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32" w:rsidRDefault="00147A32" w:rsidP="00147A32">
      <w:pPr>
        <w:spacing w:after="280" w:line="420" w:lineRule="atLeast"/>
        <w:ind w:left="251"/>
        <w:jc w:val="right"/>
        <w:rPr>
          <w:rFonts w:ascii="Arial CE" w:eastAsia="Times New Roman" w:hAnsi="Arial CE" w:cs="Arial CE"/>
          <w:b/>
          <w:bCs/>
          <w:color w:val="000000"/>
          <w:sz w:val="28"/>
          <w:szCs w:val="28"/>
          <w:shd w:val="clear" w:color="auto" w:fill="FBFBE1"/>
        </w:rPr>
      </w:pPr>
      <w:r>
        <w:rPr>
          <w:rFonts w:ascii="Arial CE" w:eastAsia="Times New Roman" w:hAnsi="Arial CE" w:cs="Arial CE"/>
          <w:b/>
          <w:bCs/>
          <w:color w:val="000000"/>
          <w:sz w:val="28"/>
          <w:szCs w:val="28"/>
          <w:shd w:val="clear" w:color="auto" w:fill="FBFBE1"/>
        </w:rPr>
        <w:t>Koszęcin, 25.08.2011r.</w:t>
      </w:r>
    </w:p>
    <w:p w:rsidR="00147A32" w:rsidRDefault="00147A32" w:rsidP="00147A32">
      <w:pPr>
        <w:spacing w:after="280" w:line="420" w:lineRule="atLeast"/>
        <w:ind w:left="251"/>
        <w:rPr>
          <w:rFonts w:ascii="Arial CE" w:eastAsia="Times New Roman" w:hAnsi="Arial CE" w:cs="Arial CE"/>
          <w:b/>
          <w:bCs/>
          <w:color w:val="000000"/>
          <w:sz w:val="28"/>
          <w:szCs w:val="28"/>
          <w:shd w:val="clear" w:color="auto" w:fill="FBFBE1"/>
        </w:rPr>
      </w:pPr>
      <w:r>
        <w:rPr>
          <w:rFonts w:ascii="Arial CE" w:eastAsia="Times New Roman" w:hAnsi="Arial CE" w:cs="Arial CE"/>
          <w:b/>
          <w:bCs/>
          <w:color w:val="000000"/>
          <w:sz w:val="28"/>
          <w:szCs w:val="28"/>
          <w:shd w:val="clear" w:color="auto" w:fill="FBFBE1"/>
        </w:rPr>
        <w:t>Nr 271.9.2011</w:t>
      </w:r>
    </w:p>
    <w:p w:rsidR="00147A32" w:rsidRPr="00147A32" w:rsidRDefault="00147A32" w:rsidP="00147A32">
      <w:pPr>
        <w:spacing w:after="280" w:line="420" w:lineRule="atLeast"/>
        <w:ind w:left="251"/>
        <w:jc w:val="center"/>
        <w:rPr>
          <w:rFonts w:ascii="Arial CE" w:eastAsia="Times New Roman" w:hAnsi="Arial CE" w:cs="Arial CE"/>
          <w:color w:val="000000"/>
          <w:sz w:val="28"/>
          <w:szCs w:val="28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z w:val="28"/>
          <w:szCs w:val="28"/>
          <w:shd w:val="clear" w:color="auto" w:fill="FBFBE1"/>
        </w:rPr>
        <w:t>Koszęcin: REMONT DROGI GMINNEJ ULICY BORONOWSKIEJ I KOZIELSKIEJ W MIEJSCOWOŚCI KOSZĘCIN GMINA KOSZĘCIN</w:t>
      </w:r>
      <w:r w:rsidRPr="00147A32">
        <w:rPr>
          <w:rFonts w:ascii="Arial CE" w:eastAsia="Times New Roman" w:hAnsi="Arial CE" w:cs="Arial CE"/>
          <w:color w:val="000000"/>
          <w:sz w:val="28"/>
          <w:szCs w:val="28"/>
          <w:shd w:val="clear" w:color="auto" w:fill="FBFBE1"/>
        </w:rPr>
        <w:br/>
      </w:r>
      <w:r w:rsidRPr="00147A32">
        <w:rPr>
          <w:rFonts w:ascii="Arial CE" w:eastAsia="Times New Roman" w:hAnsi="Arial CE" w:cs="Arial CE"/>
          <w:b/>
          <w:bCs/>
          <w:color w:val="000000"/>
          <w:sz w:val="28"/>
          <w:szCs w:val="28"/>
          <w:shd w:val="clear" w:color="auto" w:fill="FBFBE1"/>
        </w:rPr>
        <w:t>Numer ogłoszenia: 258634 - 2011; data zamieszczenia: 25.08.2011</w:t>
      </w:r>
      <w:r w:rsidRPr="00147A32">
        <w:rPr>
          <w:rFonts w:ascii="Arial CE" w:eastAsia="Times New Roman" w:hAnsi="Arial CE" w:cs="Arial CE"/>
          <w:color w:val="000000"/>
          <w:sz w:val="28"/>
          <w:szCs w:val="28"/>
          <w:shd w:val="clear" w:color="auto" w:fill="FBFBE1"/>
        </w:rPr>
        <w:br/>
        <w:t>OGŁOSZENIE O ZAMÓWIENIU - roboty budowlane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Zamieszczanie ogłoszenia: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obowiązkowe.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Ogłoszenie dotyczy: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zamówienia publicznego.</w:t>
      </w:r>
    </w:p>
    <w:p w:rsidR="00147A32" w:rsidRPr="00147A32" w:rsidRDefault="00147A32" w:rsidP="00147A32">
      <w:pPr>
        <w:spacing w:before="419" w:after="251" w:line="435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shd w:val="clear" w:color="auto" w:fill="FBFBE1"/>
        </w:rPr>
        <w:t>SEKCJA I: ZAMAWIAJĄCY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I. 1) NAZWA I ADRES: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Urząd Gminy Koszęcin , ul. Powstańców 10, 42-286 Koszęcin, woj. śląskie, tel. 0-34 3576100 w. 120, faks 0-34 3576108.</w:t>
      </w:r>
    </w:p>
    <w:p w:rsidR="00147A32" w:rsidRPr="00147A32" w:rsidRDefault="00147A32" w:rsidP="00147A32">
      <w:pPr>
        <w:numPr>
          <w:ilvl w:val="0"/>
          <w:numId w:val="2"/>
        </w:numPr>
        <w:spacing w:before="100" w:beforeAutospacing="1" w:after="100" w:afterAutospacing="1" w:line="435" w:lineRule="atLeast"/>
        <w:ind w:left="502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Adres strony internetowej zamawiającego: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http://koszecin.bipgmina.pl/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I. 2) RODZAJ ZAMAWIAJĄCEGO: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Administracja samorządowa.</w:t>
      </w:r>
    </w:p>
    <w:p w:rsidR="00147A32" w:rsidRPr="00147A32" w:rsidRDefault="00147A32" w:rsidP="00147A32">
      <w:pPr>
        <w:spacing w:before="419" w:after="251" w:line="435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shd w:val="clear" w:color="auto" w:fill="FBFBE1"/>
        </w:rPr>
        <w:t>SEKCJA II: PRZEDMIOT ZAMÓWIENIA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II.1) OKREŚLENIE PRZEDMIOTU ZAMÓWIENIA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II.1.1) Nazwa nadana zamówieniu przez zamawiającego: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REMONT DROGI GMINNEJ ULICY BORONOWSKIEJ I KOZIELSKIEJ W MIEJSCOWOŚCI KOSZĘCIN GMINA KOSZĘCIN.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II.1.2) Rodzaj zamówienia: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roboty budowlane.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II.1.3) Określenie przedmiotu oraz wielkości lub zakresu zamówienia: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Podstawowe wielkości do wykonania 1.Wykonanie remontu drogi gminnej ulicy Boronowskiej i Kozielskiej na powierzchni 3268.11 m2 poprzez : - rozebranie istniejącej nawierzchni asfaltowej - frezowanie. - wyprofilowanie i uzupełnienie górnej warstwy podbudowy. - położenie nawierzchni asfaltowej. -zabudowanie 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przykanalików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 z studzienkami ściekowymi (wymiana z uzupełnieniem) -zabudowanie krawężników najazdowych. Szczegółowy zakres planowanych robót i wymogów zawarty jest w, przedmiarach robót 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lastRenderedPageBreak/>
        <w:t xml:space="preserve">oraz w specyfikacji technicznej wykonania i odbioru robót budowlanych stanowiących załącznik do niniejszej specyfikacji tj. 1.przedmiary robót 2. 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Specyfikaja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 techniczna wykonania i odbioru..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II.1.4) Czy przewiduje się udzielenie zamówień uzupełniających: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tak.</w:t>
      </w:r>
    </w:p>
    <w:p w:rsidR="00147A32" w:rsidRPr="00147A32" w:rsidRDefault="00147A32" w:rsidP="00147A32">
      <w:pPr>
        <w:numPr>
          <w:ilvl w:val="0"/>
          <w:numId w:val="3"/>
        </w:numPr>
        <w:spacing w:before="100" w:beforeAutospacing="1" w:after="100" w:afterAutospacing="1" w:line="435" w:lineRule="atLeast"/>
        <w:ind w:left="502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Określenie przedmiotu oraz wielkości lub zakresu zamówień uzupełniających</w:t>
      </w:r>
    </w:p>
    <w:p w:rsidR="00147A32" w:rsidRPr="00147A32" w:rsidRDefault="00147A32" w:rsidP="00147A32">
      <w:pPr>
        <w:numPr>
          <w:ilvl w:val="0"/>
          <w:numId w:val="3"/>
        </w:numPr>
        <w:spacing w:before="100" w:beforeAutospacing="1" w:after="100" w:afterAutospacing="1" w:line="435" w:lineRule="atLeast"/>
        <w:ind w:left="502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Zamawiający przewiduje możliwości udzielenia zamówienia uzupełniającego o których mowa w art.67 ust 1pkt.6 polegających na wykonaniu dodatkowego zakresu związanego z wykonaniem remontu drogi ,polegających na powtórzeniu tego samego rodzaju zamówień.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II.1.5) Wspólny Słownik Zamówień (CPV):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45.23.31.20-6.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II.1.6) Czy dopuszcza się złożenie oferty częściowej: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nie.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II.1.7) Czy dopuszcza się złożenie oferty wariantowej: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nie.</w:t>
      </w:r>
    </w:p>
    <w:p w:rsidR="00147A32" w:rsidRPr="00147A32" w:rsidRDefault="00147A32" w:rsidP="00147A32">
      <w:pPr>
        <w:spacing w:after="0" w:line="4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47A32" w:rsidRPr="00147A32" w:rsidRDefault="00147A32" w:rsidP="00147A32">
      <w:pPr>
        <w:spacing w:after="0" w:line="435" w:lineRule="atLeast"/>
        <w:ind w:left="251"/>
        <w:rPr>
          <w:rFonts w:ascii="Times New Roman" w:eastAsia="Times New Roman" w:hAnsi="Times New Roman" w:cs="Times New Roman"/>
          <w:sz w:val="24"/>
          <w:szCs w:val="24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II.2) CZAS TRWANIA ZAMÓWIENIA LUB TERMIN WYKONANIA: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Zakończenie: 31.10.2011.</w:t>
      </w:r>
    </w:p>
    <w:p w:rsidR="00147A32" w:rsidRPr="00147A32" w:rsidRDefault="00147A32" w:rsidP="00147A32">
      <w:pPr>
        <w:spacing w:before="419" w:after="251" w:line="435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shd w:val="clear" w:color="auto" w:fill="FBFBE1"/>
        </w:rPr>
        <w:t>SEKCJA III: INFORMACJE O CHARAKTERZE PRAWNYM, EKONOMICZNYM, FINANSOWYM I TECHNICZNYM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III.1) WADIUM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Informacja na temat wadium: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Kwota wadium wymagana do wzięcia udziału w postępowaniu wynosi 10 000,00zł Dopuszczalne formy wadium: -Pieniądz. -Poręczenia bankowych lub poręczeniach spółdzielczej kasy oszczędnościowo-kredytowej, z tym że poręczenie kasy jest zawsze poręczeniem pieniężnym. -Gwarancje bankowe. -Gwarancje ubezpieczeniowe. -Poręczenia udzielone przez podmioty, o których mowa w art. 6b ust. 5 p. 2 ustawy z dnia 9 listopada 2000r. o utworzeniu Polskiej Agencji Rozwoju Przedsiębiorczości (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Dz.U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. Nr 109, poz. 1158, z 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późn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. zm.). Informacje dodatkowe o wadium: 1)Wadium wnosi się przed upływem terminu składania ofert. W przypadku wnoszenia wadium w formie pieniężnej wpłaca się przelew na rachunek zamawiającego, za termin wniesienia wadium przyjmuje się datę uznania rachunku bankowego zamawiającego. 2)Wadium będzie zwrócone w terminie i na warunkach wskazanych w art. 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lastRenderedPageBreak/>
        <w:t>46 ustawy - prawo zamówień publicznych z dnia 29 stycznia 2004 roku. W przypadku wadium wniesionego w pieniądzu zwrot nastąpi przelewem na rachunek wykonawcy wskazany na piśmie, a wniesionego w innej formie w kancelarii Zamawiającego. Zamawiający zażąda ponownego wniesienia wadium przez wykonawcę, któremu zwrócono wadium na podstawie art. 46 ust 1,jeżeli w wyniku rozstrzygnięcia odwołania jego oferta została wybrana jako najkorzystniejsza. Wykonawca wnosi wadium w terminie określonym przez zamawiającego. Wadium w formie pieniężnej należy wnieść na rachunek Urzędu Gminy w Koszęcinie w terminie wcześniejszym, tak by przed godz. 10:00 dnia 09.09.2011. oferta była zabezpieczona wadium: BS KOSZĘCIN 84 82880004 2000 0000 0013 0010 Wadium wnoszone w poręczeniach bankowych, gwarancji bankowej lub gwarancji ubezpieczeniowej, winno być wystawione na druku wystawcy. Wyżej wymienione gwarancje powinny być sporządzone zgodnie z obowiązującą ustawą Prawo Bankowe i winny zawierać niżej wymienione elementy: - nazwę dającego zlecenie i adres jego siedziby, - kwota wadium, która ma być zabezpieczona gwarancją, - zobowiązanie gwaranta do nieodwołalnego i bezwarunkowego zapłacenia kwoty wadium na pierwsze pisemne, doręczone przez zamawiającego żądanie zapłaty, - warunki utraty wadium - Zamawiający zatrzymuje wadium wraz z odsetkami (art. 46 ust. 5 ustawy), jeżeli wykonawca, którego oferta została wybrana: a) odmówi podpisania umowy w sprawie zamówienia publicznego na warunkach określonych w ofercie, b) nie wniesie wymaganego zabezpieczenia należytego wykonania umowy, c) zawarcie umowy w sprawie zamówienia publicznego stało się niemożliwe z przyczyn leżących po stronie wykonawcy. - okres obowiązywania, - warunki wygaśnięcia, Okres gwarancji musi obejmować cały okres związania ofertą. Wadium wnoszone w poręczeniach bankowych lub w poręczeniach spółdzielczej kasy oszczędnościowo - kredytowej, z tym, że poręczenie kasy jest zawsze poręczeniem pieniężnym, gwarancji bankowej, gwarancji ubezpieczeniowej, należy złożyć w siedzibie zamawiającego - w kasie przed terminem składania ofert.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III.2) ZALICZKI</w:t>
      </w:r>
    </w:p>
    <w:p w:rsidR="00147A32" w:rsidRPr="00147A32" w:rsidRDefault="00147A32" w:rsidP="00147A32">
      <w:pPr>
        <w:numPr>
          <w:ilvl w:val="0"/>
          <w:numId w:val="4"/>
        </w:numPr>
        <w:spacing w:before="100" w:beforeAutospacing="1" w:after="100" w:afterAutospacing="1" w:line="435" w:lineRule="atLeast"/>
        <w:ind w:left="502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Czy przewiduje się udzielenie zaliczek na poczet wykonania zamówienia: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nie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lastRenderedPageBreak/>
        <w:t>III.3) WARUNKI UDZIAŁU W POSTĘPOWANIU ORAZ OPIS SPOSOBU DOKONYWANIA OCENY SPEŁNIANIA TYCH WARUNKÓW</w:t>
      </w:r>
    </w:p>
    <w:p w:rsidR="00147A32" w:rsidRPr="00147A32" w:rsidRDefault="00147A32" w:rsidP="00147A32">
      <w:pPr>
        <w:numPr>
          <w:ilvl w:val="0"/>
          <w:numId w:val="5"/>
        </w:numPr>
        <w:spacing w:after="0" w:line="435" w:lineRule="atLeast"/>
        <w:ind w:left="753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III.3.2) Wiedza i doświadczenie</w:t>
      </w:r>
    </w:p>
    <w:p w:rsidR="00147A32" w:rsidRPr="00147A32" w:rsidRDefault="00147A32" w:rsidP="00147A32">
      <w:pPr>
        <w:spacing w:after="0" w:line="435" w:lineRule="atLeast"/>
        <w:ind w:left="753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Opis sposobu dokonywania oceny spełniania tego warunku</w:t>
      </w:r>
    </w:p>
    <w:p w:rsidR="00147A32" w:rsidRPr="00147A32" w:rsidRDefault="00147A32" w:rsidP="00147A32">
      <w:pPr>
        <w:numPr>
          <w:ilvl w:val="1"/>
          <w:numId w:val="5"/>
        </w:numPr>
        <w:spacing w:after="0" w:line="435" w:lineRule="atLeast"/>
        <w:ind w:left="1255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Zamawiający uzna ,iż Wykonawca spełnił warunek posiadania wiedzy i doświadczenia, jeżeli Wykonawca wykaże że wykonał minimum 1 robotę budowlaną z zakresu budowy ,przebudowy dróg wykonaną w okresie ostatnich 5 lat przed upływem terminu składania ofert, a jeżeli okres prowadzenia działalności jest krótszy za ten okres ,o wartości minimum 400000,00zł brutto z podaniem jej rodzaju i wartości , daty i miejsca wykonania oraz załączy dokumenty potwierdzające ,że robota została wykonana zgodnie z zasadami sztuki budowlanej i prawidłowo ukończona -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np.referencje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.</w:t>
      </w:r>
    </w:p>
    <w:p w:rsidR="00147A32" w:rsidRPr="00147A32" w:rsidRDefault="00147A32" w:rsidP="00147A32">
      <w:pPr>
        <w:numPr>
          <w:ilvl w:val="0"/>
          <w:numId w:val="5"/>
        </w:numPr>
        <w:spacing w:after="0" w:line="435" w:lineRule="atLeast"/>
        <w:ind w:left="753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III.3.4) Osoby zdolne do wykonania zamówienia</w:t>
      </w:r>
    </w:p>
    <w:p w:rsidR="00147A32" w:rsidRPr="00147A32" w:rsidRDefault="00147A32" w:rsidP="00147A32">
      <w:pPr>
        <w:spacing w:after="0" w:line="435" w:lineRule="atLeast"/>
        <w:ind w:left="753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Opis sposobu dokonywania oceny spełniania tego warunku</w:t>
      </w:r>
    </w:p>
    <w:p w:rsidR="00147A32" w:rsidRPr="00147A32" w:rsidRDefault="00147A32" w:rsidP="00147A32">
      <w:pPr>
        <w:numPr>
          <w:ilvl w:val="1"/>
          <w:numId w:val="5"/>
        </w:numPr>
        <w:spacing w:after="0" w:line="435" w:lineRule="atLeast"/>
        <w:ind w:left="1255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Zamawiający uzna ,iż Wykonawca spełnił warunek dysponowania osobami zdolnymi do wykonania zamówienia ,jeżeli Wykonawca wykaże, ze dysponuje minimum 1 osobą posiadającą uprawnienia budowlane do kierowania robotami budowlanymi w specjalności drogowej należącej do Okręgowej Izby Inżynierów Budownictwa.</w:t>
      </w:r>
    </w:p>
    <w:p w:rsidR="00147A32" w:rsidRPr="00147A32" w:rsidRDefault="00147A32" w:rsidP="00147A32">
      <w:pPr>
        <w:numPr>
          <w:ilvl w:val="0"/>
          <w:numId w:val="5"/>
        </w:numPr>
        <w:spacing w:after="0" w:line="435" w:lineRule="atLeast"/>
        <w:ind w:left="753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III.3.5) Sytuacja ekonomiczna i finansowa</w:t>
      </w:r>
    </w:p>
    <w:p w:rsidR="00147A32" w:rsidRPr="00147A32" w:rsidRDefault="00147A32" w:rsidP="00147A32">
      <w:pPr>
        <w:spacing w:after="0" w:line="435" w:lineRule="atLeast"/>
        <w:ind w:left="753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Opis sposobu dokonywania oceny spełniania tego warunku</w:t>
      </w:r>
    </w:p>
    <w:p w:rsidR="00147A32" w:rsidRPr="00147A32" w:rsidRDefault="00147A32" w:rsidP="00147A32">
      <w:pPr>
        <w:numPr>
          <w:ilvl w:val="1"/>
          <w:numId w:val="5"/>
        </w:numPr>
        <w:spacing w:after="0" w:line="435" w:lineRule="atLeast"/>
        <w:ind w:left="1255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Zamawiający uzna ,iż Wykonawca spełnił warunek dotyczący sytuacji ekonomicznej i finansowej , jeżeli Wykonawca wykaże opłaconą polisę ubezpieczeniową od odpowiedzialności cywilnej w zakresie prowadzonej działalności związanej z przedmiotem zamówienia na kwotę nie mniejszą niż 400 000,00zł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47A32" w:rsidRPr="00147A32" w:rsidRDefault="00147A32" w:rsidP="00147A32">
      <w:pPr>
        <w:numPr>
          <w:ilvl w:val="0"/>
          <w:numId w:val="6"/>
        </w:numPr>
        <w:spacing w:after="0" w:line="435" w:lineRule="atLeast"/>
        <w:ind w:left="753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lastRenderedPageBreak/>
        <w:t>III.4.1) W zakresie wykazania spełniania przez wykonawcę warunków, o których mowa w art. 22 ust. 1 ustawy, oprócz oświadczenia o spełnieniu warunków udziału w postępowaniu, należy przedłożyć:</w:t>
      </w:r>
    </w:p>
    <w:p w:rsidR="00147A32" w:rsidRPr="00147A32" w:rsidRDefault="00147A32" w:rsidP="00147A32">
      <w:pPr>
        <w:numPr>
          <w:ilvl w:val="1"/>
          <w:numId w:val="6"/>
        </w:numPr>
        <w:spacing w:before="100" w:beforeAutospacing="1" w:after="201" w:line="435" w:lineRule="atLeast"/>
        <w:ind w:left="1222"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</w:t>
      </w:r>
    </w:p>
    <w:p w:rsidR="00147A32" w:rsidRPr="00147A32" w:rsidRDefault="00147A32" w:rsidP="00147A32">
      <w:pPr>
        <w:numPr>
          <w:ilvl w:val="1"/>
          <w:numId w:val="6"/>
        </w:numPr>
        <w:spacing w:before="100" w:beforeAutospacing="1" w:after="201" w:line="435" w:lineRule="atLeast"/>
        <w:ind w:left="1222"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147A32" w:rsidRPr="00147A32" w:rsidRDefault="00147A32" w:rsidP="00147A32">
      <w:pPr>
        <w:numPr>
          <w:ilvl w:val="1"/>
          <w:numId w:val="6"/>
        </w:numPr>
        <w:spacing w:before="100" w:beforeAutospacing="1" w:after="201" w:line="435" w:lineRule="atLeast"/>
        <w:ind w:left="1222"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oświadczenie, że osoby, które będą uczestniczyć w wykonywaniu zamówienia, posiadają wymagane uprawnienia, jeżeli ustawy nakładają obowiązek posiadania takich uprawnień</w:t>
      </w:r>
    </w:p>
    <w:p w:rsidR="00147A32" w:rsidRPr="00147A32" w:rsidRDefault="00147A32" w:rsidP="00147A32">
      <w:pPr>
        <w:numPr>
          <w:ilvl w:val="1"/>
          <w:numId w:val="6"/>
        </w:numPr>
        <w:spacing w:before="100" w:beforeAutospacing="1" w:after="201" w:line="435" w:lineRule="atLeast"/>
        <w:ind w:left="1222"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opłaconą polisę, a w przypadku jej braku inny dokument potwierdzający, że wykonawca jest ubezpieczony od odpowiedzialności cywilnej w zakresie prowadzonej działalności związanej z przedmiotem zamówienia</w:t>
      </w:r>
    </w:p>
    <w:p w:rsidR="00147A32" w:rsidRPr="00147A32" w:rsidRDefault="00147A32" w:rsidP="00147A32">
      <w:pPr>
        <w:numPr>
          <w:ilvl w:val="0"/>
          <w:numId w:val="6"/>
        </w:numPr>
        <w:spacing w:after="0" w:line="435" w:lineRule="atLeast"/>
        <w:ind w:left="753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III.4.2) W zakresie potwierdzenia niepodlegania wykluczeniu na podstawie art. 24 ust. 1 ustawy, należy przedłożyć:</w:t>
      </w:r>
    </w:p>
    <w:p w:rsidR="00147A32" w:rsidRPr="00147A32" w:rsidRDefault="00147A32" w:rsidP="00147A32">
      <w:pPr>
        <w:numPr>
          <w:ilvl w:val="1"/>
          <w:numId w:val="6"/>
        </w:numPr>
        <w:spacing w:before="100" w:beforeAutospacing="1" w:after="201" w:line="435" w:lineRule="atLeast"/>
        <w:ind w:left="1222"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oświadczenie o braku podstaw do wykluczenia</w:t>
      </w:r>
    </w:p>
    <w:p w:rsidR="00147A32" w:rsidRPr="00147A32" w:rsidRDefault="00147A32" w:rsidP="00147A32">
      <w:pPr>
        <w:numPr>
          <w:ilvl w:val="1"/>
          <w:numId w:val="6"/>
        </w:numPr>
        <w:spacing w:before="100" w:beforeAutospacing="1" w:after="201" w:line="435" w:lineRule="atLeast"/>
        <w:ind w:left="1222"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pkt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 2 ustawy, wystawiony nie wcześniej niż 6 miesięcy przed upływem terminu składania wniosków o dopuszczenie do 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lastRenderedPageBreak/>
        <w:t xml:space="preserve">udziału w postępowaniu o udzielenie zamówienia albo składania ofert, a w stosunku do osób fizycznych oświadczenie w zakresie art. 24 ust. 1 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pkt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 2 ustawy</w:t>
      </w:r>
    </w:p>
    <w:p w:rsidR="00147A32" w:rsidRPr="00147A32" w:rsidRDefault="00147A32" w:rsidP="00147A32">
      <w:pPr>
        <w:numPr>
          <w:ilvl w:val="1"/>
          <w:numId w:val="6"/>
        </w:numPr>
        <w:spacing w:before="100" w:beforeAutospacing="1" w:after="201" w:line="435" w:lineRule="atLeast"/>
        <w:ind w:left="1222"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147A32" w:rsidRPr="00147A32" w:rsidRDefault="00147A32" w:rsidP="00147A32">
      <w:pPr>
        <w:numPr>
          <w:ilvl w:val="1"/>
          <w:numId w:val="6"/>
        </w:numPr>
        <w:spacing w:before="100" w:beforeAutospacing="1" w:after="201" w:line="435" w:lineRule="atLeast"/>
        <w:ind w:left="1222"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147A32" w:rsidRPr="00147A32" w:rsidRDefault="00147A32" w:rsidP="00147A32">
      <w:pPr>
        <w:numPr>
          <w:ilvl w:val="1"/>
          <w:numId w:val="6"/>
        </w:numPr>
        <w:spacing w:before="100" w:beforeAutospacing="1" w:after="201" w:line="435" w:lineRule="atLeast"/>
        <w:ind w:left="1222"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pkt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 III.4.2.</w:t>
      </w:r>
    </w:p>
    <w:p w:rsidR="00147A32" w:rsidRPr="00147A32" w:rsidRDefault="00147A32" w:rsidP="00147A32">
      <w:pPr>
        <w:numPr>
          <w:ilvl w:val="0"/>
          <w:numId w:val="6"/>
        </w:numPr>
        <w:spacing w:after="0" w:line="435" w:lineRule="atLeast"/>
        <w:ind w:left="753"/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III.4.3) Dokumenty podmiotów zagranicznych</w:t>
      </w:r>
    </w:p>
    <w:p w:rsidR="00147A32" w:rsidRPr="00147A32" w:rsidRDefault="00147A32" w:rsidP="00147A32">
      <w:pPr>
        <w:spacing w:after="0" w:line="435" w:lineRule="atLeast"/>
        <w:ind w:left="753"/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Jeżeli wykonawca ma siedzibę lub miejsce zamieszkania poza terytorium Rzeczypospolitej Polskiej, przedkłada:</w:t>
      </w:r>
    </w:p>
    <w:p w:rsidR="00147A32" w:rsidRPr="00147A32" w:rsidRDefault="00147A32" w:rsidP="00147A32">
      <w:pPr>
        <w:spacing w:after="0" w:line="435" w:lineRule="atLeast"/>
        <w:ind w:left="753"/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III.4.3.1) dokument wystawiony w kraju, w którym ma siedzibę lub miejsce zamieszkania potwierdzający, że:</w:t>
      </w:r>
    </w:p>
    <w:p w:rsidR="00147A32" w:rsidRPr="00147A32" w:rsidRDefault="00147A32" w:rsidP="00147A32">
      <w:pPr>
        <w:numPr>
          <w:ilvl w:val="1"/>
          <w:numId w:val="6"/>
        </w:numPr>
        <w:spacing w:before="100" w:beforeAutospacing="1" w:after="201" w:line="435" w:lineRule="atLeast"/>
        <w:ind w:left="1222"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147A32" w:rsidRPr="00147A32" w:rsidRDefault="00147A32" w:rsidP="00147A32">
      <w:pPr>
        <w:numPr>
          <w:ilvl w:val="1"/>
          <w:numId w:val="6"/>
        </w:numPr>
        <w:spacing w:before="100" w:beforeAutospacing="1" w:after="201" w:line="435" w:lineRule="atLeast"/>
        <w:ind w:left="1222"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147A32" w:rsidRPr="00147A32" w:rsidRDefault="00147A32" w:rsidP="00147A32">
      <w:pPr>
        <w:numPr>
          <w:ilvl w:val="1"/>
          <w:numId w:val="6"/>
        </w:numPr>
        <w:spacing w:before="100" w:beforeAutospacing="1" w:after="201" w:line="435" w:lineRule="atLeast"/>
        <w:ind w:left="1222"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nie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147A32" w:rsidRPr="00147A32" w:rsidRDefault="00147A32" w:rsidP="00147A32">
      <w:pPr>
        <w:spacing w:after="0" w:line="4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47A32" w:rsidRPr="00147A32" w:rsidRDefault="00147A32" w:rsidP="00147A32">
      <w:pPr>
        <w:spacing w:after="0" w:line="435" w:lineRule="atLeast"/>
        <w:ind w:left="2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III.5) INFORMACJA O DOKUMENTACH POTWIERDZAJĄCYCH, ŻE OFEROWANE DOSTAWY , USŁUGI LUB ROBOTY BUDOWLANE ODPOWIADAJĄ OKREŚLONYM WYMAGANIOM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W zakresie potwierdzenia, że oferowane dostawy, usługi lub roboty budowlane odpowiadają określonym wymaganiom należy przedłożyć:</w:t>
      </w:r>
    </w:p>
    <w:p w:rsidR="00147A32" w:rsidRPr="00147A32" w:rsidRDefault="00147A32" w:rsidP="00147A32">
      <w:pPr>
        <w:numPr>
          <w:ilvl w:val="0"/>
          <w:numId w:val="7"/>
        </w:numPr>
        <w:spacing w:after="0" w:line="435" w:lineRule="atLeast"/>
        <w:ind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inne dokumenty</w:t>
      </w:r>
    </w:p>
    <w:p w:rsidR="00147A32" w:rsidRPr="00147A32" w:rsidRDefault="00147A32" w:rsidP="00147A32">
      <w:pPr>
        <w:spacing w:after="0" w:line="435" w:lineRule="atLeast"/>
        <w:ind w:left="720" w:right="335"/>
        <w:jc w:val="both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W przypadku, gdy opisano materiały lub urządzenia za pomocą podania nazwy ich producenta, patentów lub pochodzenia, to w odniesieniu do tych materiałów lub urządzeń Zamawiający dopuszcza ujęcie w ofercie, a następnie zastosowanie, innych równoważnych materiałów lub urządzeń pod warunkiem posiadania przez nie parametrów nie gorszych niż materiały lub urządzenia, które one zastępują. W takiej sytuacji Zamawiający wymaga złożenia stosownych dokumentów, 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uwiarygadniających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 te materiały lub urządzenia wraz z ofertą.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III.6) INNE DOKUMENTY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 xml:space="preserve">Inne dokumenty niewymienione w </w:t>
      </w:r>
      <w:proofErr w:type="spellStart"/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pkt</w:t>
      </w:r>
      <w:proofErr w:type="spellEnd"/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 xml:space="preserve"> III.4) albo w </w:t>
      </w:r>
      <w:proofErr w:type="spellStart"/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pkt</w:t>
      </w:r>
      <w:proofErr w:type="spellEnd"/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 xml:space="preserve"> III.5)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lastRenderedPageBreak/>
        <w:t xml:space="preserve">a)kosztorys (-y) ofertowy (-e) opracowany (-e) metodą kalkulacji szczegółowej zgodnie z Rozporządzeniem Ministra Rozwoju Regionalnego i Budownictwa z dnia 13 lipca 2001 r. w sprawie metod kosztorysowania obiektów i robót budowlanych (Dz. U. Nr 80, poz. 867).sporządzony w oparciu o załączone do dokumentacji przedmiary przy uwzględnieniu zapisów opisanych w 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pkt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 1.13.4 SIWZ. Obowiązującym wynagrodzeniem jest wynagrodzenie kosztorysowe brutto przy założeniu 23 % podatku VAT. b)wypełniony Druk Oferta, stanowiący załącznik nr 2 do niniejszej specyfikacji. c) aktualne zaświadczenie o wpisie do ewidencji działalności gospodarczej jeżeli wykonawca posiada taki wpis. d) dowód wpłaty wadium Zgodnie z art. 26 ust. 2b Prawa zamówień publicznych wykonawca może polegać na wiedzy i doświadczeniu oraz osobach zdolnych do wykonania zamówienia innych podmiotów, niezależnie od charakteru prawnego łączących go z nimi stosunków. Wykonawca w takiej sytuacji zobowiązany jest udowodnić zamawiającemu, iż będzie dysponował zasobami niezbędnymi do realizacji zamówienia, tj. przedstawić pisemne zobowiązanie tych podmiotów do oddania mu do dyspozycji niezbędnych zasobów na okres korzystania z nich przy wykonaniu zamówienia. 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pkt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 1.6 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ppkt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 6 ,7,8,9 W przypadku spółek cywilnych w ofercie należy złożyć zaświadczenie z Urzędu Skarbowego oraz z Zakładu Ubezpieczeń Społecznych zarówno na Spółkę ,jak i każdego ze Spólników. W przypadku składania oferty wspólnej przez kilku przedsiębiorców, każdy ze wspólników musi złożyć dokumenty wymienione w punkcie 1. 6 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ppkt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 1.6.7.8.9) w punkcie 1.8 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ppkt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 c SIWZ. Oświadczenie Wykonawcy o zakresie robót do wykonania przez Podwykonawców na lub wg druku Załącznika Nr 7, Pełnomocnictwa (jeśli wykonawcę reprezentuje pełnomocnik).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III.7) Czy ogranicza się możliwość ubiegania się o zamówienie publiczne tylko dla wykonawców, u których ponad 50 % pracowników stanowią osoby niepełnosprawne:</w:t>
      </w:r>
      <w:r w:rsidRPr="00147A32">
        <w:rPr>
          <w:rFonts w:ascii="Arial CE" w:eastAsia="Times New Roman" w:hAnsi="Arial CE" w:cs="Arial CE"/>
          <w:b/>
          <w:bCs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nie</w:t>
      </w:r>
    </w:p>
    <w:p w:rsidR="00147A32" w:rsidRPr="00147A32" w:rsidRDefault="00147A32" w:rsidP="00147A32">
      <w:pPr>
        <w:spacing w:before="419" w:after="251" w:line="435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shd w:val="clear" w:color="auto" w:fill="FBFBE1"/>
        </w:rPr>
        <w:t>SEKCJA IV: PROCEDURA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IV.1) TRYB UDZIELENIA ZAMÓWIENIA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lastRenderedPageBreak/>
        <w:t>IV.1.1) Tryb udzielenia zamówienia: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przetarg nieograniczony.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IV.2) KRYTERIA OCENY OFERT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IV.2.1) Kryteria oceny ofert:</w:t>
      </w:r>
      <w:r w:rsidRPr="00147A32">
        <w:rPr>
          <w:rFonts w:ascii="Arial CE" w:eastAsia="Times New Roman" w:hAnsi="Arial CE" w:cs="Arial CE"/>
          <w:b/>
          <w:bCs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najniższa cena.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IV.2.2) Czy przeprowadzona będzie aukcja elektroniczna: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nie.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IV.3) ZMIANA UMOWY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Czy przewiduje się istotne zmiany postanowień zawartej umowy w stosunku do treści oferty, na podstawie której dokonano wyboru wykonawcy:</w:t>
      </w:r>
      <w:r w:rsidRPr="00147A32">
        <w:rPr>
          <w:rFonts w:ascii="Arial CE" w:eastAsia="Times New Roman" w:hAnsi="Arial CE" w:cs="Arial CE"/>
          <w:b/>
          <w:bCs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tak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Dopuszczalne zmiany postanowień umowy oraz określenie warunków zmian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Zamawiający przewiduje możliwości udzielenia zamówienia uzupełniającego o których mowa w art.67 ust 1pkt.6 polegających na wykonaniu dodatkowego zakresu związanego z wykonaniem remontu drogi polegających na powtórzeniu tego samego rodzaju zamówień. Dopuszczalne zmiany postanowień umowy oraz określenie warunków zmian. Zamawiający dopuszcza możliwość zmiany terminu wykonania umowy w przypadku wystąpienia robót w art. 67 ust 1 pkt. 5,których wykonanie stało się konieczne na skutek sytuacji niemożliwej wcześniej do przewidzenia o ile ma to wpływ na termin wykonania zamówienia oraz w przypadku wystąpienia działania siły wyższej tj. intensywnych opadów deszczu ,powodzi oraz temperatur uniemożliwiających prowadzenie robót, a także w przypadku zaistnienia okoliczności uniemożliwiającej przystąpienia do wykonania robót na określonym odcinku robót z przyczyn niezależnych od wykonawcy.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IV.4) INFORMACJE ADMINISTRACYJNE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IV.4.1)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 </w:t>
      </w: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Adres strony internetowej, na której jest dostępna specyfikacja istotnych warunków zamówienia: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http://koszecin.bipgmina.pl/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br/>
      </w: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Specyfikację istotnych warunków zamówienia można uzyskać pod adresem: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Urząd Gminy Koszęcin ul. Powstańców Śl. 10 42-286 </w:t>
      </w:r>
      <w:proofErr w:type="spellStart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oszęcin</w:t>
      </w:r>
      <w:proofErr w:type="spellEnd"/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 xml:space="preserve"> Pokój Nr 4.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IV.4.4) Termin składania wniosków o dopuszczenie do udziału w postępowaniu lub ofert: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09.09.2011 godzina 10:00, miejsce: Urząd Gminy Koszęcin Sekretariat Urzędu Gminy(piętro) pokój nr.10 ul. Powstańców 10 42-286 Koszęcin.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>IV.4.5) Termin związania ofertą:</w:t>
      </w:r>
      <w:r w:rsidRPr="00147A32">
        <w:rPr>
          <w:rFonts w:ascii="Arial CE" w:eastAsia="Times New Roman" w:hAnsi="Arial CE" w:cs="Arial CE"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okres w dniach: 30 (od ostatecznego terminu składania ofert).</w:t>
      </w:r>
    </w:p>
    <w:p w:rsidR="00147A32" w:rsidRPr="00147A32" w:rsidRDefault="00147A32" w:rsidP="00147A32">
      <w:pPr>
        <w:spacing w:after="0" w:line="435" w:lineRule="atLeast"/>
        <w:ind w:left="251"/>
        <w:rPr>
          <w:rFonts w:ascii="Arial CE" w:eastAsia="Times New Roman" w:hAnsi="Arial CE" w:cs="Arial CE"/>
          <w:color w:val="000000"/>
          <w:shd w:val="clear" w:color="auto" w:fill="FBFBE1"/>
        </w:rPr>
      </w:pP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</w:t>
      </w:r>
      <w:r w:rsidRPr="00147A32">
        <w:rPr>
          <w:rFonts w:ascii="Arial CE" w:eastAsia="Times New Roman" w:hAnsi="Arial CE" w:cs="Arial CE"/>
          <w:b/>
          <w:bCs/>
          <w:color w:val="000000"/>
          <w:shd w:val="clear" w:color="auto" w:fill="FBFBE1"/>
        </w:rPr>
        <w:lastRenderedPageBreak/>
        <w:t>członkowskie Europejskiego Porozumienia o Wolnym Handlu (EFTA), które miały być przeznaczone na sfinansowanie całości lub części zamówienia:</w:t>
      </w:r>
      <w:r w:rsidRPr="00147A32">
        <w:rPr>
          <w:rFonts w:ascii="Arial CE" w:eastAsia="Times New Roman" w:hAnsi="Arial CE" w:cs="Arial CE"/>
          <w:b/>
          <w:bCs/>
          <w:color w:val="000000"/>
        </w:rPr>
        <w:t> </w:t>
      </w:r>
      <w:r w:rsidRPr="00147A32">
        <w:rPr>
          <w:rFonts w:ascii="Arial CE" w:eastAsia="Times New Roman" w:hAnsi="Arial CE" w:cs="Arial CE"/>
          <w:color w:val="000000"/>
          <w:shd w:val="clear" w:color="auto" w:fill="FBFBE1"/>
        </w:rPr>
        <w:t>nie</w:t>
      </w:r>
    </w:p>
    <w:p w:rsidR="00F56819" w:rsidRPr="00E71C33" w:rsidRDefault="00F56819" w:rsidP="00E71C33">
      <w:pPr>
        <w:spacing w:after="0"/>
        <w:ind w:left="142" w:hanging="142"/>
      </w:pPr>
    </w:p>
    <w:sectPr w:rsidR="00F56819" w:rsidRPr="00E71C33" w:rsidSect="00EA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C6F"/>
    <w:multiLevelType w:val="multilevel"/>
    <w:tmpl w:val="145C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A7BEC"/>
    <w:multiLevelType w:val="multilevel"/>
    <w:tmpl w:val="E0FE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F1A4F"/>
    <w:multiLevelType w:val="multilevel"/>
    <w:tmpl w:val="063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94487"/>
    <w:multiLevelType w:val="multilevel"/>
    <w:tmpl w:val="5796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B78BB"/>
    <w:multiLevelType w:val="multilevel"/>
    <w:tmpl w:val="CB0C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54E9F"/>
    <w:multiLevelType w:val="multilevel"/>
    <w:tmpl w:val="FCFC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7768E"/>
    <w:multiLevelType w:val="hybridMultilevel"/>
    <w:tmpl w:val="FDDE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1E37E5"/>
    <w:rsid w:val="000C3D35"/>
    <w:rsid w:val="00147A32"/>
    <w:rsid w:val="00174CC5"/>
    <w:rsid w:val="0018230B"/>
    <w:rsid w:val="001E37E5"/>
    <w:rsid w:val="001F34D3"/>
    <w:rsid w:val="0022129A"/>
    <w:rsid w:val="003530C6"/>
    <w:rsid w:val="003D4EFC"/>
    <w:rsid w:val="003F70CD"/>
    <w:rsid w:val="00562C26"/>
    <w:rsid w:val="009D3181"/>
    <w:rsid w:val="00A15E6B"/>
    <w:rsid w:val="00B0721A"/>
    <w:rsid w:val="00CA20C6"/>
    <w:rsid w:val="00DB1763"/>
    <w:rsid w:val="00DE2C0A"/>
    <w:rsid w:val="00E71C33"/>
    <w:rsid w:val="00E724BD"/>
    <w:rsid w:val="00EA07CE"/>
    <w:rsid w:val="00EA6674"/>
    <w:rsid w:val="00EB1468"/>
    <w:rsid w:val="00F5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C6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147A32"/>
  </w:style>
  <w:style w:type="paragraph" w:customStyle="1" w:styleId="khheader">
    <w:name w:val="kh_header"/>
    <w:basedOn w:val="Normalny"/>
    <w:rsid w:val="0014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4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47A32"/>
  </w:style>
  <w:style w:type="paragraph" w:customStyle="1" w:styleId="khtitle">
    <w:name w:val="kh_title"/>
    <w:basedOn w:val="Normalny"/>
    <w:rsid w:val="0014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14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64CA-D0CA-4128-A661-6A34EBFC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2447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Koszęcin</dc:creator>
  <cp:keywords/>
  <dc:description/>
  <cp:lastModifiedBy>UG Koszęcin</cp:lastModifiedBy>
  <cp:revision>2</cp:revision>
  <cp:lastPrinted>2011-08-25T08:05:00Z</cp:lastPrinted>
  <dcterms:created xsi:type="dcterms:W3CDTF">2011-08-25T08:06:00Z</dcterms:created>
  <dcterms:modified xsi:type="dcterms:W3CDTF">2011-08-25T08:06:00Z</dcterms:modified>
</cp:coreProperties>
</file>