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74" w:rsidRDefault="00190D74" w:rsidP="00190D7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Koszęcin, 28.06.2010r.</w:t>
      </w:r>
    </w:p>
    <w:p w:rsidR="00190D74" w:rsidRDefault="00190D74" w:rsidP="00190D74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00441/12/2010</w:t>
      </w:r>
    </w:p>
    <w:p w:rsidR="00190D74" w:rsidRPr="00190D74" w:rsidRDefault="00190D74" w:rsidP="00190D7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Koszęcin: REMONT DROGI GMINNEJ ULICY STAWOWEJ W MIEJSCOWOŚCI RUSINOWICACH GMINA KOSZĘCIN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br/>
      </w: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185864 - 2010; data zamieszczenia: 28.06.2010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br/>
        <w:t>OGŁOSZENIE O ZAMÓWIENIU - roboty budowlane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REMONT DROGI GMINNEJ ULICY STAWOWEJ W MIEJSCOWOŚCI RUSINOWICACH GMINA KOSZĘCIN.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roboty budowlane.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II.1.3) Określenie przedmiotu oraz wielkości lub zakresu zamówienia: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1.Wykonanie remontu drogi gminnej ulicy Stawowej w Rusinowicach na powierzchni 620,7 m2 poprzez : -wymianę części podbudowy z jej uzupełnieniem i położeniem nawierzchni asfaltowej. -zabudowanie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przykanalików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z studzienkami ściekowymi Szczegółowy zakres planowanych robót i wymogów zawarty jest w, przedmiarach robót oraz w specyfikacji technicznej wykonania i odbioru robót budowlanych stanowiących załącznik do niniejszej specyfikacji tj. 1.przedmiary robót 2.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Specyfikaja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techniczna wykonania i odbioru .Wymienione dokumenty do wglądu w siedzibie Urzędu Gminy w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Koszecinie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pokój nr.4 ,oraz do pobrania ze strony internetowej Zamawiającego http://new.bazagmin.pl/bip¬_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koszecin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II.1.4) Czy przewiduje się udzielenie zamówień uzupełniających: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II.1.5) Wspólny Słownik Zamówień (CPV):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45.23.31.20-6.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II.1.6) Czy dopuszcza się złożenie oferty częściowej: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wariantowej: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190D74" w:rsidRPr="00190D74" w:rsidRDefault="00190D74" w:rsidP="00190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II.2) CZAS TRWANIA ZAMÓWIENIA LUB TERMIN WYKONANIA: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Zakończenie: 15.10.2010.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Zamawiający wymaga złożenia wadium. Kwota wadium wymagana do wzięcia udziału w postępowaniu wynosi: 1 000,00zł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. Nr 109, poz. 1158, z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>. zm.). Informacje dodatkowe o wadium: 1)Wadium wnosi się przed upływem terminu składania ofert. W przypadku wnoszenia wadium w formie pieniężnej wpłaca się przelew na rachunek zamawiającego, za termin wniesienia wadium przyjmuje się datę uznania rachunku bankowego zamawiającego. 2)Wadium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1,jeżeli w wyniku rozstrzygnięcia odwołania jego oferta została wybrana jako najkorzystniejsza. Wykonawca wnosi wadium w terminie określonym przez zamawiającego. Wadium w formie pieniężnej należy wnieść na rachunek Urzędu Gminy w Koszęcinie w terminie wcześniejszym, tak by przed godz. 10:00 dnia 14.07.2010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 kwota wadium, która ma być zabezpieczona gwarancją, - zobowiązanie gwaranta do (nieodwołalnego i bezwarunkowego zapłacenia kwoty wadium na pierwsze pisemne, doręczone przez zamawiającego żądanie zapłaty), - warunki utraty wadium - Zamawiający zatrzymuje wadium wraz z odsetkami (art. 46 ust. 5 ustawy), jeżeli wykonawca, którego oferta została wybrana: 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190D74" w:rsidRPr="00190D74" w:rsidRDefault="00190D74" w:rsidP="00190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Czy przewiduje się udzielenie zaliczek na poczet wykonania zamówienia: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III.3) WARUNKI UDZIAŁU W POSTĘPOWANIU ORAZ OPIS SPOSOBU DOKONYWANIA OCENY SPEŁNIANIA TYCH WARUNKÓW</w:t>
      </w:r>
    </w:p>
    <w:p w:rsidR="00190D74" w:rsidRPr="00190D74" w:rsidRDefault="00190D74" w:rsidP="00190D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190D74" w:rsidRPr="00190D74" w:rsidRDefault="00190D74" w:rsidP="00190D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190D74" w:rsidRPr="00190D74" w:rsidRDefault="00190D74" w:rsidP="00190D7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Zamawiający uzna, iż Wykonawca spełnił warunek dysponowania osobami zdolnymi do wykonania zamówienia ,jeżeli Wykonawca wykaże, ze dysponuje minimum 1 osobą posiadającą uprawnienia budowlane do kierowania robotami budowlanymi w specjalności drogowej należącej do Okręgowej Izby Inżynierów Budownictwa.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90D74" w:rsidRPr="00190D74" w:rsidRDefault="00190D74" w:rsidP="00190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oświadczenie, że osoby, które będą uczestniczyć w wykonywaniu zamówienia, posiadają wymagane uprawnienia, jeżeli ustawy nakładają obowiązek posiadania takich uprawnień </w:t>
      </w:r>
    </w:p>
    <w:p w:rsidR="00190D74" w:rsidRPr="00190D74" w:rsidRDefault="00190D74" w:rsidP="00190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oświadczenie o braku podstaw do wykluczenia 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2 ustawy 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III.4.2. </w:t>
      </w:r>
    </w:p>
    <w:p w:rsidR="00190D74" w:rsidRPr="00190D74" w:rsidRDefault="00190D74" w:rsidP="00190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190D74" w:rsidRPr="00190D74" w:rsidRDefault="00190D74" w:rsidP="00190D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190D74" w:rsidRPr="00190D74" w:rsidRDefault="00190D74" w:rsidP="00190D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190D74" w:rsidRPr="00190D74" w:rsidRDefault="00190D74" w:rsidP="00190D74">
      <w:pPr>
        <w:numPr>
          <w:ilvl w:val="1"/>
          <w:numId w:val="3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190D74" w:rsidRPr="00190D74" w:rsidRDefault="00190D74" w:rsidP="00190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III.5) INFORMACJA O DOKUMENTACH POTWIERDZAJĄCYCH, ŻE OFEROWANE DOSTAWY , USŁUGI LUB ROBOTY BUDOWLANE ODPOWIADAJĄ OKREŚLONYM WYMAGANIOM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W zakresie potwierdzenia, że oferowane dostawy, usługi lub roboty budowlane odpowiadają określonym wymaganiom należy przedłożyć:</w:t>
      </w:r>
    </w:p>
    <w:p w:rsidR="00190D74" w:rsidRPr="00190D74" w:rsidRDefault="00190D74" w:rsidP="00190D74">
      <w:pPr>
        <w:numPr>
          <w:ilvl w:val="0"/>
          <w:numId w:val="4"/>
        </w:num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inne dokumenty</w:t>
      </w:r>
    </w:p>
    <w:p w:rsidR="00190D74" w:rsidRPr="00190D74" w:rsidRDefault="00190D74" w:rsidP="00190D74">
      <w:pPr>
        <w:spacing w:after="0" w:line="240" w:lineRule="auto"/>
        <w:ind w:left="720"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uwiarygodniających te materiały lub urządzenia wraz z ofertą.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III.6) INNE DOKUMENTY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Inne dokumenty niewymienione w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a)kosztorys (-y) ofertowy (-e) opracowany (-e) metodą kalkulacji szczegółowej zgodnie z Rozporządzeniem Ministra Rozwoju Regionalnego i Budownictwa z dnia 13 lipca 2001 r. w sprawie metod kosztorysowania obiektów i robót budowlanych (Dz. U. Nr 80, poz. 867).sporządzony w oparciu o załączone do dokumentacji przedmiary przy uwzględnieniu zapisów opisanych w pkt. 1.13.4 SIWZ. Obowiązującym wynagrodzeniem jest wynagrodzenie kosztorysowe brutto przy założeniu 22 % podatku VAT. b)wypełniony (Druk Oferta), stanowiący załącznik nr 2 do niniejszej specyfikacji. c)aktualne zaświadczenie o wpisie do ewidencji działalności gospodarczej jeżeli wykonawca posiada taki wpis. d) dowód wpłaty wadium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1.6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4.5.6.7 W przypadku spółek cywilnych w ofercie należy złożyć zaświadczenie z Urzędu Skarbowego oraz z Zakładu Ubezpieczeń Społecznych zarówno na Spółkę ,jak i każdego ze Wspólników. W przypadku składania oferty wspólnej przez kilku przedsiębiorców, każdy ze wspólników musi złożyć dokumenty wymienione w punkcie 1. 6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1.4.5.6.7 w punkcie 1.8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c .W przypadku składania kopi tych dokumentów ,kopie te powinny być podpisane za zgodność z oryginałem przez wspólników. Pozostałe dokumenty będą traktowane jako wspólne. Wspólnicy muszą ustanowić pełnomocnika do reprezentowania ich w postępowaniu o udzielenie zamówienia albo do reprezentowania w postępowaniu i zawarcia umowy. Do oferty należy dołączyć stosowne pełnomocnictwo, podpisane przez osoby upoważnione do składania oświadczeń woli każdego ze wspólników. Wspólnicy ponoszą solidarną odpowiedzialność za niewykonanie lub nienależyte wykonanie zamówienia, określoną w art. 366 Kodeksu cywilnego. 10. Oświadczenie Wykonawcy o zakresie robót do wykonania przez Podwykonawców na lub wg druku Załącznika Nr 7. 11. Pełnomocnictwa (jeśli wykonawcę reprezentuje pełnomocnik).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Czy ogranicza się możliwość ubiegania się o zamówienie publiczne tylko dla wykonawców, u których ponad 50 % pracowników stanowią osoby niepełnosprawne: 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IV.1) TRYB UDZIELENIA ZAMÓWIENIA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IV.2.2) Czy przeprowadzona będzie aukcja elektroniczna: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IV.3) ZMIANA UMOWY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Czy przewiduje się istotne zmiany postanowień zawartej umowy w stosunku do treści oferty, na podstawie której dokonano wyboru wykonawcy: 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http://new.bazagmin.pl/bip¬_ </w:t>
      </w:r>
      <w:proofErr w:type="spellStart"/>
      <w:r w:rsidRPr="00190D74">
        <w:rPr>
          <w:rFonts w:ascii="Times New Roman" w:eastAsia="Times New Roman" w:hAnsi="Times New Roman" w:cs="Times New Roman"/>
          <w:sz w:val="24"/>
          <w:szCs w:val="24"/>
        </w:rPr>
        <w:t>koszecin</w:t>
      </w:r>
      <w:proofErr w:type="spellEnd"/>
      <w:r w:rsidRPr="00190D74">
        <w:rPr>
          <w:rFonts w:ascii="Times New Roman" w:eastAsia="Times New Roman" w:hAnsi="Times New Roman" w:cs="Times New Roman"/>
          <w:sz w:val="24"/>
          <w:szCs w:val="24"/>
        </w:rPr>
        <w:br/>
      </w: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ul. Powstańców Śląskich 10 42-286 Koszęcin pokój nr 4.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14.07.2010 godzina 10:00, miejsce: Urząd Gminy Koszęcin Sekretariat Urzędu Gminy (piętro) pokój nr.10 ul. Powstańców 10 42-286 Koszęcin.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190D74" w:rsidRPr="00190D74" w:rsidRDefault="00190D74" w:rsidP="0019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90D74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EF182A" w:rsidRDefault="00EF182A"/>
    <w:sectPr w:rsidR="00EF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310"/>
    <w:multiLevelType w:val="multilevel"/>
    <w:tmpl w:val="3E42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AF659F"/>
    <w:multiLevelType w:val="multilevel"/>
    <w:tmpl w:val="7F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F13F3"/>
    <w:multiLevelType w:val="multilevel"/>
    <w:tmpl w:val="F82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66173"/>
    <w:multiLevelType w:val="multilevel"/>
    <w:tmpl w:val="9AC4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190D74"/>
    <w:rsid w:val="00190D74"/>
    <w:rsid w:val="00EF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19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9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19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19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12586</Characters>
  <Application>Microsoft Office Word</Application>
  <DocSecurity>0</DocSecurity>
  <Lines>104</Lines>
  <Paragraphs>29</Paragraphs>
  <ScaleCrop>false</ScaleCrop>
  <Company>Urząd Gminy Koszęcin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2010-06-28T12:48:00Z</dcterms:created>
  <dcterms:modified xsi:type="dcterms:W3CDTF">2010-06-28T12:49:00Z</dcterms:modified>
</cp:coreProperties>
</file>