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C261" w14:textId="6277F1FB" w:rsidR="00F941F5" w:rsidRDefault="00F941F5" w:rsidP="00341049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F941F5">
        <w:rPr>
          <w:rFonts w:ascii="Calibri" w:eastAsia="Times New Roman" w:hAnsi="Calibri" w:cs="Calibri"/>
          <w:noProof/>
          <w:color w:val="474747"/>
          <w:sz w:val="10"/>
          <w:szCs w:val="10"/>
          <w:lang w:eastAsia="pl-PL"/>
        </w:rPr>
        <w:drawing>
          <wp:anchor distT="0" distB="0" distL="114300" distR="114300" simplePos="0" relativeHeight="251659264" behindDoc="0" locked="0" layoutInCell="1" allowOverlap="1" wp14:anchorId="2E8B15DB" wp14:editId="28D24D13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59208" w14:textId="0B9BFEE9" w:rsidR="00341049" w:rsidRPr="00360BA3" w:rsidRDefault="00341049" w:rsidP="00341049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</w:pPr>
      <w:r w:rsidRPr="00360BA3"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  <w:t xml:space="preserve">Część </w:t>
      </w:r>
      <w:r w:rsidR="004F5C26">
        <w:rPr>
          <w:rFonts w:ascii="Calibri Light" w:eastAsia="Times New Roman" w:hAnsi="Calibri Light" w:cs="Calibri Light"/>
          <w:b/>
          <w:bCs/>
          <w:sz w:val="40"/>
          <w:szCs w:val="40"/>
          <w:u w:val="single"/>
          <w:lang w:eastAsia="pl-PL"/>
        </w:rPr>
        <w:t>1</w:t>
      </w:r>
    </w:p>
    <w:p w14:paraId="074C533E" w14:textId="77777777" w:rsidR="00126BF7" w:rsidRDefault="00126BF7" w:rsidP="00126BF7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769F1238" w14:textId="6CB8C437" w:rsidR="00126BF7" w:rsidRPr="00DF51BC" w:rsidRDefault="00126BF7" w:rsidP="00126BF7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PARAMETRY MINIMALNE:</w:t>
      </w:r>
    </w:p>
    <w:p w14:paraId="10A02762" w14:textId="77777777" w:rsidR="00341049" w:rsidRPr="00341049" w:rsidRDefault="00341049" w:rsidP="00341049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6B139259" w14:textId="77777777" w:rsidR="00341049" w:rsidRPr="00341049" w:rsidRDefault="00341049" w:rsidP="00341049">
      <w:pPr>
        <w:numPr>
          <w:ilvl w:val="0"/>
          <w:numId w:val="17"/>
        </w:numPr>
        <w:spacing w:before="360"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Oprogramowanie Email Secure Gateway – 90 sztuk.</w:t>
      </w:r>
    </w:p>
    <w:p w14:paraId="68E23F90" w14:textId="77777777" w:rsidR="00341049" w:rsidRPr="00341049" w:rsidRDefault="00341049" w:rsidP="0034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4AAD726B" w14:textId="77777777" w:rsidR="00341049" w:rsidRPr="00341049" w:rsidRDefault="00341049" w:rsidP="00341049">
      <w:pPr>
        <w:spacing w:after="0" w:line="240" w:lineRule="auto"/>
        <w:ind w:left="6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Oprogramowanie do skanowania wiadomości e-mail  90 sztuk, na okres do 30.06.2026 r. </w:t>
      </w:r>
    </w:p>
    <w:p w14:paraId="7B0B5D6A" w14:textId="77777777" w:rsidR="00341049" w:rsidRPr="00341049" w:rsidRDefault="00341049" w:rsidP="00341049">
      <w:pPr>
        <w:spacing w:after="0" w:line="240" w:lineRule="auto"/>
        <w:ind w:left="6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7500"/>
      </w:tblGrid>
      <w:tr w:rsidR="00341049" w:rsidRPr="00341049" w14:paraId="32D2A852" w14:textId="77777777" w:rsidTr="00627A49">
        <w:trPr>
          <w:trHeight w:val="54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BB6F2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Część składowa/ cechy podstawowe 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66378" w14:textId="77777777" w:rsidR="00341049" w:rsidRPr="00341049" w:rsidRDefault="00341049" w:rsidP="003410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Minimalne wymagane parametry    </w:t>
            </w:r>
          </w:p>
        </w:tc>
      </w:tr>
      <w:tr w:rsidR="00341049" w:rsidRPr="00341049" w14:paraId="01CFF00A" w14:textId="77777777" w:rsidTr="00627A49">
        <w:trPr>
          <w:trHeight w:val="52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00E54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Funkcjonalność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2A3B9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Oprogramowanie realizujące co najmniej funkcje ochrony przed złośliwymi załącznikami w wiadomościach e-mail </w:t>
            </w:r>
          </w:p>
        </w:tc>
      </w:tr>
      <w:tr w:rsidR="00341049" w:rsidRPr="00341049" w14:paraId="317BFEDA" w14:textId="77777777" w:rsidTr="00627A49">
        <w:trPr>
          <w:trHeight w:val="52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85E9D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Licencjonowanie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2829C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31A94F6C" w14:textId="77777777" w:rsidR="00341049" w:rsidRPr="00341049" w:rsidRDefault="00341049" w:rsidP="00341049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rozliczana w cyklu miesięcznym lub rocznym. Cena rozliczenia może ulec zmianie w przypadku, gdy zamawiający zmieni liczbę chronionych skrzynek  i/lub zrezygnuje lub dołączy dodatkowe funkcjonalności. </w:t>
            </w:r>
          </w:p>
          <w:p w14:paraId="4758B747" w14:textId="77777777" w:rsidR="00341049" w:rsidRPr="00341049" w:rsidRDefault="00341049" w:rsidP="00341049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czasie trwania usługi to dostawca jest odpowiedzialny za konfiguracje oraz zarządzanie usługą. </w:t>
            </w:r>
          </w:p>
        </w:tc>
      </w:tr>
      <w:tr w:rsidR="00341049" w:rsidRPr="00341049" w14:paraId="01D8FCB6" w14:textId="77777777" w:rsidTr="00627A49">
        <w:trPr>
          <w:trHeight w:val="438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CC5C9" w14:textId="77777777" w:rsidR="00341049" w:rsidRPr="00341049" w:rsidRDefault="00341049" w:rsidP="00341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właściwości oprogramowania 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CB2FF" w14:textId="77777777" w:rsidR="00341049" w:rsidRPr="00341049" w:rsidRDefault="00341049" w:rsidP="00341049">
            <w:pPr>
              <w:numPr>
                <w:ilvl w:val="0"/>
                <w:numId w:val="1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Oprogramowanie musi wspierać co najmniej skrzynki pocztowe: </w:t>
            </w:r>
          </w:p>
          <w:p w14:paraId="3F1BA798" w14:textId="77777777" w:rsidR="00341049" w:rsidRPr="00341049" w:rsidRDefault="00341049" w:rsidP="00341049">
            <w:pPr>
              <w:numPr>
                <w:ilvl w:val="0"/>
                <w:numId w:val="2"/>
              </w:numPr>
              <w:spacing w:before="360" w:after="0" w:line="240" w:lineRule="auto"/>
              <w:ind w:left="142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Gmail </w:t>
            </w:r>
          </w:p>
          <w:p w14:paraId="22F94C96" w14:textId="77777777" w:rsidR="00341049" w:rsidRPr="00341049" w:rsidRDefault="00341049" w:rsidP="00341049">
            <w:pPr>
              <w:numPr>
                <w:ilvl w:val="0"/>
                <w:numId w:val="3"/>
              </w:numPr>
              <w:spacing w:before="360" w:after="0" w:line="240" w:lineRule="auto"/>
              <w:ind w:left="142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Microsoft 365 </w:t>
            </w:r>
          </w:p>
          <w:p w14:paraId="50FBCC37" w14:textId="77777777" w:rsidR="00341049" w:rsidRPr="00341049" w:rsidRDefault="00341049" w:rsidP="00341049">
            <w:pPr>
              <w:numPr>
                <w:ilvl w:val="0"/>
                <w:numId w:val="4"/>
              </w:numPr>
              <w:spacing w:before="360"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Oprogramowanie musi posiadać, co najmniej poniższe funkcjonalności: </w:t>
            </w:r>
          </w:p>
          <w:p w14:paraId="66D63CE2" w14:textId="77777777" w:rsidR="00341049" w:rsidRPr="00341049" w:rsidRDefault="00341049" w:rsidP="00341049">
            <w:pPr>
              <w:numPr>
                <w:ilvl w:val="0"/>
                <w:numId w:val="5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antymalware, chroniąca przed otrzymaniem załącznika wiadomości e-mail, będącego malware. </w:t>
            </w:r>
          </w:p>
          <w:p w14:paraId="43EAA150" w14:textId="77777777" w:rsidR="00341049" w:rsidRPr="00341049" w:rsidRDefault="00341049" w:rsidP="00341049">
            <w:pPr>
              <w:numPr>
                <w:ilvl w:val="0"/>
                <w:numId w:val="6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antyspam, skanująca wiadomości pod kątem spamu. </w:t>
            </w:r>
          </w:p>
          <w:p w14:paraId="1B3B5388" w14:textId="77777777" w:rsidR="00341049" w:rsidRPr="00341049" w:rsidRDefault="00341049" w:rsidP="00341049">
            <w:pPr>
              <w:numPr>
                <w:ilvl w:val="0"/>
                <w:numId w:val="7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Skanowanie załączonych linków URL pod kątem spamu oraz szkodliwości </w:t>
            </w:r>
          </w:p>
          <w:p w14:paraId="4E00373C" w14:textId="77777777" w:rsidR="00341049" w:rsidRPr="00341049" w:rsidRDefault="00341049" w:rsidP="00341049">
            <w:pPr>
              <w:numPr>
                <w:ilvl w:val="0"/>
                <w:numId w:val="8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Analiza DMARC </w:t>
            </w:r>
          </w:p>
          <w:p w14:paraId="7953E6CA" w14:textId="77777777" w:rsidR="00341049" w:rsidRPr="00341049" w:rsidRDefault="00341049" w:rsidP="00341049">
            <w:pPr>
              <w:numPr>
                <w:ilvl w:val="0"/>
                <w:numId w:val="9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przed phishingiem </w:t>
            </w:r>
          </w:p>
          <w:p w14:paraId="22C9C61A" w14:textId="77777777" w:rsidR="00341049" w:rsidRPr="00341049" w:rsidRDefault="00341049" w:rsidP="00341049">
            <w:pPr>
              <w:numPr>
                <w:ilvl w:val="0"/>
                <w:numId w:val="10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przed podszywaniem się pod pracowników firmy. </w:t>
            </w:r>
          </w:p>
          <w:p w14:paraId="31C18A85" w14:textId="77777777" w:rsidR="00341049" w:rsidRPr="00341049" w:rsidRDefault="00341049" w:rsidP="00341049">
            <w:pPr>
              <w:numPr>
                <w:ilvl w:val="0"/>
                <w:numId w:val="11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Skanowanie załączników pod kątem wirusów </w:t>
            </w:r>
          </w:p>
          <w:p w14:paraId="68EBD732" w14:textId="77777777" w:rsidR="00341049" w:rsidRPr="00341049" w:rsidRDefault="00341049" w:rsidP="00341049">
            <w:pPr>
              <w:numPr>
                <w:ilvl w:val="0"/>
                <w:numId w:val="12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automatycznego unieszkodliwienia podejrzanych załączników lub ich usunięcia, a następnie przesłanie wiadomości do adresata </w:t>
            </w:r>
          </w:p>
          <w:p w14:paraId="3AAB92EC" w14:textId="77777777" w:rsidR="00341049" w:rsidRPr="00341049" w:rsidRDefault="00341049" w:rsidP="00341049">
            <w:pPr>
              <w:numPr>
                <w:ilvl w:val="0"/>
                <w:numId w:val="13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Grafy, umożliwiające w łatwy sposób zweryfikowanie działanie systemu. Grafy obejmować powinny minimum ilość incydentów, sposoby ataku z podziałem na ostatni dzień, ostatni tydzień, ostatni miesiąc oraz inne, nietypowe przedziały czasowe </w:t>
            </w:r>
          </w:p>
          <w:p w14:paraId="633047F1" w14:textId="77777777" w:rsidR="00341049" w:rsidRPr="00341049" w:rsidRDefault="00341049" w:rsidP="00341049">
            <w:pPr>
              <w:numPr>
                <w:ilvl w:val="0"/>
                <w:numId w:val="14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wygenerowania raportów, celem analizy działania systemu i ilości alertów </w:t>
            </w:r>
          </w:p>
          <w:p w14:paraId="4E44CB15" w14:textId="77777777" w:rsidR="00341049" w:rsidRPr="00341049" w:rsidRDefault="00341049" w:rsidP="00341049">
            <w:pPr>
              <w:numPr>
                <w:ilvl w:val="0"/>
                <w:numId w:val="15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Konsola powinna zawierać możliwość przesłania plików oraz adresów URL do analizy </w:t>
            </w:r>
          </w:p>
          <w:p w14:paraId="402FB900" w14:textId="77777777" w:rsidR="00341049" w:rsidRPr="00341049" w:rsidRDefault="00341049" w:rsidP="00341049">
            <w:pPr>
              <w:numPr>
                <w:ilvl w:val="0"/>
                <w:numId w:val="16"/>
              </w:numPr>
              <w:spacing w:before="36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410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utworzenia tak zwanych użytkowników VIP, celem zaostrzenia ochrony przed podszywaniem się pod wyżej wymienionych użytkowników </w:t>
            </w:r>
          </w:p>
        </w:tc>
      </w:tr>
    </w:tbl>
    <w:p w14:paraId="7C637F12" w14:textId="77777777" w:rsidR="00341049" w:rsidRPr="00341049" w:rsidRDefault="00341049" w:rsidP="00341049">
      <w:pPr>
        <w:spacing w:after="0" w:line="240" w:lineRule="auto"/>
        <w:ind w:left="75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 </w:t>
      </w:r>
    </w:p>
    <w:p w14:paraId="100ED526" w14:textId="77777777" w:rsidR="00341049" w:rsidRPr="00341049" w:rsidRDefault="00341049" w:rsidP="00341049">
      <w:pPr>
        <w:spacing w:after="0" w:line="240" w:lineRule="auto"/>
        <w:ind w:left="75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413C3BC" w14:textId="77777777" w:rsidR="00341049" w:rsidRPr="00341049" w:rsidRDefault="00341049" w:rsidP="00341049">
      <w:pPr>
        <w:spacing w:after="0" w:line="240" w:lineRule="auto"/>
        <w:ind w:left="75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548CE3A" w14:textId="77777777" w:rsidR="00341049" w:rsidRPr="00341049" w:rsidRDefault="00341049" w:rsidP="00341049">
      <w:pPr>
        <w:numPr>
          <w:ilvl w:val="0"/>
          <w:numId w:val="17"/>
        </w:numPr>
        <w:spacing w:before="360"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4104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Oprogramowanie do wykonywania kopii zapasowych – 1 sztuka. </w:t>
      </w:r>
    </w:p>
    <w:p w14:paraId="751C531F" w14:textId="77777777" w:rsidR="00341049" w:rsidRPr="00341049" w:rsidRDefault="00341049" w:rsidP="0034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14:paraId="5AADB41C" w14:textId="77777777" w:rsidR="00341049" w:rsidRPr="00341049" w:rsidRDefault="00341049" w:rsidP="0034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Oprogramowania do zabezpieczania danych poprzez mechanizm kopi zapasowych dedykowane dla środowisk wirtualizacyjnych. </w:t>
      </w:r>
    </w:p>
    <w:p w14:paraId="54E38D15" w14:textId="77777777" w:rsidR="00341049" w:rsidRPr="00341049" w:rsidRDefault="00341049" w:rsidP="003410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38A84296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bookmarkStart w:id="0" w:name="_Hlk68178272"/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Oprogramowanie musi wspierać co najmniej systemy operacyjne:</w:t>
      </w:r>
    </w:p>
    <w:p w14:paraId="2A0F33CF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Dla hosta:</w:t>
      </w:r>
    </w:p>
    <w:p w14:paraId="24435256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VMware ESX/ESX(i) 5.0, 5.1, 5.5, 6.0, 6.5, 6,7.</w:t>
      </w:r>
    </w:p>
    <w:p w14:paraId="45BA6151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Hyper-V.</w:t>
      </w:r>
    </w:p>
    <w:p w14:paraId="1A34437C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Citrix XenServer.</w:t>
      </w:r>
    </w:p>
    <w:p w14:paraId="620DA477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Red Hat Virtualization.</w:t>
      </w:r>
    </w:p>
    <w:p w14:paraId="406B60D1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Linux KVM.</w:t>
      </w:r>
    </w:p>
    <w:p w14:paraId="726E07DE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Oracle VM Server.</w:t>
      </w:r>
    </w:p>
    <w:p w14:paraId="0230B69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Dla maszyn wirtualnych:</w:t>
      </w:r>
    </w:p>
    <w:p w14:paraId="21D9FB9A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Windows XP (SP3) i nowsze.</w:t>
      </w:r>
    </w:p>
    <w:p w14:paraId="42960BA1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Windows Server 2003 i nowsze.</w:t>
      </w:r>
    </w:p>
    <w:p w14:paraId="1148F150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Windows SBS 2011/2008, 2003/2003R2.</w:t>
      </w:r>
    </w:p>
    <w:p w14:paraId="365E4B07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Windows Storage Server 2012/2012R2, 2008R2/2008/2003.</w:t>
      </w:r>
    </w:p>
    <w:p w14:paraId="5A711186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Windows MultiPoint Server 2012/2011/2010.</w:t>
      </w:r>
    </w:p>
    <w:p w14:paraId="3EBA348C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Linux OS.</w:t>
      </w:r>
    </w:p>
    <w:p w14:paraId="087EA3CC" w14:textId="77777777" w:rsidR="00341049" w:rsidRPr="00341049" w:rsidRDefault="00341049" w:rsidP="00341049">
      <w:pPr>
        <w:numPr>
          <w:ilvl w:val="2"/>
          <w:numId w:val="18"/>
        </w:numPr>
        <w:spacing w:before="360"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41049">
        <w:rPr>
          <w:rFonts w:ascii="Calibri" w:eastAsia="Times New Roman" w:hAnsi="Calibri" w:cs="Times New Roman"/>
          <w:sz w:val="20"/>
          <w:szCs w:val="20"/>
          <w:lang w:val="en-US"/>
        </w:rPr>
        <w:t>macOS.</w:t>
      </w:r>
    </w:p>
    <w:bookmarkEnd w:id="0"/>
    <w:p w14:paraId="7D5E80C7" w14:textId="77777777" w:rsidR="00341049" w:rsidRPr="00341049" w:rsidRDefault="00341049" w:rsidP="00341049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2D7F50EC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color w:val="000000"/>
          <w:sz w:val="20"/>
          <w:szCs w:val="20"/>
        </w:rPr>
      </w:pPr>
      <w:bookmarkStart w:id="1" w:name="_Hlk68179238"/>
      <w:r w:rsidRPr="00341049">
        <w:rPr>
          <w:rFonts w:ascii="Calibri" w:eastAsia="Times New Roman" w:hAnsi="Calibri" w:cs="Calibri"/>
          <w:color w:val="000000"/>
          <w:sz w:val="20"/>
          <w:szCs w:val="20"/>
        </w:rPr>
        <w:t>Zarządzanie systemem kopii zapasowych musi posiadać, co najmniej poniższe funkcjonalności:</w:t>
      </w:r>
    </w:p>
    <w:bookmarkEnd w:id="1"/>
    <w:p w14:paraId="085046AE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Interfejs zarządzania oparty na przeglądarce WWW. Zgodność interfejsu z większością popularnych przeglądarek www.</w:t>
      </w:r>
    </w:p>
    <w:p w14:paraId="0AB425A1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Interfejs musi być zgodny z platformami mobilnymi (możliwość zarządzania systemem z poziomu urządzenia mobilnego).</w:t>
      </w:r>
    </w:p>
    <w:p w14:paraId="3C144F9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lastRenderedPageBreak/>
        <w:t>Interfejs musi oferować możliwość prezentacji najważniejszych danych dotyczących stanu systemu i zadań przez niego realizowanych w przejrzystej formie graficznej z możliwością dostosowania zawartości, treści i formy prezentacji poszczególnych danych.</w:t>
      </w:r>
    </w:p>
    <w:p w14:paraId="723EB709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Moduł raportujący z możliwością zdefiniowania zawartości, formy i częstotliwości generowania raportów oraz metody ich dostarczania (wysyłanie na podany adres email lub zapisywanie do wskazanego folderu).</w:t>
      </w:r>
    </w:p>
    <w:p w14:paraId="6B00CA47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Definiowanie uprawnień dla administratorów system kopi zapasowych na poziomie dostępu do poszczególnych obiektów (maszyn, hostów, lokalizacji, modułów, itp.).</w:t>
      </w:r>
    </w:p>
    <w:p w14:paraId="185D094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Integracja z MS Active Directory na poziomie zarządzania dostępem i administratorami.</w:t>
      </w:r>
    </w:p>
    <w:p w14:paraId="443A53B1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Wsparcie dla Single Sign On dla logowania do systemu.</w:t>
      </w:r>
    </w:p>
    <w:p w14:paraId="0CA99827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Zarządzanie procesem tworzenia kopi zapasowych dla wielu różnych podsieci, również w przypadku stosowania NAT.</w:t>
      </w:r>
    </w:p>
    <w:p w14:paraId="613EC464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Definiowanie planów wykonywania kopii zapasowych, ich replikacji i zarządzaniem ich retencją (kasowaniem).</w:t>
      </w:r>
    </w:p>
    <w:p w14:paraId="40012152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Tworzenie zcentralizowanych (obejmujących swym zasięgiem wiele maszyn lub ich grupy) planów wykonywania kopi zapasowych.</w:t>
      </w:r>
    </w:p>
    <w:p w14:paraId="06681D56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Zdalna instalacja agentów kopi zapasowych na maszynach z systemem operacyjnym Windows.</w:t>
      </w:r>
    </w:p>
    <w:p w14:paraId="633A17D9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Zdalne uaktualniania agentów kopi zapasowych.</w:t>
      </w:r>
    </w:p>
    <w:p w14:paraId="46B1D518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Zdalne zarządzanie procesem wykonywania kopii zapasowej i odzyskiwania danych.</w:t>
      </w:r>
    </w:p>
    <w:p w14:paraId="2F48DDD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Możliwość zdefiniowania dedykowanej maszyny, której agent kopi zapasowej wykonywał będzie czynności zarządzania i replikacji kopii zapasowych z wielu innych maszyn (zadania kopiowania, przenoszenia, konsolidacji plików kopi zapasowej). </w:t>
      </w:r>
    </w:p>
    <w:p w14:paraId="1972B4E8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Możliwość zastosowania zcentralizowanych modułów do zarządzania przechowywaniem plików kopii zapasowych.</w:t>
      </w:r>
    </w:p>
    <w:p w14:paraId="6092E62C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Centralny katalog wszystkich danych zapisanych w kopiach zapasowych</w:t>
      </w:r>
    </w:p>
    <w:p w14:paraId="7E95012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Wbudowany serwer PXE umożliwiający bootowanie maszyn przez sieć LAN z przygotowanego nośnika startowego.</w:t>
      </w:r>
    </w:p>
    <w:p w14:paraId="355AD0FF" w14:textId="77777777" w:rsidR="00341049" w:rsidRPr="00341049" w:rsidRDefault="00341049" w:rsidP="00341049">
      <w:pPr>
        <w:spacing w:before="360" w:after="360" w:line="360" w:lineRule="auto"/>
        <w:ind w:left="1440"/>
        <w:contextualSpacing/>
        <w:rPr>
          <w:rFonts w:ascii="Calibri" w:eastAsia="Times New Roman" w:hAnsi="Calibri" w:cs="Calibri"/>
          <w:sz w:val="20"/>
          <w:szCs w:val="20"/>
        </w:rPr>
      </w:pPr>
    </w:p>
    <w:p w14:paraId="7810A292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Wykonywanie kopii zapasowych musi posiadać, co najmniej poniższe funkcjonalności:</w:t>
      </w:r>
    </w:p>
    <w:p w14:paraId="3139B65F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Kopie zapasowe całych dysków i partycji.</w:t>
      </w:r>
    </w:p>
    <w:p w14:paraId="0E1633C1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Kopie zapasowe wybranych plików i folderów.</w:t>
      </w:r>
    </w:p>
    <w:p w14:paraId="04CC3368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color w:val="000000"/>
          <w:sz w:val="20"/>
          <w:szCs w:val="20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</w:rPr>
        <w:t>Technologia bezagentowego wykonywania kopii zapasowej dla maszyn wirtualnych (dotyczy Hyper-V i VMWare ESXi).</w:t>
      </w:r>
    </w:p>
    <w:p w14:paraId="28DCCA6A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r w:rsidRPr="00341049">
        <w:rPr>
          <w:rFonts w:ascii="Calibri" w:eastAsia="Times New Roman" w:hAnsi="Calibri" w:cs="Calibri"/>
          <w:sz w:val="20"/>
          <w:szCs w:val="20"/>
          <w:lang w:val="en-US"/>
        </w:rPr>
        <w:t>Kopie zapasowe aplikacji (Exchange, SQL, SharePoint, Active Directory)</w:t>
      </w:r>
    </w:p>
    <w:p w14:paraId="394E0FBD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Kopie zapasowe baz danych Oracle.</w:t>
      </w:r>
    </w:p>
    <w:p w14:paraId="02BE873A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Kopie zapasowe hostów Hyper-V i VMWare ESXi.</w:t>
      </w:r>
    </w:p>
    <w:p w14:paraId="62566D12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Zapis kopi zapasowych (plikowych i dyskowych) w magazynie chmurowym dostarczanym przez producenta systemu kopi zapasowych.</w:t>
      </w:r>
    </w:p>
    <w:p w14:paraId="28A343CE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Zapis kopi zapasowych na udziały sieciowe.</w:t>
      </w:r>
    </w:p>
    <w:p w14:paraId="1A6CEE69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Zapis kopi zapasowych na serwer SFTP.. </w:t>
      </w:r>
    </w:p>
    <w:p w14:paraId="6002EAF0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Zapis kopi zapasowych na dedykowaną ukrytą partycję na maszynie, której kopia zapasowa jest wykonywana.</w:t>
      </w:r>
    </w:p>
    <w:p w14:paraId="6AFBED40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Zapis kopi zapasowych na urządzenia taśmowe (pojedyncze napędy, biblioteki taśmowe, autoloadery).</w:t>
      </w:r>
    </w:p>
    <w:p w14:paraId="5DC997F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Możliwość wyszukiwania plików w kopiach zapasowych.</w:t>
      </w:r>
    </w:p>
    <w:p w14:paraId="19D72E1B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r w:rsidRPr="00341049">
        <w:rPr>
          <w:rFonts w:ascii="Calibri" w:eastAsia="Times New Roman" w:hAnsi="Calibri" w:cs="Calibri"/>
          <w:sz w:val="20"/>
          <w:szCs w:val="20"/>
          <w:lang w:val="en-US"/>
        </w:rPr>
        <w:t>Szyfrowanie plików kopi zapasowych.</w:t>
      </w:r>
    </w:p>
    <w:p w14:paraId="6F1079B4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r w:rsidRPr="00341049">
        <w:rPr>
          <w:rFonts w:ascii="Calibri" w:eastAsia="Times New Roman" w:hAnsi="Calibri" w:cs="Calibri"/>
          <w:sz w:val="20"/>
          <w:szCs w:val="20"/>
          <w:lang w:val="en-US"/>
        </w:rPr>
        <w:t>Wsparcie dla technologii VSS.</w:t>
      </w:r>
    </w:p>
    <w:p w14:paraId="6619DB8F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Deduplikacjia kopi zapasowych na poziomie bloków danych. Deduplikacja wykonywana na źródle w celu ograniczenia ilości danych przesyłanych przez sieć.</w:t>
      </w:r>
    </w:p>
    <w:p w14:paraId="0908EFD1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r w:rsidRPr="00341049">
        <w:rPr>
          <w:rFonts w:ascii="Calibri" w:eastAsia="Times New Roman" w:hAnsi="Calibri" w:cs="Calibri"/>
          <w:sz w:val="20"/>
          <w:szCs w:val="20"/>
          <w:lang w:val="en-US"/>
        </w:rPr>
        <w:t>Kompresja plików kopi zapasowych.</w:t>
      </w:r>
    </w:p>
    <w:p w14:paraId="36E4E9DC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Replikacja kopi zapasowych na kolejne nośniki (dyski, napędy taśmowe, magazyn chmurowy).</w:t>
      </w:r>
    </w:p>
    <w:p w14:paraId="06EC7AF6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Możliwość zaplanowania zadań związanych weryfikacją, replikacją i retencją plików kopi zapasowych.</w:t>
      </w:r>
    </w:p>
    <w:p w14:paraId="3935E145" w14:textId="77777777" w:rsidR="00341049" w:rsidRPr="00341049" w:rsidRDefault="00341049" w:rsidP="00341049">
      <w:pPr>
        <w:spacing w:before="360" w:after="360" w:line="360" w:lineRule="auto"/>
        <w:ind w:left="1440"/>
        <w:contextualSpacing/>
        <w:rPr>
          <w:rFonts w:ascii="Calibri" w:eastAsia="Times New Roman" w:hAnsi="Calibri" w:cs="Calibri"/>
          <w:sz w:val="20"/>
          <w:szCs w:val="20"/>
        </w:rPr>
      </w:pPr>
    </w:p>
    <w:p w14:paraId="630FECDB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bookmarkStart w:id="2" w:name="_Hlk68179671"/>
      <w:r w:rsidRPr="00341049">
        <w:rPr>
          <w:rFonts w:ascii="Calibri" w:eastAsia="Times New Roman" w:hAnsi="Calibri" w:cs="Calibri"/>
          <w:sz w:val="20"/>
          <w:szCs w:val="20"/>
        </w:rPr>
        <w:lastRenderedPageBreak/>
        <w:t>Oprogramowanie musi umożliwiać odtwarzanie kopii zapasowych w oparciu o co najmniej:</w:t>
      </w:r>
    </w:p>
    <w:bookmarkEnd w:id="2"/>
    <w:p w14:paraId="74FE70C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Odtworzenie całej maszyny (Windows, Linux, Mac) – tzw. Bare Metal Restore</w:t>
      </w:r>
    </w:p>
    <w:p w14:paraId="6038D58F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Odtworzenie całej maszyny (Windows, Linux, Mac) na innej platformie sprzętowej niż ta, z której wykonano kopię zapasową.</w:t>
      </w:r>
    </w:p>
    <w:p w14:paraId="7F65BE5D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Odtworzenie całego hosta (Hyper-V i VMWare ESXi) na takiej samej lub innej platformie sprzętowej.</w:t>
      </w:r>
    </w:p>
    <w:p w14:paraId="7D44F9CE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Odtworzenie poszczególnych plików i folderów.</w:t>
      </w:r>
    </w:p>
    <w:p w14:paraId="5A30562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Automatyzacja procesu odtwarzania całych maszyn – np.: po zabootowania maszyny z przygotowanego wcześniej nośnika, powinna zostać odtworzona ostatnia wykonany kopia zapasowa automatycznie, bez konieczności jej wyszukiwania i wskazywania).</w:t>
      </w:r>
    </w:p>
    <w:p w14:paraId="0B6551C3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Granularne odtwarzanie baz danych Microsoft Exchange.</w:t>
      </w:r>
    </w:p>
    <w:p w14:paraId="48FE5F89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Granularne odtwarzanie skrzynek pocztowych i poszczególnych wiadomości email z Microsoft Exchange.</w:t>
      </w:r>
    </w:p>
    <w:p w14:paraId="61A3DF5D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Wyszukiwanie i podgląd odtwarzanych wiadomości email.</w:t>
      </w:r>
    </w:p>
    <w:p w14:paraId="66BCCF65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Granularne odtwarzanie baz danych Microsoft SQL.</w:t>
      </w:r>
    </w:p>
    <w:p w14:paraId="746D4302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Granularne odtwarzanie witryn i plików Microsoft SharePoint.</w:t>
      </w:r>
    </w:p>
    <w:p w14:paraId="1EB0A475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  <w:lang w:val="en-US"/>
        </w:rPr>
      </w:pPr>
      <w:r w:rsidRPr="00341049">
        <w:rPr>
          <w:rFonts w:ascii="Calibri" w:eastAsia="Times New Roman" w:hAnsi="Calibri" w:cs="Calibri"/>
          <w:sz w:val="20"/>
          <w:szCs w:val="20"/>
        </w:rPr>
        <w:t xml:space="preserve">Odtwarzanie </w:t>
      </w:r>
      <w:r w:rsidRPr="00341049">
        <w:rPr>
          <w:rFonts w:ascii="Calibri" w:eastAsia="Times New Roman" w:hAnsi="Calibri" w:cs="Calibri"/>
          <w:sz w:val="20"/>
          <w:szCs w:val="20"/>
          <w:lang w:val="en-US"/>
        </w:rPr>
        <w:t>kontrolerów domeny Microsoft Active Directory.</w:t>
      </w:r>
    </w:p>
    <w:p w14:paraId="79A1D260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Granularne odtwarzanie baz danych Oracle.</w:t>
      </w:r>
    </w:p>
    <w:p w14:paraId="50109DB7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Dla hostów VMware ESXi i Hyper-V – uruchomienie maszyny wirtualnej bezpośrednio z pliku kopii zapasowej bez konieczności odtwarzania całej maszyny na hoście.  Możliwość docelowego odtworzenia uruchomionej maszyny z pliku kopii zapasowej na wybranym hoście bez przerywania jej pracy.</w:t>
      </w:r>
    </w:p>
    <w:p w14:paraId="287F649A" w14:textId="77777777" w:rsidR="00341049" w:rsidRPr="00341049" w:rsidRDefault="00341049" w:rsidP="00341049">
      <w:pPr>
        <w:spacing w:after="0" w:line="240" w:lineRule="auto"/>
        <w:ind w:left="1080"/>
        <w:rPr>
          <w:rFonts w:ascii="Calibri" w:eastAsia="Times New Roman" w:hAnsi="Calibri" w:cs="Calibri"/>
          <w:sz w:val="20"/>
          <w:szCs w:val="20"/>
        </w:rPr>
      </w:pPr>
    </w:p>
    <w:p w14:paraId="3A4329BC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Dodatkowe wymagania związane ochroną danych:</w:t>
      </w:r>
    </w:p>
    <w:p w14:paraId="3DA4D735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Ochrona systemów operacyjnych Windows przed złośliwym oprogramowaniem typu ransomware w oparciu o heurystyczne algorytmy identyfikacji i eliminacji zagrożeń</w:t>
      </w:r>
    </w:p>
    <w:p w14:paraId="77E0D1C9" w14:textId="77777777" w:rsidR="00341049" w:rsidRPr="00341049" w:rsidRDefault="00341049" w:rsidP="00341049">
      <w:pPr>
        <w:spacing w:before="360" w:after="360" w:line="360" w:lineRule="auto"/>
        <w:ind w:left="1440"/>
        <w:contextualSpacing/>
        <w:rPr>
          <w:rFonts w:ascii="Calibri" w:eastAsia="Times New Roman" w:hAnsi="Calibri" w:cs="Calibri"/>
          <w:sz w:val="20"/>
          <w:szCs w:val="20"/>
        </w:rPr>
      </w:pPr>
    </w:p>
    <w:p w14:paraId="06DCFB71" w14:textId="77777777" w:rsidR="00341049" w:rsidRPr="00341049" w:rsidRDefault="00341049" w:rsidP="00341049">
      <w:pPr>
        <w:numPr>
          <w:ilvl w:val="0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Wymagania co do modelu licencjonowania rozwiązania:</w:t>
      </w:r>
    </w:p>
    <w:p w14:paraId="66A6D56C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color w:val="000000"/>
          <w:sz w:val="20"/>
          <w:szCs w:val="20"/>
        </w:rPr>
      </w:pPr>
      <w:r w:rsidRPr="00341049">
        <w:rPr>
          <w:rFonts w:ascii="Calibri" w:eastAsia="Times New Roman" w:hAnsi="Calibri" w:cs="Calibri"/>
          <w:color w:val="000000"/>
          <w:sz w:val="20"/>
          <w:szCs w:val="20"/>
        </w:rPr>
        <w:t>Możliwość zakupu licencji subskrypcyjnych w okresie 1/3/5 lat</w:t>
      </w:r>
    </w:p>
    <w:p w14:paraId="295672FE" w14:textId="77777777" w:rsidR="00341049" w:rsidRPr="00341049" w:rsidRDefault="00341049" w:rsidP="00341049">
      <w:pPr>
        <w:numPr>
          <w:ilvl w:val="1"/>
          <w:numId w:val="18"/>
        </w:numPr>
        <w:spacing w:before="360"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341049">
        <w:rPr>
          <w:rFonts w:ascii="Calibri" w:eastAsia="Times New Roman" w:hAnsi="Calibri" w:cs="Calibri"/>
          <w:sz w:val="20"/>
          <w:szCs w:val="20"/>
        </w:rPr>
        <w:t>Model licencjonowania oparty na maszynach fizycznych i hostach – brak limitów na chronioną ilość danych, maszyn wirtualnych i aplikacji)</w:t>
      </w:r>
    </w:p>
    <w:p w14:paraId="1FB3D220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94"/>
    <w:multiLevelType w:val="multilevel"/>
    <w:tmpl w:val="94FC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E07AF"/>
    <w:multiLevelType w:val="multilevel"/>
    <w:tmpl w:val="E6E4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32FE0"/>
    <w:multiLevelType w:val="multilevel"/>
    <w:tmpl w:val="A31C1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457D"/>
    <w:multiLevelType w:val="multilevel"/>
    <w:tmpl w:val="0BAE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874D6"/>
    <w:multiLevelType w:val="multilevel"/>
    <w:tmpl w:val="FBF0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267C3"/>
    <w:multiLevelType w:val="multilevel"/>
    <w:tmpl w:val="E4B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AC6BEA"/>
    <w:multiLevelType w:val="multilevel"/>
    <w:tmpl w:val="7A0C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2A44B1"/>
    <w:multiLevelType w:val="multilevel"/>
    <w:tmpl w:val="B3C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A592FE5"/>
    <w:multiLevelType w:val="multilevel"/>
    <w:tmpl w:val="2A38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C83D90"/>
    <w:multiLevelType w:val="multilevel"/>
    <w:tmpl w:val="FDC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BB5D3D"/>
    <w:multiLevelType w:val="multilevel"/>
    <w:tmpl w:val="672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0A1C16"/>
    <w:multiLevelType w:val="multilevel"/>
    <w:tmpl w:val="562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0A4A0E"/>
    <w:multiLevelType w:val="multilevel"/>
    <w:tmpl w:val="632A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5F3EAC"/>
    <w:multiLevelType w:val="hybridMultilevel"/>
    <w:tmpl w:val="F364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23E67"/>
    <w:multiLevelType w:val="multilevel"/>
    <w:tmpl w:val="484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CA6449"/>
    <w:multiLevelType w:val="multilevel"/>
    <w:tmpl w:val="30A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3932E5"/>
    <w:multiLevelType w:val="multilevel"/>
    <w:tmpl w:val="7A5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02042A"/>
    <w:multiLevelType w:val="multilevel"/>
    <w:tmpl w:val="F81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6090057">
    <w:abstractNumId w:val="3"/>
  </w:num>
  <w:num w:numId="2" w16cid:durableId="1838422286">
    <w:abstractNumId w:val="14"/>
  </w:num>
  <w:num w:numId="3" w16cid:durableId="1143962590">
    <w:abstractNumId w:val="15"/>
  </w:num>
  <w:num w:numId="4" w16cid:durableId="647440917">
    <w:abstractNumId w:val="2"/>
  </w:num>
  <w:num w:numId="5" w16cid:durableId="616985479">
    <w:abstractNumId w:val="4"/>
  </w:num>
  <w:num w:numId="6" w16cid:durableId="11231378">
    <w:abstractNumId w:val="9"/>
  </w:num>
  <w:num w:numId="7" w16cid:durableId="43796044">
    <w:abstractNumId w:val="12"/>
  </w:num>
  <w:num w:numId="8" w16cid:durableId="1821539620">
    <w:abstractNumId w:val="17"/>
  </w:num>
  <w:num w:numId="9" w16cid:durableId="1648701991">
    <w:abstractNumId w:val="8"/>
  </w:num>
  <w:num w:numId="10" w16cid:durableId="1570967499">
    <w:abstractNumId w:val="10"/>
  </w:num>
  <w:num w:numId="11" w16cid:durableId="1369376159">
    <w:abstractNumId w:val="11"/>
  </w:num>
  <w:num w:numId="12" w16cid:durableId="319886455">
    <w:abstractNumId w:val="1"/>
  </w:num>
  <w:num w:numId="13" w16cid:durableId="471214847">
    <w:abstractNumId w:val="5"/>
  </w:num>
  <w:num w:numId="14" w16cid:durableId="795948180">
    <w:abstractNumId w:val="16"/>
  </w:num>
  <w:num w:numId="15" w16cid:durableId="88043786">
    <w:abstractNumId w:val="0"/>
  </w:num>
  <w:num w:numId="16" w16cid:durableId="623972583">
    <w:abstractNumId w:val="6"/>
  </w:num>
  <w:num w:numId="17" w16cid:durableId="151139509">
    <w:abstractNumId w:val="7"/>
  </w:num>
  <w:num w:numId="18" w16cid:durableId="962924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6D"/>
    <w:rsid w:val="000C2B94"/>
    <w:rsid w:val="00126BF7"/>
    <w:rsid w:val="002F457B"/>
    <w:rsid w:val="00341049"/>
    <w:rsid w:val="00360BA3"/>
    <w:rsid w:val="004F5C26"/>
    <w:rsid w:val="00683E38"/>
    <w:rsid w:val="008264E1"/>
    <w:rsid w:val="008F2D6E"/>
    <w:rsid w:val="00901F10"/>
    <w:rsid w:val="00905E6D"/>
    <w:rsid w:val="00C3548C"/>
    <w:rsid w:val="00E6549B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FCDA"/>
  <w15:chartTrackingRefBased/>
  <w15:docId w15:val="{0EB0BFA0-6C6B-4663-B60F-57886E9D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E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E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E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E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E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E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5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5E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5E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5E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E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5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6</cp:revision>
  <dcterms:created xsi:type="dcterms:W3CDTF">2025-05-21T10:44:00Z</dcterms:created>
  <dcterms:modified xsi:type="dcterms:W3CDTF">2025-08-26T08:34:00Z</dcterms:modified>
</cp:coreProperties>
</file>