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89879" w14:textId="71E0BAB5" w:rsidR="00AA525D" w:rsidRPr="00AA525D" w:rsidRDefault="00AA525D" w:rsidP="00AA525D">
      <w:pPr>
        <w:spacing w:after="200" w:line="276" w:lineRule="auto"/>
        <w:rPr>
          <w:rFonts w:ascii="Arial Narrow" w:eastAsia="Calibri" w:hAnsi="Arial Narrow" w:cs="Arial Narrow"/>
          <w:b/>
          <w:bCs/>
          <w:sz w:val="24"/>
          <w:szCs w:val="24"/>
          <w:lang w:eastAsia="pl-PL"/>
        </w:rPr>
      </w:pPr>
      <w:r w:rsidRPr="00AA525D">
        <w:rPr>
          <w:rFonts w:ascii="Arial Narrow" w:eastAsia="Calibri" w:hAnsi="Arial Narrow" w:cs="Arial Narrow"/>
          <w:b/>
          <w:sz w:val="24"/>
          <w:szCs w:val="24"/>
          <w:lang w:eastAsia="pl-PL"/>
        </w:rPr>
        <w:t>Znak: GIR.271.1.</w:t>
      </w:r>
      <w:r w:rsidR="00311E2D">
        <w:rPr>
          <w:rFonts w:ascii="Arial Narrow" w:eastAsia="Calibri" w:hAnsi="Arial Narrow" w:cs="Arial Narrow"/>
          <w:b/>
          <w:sz w:val="24"/>
          <w:szCs w:val="24"/>
          <w:lang w:eastAsia="pl-PL"/>
        </w:rPr>
        <w:t>4</w:t>
      </w:r>
      <w:r w:rsidRPr="00AA525D">
        <w:rPr>
          <w:rFonts w:ascii="Arial Narrow" w:eastAsia="Calibri" w:hAnsi="Arial Narrow" w:cs="Arial Narrow"/>
          <w:b/>
          <w:sz w:val="24"/>
          <w:szCs w:val="24"/>
          <w:lang w:eastAsia="pl-PL"/>
        </w:rPr>
        <w:t>.202</w:t>
      </w:r>
      <w:r w:rsidR="00311E2D">
        <w:rPr>
          <w:rFonts w:ascii="Arial Narrow" w:eastAsia="Calibri" w:hAnsi="Arial Narrow" w:cs="Arial Narrow"/>
          <w:b/>
          <w:sz w:val="24"/>
          <w:szCs w:val="24"/>
          <w:lang w:eastAsia="pl-PL"/>
        </w:rPr>
        <w:t>4</w:t>
      </w:r>
      <w:r w:rsidRPr="00AA525D">
        <w:rPr>
          <w:rFonts w:ascii="Arial Narrow" w:eastAsia="Calibri" w:hAnsi="Arial Narrow" w:cs="Arial Narrow"/>
          <w:b/>
          <w:bCs/>
          <w:sz w:val="24"/>
          <w:szCs w:val="24"/>
          <w:lang w:eastAsia="pl-PL"/>
        </w:rPr>
        <w:t xml:space="preserve">                                                                        </w:t>
      </w:r>
      <w:r w:rsidR="006941C8">
        <w:rPr>
          <w:rFonts w:ascii="Arial Narrow" w:eastAsia="Calibri" w:hAnsi="Arial Narrow" w:cs="Arial Narrow"/>
          <w:b/>
          <w:bCs/>
          <w:sz w:val="24"/>
          <w:szCs w:val="24"/>
          <w:lang w:eastAsia="pl-PL"/>
        </w:rPr>
        <w:t xml:space="preserve">             </w:t>
      </w:r>
      <w:r w:rsidRPr="00AA525D">
        <w:rPr>
          <w:rFonts w:ascii="Arial Narrow" w:eastAsia="Calibri" w:hAnsi="Arial Narrow" w:cs="Arial Narrow"/>
          <w:b/>
          <w:bCs/>
          <w:sz w:val="24"/>
          <w:szCs w:val="24"/>
          <w:lang w:eastAsia="pl-PL"/>
        </w:rPr>
        <w:t xml:space="preserve"> </w:t>
      </w:r>
      <w:r w:rsidRPr="00AA525D">
        <w:rPr>
          <w:rFonts w:ascii="Arial Narrow" w:eastAsia="Calibri" w:hAnsi="Arial Narrow" w:cs="Arial Narrow"/>
          <w:b/>
          <w:bCs/>
          <w:snapToGrid w:val="0"/>
          <w:sz w:val="24"/>
          <w:szCs w:val="24"/>
          <w:lang w:eastAsia="pl-PL"/>
        </w:rPr>
        <w:t xml:space="preserve">Załącznik nr </w:t>
      </w:r>
      <w:r>
        <w:rPr>
          <w:rFonts w:ascii="Arial Narrow" w:eastAsia="Calibri" w:hAnsi="Arial Narrow" w:cs="Arial Narrow"/>
          <w:b/>
          <w:bCs/>
          <w:snapToGrid w:val="0"/>
          <w:sz w:val="24"/>
          <w:szCs w:val="24"/>
          <w:lang w:eastAsia="pl-PL"/>
        </w:rPr>
        <w:t>1</w:t>
      </w:r>
      <w:r w:rsidRPr="00AA525D">
        <w:rPr>
          <w:rFonts w:ascii="Arial Narrow" w:eastAsia="Calibri" w:hAnsi="Arial Narrow" w:cs="Arial Narrow"/>
          <w:b/>
          <w:bCs/>
          <w:snapToGrid w:val="0"/>
          <w:sz w:val="24"/>
          <w:szCs w:val="24"/>
          <w:lang w:eastAsia="pl-PL"/>
        </w:rPr>
        <w:t xml:space="preserve"> </w:t>
      </w:r>
      <w:r w:rsidRPr="00AA525D">
        <w:rPr>
          <w:rFonts w:ascii="Arial Narrow" w:eastAsia="Calibri" w:hAnsi="Arial Narrow" w:cs="Arial Narrow"/>
          <w:b/>
          <w:bCs/>
          <w:sz w:val="24"/>
          <w:szCs w:val="24"/>
          <w:lang w:eastAsia="pl-PL"/>
        </w:rPr>
        <w:t xml:space="preserve">do </w:t>
      </w:r>
      <w:r w:rsidR="006941C8">
        <w:rPr>
          <w:rFonts w:ascii="Arial Narrow" w:eastAsia="Calibri" w:hAnsi="Arial Narrow" w:cs="Arial Narrow"/>
          <w:b/>
          <w:bCs/>
          <w:sz w:val="24"/>
          <w:szCs w:val="24"/>
          <w:lang w:eastAsia="pl-PL"/>
        </w:rPr>
        <w:t>SWZ</w:t>
      </w:r>
    </w:p>
    <w:p w14:paraId="61F7AC88" w14:textId="77777777" w:rsidR="00853BF7" w:rsidRPr="00853BF7" w:rsidRDefault="00853BF7" w:rsidP="00853BF7">
      <w:pPr>
        <w:spacing w:line="259" w:lineRule="auto"/>
        <w:rPr>
          <w:b/>
          <w:bCs/>
          <w:sz w:val="28"/>
          <w:szCs w:val="28"/>
          <w:u w:val="single"/>
        </w:rPr>
      </w:pPr>
    </w:p>
    <w:tbl>
      <w:tblPr>
        <w:tblW w:w="10632" w:type="dxa"/>
        <w:tblInd w:w="-717" w:type="dxa"/>
        <w:tblCellMar>
          <w:left w:w="0" w:type="dxa"/>
          <w:right w:w="0" w:type="dxa"/>
        </w:tblCellMar>
        <w:tblLook w:val="04A0" w:firstRow="1" w:lastRow="0" w:firstColumn="1" w:lastColumn="0" w:noHBand="0" w:noVBand="1"/>
      </w:tblPr>
      <w:tblGrid>
        <w:gridCol w:w="10632"/>
      </w:tblGrid>
      <w:tr w:rsidR="007450A8" w:rsidRPr="007450A8" w14:paraId="5037A3E9" w14:textId="77777777" w:rsidTr="00DA7768">
        <w:trPr>
          <w:trHeight w:val="974"/>
        </w:trPr>
        <w:tc>
          <w:tcPr>
            <w:tcW w:w="10632" w:type="dxa"/>
            <w:tcBorders>
              <w:top w:val="single" w:sz="6" w:space="0" w:color="CCCCCC"/>
              <w:left w:val="single" w:sz="6" w:space="0" w:color="CCCCCC"/>
              <w:bottom w:val="single" w:sz="6" w:space="0" w:color="CCCCCC"/>
              <w:right w:val="single" w:sz="6" w:space="0" w:color="CCCCCC"/>
            </w:tcBorders>
            <w:shd w:val="clear" w:color="auto" w:fill="999999"/>
            <w:tcMar>
              <w:top w:w="30" w:type="dxa"/>
              <w:left w:w="45" w:type="dxa"/>
              <w:bottom w:w="30" w:type="dxa"/>
              <w:right w:w="45" w:type="dxa"/>
            </w:tcMar>
            <w:vAlign w:val="center"/>
            <w:hideMark/>
          </w:tcPr>
          <w:p w14:paraId="59966692" w14:textId="7B143945" w:rsidR="00FC26BB" w:rsidRPr="00F3174E" w:rsidRDefault="00FC26BB" w:rsidP="00BD57F8">
            <w:pPr>
              <w:jc w:val="center"/>
              <w:rPr>
                <w:b/>
                <w:bCs/>
                <w:color w:val="FFFFFF" w:themeColor="background1"/>
                <w:sz w:val="52"/>
                <w:szCs w:val="52"/>
              </w:rPr>
            </w:pPr>
            <w:r w:rsidRPr="00F3174E">
              <w:rPr>
                <w:b/>
                <w:bCs/>
                <w:color w:val="FFFFFF" w:themeColor="background1"/>
                <w:sz w:val="52"/>
                <w:szCs w:val="52"/>
              </w:rPr>
              <w:t>Szczegółowy opis przedmiotu zamówienia</w:t>
            </w:r>
          </w:p>
          <w:p w14:paraId="36BB7300" w14:textId="79E9DB75" w:rsidR="007450A8" w:rsidRPr="007450A8" w:rsidRDefault="007450A8" w:rsidP="00BD57F8">
            <w:pPr>
              <w:jc w:val="center"/>
              <w:rPr>
                <w:rFonts w:ascii="Arial" w:eastAsia="Times New Roman" w:hAnsi="Arial" w:cs="Arial"/>
                <w:b/>
                <w:bCs/>
                <w:color w:val="FFFFFF"/>
                <w:sz w:val="24"/>
                <w:szCs w:val="24"/>
                <w:lang w:eastAsia="pl-PL"/>
              </w:rPr>
            </w:pPr>
          </w:p>
        </w:tc>
      </w:tr>
    </w:tbl>
    <w:p w14:paraId="4D387F12" w14:textId="77777777" w:rsidR="00FC037E" w:rsidRPr="00FC037E" w:rsidRDefault="00FC037E" w:rsidP="00FC037E">
      <w:pPr>
        <w:widowControl w:val="0"/>
        <w:numPr>
          <w:ilvl w:val="0"/>
          <w:numId w:val="35"/>
        </w:numPr>
        <w:suppressAutoHyphens/>
        <w:autoSpaceDN w:val="0"/>
        <w:spacing w:after="160" w:line="254" w:lineRule="auto"/>
        <w:ind w:left="567" w:firstLine="0"/>
        <w:rPr>
          <w:rFonts w:ascii="Aptos" w:eastAsia="SimSun" w:hAnsi="Aptos" w:cs="F"/>
          <w:kern w:val="3"/>
          <w:lang w:val="en-US"/>
        </w:rPr>
      </w:pPr>
      <w:r w:rsidRPr="00FC037E">
        <w:rPr>
          <w:rFonts w:ascii="Aptos" w:eastAsia="SimSun" w:hAnsi="Aptos" w:cs="Aptos"/>
          <w:b/>
          <w:bCs/>
          <w:kern w:val="3"/>
        </w:rPr>
        <w:t>Oferowane oprawy oświetleniowe</w:t>
      </w:r>
    </w:p>
    <w:p w14:paraId="0B6FBBBF" w14:textId="77777777" w:rsidR="00FC037E" w:rsidRPr="00FC037E" w:rsidRDefault="00FC037E" w:rsidP="00FC037E">
      <w:pPr>
        <w:widowControl w:val="0"/>
        <w:numPr>
          <w:ilvl w:val="1"/>
          <w:numId w:val="37"/>
        </w:numPr>
        <w:suppressAutoHyphens/>
        <w:autoSpaceDN w:val="0"/>
        <w:spacing w:after="160" w:line="254" w:lineRule="auto"/>
        <w:ind w:left="567" w:firstLine="0"/>
        <w:rPr>
          <w:rFonts w:ascii="Aptos" w:eastAsia="SimSun" w:hAnsi="Aptos" w:cs="F"/>
          <w:kern w:val="3"/>
          <w:lang w:val="en-US"/>
        </w:rPr>
      </w:pPr>
      <w:r w:rsidRPr="00FC037E">
        <w:rPr>
          <w:rFonts w:ascii="Aptos" w:eastAsia="SimSun" w:hAnsi="Aptos" w:cs="Aptos"/>
          <w:kern w:val="3"/>
        </w:rPr>
        <w:t>Oprawa</w:t>
      </w:r>
    </w:p>
    <w:p w14:paraId="58823892" w14:textId="77777777" w:rsidR="00FC037E" w:rsidRPr="00FC037E" w:rsidRDefault="00FC037E" w:rsidP="00FC037E">
      <w:pPr>
        <w:widowControl w:val="0"/>
        <w:numPr>
          <w:ilvl w:val="2"/>
          <w:numId w:val="37"/>
        </w:numPr>
        <w:suppressAutoHyphens/>
        <w:autoSpaceDN w:val="0"/>
        <w:spacing w:after="160" w:line="254" w:lineRule="auto"/>
        <w:ind w:left="1701" w:hanging="981"/>
        <w:rPr>
          <w:rFonts w:ascii="Aptos" w:eastAsia="SimSun" w:hAnsi="Aptos" w:cs="F"/>
          <w:kern w:val="3"/>
          <w:lang w:val="en-US"/>
        </w:rPr>
      </w:pPr>
      <w:r w:rsidRPr="00FC037E">
        <w:rPr>
          <w:rFonts w:ascii="Aptos" w:eastAsia="SimSun" w:hAnsi="Aptos" w:cs="Aptos"/>
          <w:kern w:val="3"/>
        </w:rPr>
        <w:t>Oprawa drogowa D1 optyka drogowa, maksymalna moc 31W min, strumień świetlny oprawy 5580lm</w:t>
      </w:r>
    </w:p>
    <w:p w14:paraId="16C11CFF" w14:textId="77777777" w:rsidR="00FC037E" w:rsidRPr="00FC037E" w:rsidRDefault="00FC037E" w:rsidP="00FC037E">
      <w:pPr>
        <w:suppressAutoHyphens/>
        <w:autoSpaceDN w:val="0"/>
        <w:spacing w:after="160" w:line="254" w:lineRule="auto"/>
        <w:ind w:left="1701"/>
        <w:rPr>
          <w:rFonts w:ascii="Aptos" w:eastAsia="SimSun" w:hAnsi="Aptos" w:cs="F"/>
          <w:kern w:val="3"/>
          <w:lang w:val="en-US"/>
        </w:rPr>
      </w:pPr>
      <w:r w:rsidRPr="00FC037E">
        <w:rPr>
          <w:rFonts w:ascii="Aptos" w:eastAsia="SimSun" w:hAnsi="Aptos" w:cs="Aptos"/>
          <w:kern w:val="3"/>
        </w:rPr>
        <w:t>Ilość 157 szt.</w:t>
      </w:r>
    </w:p>
    <w:p w14:paraId="098221F4" w14:textId="77777777" w:rsidR="00FC037E" w:rsidRPr="00FC037E" w:rsidRDefault="00FC037E" w:rsidP="00FC037E">
      <w:pPr>
        <w:widowControl w:val="0"/>
        <w:numPr>
          <w:ilvl w:val="2"/>
          <w:numId w:val="37"/>
        </w:numPr>
        <w:suppressAutoHyphens/>
        <w:autoSpaceDN w:val="0"/>
        <w:spacing w:after="160" w:line="254" w:lineRule="auto"/>
        <w:ind w:left="1701" w:hanging="981"/>
        <w:rPr>
          <w:rFonts w:ascii="Aptos" w:eastAsia="SimSun" w:hAnsi="Aptos" w:cs="F"/>
          <w:kern w:val="3"/>
          <w:lang w:val="en-US"/>
        </w:rPr>
      </w:pPr>
      <w:r w:rsidRPr="00FC037E">
        <w:rPr>
          <w:rFonts w:ascii="Aptos" w:eastAsia="SimSun" w:hAnsi="Aptos" w:cs="Aptos"/>
          <w:kern w:val="3"/>
        </w:rPr>
        <w:t>Oprawa drogowa D2 optyka drogowa, moc maksymalna 62W min strumień świetlny oprawy 9900 lm</w:t>
      </w:r>
    </w:p>
    <w:p w14:paraId="605D53C6" w14:textId="77777777" w:rsidR="00FC037E" w:rsidRPr="00FC037E" w:rsidRDefault="00FC037E" w:rsidP="00FC037E">
      <w:pPr>
        <w:suppressAutoHyphens/>
        <w:autoSpaceDN w:val="0"/>
        <w:spacing w:after="160" w:line="254" w:lineRule="auto"/>
        <w:ind w:left="1701"/>
        <w:rPr>
          <w:rFonts w:ascii="Aptos" w:eastAsia="SimSun" w:hAnsi="Aptos" w:cs="F"/>
          <w:kern w:val="3"/>
          <w:lang w:val="en-US"/>
        </w:rPr>
      </w:pPr>
      <w:r w:rsidRPr="00FC037E">
        <w:rPr>
          <w:rFonts w:ascii="Aptos" w:eastAsia="SimSun" w:hAnsi="Aptos" w:cs="Aptos"/>
          <w:kern w:val="3"/>
        </w:rPr>
        <w:t>Ilość 38 szt.</w:t>
      </w:r>
    </w:p>
    <w:p w14:paraId="7763AD5D" w14:textId="77777777" w:rsidR="00FC037E" w:rsidRPr="00FC037E" w:rsidRDefault="00FC037E" w:rsidP="00FC037E">
      <w:pPr>
        <w:widowControl w:val="0"/>
        <w:numPr>
          <w:ilvl w:val="2"/>
          <w:numId w:val="37"/>
        </w:numPr>
        <w:suppressAutoHyphens/>
        <w:autoSpaceDN w:val="0"/>
        <w:spacing w:after="160" w:line="254" w:lineRule="auto"/>
        <w:ind w:left="1701" w:hanging="981"/>
        <w:rPr>
          <w:rFonts w:ascii="Aptos" w:eastAsia="SimSun" w:hAnsi="Aptos" w:cs="F"/>
          <w:kern w:val="3"/>
          <w:lang w:val="en-US"/>
        </w:rPr>
      </w:pPr>
      <w:r w:rsidRPr="00FC037E">
        <w:rPr>
          <w:rFonts w:ascii="Aptos" w:eastAsia="SimSun" w:hAnsi="Aptos" w:cs="Aptos"/>
          <w:kern w:val="3"/>
        </w:rPr>
        <w:t>Oprawa boiskowa P1 optyka asymetryczna, moc maksymalna 194 W min strumień    świetlny oprawy 29120 lm</w:t>
      </w:r>
    </w:p>
    <w:p w14:paraId="45FED234" w14:textId="77777777" w:rsidR="00FC037E" w:rsidRPr="00FC037E" w:rsidRDefault="00FC037E" w:rsidP="00FC037E">
      <w:pPr>
        <w:suppressAutoHyphens/>
        <w:autoSpaceDN w:val="0"/>
        <w:spacing w:after="160" w:line="254" w:lineRule="auto"/>
        <w:ind w:left="1701"/>
        <w:rPr>
          <w:rFonts w:ascii="Aptos" w:eastAsia="SimSun" w:hAnsi="Aptos" w:cs="Aptos"/>
          <w:kern w:val="3"/>
        </w:rPr>
      </w:pPr>
      <w:r w:rsidRPr="00FC037E">
        <w:rPr>
          <w:rFonts w:ascii="Aptos" w:eastAsia="SimSun" w:hAnsi="Aptos" w:cs="Aptos"/>
          <w:kern w:val="3"/>
        </w:rPr>
        <w:t>Ilość 32 szt.</w:t>
      </w:r>
    </w:p>
    <w:p w14:paraId="5BD2F3D3" w14:textId="77777777" w:rsidR="00FC037E" w:rsidRPr="00FC037E" w:rsidRDefault="00FC037E" w:rsidP="00FC037E">
      <w:pPr>
        <w:widowControl w:val="0"/>
        <w:numPr>
          <w:ilvl w:val="2"/>
          <w:numId w:val="37"/>
        </w:numPr>
        <w:suppressAutoHyphens/>
        <w:autoSpaceDN w:val="0"/>
        <w:spacing w:after="160" w:line="254" w:lineRule="auto"/>
        <w:ind w:left="1701" w:hanging="981"/>
        <w:rPr>
          <w:rFonts w:ascii="Aptos" w:eastAsia="SimSun" w:hAnsi="Aptos" w:cs="Aptos"/>
          <w:kern w:val="3"/>
        </w:rPr>
      </w:pPr>
      <w:r w:rsidRPr="00FC037E">
        <w:rPr>
          <w:rFonts w:ascii="Aptos" w:eastAsia="SimSun" w:hAnsi="Aptos" w:cs="Aptos"/>
          <w:kern w:val="3"/>
        </w:rPr>
        <w:t>Oprawa parkowa optyka średni rozsył, moc maksymalna 42 W min strumień świetlny 4300 lm szyba płaska kolor czarny</w:t>
      </w:r>
    </w:p>
    <w:p w14:paraId="46E0C4D0" w14:textId="77777777" w:rsidR="00FC037E" w:rsidRPr="00FC037E" w:rsidRDefault="00FC037E" w:rsidP="00FC037E">
      <w:pPr>
        <w:suppressAutoHyphens/>
        <w:autoSpaceDN w:val="0"/>
        <w:spacing w:after="160" w:line="254" w:lineRule="auto"/>
        <w:ind w:left="1701"/>
        <w:rPr>
          <w:rFonts w:ascii="Aptos" w:eastAsia="SimSun" w:hAnsi="Aptos" w:cs="F"/>
          <w:kern w:val="3"/>
          <w:lang w:val="en-US"/>
        </w:rPr>
      </w:pPr>
      <w:r w:rsidRPr="00FC037E">
        <w:rPr>
          <w:rFonts w:ascii="Aptos" w:eastAsia="SimSun" w:hAnsi="Aptos" w:cs="Aptos"/>
          <w:kern w:val="3"/>
        </w:rPr>
        <w:t>Ilość 11 szt.</w:t>
      </w:r>
    </w:p>
    <w:p w14:paraId="37EB2D44" w14:textId="77777777" w:rsidR="00FC037E" w:rsidRPr="00FC037E" w:rsidRDefault="00FC037E" w:rsidP="00FC037E">
      <w:pPr>
        <w:widowControl w:val="0"/>
        <w:numPr>
          <w:ilvl w:val="2"/>
          <w:numId w:val="37"/>
        </w:numPr>
        <w:suppressAutoHyphens/>
        <w:autoSpaceDN w:val="0"/>
        <w:spacing w:after="160" w:line="254" w:lineRule="auto"/>
        <w:ind w:left="1701" w:hanging="981"/>
        <w:rPr>
          <w:rFonts w:ascii="Aptos" w:eastAsia="SimSun" w:hAnsi="Aptos" w:cs="F"/>
          <w:kern w:val="3"/>
          <w:lang w:val="en-US"/>
        </w:rPr>
      </w:pPr>
      <w:r w:rsidRPr="00FC037E">
        <w:rPr>
          <w:rFonts w:ascii="Aptos" w:eastAsia="SimSun" w:hAnsi="Aptos" w:cs="Aptos"/>
          <w:kern w:val="3"/>
        </w:rPr>
        <w:t>Oprawa boiskowa P2 optyka asymetryczna, moc maksymalna 290 W min strumień świetlny oprawy 40940 lm</w:t>
      </w:r>
    </w:p>
    <w:p w14:paraId="54344B0A" w14:textId="77777777" w:rsidR="00FC037E" w:rsidRPr="00FC037E" w:rsidRDefault="00FC037E" w:rsidP="00FC037E">
      <w:pPr>
        <w:suppressAutoHyphens/>
        <w:autoSpaceDN w:val="0"/>
        <w:spacing w:after="160" w:line="254" w:lineRule="auto"/>
        <w:ind w:left="1701"/>
        <w:rPr>
          <w:rFonts w:ascii="Aptos" w:eastAsia="SimSun" w:hAnsi="Aptos" w:cs="F"/>
          <w:kern w:val="3"/>
          <w:lang w:val="en-US"/>
        </w:rPr>
      </w:pPr>
      <w:r w:rsidRPr="00FC037E">
        <w:rPr>
          <w:rFonts w:ascii="Aptos" w:eastAsia="SimSun" w:hAnsi="Aptos" w:cs="Aptos"/>
          <w:kern w:val="3"/>
        </w:rPr>
        <w:t>Ilość 12 szt.</w:t>
      </w:r>
    </w:p>
    <w:p w14:paraId="752FA774" w14:textId="77777777" w:rsidR="00FC037E" w:rsidRPr="00FC037E" w:rsidRDefault="00FC037E" w:rsidP="00FC037E">
      <w:pPr>
        <w:suppressAutoHyphens/>
        <w:autoSpaceDN w:val="0"/>
        <w:spacing w:after="160" w:line="254" w:lineRule="auto"/>
        <w:ind w:left="1701"/>
        <w:rPr>
          <w:rFonts w:ascii="Aptos" w:eastAsia="SimSun" w:hAnsi="Aptos" w:cs="Aptos"/>
          <w:kern w:val="3"/>
        </w:rPr>
      </w:pPr>
    </w:p>
    <w:p w14:paraId="403811C4" w14:textId="77777777" w:rsidR="00FC037E" w:rsidRPr="00FC037E" w:rsidRDefault="00FC037E" w:rsidP="00FC037E">
      <w:pPr>
        <w:widowControl w:val="0"/>
        <w:numPr>
          <w:ilvl w:val="1"/>
          <w:numId w:val="37"/>
        </w:numPr>
        <w:suppressAutoHyphens/>
        <w:autoSpaceDN w:val="0"/>
        <w:spacing w:after="160" w:line="254" w:lineRule="auto"/>
        <w:ind w:left="567" w:firstLine="0"/>
        <w:rPr>
          <w:rFonts w:ascii="Aptos" w:eastAsia="SimSun" w:hAnsi="Aptos" w:cs="F"/>
          <w:kern w:val="3"/>
          <w:lang w:val="en-US"/>
        </w:rPr>
      </w:pPr>
      <w:r w:rsidRPr="00FC037E">
        <w:rPr>
          <w:rFonts w:ascii="Aptos" w:eastAsia="SimSun" w:hAnsi="Aptos" w:cs="Aptos"/>
          <w:kern w:val="3"/>
        </w:rPr>
        <w:t>Oprawy muszą być nowe oraz spełniać wszystkie wymagania regulaminu programu Rozświetlamy Polskę, wszystkie oprawy muszą pochodzić od jednego producenta.</w:t>
      </w:r>
    </w:p>
    <w:p w14:paraId="420E5329" w14:textId="77777777" w:rsidR="00FC037E" w:rsidRPr="00FC037E" w:rsidRDefault="00FC037E" w:rsidP="00FC037E">
      <w:pPr>
        <w:suppressAutoHyphens/>
        <w:autoSpaceDN w:val="0"/>
        <w:spacing w:after="160" w:line="254" w:lineRule="auto"/>
        <w:ind w:left="567"/>
        <w:rPr>
          <w:rFonts w:ascii="Aptos" w:eastAsia="SimSun" w:hAnsi="Aptos" w:cs="Aptos"/>
          <w:kern w:val="3"/>
        </w:rPr>
      </w:pPr>
    </w:p>
    <w:p w14:paraId="3A992642" w14:textId="77777777" w:rsidR="00FC037E" w:rsidRPr="00FC037E" w:rsidRDefault="00FC037E" w:rsidP="00FC037E">
      <w:pPr>
        <w:widowControl w:val="0"/>
        <w:numPr>
          <w:ilvl w:val="1"/>
          <w:numId w:val="37"/>
        </w:numPr>
        <w:suppressAutoHyphens/>
        <w:autoSpaceDN w:val="0"/>
        <w:spacing w:after="160" w:line="254" w:lineRule="auto"/>
        <w:ind w:left="567" w:firstLine="0"/>
        <w:rPr>
          <w:rFonts w:ascii="Aptos" w:eastAsia="SimSun" w:hAnsi="Aptos" w:cs="F"/>
          <w:kern w:val="3"/>
          <w:lang w:val="en-US"/>
        </w:rPr>
      </w:pPr>
      <w:r w:rsidRPr="00FC037E">
        <w:rPr>
          <w:rFonts w:ascii="Aptos" w:eastAsia="SimSun" w:hAnsi="Aptos" w:cs="Aptos"/>
          <w:kern w:val="3"/>
        </w:rPr>
        <w:t>Gwarancja na oferowane oprawy musi wynosić co najmniej 5 lat.</w:t>
      </w:r>
    </w:p>
    <w:p w14:paraId="205D8E11" w14:textId="77777777" w:rsidR="00FC037E" w:rsidRPr="00FC037E" w:rsidRDefault="00FC037E" w:rsidP="00FC037E">
      <w:pPr>
        <w:widowControl w:val="0"/>
        <w:numPr>
          <w:ilvl w:val="0"/>
          <w:numId w:val="37"/>
        </w:numPr>
        <w:suppressAutoHyphens/>
        <w:autoSpaceDN w:val="0"/>
        <w:spacing w:after="160" w:line="254" w:lineRule="auto"/>
        <w:rPr>
          <w:rFonts w:ascii="Aptos" w:eastAsia="SimSun" w:hAnsi="Aptos" w:cs="F"/>
          <w:kern w:val="3"/>
          <w:lang w:val="en-US"/>
        </w:rPr>
      </w:pPr>
      <w:r w:rsidRPr="00FC037E">
        <w:rPr>
          <w:rFonts w:ascii="Aptos" w:eastAsia="SimSun" w:hAnsi="Aptos" w:cs="F"/>
          <w:kern w:val="3"/>
          <w:lang w:val="en-US"/>
        </w:rPr>
        <w:t>Zdalne sterowanie bez dodatkowej modyfikacji oprawy:</w:t>
      </w:r>
    </w:p>
    <w:p w14:paraId="401FDEB8" w14:textId="77777777" w:rsidR="00FC037E" w:rsidRPr="00FC037E" w:rsidRDefault="00FC037E" w:rsidP="00FC037E">
      <w:pPr>
        <w:suppressAutoHyphens/>
        <w:autoSpaceDN w:val="0"/>
        <w:spacing w:after="160" w:line="254" w:lineRule="auto"/>
        <w:jc w:val="both"/>
        <w:rPr>
          <w:rFonts w:ascii="Aptos" w:eastAsia="SimSun" w:hAnsi="Aptos" w:cs="F"/>
          <w:kern w:val="3"/>
          <w:lang w:val="en-US"/>
        </w:rPr>
      </w:pPr>
      <w:r w:rsidRPr="00FC037E">
        <w:rPr>
          <w:rFonts w:ascii="Aptos" w:eastAsia="SimSun" w:hAnsi="Aptos" w:cs="Aptos"/>
          <w:kern w:val="3"/>
        </w:rPr>
        <w:t xml:space="preserve">Zdalny nadzór przez sieć internetową z poziomu przeglądarki internetowej – bez konieczności instalowania dodatkowego oprogramowania. Dostęp do interfejsu użytkownika jest możliwy </w:t>
      </w:r>
      <w:r w:rsidRPr="00FC037E">
        <w:rPr>
          <w:rFonts w:ascii="Aptos" w:eastAsia="SimSun" w:hAnsi="Aptos" w:cs="Aptos"/>
          <w:kern w:val="3"/>
        </w:rPr>
        <w:br/>
        <w:t xml:space="preserve">z dowolnego urządzenia wyposażonego w dostęp do Internetu i przeglądarkę internetową. Dostęp jest zabezpieczony hasłem. .Załączanie i wyłączanie pojedynczej oprawy lub grupy opraw. Graficzny interfejs w postaci strony internetowej wraz z mapą, na której za pomocą ikon reprezentowane są wszystkie punkty należące do systemu. Możliwość ręcznego ustawienia poziomu świecenia lub zdalnego wyłączenia oprawy (lub grupy opraw) na określony czas. Możliwość przypisania każdemu pojedynczemu punktowi świetlnemu lub grupie opraw </w:t>
      </w:r>
      <w:r w:rsidRPr="00FC037E">
        <w:rPr>
          <w:rFonts w:ascii="Aptos" w:eastAsia="SimSun" w:hAnsi="Aptos" w:cs="Aptos"/>
          <w:kern w:val="3"/>
        </w:rPr>
        <w:lastRenderedPageBreak/>
        <w:t xml:space="preserve">wskazanej na mapie przez Użytkownika, indywidualnej charakterystyki redukcji mocy i ich zmiany w dowolnym momencie. Pomiar prądu, napięcia, mocy, współczynnika mocy, czasu pracy źródła światła dla pojedynczego punktu świetlnego.Sygnalizowanie uszkodzeń pojedynczych opraw. Generowanie raportów zużycia energii dla pojedynczej oprawy lub grupy opraw dla zdefiniowanego przez użytkownika obszaru na mapie oraz raportów błędów. Dodawanie nowych punktów świetlnych bez konieczności przebudowy istniejącej instalacji (np. prowadzenia dodatkowych przewodów, łączenia obwodów itp.). Tworzenie kont użytkowników z różnymi poziomami dostępu. Możliwość współpracy z systemami nadrzędnymi za pośrednictwem interface’u programisty API. Wszystkie elementy systemu sterowania tj. CMS oraz Gateway muszą być zgodne z certyfikacją TALQ, lista certyfikowanych funkcji dostępna na oficjalnej stronie Konsorcjum TALQ: https://www.talq-consortium.org Komunikacja musi opierać się na otwartym modelu danych uCIFI lub równoważne. .Automatyczna konfiguracja sterownika </w:t>
      </w:r>
      <w:r w:rsidRPr="00FC037E">
        <w:rPr>
          <w:rFonts w:ascii="Aptos" w:eastAsia="SimSun" w:hAnsi="Aptos" w:cs="Aptos"/>
          <w:kern w:val="3"/>
        </w:rPr>
        <w:br/>
        <w:t xml:space="preserve">i przesłanie danych o oprawie na serwer wraz z automatycznym określeniem położenia oprawy na mapie. Bezpośrednia komunikacja sterowników z serwerem, bez urządzeń pośredniczących jak np. sterowniki centralne, bramki, itp. .Bezpośrednia i bezprzewodowa komunikacja pomiędzy sterownikami niezależnie od sposobu ich zasilania. Możliwość zdalnej konfiguracji czujników </w:t>
      </w:r>
      <w:r w:rsidRPr="00FC037E">
        <w:rPr>
          <w:rFonts w:ascii="Aptos" w:eastAsia="SimSun" w:hAnsi="Aptos" w:cs="Aptos"/>
          <w:kern w:val="3"/>
        </w:rPr>
        <w:br/>
        <w:t xml:space="preserve">i aktywowania wybranych opraw z poziomu systemu.  Sterowniki muszą działać autonomicznie zgodnie z ostatnim zapamiętanym programem, mimo ewentualnej utraty łączności z systemem. .Montaż sterowników za pomocą ustandaryzowanego gniazda Zhaga Book18 zgodnie ze standardem ZD4i, bez konieczności ingerencji w oprawę. Sterowniki muszą posiadać certyfikat Zhaga-D4i, publikowany na oficjalnej stronie ZHAGA Consortium. Systemy zarządzania bezpieczeństwem informacji zgodny z normą ISO/IEC 27001.Inwestor (Zamawiający) nie będzie ponosił żadnych kosztów związanych z konfiguracją, abonamentem, wdrożeniem i eksploatacją systemu (w tym także kosztów związanych z użytkowaniem interfejsu, licencji, opłat serwerowych itp.) w okresie 10 lat Do oferty dołączyć należy kartę katalogową systemu sterowania zawierającą niezbędne dane techniczne potwierdzające zgodność oferowanych sterowników i platformy do zarządzania </w:t>
      </w:r>
      <w:r w:rsidRPr="00FC037E">
        <w:rPr>
          <w:rFonts w:ascii="Aptos" w:eastAsia="SimSun" w:hAnsi="Aptos" w:cs="Aptos"/>
          <w:kern w:val="3"/>
        </w:rPr>
        <w:br/>
        <w:t>z wymaganiami Zamawiającego.</w:t>
      </w:r>
    </w:p>
    <w:p w14:paraId="21B009B2" w14:textId="77777777" w:rsidR="00FC037E" w:rsidRPr="00FC037E" w:rsidRDefault="00FC037E" w:rsidP="00FC037E">
      <w:pPr>
        <w:suppressAutoHyphens/>
        <w:autoSpaceDN w:val="0"/>
        <w:spacing w:after="160" w:line="254" w:lineRule="auto"/>
        <w:ind w:left="567"/>
        <w:rPr>
          <w:rFonts w:ascii="Aptos" w:eastAsia="SimSun" w:hAnsi="Aptos" w:cs="Aptos"/>
          <w:kern w:val="3"/>
        </w:rPr>
      </w:pPr>
    </w:p>
    <w:p w14:paraId="7970A4C3" w14:textId="77777777" w:rsidR="00FC037E" w:rsidRPr="00FC037E" w:rsidRDefault="00FC037E" w:rsidP="00FC037E">
      <w:pPr>
        <w:suppressAutoHyphens/>
        <w:autoSpaceDN w:val="0"/>
        <w:spacing w:after="160" w:line="254" w:lineRule="auto"/>
        <w:ind w:left="567"/>
        <w:rPr>
          <w:rFonts w:ascii="Aptos" w:eastAsia="SimSun" w:hAnsi="Aptos" w:cs="F"/>
          <w:kern w:val="3"/>
          <w:lang w:val="en-US"/>
        </w:rPr>
      </w:pPr>
      <w:r w:rsidRPr="00FC037E">
        <w:rPr>
          <w:rFonts w:ascii="Aptos" w:eastAsia="SimSun" w:hAnsi="Aptos" w:cs="Aptos"/>
          <w:kern w:val="3"/>
        </w:rPr>
        <w:t>Szczegółowe wymogi dotyczące rozwiązań konstrukcyjnych opraw:</w:t>
      </w:r>
    </w:p>
    <w:tbl>
      <w:tblPr>
        <w:tblW w:w="9345" w:type="dxa"/>
        <w:tblInd w:w="-108" w:type="dxa"/>
        <w:tblLayout w:type="fixed"/>
        <w:tblCellMar>
          <w:left w:w="10" w:type="dxa"/>
          <w:right w:w="10" w:type="dxa"/>
        </w:tblCellMar>
        <w:tblLook w:val="04A0" w:firstRow="1" w:lastRow="0" w:firstColumn="1" w:lastColumn="0" w:noHBand="0" w:noVBand="1"/>
      </w:tblPr>
      <w:tblGrid>
        <w:gridCol w:w="451"/>
        <w:gridCol w:w="6913"/>
        <w:gridCol w:w="1981"/>
      </w:tblGrid>
      <w:tr w:rsidR="00FC037E" w:rsidRPr="00FC037E" w14:paraId="7B61B200" w14:textId="77777777" w:rsidTr="00FC037E">
        <w:tc>
          <w:tcPr>
            <w:tcW w:w="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16DC865"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lp</w:t>
            </w:r>
          </w:p>
        </w:tc>
        <w:tc>
          <w:tcPr>
            <w:tcW w:w="6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BADB8C3"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Wymóg</w:t>
            </w:r>
          </w:p>
        </w:tc>
        <w:tc>
          <w:tcPr>
            <w:tcW w:w="19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295E43B"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Dokument potwierdzający</w:t>
            </w:r>
          </w:p>
        </w:tc>
      </w:tr>
      <w:tr w:rsidR="00FC037E" w:rsidRPr="00FC037E" w14:paraId="56B0CFE6" w14:textId="77777777" w:rsidTr="00FC037E">
        <w:tc>
          <w:tcPr>
            <w:tcW w:w="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DF6B2E4"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1</w:t>
            </w:r>
          </w:p>
        </w:tc>
        <w:tc>
          <w:tcPr>
            <w:tcW w:w="6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C39CFA3"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Oprawy musza posiadać deklarację WE i być sygnowane znakiem CE</w:t>
            </w:r>
          </w:p>
        </w:tc>
        <w:tc>
          <w:tcPr>
            <w:tcW w:w="19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0DF6EF7"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Deklaracja WE</w:t>
            </w:r>
          </w:p>
        </w:tc>
      </w:tr>
      <w:tr w:rsidR="00FC037E" w:rsidRPr="00FC037E" w14:paraId="7E183CC0" w14:textId="77777777" w:rsidTr="00FC037E">
        <w:tc>
          <w:tcPr>
            <w:tcW w:w="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824800C"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2</w:t>
            </w:r>
          </w:p>
        </w:tc>
        <w:tc>
          <w:tcPr>
            <w:tcW w:w="6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B512FDE"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Oprawy musza posiadać Certyfikat ENEC lub równoważny.</w:t>
            </w:r>
          </w:p>
          <w:p w14:paraId="44A61384"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 xml:space="preserve">Za certyfikat równoważny do ENEC uważany będzie certyfikat wydany </w:t>
            </w:r>
            <w:r w:rsidRPr="00FC037E">
              <w:rPr>
                <w:rFonts w:ascii="Aptos" w:eastAsia="SimSun" w:hAnsi="Aptos" w:cs="Arial"/>
                <w:kern w:val="3"/>
              </w:rPr>
              <w:t>zgodnie z normą PN-EN ISO/IEC 17067 Typ 5 programu certyfikacji  przez niezależne laboratorium badawcze, posiadające akredytację na terenie Unii Europejskiej w zakresie spełnienia norm PN-EN 60598-1:2015-04, PN-EN 60598-2-3:2006 oraz PN-EN 60598-2-3:2006/A1:2012</w:t>
            </w:r>
          </w:p>
        </w:tc>
        <w:tc>
          <w:tcPr>
            <w:tcW w:w="19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2478DD0"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Certyfikat ENEC lub równoważny</w:t>
            </w:r>
          </w:p>
        </w:tc>
      </w:tr>
      <w:tr w:rsidR="00FC037E" w:rsidRPr="00FC037E" w14:paraId="434C16B7" w14:textId="77777777" w:rsidTr="00FC037E">
        <w:tc>
          <w:tcPr>
            <w:tcW w:w="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2DF89F0"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3</w:t>
            </w:r>
          </w:p>
        </w:tc>
        <w:tc>
          <w:tcPr>
            <w:tcW w:w="6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4BB7D26"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Oprawy Muszą posiadać Certyfikat ENEC+ lub równoważny</w:t>
            </w:r>
          </w:p>
          <w:p w14:paraId="37BD0727"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Za certyfikat równoważny do ENEC + uważany będzie certyfikat wydany zgodnie ze standardem EPRS 003:2018-05 w oparciu o normę EN 62722-2-1:2016</w:t>
            </w:r>
          </w:p>
        </w:tc>
        <w:tc>
          <w:tcPr>
            <w:tcW w:w="19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9C846AC"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Certyfikat ENEC + lub równoważny</w:t>
            </w:r>
          </w:p>
        </w:tc>
      </w:tr>
      <w:tr w:rsidR="00FC037E" w:rsidRPr="00FC037E" w14:paraId="4D6D9EC9" w14:textId="77777777" w:rsidTr="00FC037E">
        <w:tc>
          <w:tcPr>
            <w:tcW w:w="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9104957"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4</w:t>
            </w:r>
          </w:p>
        </w:tc>
        <w:tc>
          <w:tcPr>
            <w:tcW w:w="6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0DA66CB"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Oprawy muszą posiadać gniazdo w standardzie ZHAGA umieszczone na obudowie oprawy. Muszą posiadać Certyfikat ZD4i.</w:t>
            </w:r>
          </w:p>
        </w:tc>
        <w:tc>
          <w:tcPr>
            <w:tcW w:w="19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5A671EF"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Certyfikat ZD4i /Karta katalogowa</w:t>
            </w:r>
          </w:p>
        </w:tc>
      </w:tr>
      <w:tr w:rsidR="00FC037E" w:rsidRPr="00FC037E" w14:paraId="1D756386" w14:textId="77777777" w:rsidTr="00FC037E">
        <w:tc>
          <w:tcPr>
            <w:tcW w:w="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171715F"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5</w:t>
            </w:r>
          </w:p>
        </w:tc>
        <w:tc>
          <w:tcPr>
            <w:tcW w:w="6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816EFA6"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Przy ustawieniu 0</w:t>
            </w:r>
            <w:r w:rsidRPr="00FC037E">
              <w:rPr>
                <w:rFonts w:ascii="Aptos" w:eastAsia="SimSun" w:hAnsi="Aptos" w:cs="Aptos"/>
                <w:kern w:val="3"/>
                <w:vertAlign w:val="superscript"/>
              </w:rPr>
              <w:t>o</w:t>
            </w:r>
            <w:r w:rsidRPr="00FC037E">
              <w:rPr>
                <w:rFonts w:ascii="Aptos" w:eastAsia="SimSun" w:hAnsi="Aptos" w:cs="Aptos"/>
                <w:kern w:val="3"/>
              </w:rPr>
              <w:t xml:space="preserve"> w stosunku do podłoża, oprawy nie mogą emitować światła w górną półprzestrzeń w ilości przekraczającej wskazane </w:t>
            </w:r>
            <w:r w:rsidRPr="00FC037E">
              <w:rPr>
                <w:rFonts w:ascii="Aptos" w:eastAsia="SimSun" w:hAnsi="Aptos" w:cs="Aptos"/>
                <w:kern w:val="3"/>
              </w:rPr>
              <w:lastRenderedPageBreak/>
              <w:t>poziomy w Rozporządzeniu Komisji Europejskiej nr 245/2009 z dnia 18 marca 2009 (DZ Urzędowy UE z dnia 24.03.2009r.)</w:t>
            </w:r>
          </w:p>
        </w:tc>
        <w:tc>
          <w:tcPr>
            <w:tcW w:w="19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2F49E9B"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lastRenderedPageBreak/>
              <w:t>Karta katalogowa</w:t>
            </w:r>
          </w:p>
        </w:tc>
      </w:tr>
      <w:tr w:rsidR="00FC037E" w:rsidRPr="00FC037E" w14:paraId="07644070" w14:textId="77777777" w:rsidTr="00FC037E">
        <w:tc>
          <w:tcPr>
            <w:tcW w:w="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B77BC89"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6</w:t>
            </w:r>
          </w:p>
        </w:tc>
        <w:tc>
          <w:tcPr>
            <w:tcW w:w="6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B8897BA"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Oprawy muszą spełniać wymogi bezpieczeństwa fotobiologicznego lamp i systemów lampowych IEC 62471 - Grupa ryzyka fotobiologicznego – 0 (RG0).</w:t>
            </w:r>
          </w:p>
        </w:tc>
        <w:tc>
          <w:tcPr>
            <w:tcW w:w="19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231B11B"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Karta katalogowa</w:t>
            </w:r>
          </w:p>
        </w:tc>
      </w:tr>
      <w:tr w:rsidR="00FC037E" w:rsidRPr="00FC037E" w14:paraId="5CEAF706" w14:textId="77777777" w:rsidTr="00FC037E">
        <w:tc>
          <w:tcPr>
            <w:tcW w:w="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08C42F"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7</w:t>
            </w:r>
          </w:p>
          <w:p w14:paraId="675AFB17" w14:textId="77777777" w:rsidR="00FC037E" w:rsidRPr="00FC037E" w:rsidRDefault="00FC037E" w:rsidP="00FC037E">
            <w:pPr>
              <w:suppressAutoHyphens/>
              <w:autoSpaceDN w:val="0"/>
              <w:rPr>
                <w:rFonts w:ascii="Aptos" w:eastAsia="SimSun" w:hAnsi="Aptos" w:cs="Aptos"/>
                <w:kern w:val="3"/>
              </w:rPr>
            </w:pPr>
          </w:p>
        </w:tc>
        <w:tc>
          <w:tcPr>
            <w:tcW w:w="6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85F8E27"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Oprawy musza być zasilane napięciem sieciowym oraz muszą spełniać wymogi  II klasy ochronności.</w:t>
            </w:r>
          </w:p>
        </w:tc>
        <w:tc>
          <w:tcPr>
            <w:tcW w:w="19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4DD3E1D"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Karta katalogowa</w:t>
            </w:r>
          </w:p>
          <w:p w14:paraId="66A4D778"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certyfikat ENEC</w:t>
            </w:r>
          </w:p>
        </w:tc>
      </w:tr>
      <w:tr w:rsidR="00FC037E" w:rsidRPr="00FC037E" w14:paraId="69070F88" w14:textId="77777777" w:rsidTr="00FC037E">
        <w:tc>
          <w:tcPr>
            <w:tcW w:w="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D13989E"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8</w:t>
            </w:r>
          </w:p>
        </w:tc>
        <w:tc>
          <w:tcPr>
            <w:tcW w:w="6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D2AD68"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Stopień szczelności opraw musi wynosić IP 66,</w:t>
            </w:r>
          </w:p>
          <w:p w14:paraId="3453379D" w14:textId="77777777" w:rsidR="00FC037E" w:rsidRPr="00FC037E" w:rsidRDefault="00FC037E" w:rsidP="00FC037E">
            <w:pPr>
              <w:suppressAutoHyphens/>
              <w:autoSpaceDN w:val="0"/>
              <w:rPr>
                <w:rFonts w:ascii="Aptos" w:eastAsia="SimSun" w:hAnsi="Aptos" w:cs="Aptos"/>
                <w:kern w:val="3"/>
              </w:rPr>
            </w:pPr>
          </w:p>
        </w:tc>
        <w:tc>
          <w:tcPr>
            <w:tcW w:w="19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7894ACA"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Karta katalogowa</w:t>
            </w:r>
          </w:p>
        </w:tc>
      </w:tr>
      <w:tr w:rsidR="00FC037E" w:rsidRPr="00FC037E" w14:paraId="44C38D1E" w14:textId="77777777" w:rsidTr="00FC037E">
        <w:tc>
          <w:tcPr>
            <w:tcW w:w="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EEBC0D4"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9</w:t>
            </w:r>
          </w:p>
        </w:tc>
        <w:tc>
          <w:tcPr>
            <w:tcW w:w="6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551587C"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Trwałość wszystkich oferowanych opraw nie gorsza niż L93 dla 100 000h godzin pracy</w:t>
            </w:r>
          </w:p>
        </w:tc>
        <w:tc>
          <w:tcPr>
            <w:tcW w:w="19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CBC7439"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Karta katalogowa</w:t>
            </w:r>
          </w:p>
        </w:tc>
      </w:tr>
      <w:tr w:rsidR="00FC037E" w:rsidRPr="00FC037E" w14:paraId="7BBA6E80" w14:textId="77777777" w:rsidTr="00FC037E">
        <w:tc>
          <w:tcPr>
            <w:tcW w:w="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D098CA5"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10</w:t>
            </w:r>
          </w:p>
        </w:tc>
        <w:tc>
          <w:tcPr>
            <w:tcW w:w="6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2655A21"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Zakres temperatur pracy opraw musi zawierać się w przedziale od -40</w:t>
            </w:r>
            <w:r w:rsidRPr="00FC037E">
              <w:rPr>
                <w:rFonts w:ascii="Aptos" w:eastAsia="SimSun" w:hAnsi="Aptos" w:cs="Aptos"/>
                <w:kern w:val="3"/>
                <w:vertAlign w:val="superscript"/>
              </w:rPr>
              <w:t>o</w:t>
            </w:r>
            <w:r w:rsidRPr="00FC037E">
              <w:rPr>
                <w:rFonts w:ascii="Aptos" w:eastAsia="SimSun" w:hAnsi="Aptos" w:cs="Aptos"/>
                <w:kern w:val="3"/>
              </w:rPr>
              <w:t xml:space="preserve"> do +50</w:t>
            </w:r>
            <w:r w:rsidRPr="00FC037E">
              <w:rPr>
                <w:rFonts w:ascii="Aptos" w:eastAsia="SimSun" w:hAnsi="Aptos" w:cs="Aptos"/>
                <w:kern w:val="3"/>
                <w:vertAlign w:val="superscript"/>
              </w:rPr>
              <w:t>o</w:t>
            </w:r>
          </w:p>
        </w:tc>
        <w:tc>
          <w:tcPr>
            <w:tcW w:w="19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53F62B4"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Karta katalogowa</w:t>
            </w:r>
          </w:p>
        </w:tc>
      </w:tr>
      <w:tr w:rsidR="00FC037E" w:rsidRPr="00FC037E" w14:paraId="5C5B2A3D" w14:textId="77777777" w:rsidTr="00FC037E">
        <w:tc>
          <w:tcPr>
            <w:tcW w:w="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A2E1FE8"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11</w:t>
            </w:r>
          </w:p>
        </w:tc>
        <w:tc>
          <w:tcPr>
            <w:tcW w:w="6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8AE76B"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Oprawy muszą być wyposażone w dodatkowy ochronnik   zabezpieczający ją przed przepięciami pochodzącymi z sieci zasilającej na poziomie 10kV/10kA dedykowany do współpracy z oprawami w II klasie ochronności.</w:t>
            </w:r>
          </w:p>
          <w:p w14:paraId="69DCA911" w14:textId="77777777" w:rsidR="00FC037E" w:rsidRPr="00FC037E" w:rsidRDefault="00FC037E" w:rsidP="00FC037E">
            <w:pPr>
              <w:suppressAutoHyphens/>
              <w:autoSpaceDN w:val="0"/>
              <w:rPr>
                <w:rFonts w:ascii="Aptos" w:eastAsia="SimSun" w:hAnsi="Aptos" w:cs="Aptos"/>
                <w:kern w:val="3"/>
              </w:rPr>
            </w:pPr>
          </w:p>
        </w:tc>
        <w:tc>
          <w:tcPr>
            <w:tcW w:w="1982"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14EF007"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Karta katalogowa</w:t>
            </w:r>
          </w:p>
        </w:tc>
      </w:tr>
      <w:tr w:rsidR="00FC037E" w:rsidRPr="00FC037E" w14:paraId="4C96E7F0" w14:textId="77777777" w:rsidTr="00FC037E">
        <w:tc>
          <w:tcPr>
            <w:tcW w:w="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0703D01"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12</w:t>
            </w:r>
          </w:p>
        </w:tc>
        <w:tc>
          <w:tcPr>
            <w:tcW w:w="6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E116D8"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 xml:space="preserve">Oprawy Muszą być wyposażone w dodatkowy układ eliminujący wyładowania elektrostatyczne w oprawie (zabezpieczenie przed zjawiskiem ESD - </w:t>
            </w:r>
            <w:r w:rsidRPr="00FC037E">
              <w:rPr>
                <w:rFonts w:ascii="Aptos" w:eastAsia="SimSun" w:hAnsi="Aptos" w:cs="Aptos"/>
                <w:i/>
                <w:iCs/>
                <w:kern w:val="3"/>
              </w:rPr>
              <w:t>Electrostatic Discharge).</w:t>
            </w:r>
          </w:p>
          <w:p w14:paraId="4236413F" w14:textId="77777777" w:rsidR="00FC037E" w:rsidRPr="00FC037E" w:rsidRDefault="00FC037E" w:rsidP="00FC037E">
            <w:pPr>
              <w:suppressAutoHyphens/>
              <w:autoSpaceDN w:val="0"/>
              <w:rPr>
                <w:rFonts w:ascii="Aptos" w:eastAsia="SimSun" w:hAnsi="Aptos" w:cs="Aptos"/>
                <w:kern w:val="3"/>
              </w:rPr>
            </w:pPr>
          </w:p>
        </w:tc>
        <w:tc>
          <w:tcPr>
            <w:tcW w:w="1982" w:type="dxa"/>
            <w:vMerge/>
            <w:tcBorders>
              <w:top w:val="single" w:sz="4" w:space="0" w:color="00000A"/>
              <w:left w:val="single" w:sz="4" w:space="0" w:color="00000A"/>
              <w:bottom w:val="single" w:sz="4" w:space="0" w:color="00000A"/>
              <w:right w:val="single" w:sz="4" w:space="0" w:color="00000A"/>
            </w:tcBorders>
            <w:vAlign w:val="center"/>
            <w:hideMark/>
          </w:tcPr>
          <w:p w14:paraId="3671F37E" w14:textId="77777777" w:rsidR="00FC037E" w:rsidRPr="00FC037E" w:rsidRDefault="00FC037E" w:rsidP="00FC037E">
            <w:pPr>
              <w:widowControl w:val="0"/>
              <w:suppressAutoHyphens/>
              <w:autoSpaceDN w:val="0"/>
              <w:spacing w:line="254" w:lineRule="auto"/>
              <w:rPr>
                <w:rFonts w:ascii="Aptos" w:eastAsia="SimSun" w:hAnsi="Aptos" w:cs="F"/>
                <w:kern w:val="3"/>
              </w:rPr>
            </w:pPr>
          </w:p>
        </w:tc>
      </w:tr>
      <w:tr w:rsidR="00FC037E" w:rsidRPr="00FC037E" w14:paraId="2095A1A9" w14:textId="77777777" w:rsidTr="00FC037E">
        <w:tc>
          <w:tcPr>
            <w:tcW w:w="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44CC0BF"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13</w:t>
            </w:r>
          </w:p>
        </w:tc>
        <w:tc>
          <w:tcPr>
            <w:tcW w:w="6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8B4212"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Oprawy muszą być wyposażone w zasilacz jako osobny element w oprawy (nie zintegrowany na płytce LED) podlegający niezależnemu serwisowaniu i programowaniu</w:t>
            </w:r>
          </w:p>
          <w:p w14:paraId="3C72687B" w14:textId="77777777" w:rsidR="00FC037E" w:rsidRPr="00FC037E" w:rsidRDefault="00FC037E" w:rsidP="00FC037E">
            <w:pPr>
              <w:suppressAutoHyphens/>
              <w:autoSpaceDN w:val="0"/>
              <w:rPr>
                <w:rFonts w:ascii="Aptos" w:eastAsia="SimSun" w:hAnsi="Aptos" w:cs="Aptos"/>
                <w:kern w:val="3"/>
              </w:rPr>
            </w:pPr>
          </w:p>
        </w:tc>
        <w:tc>
          <w:tcPr>
            <w:tcW w:w="1982" w:type="dxa"/>
            <w:vMerge/>
            <w:tcBorders>
              <w:top w:val="single" w:sz="4" w:space="0" w:color="00000A"/>
              <w:left w:val="single" w:sz="4" w:space="0" w:color="00000A"/>
              <w:bottom w:val="single" w:sz="4" w:space="0" w:color="00000A"/>
              <w:right w:val="single" w:sz="4" w:space="0" w:color="00000A"/>
            </w:tcBorders>
            <w:vAlign w:val="center"/>
            <w:hideMark/>
          </w:tcPr>
          <w:p w14:paraId="0C1F1C84" w14:textId="77777777" w:rsidR="00FC037E" w:rsidRPr="00FC037E" w:rsidRDefault="00FC037E" w:rsidP="00FC037E">
            <w:pPr>
              <w:widowControl w:val="0"/>
              <w:suppressAutoHyphens/>
              <w:autoSpaceDN w:val="0"/>
              <w:spacing w:line="254" w:lineRule="auto"/>
              <w:rPr>
                <w:rFonts w:ascii="Aptos" w:eastAsia="SimSun" w:hAnsi="Aptos" w:cs="F"/>
                <w:kern w:val="3"/>
              </w:rPr>
            </w:pPr>
          </w:p>
        </w:tc>
      </w:tr>
      <w:tr w:rsidR="00FC037E" w:rsidRPr="00FC037E" w14:paraId="1161F619" w14:textId="77777777" w:rsidTr="00FC037E">
        <w:tc>
          <w:tcPr>
            <w:tcW w:w="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767A298"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14</w:t>
            </w:r>
          </w:p>
        </w:tc>
        <w:tc>
          <w:tcPr>
            <w:tcW w:w="6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D55EA9"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Korpus oprawy ma być wykonany z ciśnieniowego odlewu aluminium.</w:t>
            </w:r>
          </w:p>
          <w:p w14:paraId="0D9D5124"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Korpus ma być malowany proszkowo na kolor szary.</w:t>
            </w:r>
          </w:p>
          <w:p w14:paraId="673E7A16" w14:textId="77777777" w:rsidR="00FC037E" w:rsidRPr="00FC037E" w:rsidRDefault="00FC037E" w:rsidP="00FC037E">
            <w:pPr>
              <w:suppressAutoHyphens/>
              <w:autoSpaceDN w:val="0"/>
              <w:rPr>
                <w:rFonts w:ascii="Aptos" w:eastAsia="SimSun" w:hAnsi="Aptos" w:cs="Aptos"/>
                <w:kern w:val="3"/>
              </w:rPr>
            </w:pPr>
          </w:p>
        </w:tc>
        <w:tc>
          <w:tcPr>
            <w:tcW w:w="19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2DE9E0B"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Karta katalogowa</w:t>
            </w:r>
          </w:p>
        </w:tc>
      </w:tr>
      <w:tr w:rsidR="00FC037E" w:rsidRPr="00FC037E" w14:paraId="22766EC1" w14:textId="77777777" w:rsidTr="00FC037E">
        <w:tc>
          <w:tcPr>
            <w:tcW w:w="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62AD859"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15</w:t>
            </w:r>
          </w:p>
        </w:tc>
        <w:tc>
          <w:tcPr>
            <w:tcW w:w="6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BAC22B"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Panel LED ma być osłonięty kloszem wykonanym z płaskiej, szklanej szyby o IK09</w:t>
            </w:r>
          </w:p>
          <w:p w14:paraId="6BB7E4ED" w14:textId="77777777" w:rsidR="00FC037E" w:rsidRPr="00FC037E" w:rsidRDefault="00FC037E" w:rsidP="00FC037E">
            <w:pPr>
              <w:suppressAutoHyphens/>
              <w:autoSpaceDN w:val="0"/>
              <w:rPr>
                <w:rFonts w:ascii="Aptos" w:eastAsia="SimSun" w:hAnsi="Aptos" w:cs="Aptos"/>
                <w:kern w:val="3"/>
              </w:rPr>
            </w:pPr>
          </w:p>
        </w:tc>
        <w:tc>
          <w:tcPr>
            <w:tcW w:w="19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8D65B3A"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Karta katalogowa</w:t>
            </w:r>
          </w:p>
        </w:tc>
      </w:tr>
      <w:tr w:rsidR="00FC037E" w:rsidRPr="00FC037E" w14:paraId="2964A0D0" w14:textId="77777777" w:rsidTr="00FC037E">
        <w:tc>
          <w:tcPr>
            <w:tcW w:w="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4839BCF"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16</w:t>
            </w:r>
          </w:p>
        </w:tc>
        <w:tc>
          <w:tcPr>
            <w:tcW w:w="6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7FD28CB" w14:textId="77777777" w:rsidR="00FC037E" w:rsidRPr="00FC037E" w:rsidRDefault="00FC037E" w:rsidP="00FC037E">
            <w:pPr>
              <w:suppressAutoHyphens/>
              <w:autoSpaceDN w:val="0"/>
              <w:spacing w:after="160"/>
              <w:rPr>
                <w:rFonts w:ascii="Aptos" w:eastAsia="SimSun" w:hAnsi="Aptos" w:cs="F"/>
                <w:kern w:val="3"/>
              </w:rPr>
            </w:pPr>
            <w:r w:rsidRPr="00FC037E">
              <w:rPr>
                <w:rFonts w:ascii="Aptos" w:eastAsia="SimSun" w:hAnsi="Aptos" w:cs="Aptos"/>
                <w:kern w:val="3"/>
              </w:rPr>
              <w:t>Zintegrowany z oprawą uchwyt ma umożliwiać:</w:t>
            </w:r>
          </w:p>
          <w:p w14:paraId="0612D05C" w14:textId="77777777" w:rsidR="00FC037E" w:rsidRPr="00FC037E" w:rsidRDefault="00FC037E" w:rsidP="00FC037E">
            <w:pPr>
              <w:suppressAutoHyphens/>
              <w:autoSpaceDN w:val="0"/>
              <w:spacing w:after="160"/>
              <w:rPr>
                <w:rFonts w:ascii="Aptos" w:eastAsia="SimSun" w:hAnsi="Aptos" w:cs="F"/>
                <w:kern w:val="3"/>
              </w:rPr>
            </w:pPr>
            <w:r w:rsidRPr="00FC037E">
              <w:rPr>
                <w:rFonts w:ascii="Aptos" w:eastAsia="SimSun" w:hAnsi="Aptos" w:cs="Aptos"/>
                <w:kern w:val="3"/>
              </w:rPr>
              <w:t>Oprawy D1/D2 montaż na wysięgniku/słupie o fi 48-60..</w:t>
            </w:r>
          </w:p>
          <w:p w14:paraId="1AD02062" w14:textId="77777777" w:rsidR="00FC037E" w:rsidRPr="00FC037E" w:rsidRDefault="00FC037E" w:rsidP="00FC037E">
            <w:pPr>
              <w:suppressAutoHyphens/>
              <w:autoSpaceDN w:val="0"/>
              <w:spacing w:after="200"/>
              <w:jc w:val="both"/>
              <w:rPr>
                <w:rFonts w:ascii="Aptos" w:eastAsia="SimSun" w:hAnsi="Aptos" w:cs="F"/>
                <w:kern w:val="3"/>
              </w:rPr>
            </w:pPr>
            <w:r w:rsidRPr="00FC037E">
              <w:rPr>
                <w:rFonts w:ascii="Aptos" w:eastAsia="SimSun" w:hAnsi="Aptos" w:cs="Aptos"/>
                <w:iCs/>
                <w:kern w:val="3"/>
              </w:rPr>
              <w:t>Regulację położenia od -20 stopni do +20 stopni przy montażu na wysięgniku</w:t>
            </w:r>
          </w:p>
          <w:p w14:paraId="3D77039A" w14:textId="77777777" w:rsidR="00FC037E" w:rsidRPr="00FC037E" w:rsidRDefault="00FC037E" w:rsidP="00FC037E">
            <w:pPr>
              <w:suppressAutoHyphens/>
              <w:autoSpaceDN w:val="0"/>
              <w:spacing w:after="200"/>
              <w:jc w:val="both"/>
              <w:rPr>
                <w:rFonts w:ascii="Aptos" w:eastAsia="SimSun" w:hAnsi="Aptos" w:cs="F"/>
                <w:kern w:val="3"/>
              </w:rPr>
            </w:pPr>
            <w:r w:rsidRPr="00FC037E">
              <w:rPr>
                <w:rFonts w:ascii="Aptos" w:eastAsia="SimSun" w:hAnsi="Aptos" w:cs="Aptos"/>
                <w:iCs/>
                <w:kern w:val="3"/>
              </w:rPr>
              <w:t>Oprawa P1/P2 montaż na wsporniku regulacja położenia od 0 do 45 stopni</w:t>
            </w:r>
          </w:p>
        </w:tc>
        <w:tc>
          <w:tcPr>
            <w:tcW w:w="1982"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9D20709"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Karta katalogowa</w:t>
            </w:r>
          </w:p>
        </w:tc>
      </w:tr>
      <w:tr w:rsidR="00FC037E" w:rsidRPr="00FC037E" w14:paraId="28FADC97" w14:textId="77777777" w:rsidTr="00FC037E">
        <w:tc>
          <w:tcPr>
            <w:tcW w:w="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47A1C6A"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17</w:t>
            </w:r>
          </w:p>
        </w:tc>
        <w:tc>
          <w:tcPr>
            <w:tcW w:w="6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A0C19C"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Dostęp do komory elektrycznej opraw ma być możliwy bez narzędziowo od góry oprawy.</w:t>
            </w:r>
          </w:p>
          <w:p w14:paraId="513052DD"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Dla opraw P1 i P2 dopuszcza się dostęp do komory elektrycznej od spodu oprawy.</w:t>
            </w:r>
          </w:p>
          <w:p w14:paraId="45E7D648" w14:textId="77777777" w:rsidR="00FC037E" w:rsidRPr="00FC037E" w:rsidRDefault="00FC037E" w:rsidP="00FC037E">
            <w:pPr>
              <w:suppressAutoHyphens/>
              <w:autoSpaceDN w:val="0"/>
              <w:rPr>
                <w:rFonts w:ascii="Aptos" w:eastAsia="SimSun" w:hAnsi="Aptos" w:cs="Aptos"/>
                <w:kern w:val="3"/>
              </w:rPr>
            </w:pPr>
          </w:p>
        </w:tc>
        <w:tc>
          <w:tcPr>
            <w:tcW w:w="1982" w:type="dxa"/>
            <w:vMerge/>
            <w:tcBorders>
              <w:top w:val="single" w:sz="4" w:space="0" w:color="00000A"/>
              <w:left w:val="single" w:sz="4" w:space="0" w:color="00000A"/>
              <w:bottom w:val="single" w:sz="4" w:space="0" w:color="00000A"/>
              <w:right w:val="single" w:sz="4" w:space="0" w:color="00000A"/>
            </w:tcBorders>
            <w:vAlign w:val="center"/>
            <w:hideMark/>
          </w:tcPr>
          <w:p w14:paraId="6A145482" w14:textId="77777777" w:rsidR="00FC037E" w:rsidRPr="00FC037E" w:rsidRDefault="00FC037E" w:rsidP="00FC037E">
            <w:pPr>
              <w:widowControl w:val="0"/>
              <w:suppressAutoHyphens/>
              <w:autoSpaceDN w:val="0"/>
              <w:spacing w:line="254" w:lineRule="auto"/>
              <w:rPr>
                <w:rFonts w:ascii="Aptos" w:eastAsia="SimSun" w:hAnsi="Aptos" w:cs="F"/>
                <w:kern w:val="3"/>
              </w:rPr>
            </w:pPr>
          </w:p>
        </w:tc>
      </w:tr>
      <w:tr w:rsidR="00FC037E" w:rsidRPr="00FC037E" w14:paraId="675A11FB" w14:textId="77777777" w:rsidTr="00FC037E">
        <w:tc>
          <w:tcPr>
            <w:tcW w:w="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ED4CC5"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18</w:t>
            </w:r>
          </w:p>
          <w:p w14:paraId="3CA6F915" w14:textId="77777777" w:rsidR="00FC037E" w:rsidRPr="00FC037E" w:rsidRDefault="00FC037E" w:rsidP="00FC037E">
            <w:pPr>
              <w:suppressAutoHyphens/>
              <w:autoSpaceDN w:val="0"/>
              <w:rPr>
                <w:rFonts w:ascii="Aptos" w:eastAsia="SimSun" w:hAnsi="Aptos" w:cs="Aptos"/>
                <w:kern w:val="3"/>
              </w:rPr>
            </w:pPr>
          </w:p>
        </w:tc>
        <w:tc>
          <w:tcPr>
            <w:tcW w:w="6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CAE7A76"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Masa maksymalna opraw D1/D2 – 4,6 kg</w:t>
            </w:r>
          </w:p>
          <w:p w14:paraId="7C9CE6EB"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Masa maksymalna opraw P1/P2  - 17 kg</w:t>
            </w:r>
          </w:p>
        </w:tc>
        <w:tc>
          <w:tcPr>
            <w:tcW w:w="1982" w:type="dxa"/>
            <w:vMerge/>
            <w:tcBorders>
              <w:top w:val="single" w:sz="4" w:space="0" w:color="00000A"/>
              <w:left w:val="single" w:sz="4" w:space="0" w:color="00000A"/>
              <w:bottom w:val="single" w:sz="4" w:space="0" w:color="00000A"/>
              <w:right w:val="single" w:sz="4" w:space="0" w:color="00000A"/>
            </w:tcBorders>
            <w:vAlign w:val="center"/>
            <w:hideMark/>
          </w:tcPr>
          <w:p w14:paraId="2A53AE7F" w14:textId="77777777" w:rsidR="00FC037E" w:rsidRPr="00FC037E" w:rsidRDefault="00FC037E" w:rsidP="00FC037E">
            <w:pPr>
              <w:widowControl w:val="0"/>
              <w:suppressAutoHyphens/>
              <w:autoSpaceDN w:val="0"/>
              <w:spacing w:line="254" w:lineRule="auto"/>
              <w:rPr>
                <w:rFonts w:ascii="Aptos" w:eastAsia="SimSun" w:hAnsi="Aptos" w:cs="F"/>
                <w:kern w:val="3"/>
              </w:rPr>
            </w:pPr>
          </w:p>
        </w:tc>
      </w:tr>
      <w:tr w:rsidR="00FC037E" w:rsidRPr="00FC037E" w14:paraId="33D44111" w14:textId="77777777" w:rsidTr="00FC037E">
        <w:tc>
          <w:tcPr>
            <w:tcW w:w="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70ADD8"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19</w:t>
            </w:r>
          </w:p>
          <w:p w14:paraId="4EC9DAE9" w14:textId="77777777" w:rsidR="00FC037E" w:rsidRPr="00FC037E" w:rsidRDefault="00FC037E" w:rsidP="00FC037E">
            <w:pPr>
              <w:suppressAutoHyphens/>
              <w:autoSpaceDN w:val="0"/>
              <w:rPr>
                <w:rFonts w:ascii="Aptos" w:eastAsia="SimSun" w:hAnsi="Aptos" w:cs="Aptos"/>
                <w:kern w:val="3"/>
              </w:rPr>
            </w:pPr>
          </w:p>
        </w:tc>
        <w:tc>
          <w:tcPr>
            <w:tcW w:w="6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0DFF343"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lastRenderedPageBreak/>
              <w:t>Temperatura barwowa światła emitowanego przez oprawę 4000K</w:t>
            </w:r>
          </w:p>
          <w:p w14:paraId="1A842A48"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Współczynnik oddawania barw RA 70</w:t>
            </w:r>
          </w:p>
        </w:tc>
        <w:tc>
          <w:tcPr>
            <w:tcW w:w="19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B56D6EF"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Karta katalogowa</w:t>
            </w:r>
          </w:p>
          <w:p w14:paraId="2D80734E"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Certyfikat ENEC+</w:t>
            </w:r>
          </w:p>
        </w:tc>
      </w:tr>
      <w:tr w:rsidR="00FC037E" w:rsidRPr="00FC037E" w14:paraId="40648ED8" w14:textId="77777777" w:rsidTr="00FC037E">
        <w:tc>
          <w:tcPr>
            <w:tcW w:w="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0D0F8D2"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20</w:t>
            </w:r>
          </w:p>
        </w:tc>
        <w:tc>
          <w:tcPr>
            <w:tcW w:w="6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BE693B7"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Oprawy maja posiadać Deklarację Środowiskową autoryzowana przez instytucję zewnętrzną na podstawie norm ISO</w:t>
            </w:r>
          </w:p>
        </w:tc>
        <w:tc>
          <w:tcPr>
            <w:tcW w:w="19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7BD9E08"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Deklaracja środowiskowa</w:t>
            </w:r>
          </w:p>
        </w:tc>
      </w:tr>
      <w:tr w:rsidR="00FC037E" w:rsidRPr="00FC037E" w14:paraId="330DD823" w14:textId="77777777" w:rsidTr="00FC037E">
        <w:tc>
          <w:tcPr>
            <w:tcW w:w="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CC8CAB5"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21</w:t>
            </w:r>
          </w:p>
        </w:tc>
        <w:tc>
          <w:tcPr>
            <w:tcW w:w="6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158494" w14:textId="77777777" w:rsidR="00FC037E" w:rsidRPr="00FC037E" w:rsidRDefault="00FC037E" w:rsidP="00FC037E">
            <w:pPr>
              <w:suppressAutoHyphens/>
              <w:autoSpaceDN w:val="0"/>
              <w:rPr>
                <w:rFonts w:ascii="Aptos" w:eastAsia="SimSun" w:hAnsi="Aptos" w:cs="F"/>
                <w:kern w:val="3"/>
              </w:rPr>
            </w:pPr>
            <w:r w:rsidRPr="00FC037E">
              <w:rPr>
                <w:rFonts w:ascii="Arial" w:eastAsia="SimSun" w:hAnsi="Arial" w:cs="Arial"/>
                <w:kern w:val="3"/>
                <w:sz w:val="20"/>
                <w:szCs w:val="20"/>
              </w:rPr>
              <w:t>Układ optyczny oprawy soczewkowy, soczewki wykonane z PMMA</w:t>
            </w:r>
          </w:p>
          <w:p w14:paraId="4A8C014D" w14:textId="77777777" w:rsidR="00FC037E" w:rsidRPr="00FC037E" w:rsidRDefault="00FC037E" w:rsidP="00FC037E">
            <w:pPr>
              <w:suppressAutoHyphens/>
              <w:autoSpaceDN w:val="0"/>
              <w:rPr>
                <w:rFonts w:ascii="Aptos" w:eastAsia="SimSun" w:hAnsi="Aptos" w:cs="Aptos"/>
                <w:kern w:val="3"/>
              </w:rPr>
            </w:pPr>
          </w:p>
        </w:tc>
        <w:tc>
          <w:tcPr>
            <w:tcW w:w="19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81AB139"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Karta katalogowa</w:t>
            </w:r>
          </w:p>
        </w:tc>
      </w:tr>
      <w:tr w:rsidR="00FC037E" w:rsidRPr="00FC037E" w14:paraId="6C8C5198" w14:textId="77777777" w:rsidTr="00FC037E">
        <w:tc>
          <w:tcPr>
            <w:tcW w:w="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5297714"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22</w:t>
            </w:r>
          </w:p>
        </w:tc>
        <w:tc>
          <w:tcPr>
            <w:tcW w:w="6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2CA153B"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Oprawy muszą być wyprodukowane zgodnie z certyfikowanymi systemami zarządzania jakością ISO, tj. jakościowy ISO 9001, środowiskowy ISO 14001 oraz bezpieczeństwo i higiena pracy ISO 45001</w:t>
            </w:r>
          </w:p>
        </w:tc>
        <w:tc>
          <w:tcPr>
            <w:tcW w:w="19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D9D3F8A"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Certyfikaty :</w:t>
            </w:r>
          </w:p>
          <w:p w14:paraId="449B796F"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ISO 9001</w:t>
            </w:r>
          </w:p>
          <w:p w14:paraId="1B8E6B2C"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ISO 14001</w:t>
            </w:r>
          </w:p>
          <w:p w14:paraId="41B23447"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ISO 45001</w:t>
            </w:r>
          </w:p>
        </w:tc>
      </w:tr>
      <w:tr w:rsidR="00FC037E" w:rsidRPr="00FC037E" w14:paraId="650428FD" w14:textId="77777777" w:rsidTr="00FC037E">
        <w:tc>
          <w:tcPr>
            <w:tcW w:w="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E233133"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23</w:t>
            </w:r>
          </w:p>
        </w:tc>
        <w:tc>
          <w:tcPr>
            <w:tcW w:w="6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7234A79"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Oprawy D1i D2  mają mieć zaprogramowaną autonomiczną redukcję strumienia świetlnego do poziomu 70% wartości nominalnej w godzinach 23:00-5:00</w:t>
            </w:r>
          </w:p>
        </w:tc>
        <w:tc>
          <w:tcPr>
            <w:tcW w:w="19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FECA85F"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Karta katalogowa</w:t>
            </w:r>
          </w:p>
        </w:tc>
      </w:tr>
      <w:tr w:rsidR="00FC037E" w:rsidRPr="00FC037E" w14:paraId="12FC1A69" w14:textId="77777777" w:rsidTr="00FC037E">
        <w:tc>
          <w:tcPr>
            <w:tcW w:w="4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BA56213"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24</w:t>
            </w:r>
          </w:p>
        </w:tc>
        <w:tc>
          <w:tcPr>
            <w:tcW w:w="6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B06FE2"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Oprawa musi być wyposażona w unikatowe oznakowanie identyfikacyjne w postaci kodu kreskowego/kodu QR pozwalające Wykonawcy/Zamawiającemu na szybką identyfikację wszystkich parametrów oprawy, takich jak typ optyki, typ układu zasilającego, moc znamionową, datę produkcji itd.) za pomocą smartfonu i darmowej aplikacji mobilnej dostępnej na platformach dystrybucji cyfrowej takich jak Google Play.</w:t>
            </w:r>
          </w:p>
          <w:p w14:paraId="05C10A0C" w14:textId="77777777" w:rsidR="00FC037E" w:rsidRPr="00FC037E" w:rsidRDefault="00FC037E" w:rsidP="00FC037E">
            <w:pPr>
              <w:suppressAutoHyphens/>
              <w:autoSpaceDN w:val="0"/>
              <w:rPr>
                <w:rFonts w:ascii="Aptos" w:eastAsia="SimSun" w:hAnsi="Aptos" w:cs="Aptos"/>
                <w:kern w:val="3"/>
              </w:rPr>
            </w:pPr>
          </w:p>
        </w:tc>
        <w:tc>
          <w:tcPr>
            <w:tcW w:w="19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9AB12C6" w14:textId="77777777" w:rsidR="00FC037E" w:rsidRPr="00FC037E" w:rsidRDefault="00FC037E" w:rsidP="00FC037E">
            <w:pPr>
              <w:suppressAutoHyphens/>
              <w:autoSpaceDN w:val="0"/>
              <w:rPr>
                <w:rFonts w:ascii="Aptos" w:eastAsia="SimSun" w:hAnsi="Aptos" w:cs="F"/>
                <w:kern w:val="3"/>
              </w:rPr>
            </w:pPr>
            <w:r w:rsidRPr="00FC037E">
              <w:rPr>
                <w:rFonts w:ascii="Aptos" w:eastAsia="SimSun" w:hAnsi="Aptos" w:cs="Aptos"/>
                <w:kern w:val="3"/>
              </w:rPr>
              <w:t>Karta katalogowa</w:t>
            </w:r>
          </w:p>
        </w:tc>
      </w:tr>
    </w:tbl>
    <w:p w14:paraId="6C8DF7DF" w14:textId="77777777" w:rsidR="00FC037E" w:rsidRPr="00FC037E" w:rsidRDefault="00FC037E" w:rsidP="00FC037E">
      <w:pPr>
        <w:suppressAutoHyphens/>
        <w:autoSpaceDN w:val="0"/>
        <w:spacing w:after="160" w:line="254" w:lineRule="auto"/>
        <w:rPr>
          <w:rFonts w:ascii="Aptos" w:eastAsia="SimSun" w:hAnsi="Aptos" w:cs="Aptos"/>
          <w:kern w:val="3"/>
        </w:rPr>
      </w:pPr>
    </w:p>
    <w:p w14:paraId="1D6B1C07" w14:textId="77777777" w:rsidR="00FC037E" w:rsidRPr="00FC037E" w:rsidRDefault="00FC037E" w:rsidP="00FC037E">
      <w:pPr>
        <w:suppressAutoHyphens/>
        <w:autoSpaceDN w:val="0"/>
        <w:spacing w:after="160" w:line="254" w:lineRule="auto"/>
        <w:rPr>
          <w:rFonts w:ascii="Aptos" w:eastAsia="SimSun" w:hAnsi="Aptos" w:cs="F"/>
          <w:kern w:val="3"/>
          <w:lang w:val="en-US"/>
        </w:rPr>
      </w:pPr>
      <w:r w:rsidRPr="00FC037E">
        <w:rPr>
          <w:rFonts w:ascii="Aptos" w:eastAsia="SimSun" w:hAnsi="Aptos" w:cs="F"/>
          <w:kern w:val="3"/>
          <w:lang w:val="en-US"/>
        </w:rPr>
        <w:t>Redukcja oświetlenia:</w:t>
      </w:r>
    </w:p>
    <w:p w14:paraId="311EEF51" w14:textId="77777777" w:rsidR="00FC037E" w:rsidRPr="00FC037E" w:rsidRDefault="00FC037E" w:rsidP="00FC037E">
      <w:pPr>
        <w:suppressAutoHyphens/>
        <w:autoSpaceDN w:val="0"/>
        <w:spacing w:after="160" w:line="254" w:lineRule="auto"/>
        <w:rPr>
          <w:rFonts w:ascii="Aptos" w:eastAsia="SimSun" w:hAnsi="Aptos" w:cs="F"/>
          <w:kern w:val="3"/>
          <w:lang w:val="en-US"/>
        </w:rPr>
      </w:pPr>
      <w:r w:rsidRPr="00FC037E">
        <w:rPr>
          <w:rFonts w:ascii="Aptos" w:eastAsia="SimSun" w:hAnsi="Aptos" w:cs="F"/>
          <w:kern w:val="3"/>
          <w:lang w:val="en-US"/>
        </w:rPr>
        <w:t>I stopień - start godzina 22.00 – redukcja mocy o 20% 30.2.</w:t>
      </w:r>
    </w:p>
    <w:p w14:paraId="0ACFC7CD" w14:textId="77777777" w:rsidR="00FC037E" w:rsidRPr="00FC037E" w:rsidRDefault="00FC037E" w:rsidP="00FC037E">
      <w:pPr>
        <w:suppressAutoHyphens/>
        <w:autoSpaceDN w:val="0"/>
        <w:spacing w:after="160" w:line="254" w:lineRule="auto"/>
        <w:rPr>
          <w:rFonts w:ascii="Aptos" w:eastAsia="SimSun" w:hAnsi="Aptos" w:cs="F"/>
          <w:kern w:val="3"/>
          <w:lang w:val="en-US"/>
        </w:rPr>
      </w:pPr>
      <w:r w:rsidRPr="00FC037E">
        <w:rPr>
          <w:rFonts w:ascii="Aptos" w:eastAsia="SimSun" w:hAnsi="Aptos" w:cs="F"/>
          <w:kern w:val="3"/>
          <w:lang w:val="en-US"/>
        </w:rPr>
        <w:t>II stopień : start godzina  – redukcja mocy o kolejne 30% (łącznie 50 %) 30.3.</w:t>
      </w:r>
    </w:p>
    <w:p w14:paraId="6030C0FD" w14:textId="77777777" w:rsidR="00FC037E" w:rsidRPr="00FC037E" w:rsidRDefault="00FC037E" w:rsidP="00FC037E">
      <w:pPr>
        <w:suppressAutoHyphens/>
        <w:autoSpaceDN w:val="0"/>
        <w:spacing w:after="160" w:line="254" w:lineRule="auto"/>
        <w:rPr>
          <w:rFonts w:ascii="Aptos" w:eastAsia="SimSun" w:hAnsi="Aptos" w:cs="F"/>
          <w:kern w:val="3"/>
          <w:lang w:val="en-US"/>
        </w:rPr>
      </w:pPr>
      <w:r w:rsidRPr="00FC037E">
        <w:rPr>
          <w:rFonts w:ascii="Aptos" w:eastAsia="SimSun" w:hAnsi="Aptos" w:cs="F"/>
          <w:kern w:val="3"/>
          <w:lang w:val="en-US"/>
        </w:rPr>
        <w:t>III stopień : start godzina 5.00 – powrót do mocy znamionowej 100%</w:t>
      </w:r>
    </w:p>
    <w:p w14:paraId="009E10A8" w14:textId="77777777" w:rsidR="00311E2D" w:rsidRPr="00311E2D" w:rsidRDefault="00311E2D" w:rsidP="00311E2D">
      <w:pPr>
        <w:suppressAutoHyphens/>
        <w:autoSpaceDN w:val="0"/>
        <w:spacing w:after="160" w:line="256" w:lineRule="auto"/>
        <w:textAlignment w:val="baseline"/>
        <w:rPr>
          <w:rFonts w:ascii="Aptos" w:eastAsia="SimSun" w:hAnsi="Aptos" w:cs="Aptos"/>
          <w:kern w:val="3"/>
        </w:rPr>
      </w:pPr>
    </w:p>
    <w:p w14:paraId="4AF1A0FF" w14:textId="77777777" w:rsidR="00311E2D" w:rsidRPr="00311E2D" w:rsidRDefault="00311E2D" w:rsidP="00311E2D">
      <w:pPr>
        <w:suppressAutoHyphens/>
        <w:autoSpaceDN w:val="0"/>
        <w:spacing w:after="160" w:line="256" w:lineRule="auto"/>
        <w:textAlignment w:val="baseline"/>
        <w:rPr>
          <w:rFonts w:ascii="Aptos" w:eastAsia="SimSun" w:hAnsi="Aptos" w:cs="Aptos"/>
          <w:kern w:val="3"/>
        </w:rPr>
      </w:pPr>
    </w:p>
    <w:p w14:paraId="32BA37AC" w14:textId="73E84E13" w:rsidR="00311E2D" w:rsidRPr="00311E2D" w:rsidRDefault="00311E2D" w:rsidP="00311E2D">
      <w:pPr>
        <w:suppressAutoHyphens/>
        <w:autoSpaceDN w:val="0"/>
        <w:spacing w:after="160" w:line="256" w:lineRule="auto"/>
        <w:textAlignment w:val="baseline"/>
        <w:rPr>
          <w:rFonts w:ascii="Aptos" w:eastAsia="SimSun" w:hAnsi="Aptos" w:cs="F"/>
          <w:kern w:val="3"/>
          <w:lang w:val="en-US"/>
        </w:rPr>
      </w:pPr>
      <w:r w:rsidRPr="00311E2D">
        <w:rPr>
          <w:rFonts w:ascii="Aptos" w:eastAsia="SimSun" w:hAnsi="Aptos" w:cs="Aptos"/>
          <w:kern w:val="3"/>
        </w:rPr>
        <w:t xml:space="preserve">Dokumenty które należy dołączyć </w:t>
      </w:r>
      <w:r w:rsidR="00FC037E">
        <w:rPr>
          <w:rFonts w:ascii="Aptos" w:eastAsia="SimSun" w:hAnsi="Aptos" w:cs="Aptos"/>
          <w:kern w:val="3"/>
        </w:rPr>
        <w:t>po podpisaniu umowy</w:t>
      </w:r>
      <w:r w:rsidRPr="00311E2D">
        <w:rPr>
          <w:rFonts w:ascii="Aptos" w:eastAsia="SimSun" w:hAnsi="Aptos" w:cs="Aptos"/>
          <w:kern w:val="3"/>
        </w:rPr>
        <w:t>:</w:t>
      </w:r>
    </w:p>
    <w:p w14:paraId="2CF6890B" w14:textId="77777777" w:rsidR="00311E2D" w:rsidRPr="00311E2D" w:rsidRDefault="00311E2D" w:rsidP="00311E2D">
      <w:pPr>
        <w:widowControl w:val="0"/>
        <w:numPr>
          <w:ilvl w:val="0"/>
          <w:numId w:val="33"/>
        </w:numPr>
        <w:suppressAutoHyphens/>
        <w:autoSpaceDN w:val="0"/>
        <w:spacing w:after="160" w:line="256" w:lineRule="auto"/>
        <w:textAlignment w:val="baseline"/>
        <w:rPr>
          <w:rFonts w:ascii="Aptos" w:eastAsia="SimSun" w:hAnsi="Aptos" w:cs="F"/>
          <w:kern w:val="3"/>
          <w:lang w:val="en-US"/>
        </w:rPr>
      </w:pPr>
      <w:r w:rsidRPr="00311E2D">
        <w:rPr>
          <w:rFonts w:ascii="Aptos" w:eastAsia="SimSun" w:hAnsi="Aptos" w:cs="Aptos"/>
          <w:kern w:val="3"/>
        </w:rPr>
        <w:t>Karty katalogowe opraw</w:t>
      </w:r>
    </w:p>
    <w:p w14:paraId="08F43062" w14:textId="77777777" w:rsidR="00311E2D" w:rsidRPr="00311E2D" w:rsidRDefault="00311E2D" w:rsidP="00311E2D">
      <w:pPr>
        <w:widowControl w:val="0"/>
        <w:numPr>
          <w:ilvl w:val="0"/>
          <w:numId w:val="32"/>
        </w:numPr>
        <w:suppressAutoHyphens/>
        <w:autoSpaceDN w:val="0"/>
        <w:spacing w:after="160" w:line="256" w:lineRule="auto"/>
        <w:textAlignment w:val="baseline"/>
        <w:rPr>
          <w:rFonts w:ascii="Aptos" w:eastAsia="SimSun" w:hAnsi="Aptos" w:cs="F"/>
          <w:kern w:val="3"/>
          <w:lang w:val="en-US"/>
        </w:rPr>
      </w:pPr>
      <w:r w:rsidRPr="00311E2D">
        <w:rPr>
          <w:rFonts w:ascii="Aptos" w:eastAsia="SimSun" w:hAnsi="Aptos" w:cs="Aptos"/>
          <w:kern w:val="3"/>
        </w:rPr>
        <w:t>Obliczenia fotometryczne</w:t>
      </w:r>
    </w:p>
    <w:p w14:paraId="1AF0DAB9" w14:textId="77777777" w:rsidR="00311E2D" w:rsidRPr="00311E2D" w:rsidRDefault="00311E2D" w:rsidP="00311E2D">
      <w:pPr>
        <w:widowControl w:val="0"/>
        <w:numPr>
          <w:ilvl w:val="0"/>
          <w:numId w:val="32"/>
        </w:numPr>
        <w:suppressAutoHyphens/>
        <w:autoSpaceDN w:val="0"/>
        <w:spacing w:after="160" w:line="256" w:lineRule="auto"/>
        <w:textAlignment w:val="baseline"/>
        <w:rPr>
          <w:rFonts w:ascii="Aptos" w:eastAsia="SimSun" w:hAnsi="Aptos" w:cs="F"/>
          <w:kern w:val="3"/>
          <w:lang w:val="en-US"/>
        </w:rPr>
      </w:pPr>
      <w:r w:rsidRPr="00311E2D">
        <w:rPr>
          <w:rFonts w:ascii="Aptos" w:eastAsia="SimSun" w:hAnsi="Aptos" w:cs="Aptos"/>
          <w:kern w:val="3"/>
        </w:rPr>
        <w:t>Certyfikaty ENEC (lub równoważne)</w:t>
      </w:r>
    </w:p>
    <w:p w14:paraId="2503AAC0" w14:textId="77777777" w:rsidR="00311E2D" w:rsidRPr="00311E2D" w:rsidRDefault="00311E2D" w:rsidP="00311E2D">
      <w:pPr>
        <w:widowControl w:val="0"/>
        <w:numPr>
          <w:ilvl w:val="0"/>
          <w:numId w:val="32"/>
        </w:numPr>
        <w:suppressAutoHyphens/>
        <w:autoSpaceDN w:val="0"/>
        <w:spacing w:after="160" w:line="256" w:lineRule="auto"/>
        <w:textAlignment w:val="baseline"/>
        <w:rPr>
          <w:rFonts w:ascii="Aptos" w:eastAsia="SimSun" w:hAnsi="Aptos" w:cs="F"/>
          <w:kern w:val="3"/>
          <w:lang w:val="en-US"/>
        </w:rPr>
      </w:pPr>
      <w:r w:rsidRPr="00311E2D">
        <w:rPr>
          <w:rFonts w:ascii="Aptos" w:eastAsia="SimSun" w:hAnsi="Aptos" w:cs="Aptos"/>
          <w:kern w:val="3"/>
        </w:rPr>
        <w:t>Certyfikaty ENEC +(lub równoważne)</w:t>
      </w:r>
    </w:p>
    <w:p w14:paraId="18BA3C6D" w14:textId="77777777" w:rsidR="00311E2D" w:rsidRPr="00311E2D" w:rsidRDefault="00311E2D" w:rsidP="00311E2D">
      <w:pPr>
        <w:widowControl w:val="0"/>
        <w:numPr>
          <w:ilvl w:val="0"/>
          <w:numId w:val="32"/>
        </w:numPr>
        <w:suppressAutoHyphens/>
        <w:autoSpaceDN w:val="0"/>
        <w:spacing w:after="160" w:line="256" w:lineRule="auto"/>
        <w:textAlignment w:val="baseline"/>
        <w:rPr>
          <w:rFonts w:ascii="Aptos" w:eastAsia="SimSun" w:hAnsi="Aptos" w:cs="F"/>
          <w:kern w:val="3"/>
          <w:lang w:val="en-US"/>
        </w:rPr>
      </w:pPr>
      <w:r w:rsidRPr="00311E2D">
        <w:rPr>
          <w:rFonts w:ascii="Aptos" w:eastAsia="SimSun" w:hAnsi="Aptos" w:cs="Aptos"/>
          <w:kern w:val="3"/>
        </w:rPr>
        <w:t>Certyfikaty ZD4i</w:t>
      </w:r>
    </w:p>
    <w:p w14:paraId="3BACEFAC" w14:textId="77777777" w:rsidR="00311E2D" w:rsidRPr="00311E2D" w:rsidRDefault="00311E2D" w:rsidP="00311E2D">
      <w:pPr>
        <w:widowControl w:val="0"/>
        <w:numPr>
          <w:ilvl w:val="0"/>
          <w:numId w:val="32"/>
        </w:numPr>
        <w:suppressAutoHyphens/>
        <w:autoSpaceDN w:val="0"/>
        <w:spacing w:after="160" w:line="256" w:lineRule="auto"/>
        <w:textAlignment w:val="baseline"/>
        <w:rPr>
          <w:rFonts w:ascii="Aptos" w:eastAsia="SimSun" w:hAnsi="Aptos" w:cs="F"/>
          <w:kern w:val="3"/>
          <w:lang w:val="en-US"/>
        </w:rPr>
      </w:pPr>
      <w:r w:rsidRPr="00311E2D">
        <w:rPr>
          <w:rFonts w:ascii="Aptos" w:eastAsia="SimSun" w:hAnsi="Aptos" w:cs="Aptos"/>
          <w:kern w:val="3"/>
        </w:rPr>
        <w:t>Deklaracja WE</w:t>
      </w:r>
    </w:p>
    <w:p w14:paraId="74737DA9" w14:textId="77777777" w:rsidR="00311E2D" w:rsidRPr="00311E2D" w:rsidRDefault="00311E2D" w:rsidP="00311E2D">
      <w:pPr>
        <w:widowControl w:val="0"/>
        <w:numPr>
          <w:ilvl w:val="0"/>
          <w:numId w:val="32"/>
        </w:numPr>
        <w:suppressAutoHyphens/>
        <w:autoSpaceDN w:val="0"/>
        <w:spacing w:after="160" w:line="256" w:lineRule="auto"/>
        <w:textAlignment w:val="baseline"/>
        <w:rPr>
          <w:rFonts w:ascii="Aptos" w:eastAsia="SimSun" w:hAnsi="Aptos" w:cs="F"/>
          <w:kern w:val="3"/>
          <w:lang w:val="en-US"/>
        </w:rPr>
      </w:pPr>
      <w:r w:rsidRPr="00311E2D">
        <w:rPr>
          <w:rFonts w:ascii="Aptos" w:eastAsia="SimSun" w:hAnsi="Aptos" w:cs="Aptos"/>
          <w:kern w:val="3"/>
        </w:rPr>
        <w:t>Deklaracje środowiskowe opraw</w:t>
      </w:r>
    </w:p>
    <w:p w14:paraId="0DA8B6FB" w14:textId="77777777" w:rsidR="00311E2D" w:rsidRPr="00311E2D" w:rsidRDefault="00311E2D" w:rsidP="00311E2D">
      <w:pPr>
        <w:widowControl w:val="0"/>
        <w:numPr>
          <w:ilvl w:val="0"/>
          <w:numId w:val="32"/>
        </w:numPr>
        <w:suppressAutoHyphens/>
        <w:autoSpaceDN w:val="0"/>
        <w:spacing w:after="160" w:line="256" w:lineRule="auto"/>
        <w:textAlignment w:val="baseline"/>
        <w:rPr>
          <w:rFonts w:ascii="Aptos" w:eastAsia="SimSun" w:hAnsi="Aptos" w:cs="F"/>
          <w:kern w:val="3"/>
          <w:lang w:val="en-US"/>
        </w:rPr>
      </w:pPr>
      <w:r w:rsidRPr="00311E2D">
        <w:rPr>
          <w:rFonts w:ascii="Aptos" w:eastAsia="SimSun" w:hAnsi="Aptos" w:cs="Aptos"/>
          <w:kern w:val="3"/>
          <w:lang w:val="it-IT"/>
        </w:rPr>
        <w:t>Certyfikaty ISO 9001, ISO14001, ISO 45001 producenta opraw</w:t>
      </w:r>
    </w:p>
    <w:p w14:paraId="3F03B2A2" w14:textId="77777777" w:rsidR="00603556" w:rsidRDefault="00603556"/>
    <w:sectPr w:rsidR="006035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1AAA1" w14:textId="77777777" w:rsidR="003B232D" w:rsidRDefault="003B232D" w:rsidP="00603556">
      <w:r>
        <w:separator/>
      </w:r>
    </w:p>
  </w:endnote>
  <w:endnote w:type="continuationSeparator" w:id="0">
    <w:p w14:paraId="006353DC" w14:textId="77777777" w:rsidR="003B232D" w:rsidRDefault="003B232D" w:rsidP="0060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B380A" w14:textId="77777777" w:rsidR="003B232D" w:rsidRDefault="003B232D" w:rsidP="00603556">
      <w:r>
        <w:separator/>
      </w:r>
    </w:p>
  </w:footnote>
  <w:footnote w:type="continuationSeparator" w:id="0">
    <w:p w14:paraId="15F9C847" w14:textId="77777777" w:rsidR="003B232D" w:rsidRDefault="003B232D" w:rsidP="00603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9495CF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2AE8944A"/>
    <w:lvl w:ilvl="0" w:tplc="FFFFFFFF">
      <w:start w:val="1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3"/>
    <w:multiLevelType w:val="hybridMultilevel"/>
    <w:tmpl w:val="625558EC"/>
    <w:lvl w:ilvl="0" w:tplc="FFFFFFFF">
      <w:start w:val="25"/>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4"/>
    <w:multiLevelType w:val="hybridMultilevel"/>
    <w:tmpl w:val="C1149D62"/>
    <w:lvl w:ilvl="0" w:tplc="FFFFFFFF">
      <w:start w:val="27"/>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38D6EF7"/>
    <w:multiLevelType w:val="hybridMultilevel"/>
    <w:tmpl w:val="042ECE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A3A7C97"/>
    <w:multiLevelType w:val="hybridMultilevel"/>
    <w:tmpl w:val="0D2477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BB7137E"/>
    <w:multiLevelType w:val="hybridMultilevel"/>
    <w:tmpl w:val="0A9AF8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FCC460D"/>
    <w:multiLevelType w:val="hybridMultilevel"/>
    <w:tmpl w:val="AD1CA64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715FA6"/>
    <w:multiLevelType w:val="hybridMultilevel"/>
    <w:tmpl w:val="62F48F34"/>
    <w:lvl w:ilvl="0" w:tplc="50AC2F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2B7A37"/>
    <w:multiLevelType w:val="multilevel"/>
    <w:tmpl w:val="E75683E0"/>
    <w:styleLink w:val="WWNum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7E1B07"/>
    <w:multiLevelType w:val="hybridMultilevel"/>
    <w:tmpl w:val="6E5C4C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39B1EE5"/>
    <w:multiLevelType w:val="hybridMultilevel"/>
    <w:tmpl w:val="4F48D43C"/>
    <w:lvl w:ilvl="0" w:tplc="11320A02">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FB4570F"/>
    <w:multiLevelType w:val="hybridMultilevel"/>
    <w:tmpl w:val="2884AA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32F21AC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114A39"/>
    <w:multiLevelType w:val="hybridMultilevel"/>
    <w:tmpl w:val="81A889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5234745"/>
    <w:multiLevelType w:val="hybridMultilevel"/>
    <w:tmpl w:val="C324CE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3F3F0EF4"/>
    <w:multiLevelType w:val="hybridMultilevel"/>
    <w:tmpl w:val="5D4E10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00A7573"/>
    <w:multiLevelType w:val="hybridMultilevel"/>
    <w:tmpl w:val="6A8AA7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5BD272D"/>
    <w:multiLevelType w:val="hybridMultilevel"/>
    <w:tmpl w:val="199CDD36"/>
    <w:lvl w:ilvl="0" w:tplc="303CB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C776E5"/>
    <w:multiLevelType w:val="hybridMultilevel"/>
    <w:tmpl w:val="AD74D3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50AD4060"/>
    <w:multiLevelType w:val="hybridMultilevel"/>
    <w:tmpl w:val="D2A21808"/>
    <w:lvl w:ilvl="0" w:tplc="6F3E38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52EA2A9D"/>
    <w:multiLevelType w:val="multilevel"/>
    <w:tmpl w:val="2D2C3E16"/>
    <w:styleLink w:val="WWNum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6D525D"/>
    <w:multiLevelType w:val="hybridMultilevel"/>
    <w:tmpl w:val="4D867D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81D12E2"/>
    <w:multiLevelType w:val="hybridMultilevel"/>
    <w:tmpl w:val="57D28D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A4F4EFA"/>
    <w:multiLevelType w:val="hybridMultilevel"/>
    <w:tmpl w:val="36C22B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5F14548D"/>
    <w:multiLevelType w:val="hybridMultilevel"/>
    <w:tmpl w:val="E13656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62A657C1"/>
    <w:multiLevelType w:val="hybridMultilevel"/>
    <w:tmpl w:val="2C2CDBAE"/>
    <w:lvl w:ilvl="0" w:tplc="3094087A">
      <w:start w:val="1"/>
      <w:numFmt w:val="upperLetter"/>
      <w:lvlText w:val="%1."/>
      <w:lvlJc w:val="left"/>
      <w:pPr>
        <w:ind w:left="720" w:hanging="360"/>
      </w:pPr>
      <w:rPr>
        <w:rFonts w:hint="default"/>
        <w:i w:val="0"/>
        <w:iCs w:val="0"/>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A907BC"/>
    <w:multiLevelType w:val="hybridMultilevel"/>
    <w:tmpl w:val="F46C92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6A1E535B"/>
    <w:multiLevelType w:val="hybridMultilevel"/>
    <w:tmpl w:val="184ECB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6C4444FC"/>
    <w:multiLevelType w:val="hybridMultilevel"/>
    <w:tmpl w:val="510EE4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6D6507A7"/>
    <w:multiLevelType w:val="hybridMultilevel"/>
    <w:tmpl w:val="A4B8C5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6EE34D7F"/>
    <w:multiLevelType w:val="multilevel"/>
    <w:tmpl w:val="8572CAF4"/>
    <w:styleLink w:val="WW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F02A10"/>
    <w:multiLevelType w:val="multilevel"/>
    <w:tmpl w:val="E0D4D1A2"/>
    <w:styleLink w:val="WWNum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E05E38"/>
    <w:multiLevelType w:val="hybridMultilevel"/>
    <w:tmpl w:val="AF1AF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857552">
    <w:abstractNumId w:val="12"/>
  </w:num>
  <w:num w:numId="2" w16cid:durableId="894584657">
    <w:abstractNumId w:val="16"/>
  </w:num>
  <w:num w:numId="3" w16cid:durableId="1055617651">
    <w:abstractNumId w:val="4"/>
  </w:num>
  <w:num w:numId="4" w16cid:durableId="1714965421">
    <w:abstractNumId w:val="15"/>
  </w:num>
  <w:num w:numId="5" w16cid:durableId="1967545567">
    <w:abstractNumId w:val="29"/>
  </w:num>
  <w:num w:numId="6" w16cid:durableId="853347488">
    <w:abstractNumId w:val="28"/>
  </w:num>
  <w:num w:numId="7" w16cid:durableId="374814610">
    <w:abstractNumId w:val="5"/>
  </w:num>
  <w:num w:numId="8" w16cid:durableId="527764151">
    <w:abstractNumId w:val="24"/>
  </w:num>
  <w:num w:numId="9" w16cid:durableId="1211838533">
    <w:abstractNumId w:val="19"/>
  </w:num>
  <w:num w:numId="10" w16cid:durableId="165021657">
    <w:abstractNumId w:val="27"/>
  </w:num>
  <w:num w:numId="11" w16cid:durableId="1009141881">
    <w:abstractNumId w:val="17"/>
  </w:num>
  <w:num w:numId="12" w16cid:durableId="236482655">
    <w:abstractNumId w:val="22"/>
  </w:num>
  <w:num w:numId="13" w16cid:durableId="839471065">
    <w:abstractNumId w:val="6"/>
  </w:num>
  <w:num w:numId="14" w16cid:durableId="1800951011">
    <w:abstractNumId w:val="10"/>
  </w:num>
  <w:num w:numId="15" w16cid:durableId="1642535859">
    <w:abstractNumId w:val="23"/>
  </w:num>
  <w:num w:numId="16" w16cid:durableId="1535729907">
    <w:abstractNumId w:val="25"/>
  </w:num>
  <w:num w:numId="17" w16cid:durableId="457921643">
    <w:abstractNumId w:val="30"/>
  </w:num>
  <w:num w:numId="18" w16cid:durableId="2998481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9723846">
    <w:abstractNumId w:val="20"/>
  </w:num>
  <w:num w:numId="20" w16cid:durableId="726413065">
    <w:abstractNumId w:val="33"/>
  </w:num>
  <w:num w:numId="21" w16cid:durableId="611673490">
    <w:abstractNumId w:val="14"/>
  </w:num>
  <w:num w:numId="22" w16cid:durableId="1781876825">
    <w:abstractNumId w:val="11"/>
  </w:num>
  <w:num w:numId="23" w16cid:durableId="1384215070">
    <w:abstractNumId w:val="7"/>
  </w:num>
  <w:num w:numId="24" w16cid:durableId="1214001035">
    <w:abstractNumId w:val="18"/>
  </w:num>
  <w:num w:numId="25" w16cid:durableId="960526611">
    <w:abstractNumId w:val="0"/>
    <w:lvlOverride w:ilvl="0">
      <w:startOverride w:val="1"/>
    </w:lvlOverride>
    <w:lvlOverride w:ilvl="1"/>
    <w:lvlOverride w:ilvl="2"/>
    <w:lvlOverride w:ilvl="3"/>
    <w:lvlOverride w:ilvl="4"/>
    <w:lvlOverride w:ilvl="5"/>
    <w:lvlOverride w:ilvl="6"/>
    <w:lvlOverride w:ilvl="7"/>
    <w:lvlOverride w:ilvl="8"/>
  </w:num>
  <w:num w:numId="26" w16cid:durableId="897714336">
    <w:abstractNumId w:val="1"/>
    <w:lvlOverride w:ilvl="0">
      <w:startOverride w:val="14"/>
    </w:lvlOverride>
    <w:lvlOverride w:ilvl="1"/>
    <w:lvlOverride w:ilvl="2"/>
    <w:lvlOverride w:ilvl="3"/>
    <w:lvlOverride w:ilvl="4"/>
    <w:lvlOverride w:ilvl="5"/>
    <w:lvlOverride w:ilvl="6"/>
    <w:lvlOverride w:ilvl="7"/>
    <w:lvlOverride w:ilvl="8"/>
  </w:num>
  <w:num w:numId="27" w16cid:durableId="790898389">
    <w:abstractNumId w:val="2"/>
    <w:lvlOverride w:ilvl="0">
      <w:startOverride w:val="25"/>
    </w:lvlOverride>
    <w:lvlOverride w:ilvl="1"/>
    <w:lvlOverride w:ilvl="2"/>
    <w:lvlOverride w:ilvl="3"/>
    <w:lvlOverride w:ilvl="4"/>
    <w:lvlOverride w:ilvl="5"/>
    <w:lvlOverride w:ilvl="6"/>
    <w:lvlOverride w:ilvl="7"/>
    <w:lvlOverride w:ilvl="8"/>
  </w:num>
  <w:num w:numId="28" w16cid:durableId="826168374">
    <w:abstractNumId w:val="3"/>
  </w:num>
  <w:num w:numId="29" w16cid:durableId="66147572">
    <w:abstractNumId w:val="8"/>
  </w:num>
  <w:num w:numId="30" w16cid:durableId="2146851768">
    <w:abstractNumId w:val="26"/>
  </w:num>
  <w:num w:numId="31" w16cid:durableId="1065303810">
    <w:abstractNumId w:val="31"/>
  </w:num>
  <w:num w:numId="32" w16cid:durableId="423766582">
    <w:abstractNumId w:val="21"/>
  </w:num>
  <w:num w:numId="33" w16cid:durableId="1598711283">
    <w:abstractNumId w:val="21"/>
    <w:lvlOverride w:ilvl="0">
      <w:startOverride w:val="1"/>
    </w:lvlOverride>
  </w:num>
  <w:num w:numId="34" w16cid:durableId="590356107">
    <w:abstractNumId w:val="32"/>
  </w:num>
  <w:num w:numId="35" w16cid:durableId="720900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8580159">
    <w:abstractNumId w:val="9"/>
  </w:num>
  <w:num w:numId="37" w16cid:durableId="17364688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676"/>
    <w:rsid w:val="000157F4"/>
    <w:rsid w:val="00023792"/>
    <w:rsid w:val="00032F25"/>
    <w:rsid w:val="000B1ABB"/>
    <w:rsid w:val="000F5854"/>
    <w:rsid w:val="00117094"/>
    <w:rsid w:val="00243838"/>
    <w:rsid w:val="002874BB"/>
    <w:rsid w:val="003057FA"/>
    <w:rsid w:val="00311E2D"/>
    <w:rsid w:val="003B232D"/>
    <w:rsid w:val="004176D6"/>
    <w:rsid w:val="004716CF"/>
    <w:rsid w:val="004B1612"/>
    <w:rsid w:val="00524447"/>
    <w:rsid w:val="00574D87"/>
    <w:rsid w:val="00603556"/>
    <w:rsid w:val="00603DC3"/>
    <w:rsid w:val="0063262C"/>
    <w:rsid w:val="00681E52"/>
    <w:rsid w:val="00683E38"/>
    <w:rsid w:val="006941C8"/>
    <w:rsid w:val="007450A8"/>
    <w:rsid w:val="00760531"/>
    <w:rsid w:val="00797272"/>
    <w:rsid w:val="007B3687"/>
    <w:rsid w:val="007B7BE5"/>
    <w:rsid w:val="007F1676"/>
    <w:rsid w:val="00800927"/>
    <w:rsid w:val="00853BF7"/>
    <w:rsid w:val="008545BD"/>
    <w:rsid w:val="0086606E"/>
    <w:rsid w:val="008F2D6E"/>
    <w:rsid w:val="00901F10"/>
    <w:rsid w:val="00931562"/>
    <w:rsid w:val="009D1BCF"/>
    <w:rsid w:val="009E2B35"/>
    <w:rsid w:val="00AA525D"/>
    <w:rsid w:val="00B1611E"/>
    <w:rsid w:val="00BB606A"/>
    <w:rsid w:val="00BD57F8"/>
    <w:rsid w:val="00BE7A92"/>
    <w:rsid w:val="00C14016"/>
    <w:rsid w:val="00C407A2"/>
    <w:rsid w:val="00C82D67"/>
    <w:rsid w:val="00D50C29"/>
    <w:rsid w:val="00D97ECD"/>
    <w:rsid w:val="00DA7768"/>
    <w:rsid w:val="00EE04C7"/>
    <w:rsid w:val="00F1231F"/>
    <w:rsid w:val="00F3174E"/>
    <w:rsid w:val="00F703A3"/>
    <w:rsid w:val="00F74718"/>
    <w:rsid w:val="00FA3351"/>
    <w:rsid w:val="00FC037E"/>
    <w:rsid w:val="00FC26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2D80"/>
  <w15:chartTrackingRefBased/>
  <w15:docId w15:val="{D0E5AA5B-3E14-4CEF-87A1-7F4A31A4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7BE5"/>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7B7BE5"/>
    <w:rPr>
      <w:color w:val="0563C1"/>
      <w:u w:val="single"/>
    </w:rPr>
  </w:style>
  <w:style w:type="paragraph" w:styleId="Bezodstpw">
    <w:name w:val="No Spacing"/>
    <w:basedOn w:val="Normalny"/>
    <w:uiPriority w:val="1"/>
    <w:qFormat/>
    <w:rsid w:val="007B7BE5"/>
    <w:rPr>
      <w:lang w:eastAsia="pl-PL"/>
    </w:rPr>
  </w:style>
  <w:style w:type="character" w:customStyle="1" w:styleId="AkapitzlistZnak">
    <w:name w:val="Akapit z listą Znak"/>
    <w:basedOn w:val="Domylnaczcionkaakapitu"/>
    <w:link w:val="Akapitzlist"/>
    <w:uiPriority w:val="34"/>
    <w:locked/>
    <w:rsid w:val="007B7BE5"/>
  </w:style>
  <w:style w:type="paragraph" w:styleId="Akapitzlist">
    <w:name w:val="List Paragraph"/>
    <w:basedOn w:val="Normalny"/>
    <w:link w:val="AkapitzlistZnak"/>
    <w:uiPriority w:val="34"/>
    <w:qFormat/>
    <w:rsid w:val="007B7BE5"/>
    <w:pPr>
      <w:spacing w:after="160" w:line="252" w:lineRule="auto"/>
      <w:ind w:left="720"/>
      <w:contextualSpacing/>
    </w:pPr>
    <w:rPr>
      <w:rFonts w:asciiTheme="minorHAnsi" w:hAnsiTheme="minorHAnsi" w:cstheme="minorBidi"/>
    </w:rPr>
  </w:style>
  <w:style w:type="paragraph" w:customStyle="1" w:styleId="Default">
    <w:name w:val="Default"/>
    <w:basedOn w:val="Normalny"/>
    <w:rsid w:val="007B7BE5"/>
    <w:pPr>
      <w:autoSpaceDE w:val="0"/>
      <w:autoSpaceDN w:val="0"/>
    </w:pPr>
    <w:rPr>
      <w:rFonts w:ascii="Times New Roman" w:hAnsi="Times New Roman" w:cs="Times New Roman"/>
      <w:color w:val="000000"/>
      <w:sz w:val="24"/>
      <w:szCs w:val="24"/>
      <w:lang w:eastAsia="pl-PL"/>
    </w:rPr>
  </w:style>
  <w:style w:type="paragraph" w:styleId="Nagwek">
    <w:name w:val="header"/>
    <w:basedOn w:val="Normalny"/>
    <w:link w:val="NagwekZnak"/>
    <w:uiPriority w:val="99"/>
    <w:unhideWhenUsed/>
    <w:rsid w:val="00603556"/>
    <w:pPr>
      <w:tabs>
        <w:tab w:val="center" w:pos="4536"/>
        <w:tab w:val="right" w:pos="9072"/>
      </w:tabs>
    </w:pPr>
  </w:style>
  <w:style w:type="character" w:customStyle="1" w:styleId="NagwekZnak">
    <w:name w:val="Nagłówek Znak"/>
    <w:basedOn w:val="Domylnaczcionkaakapitu"/>
    <w:link w:val="Nagwek"/>
    <w:uiPriority w:val="99"/>
    <w:rsid w:val="00603556"/>
    <w:rPr>
      <w:rFonts w:ascii="Calibri" w:hAnsi="Calibri" w:cs="Calibri"/>
    </w:rPr>
  </w:style>
  <w:style w:type="paragraph" w:styleId="Stopka">
    <w:name w:val="footer"/>
    <w:basedOn w:val="Normalny"/>
    <w:link w:val="StopkaZnak"/>
    <w:uiPriority w:val="99"/>
    <w:unhideWhenUsed/>
    <w:rsid w:val="00603556"/>
    <w:pPr>
      <w:tabs>
        <w:tab w:val="center" w:pos="4536"/>
        <w:tab w:val="right" w:pos="9072"/>
      </w:tabs>
    </w:pPr>
  </w:style>
  <w:style w:type="character" w:customStyle="1" w:styleId="StopkaZnak">
    <w:name w:val="Stopka Znak"/>
    <w:basedOn w:val="Domylnaczcionkaakapitu"/>
    <w:link w:val="Stopka"/>
    <w:uiPriority w:val="99"/>
    <w:rsid w:val="00603556"/>
    <w:rPr>
      <w:rFonts w:ascii="Calibri" w:hAnsi="Calibri" w:cs="Calibri"/>
    </w:rPr>
  </w:style>
  <w:style w:type="numbering" w:customStyle="1" w:styleId="WWNum1">
    <w:name w:val="WWNum1"/>
    <w:basedOn w:val="Bezlisty"/>
    <w:rsid w:val="00311E2D"/>
    <w:pPr>
      <w:numPr>
        <w:numId w:val="31"/>
      </w:numPr>
    </w:pPr>
  </w:style>
  <w:style w:type="numbering" w:customStyle="1" w:styleId="WWNum3">
    <w:name w:val="WWNum3"/>
    <w:basedOn w:val="Bezlisty"/>
    <w:rsid w:val="00311E2D"/>
    <w:pPr>
      <w:numPr>
        <w:numId w:val="32"/>
      </w:numPr>
    </w:pPr>
  </w:style>
  <w:style w:type="numbering" w:customStyle="1" w:styleId="WWNum2">
    <w:name w:val="WWNum2"/>
    <w:rsid w:val="00FC037E"/>
    <w:pPr>
      <w:numPr>
        <w:numId w:val="34"/>
      </w:numPr>
    </w:pPr>
  </w:style>
  <w:style w:type="numbering" w:customStyle="1" w:styleId="WWNum11">
    <w:name w:val="WWNum11"/>
    <w:rsid w:val="00FC037E"/>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86076">
      <w:bodyDiv w:val="1"/>
      <w:marLeft w:val="0"/>
      <w:marRight w:val="0"/>
      <w:marTop w:val="0"/>
      <w:marBottom w:val="0"/>
      <w:divBdr>
        <w:top w:val="none" w:sz="0" w:space="0" w:color="auto"/>
        <w:left w:val="none" w:sz="0" w:space="0" w:color="auto"/>
        <w:bottom w:val="none" w:sz="0" w:space="0" w:color="auto"/>
        <w:right w:val="none" w:sz="0" w:space="0" w:color="auto"/>
      </w:divBdr>
    </w:div>
    <w:div w:id="1620645246">
      <w:bodyDiv w:val="1"/>
      <w:marLeft w:val="0"/>
      <w:marRight w:val="0"/>
      <w:marTop w:val="0"/>
      <w:marBottom w:val="0"/>
      <w:divBdr>
        <w:top w:val="none" w:sz="0" w:space="0" w:color="auto"/>
        <w:left w:val="none" w:sz="0" w:space="0" w:color="auto"/>
        <w:bottom w:val="none" w:sz="0" w:space="0" w:color="auto"/>
        <w:right w:val="none" w:sz="0" w:space="0" w:color="auto"/>
      </w:divBdr>
    </w:div>
    <w:div w:id="1659841703">
      <w:bodyDiv w:val="1"/>
      <w:marLeft w:val="0"/>
      <w:marRight w:val="0"/>
      <w:marTop w:val="0"/>
      <w:marBottom w:val="0"/>
      <w:divBdr>
        <w:top w:val="none" w:sz="0" w:space="0" w:color="auto"/>
        <w:left w:val="none" w:sz="0" w:space="0" w:color="auto"/>
        <w:bottom w:val="none" w:sz="0" w:space="0" w:color="auto"/>
        <w:right w:val="none" w:sz="0" w:space="0" w:color="auto"/>
      </w:divBdr>
    </w:div>
    <w:div w:id="169541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1270</Words>
  <Characters>7624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dc:creator>
  <cp:keywords/>
  <dc:description/>
  <cp:lastModifiedBy>Martyna</cp:lastModifiedBy>
  <cp:revision>35</cp:revision>
  <cp:lastPrinted>2023-10-09T07:55:00Z</cp:lastPrinted>
  <dcterms:created xsi:type="dcterms:W3CDTF">2022-08-22T06:44:00Z</dcterms:created>
  <dcterms:modified xsi:type="dcterms:W3CDTF">2024-09-06T05:56:00Z</dcterms:modified>
</cp:coreProperties>
</file>