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tabs>
          <w:tab w:val="left" w:leader="none" w:pos="7059"/>
        </w:tabs>
        <w:spacing w:after="0" w:before="52" w:line="240" w:lineRule="auto"/>
        <w:rPr/>
      </w:pPr>
      <w:bookmarkStart w:colFirst="0" w:colLast="0" w:name="_pcj14wn2xh4p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Znak: GIR.271.1.2.2024                                                                            </w:t>
        <w:tab/>
        <w:tab/>
        <w:tab/>
        <w:tab/>
        <w:tab/>
        <w:tab/>
        <w:tab/>
        <w:t xml:space="preserve">       Załącznik nr 7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(nazwa Wykonawcy/Wykonawców)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468" w:right="468" w:firstLine="0"/>
              <w:jc w:val="center"/>
              <w:rPr>
                <w:rFonts w:ascii="Arial Narrow" w:cs="Arial Narrow" w:eastAsia="Arial Narrow" w:hAnsi="Arial Narrow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2"/>
                <w:szCs w:val="32"/>
                <w:rtl w:val="0"/>
              </w:rPr>
              <w:t xml:space="preserve">WYKAZ  DOSTAW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072"/>
        </w:tabs>
        <w:spacing w:before="71" w:line="276" w:lineRule="auto"/>
        <w:ind w:right="4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Składając ofertę w postępowaniu o udzielenie zamówienia publicznego prowadzonym w trybie przetargu nieograniczonego pn.: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„Adaptacja zabytkowych zabudowań z 1903 roku wokół Pałacu Ludwika von Ballestrema na centrum kulturalno-naukowo-społeczne”.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4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oświadczamy, że wykazujemy się wiedzą i doświadczeniem, polegającymi na wykonaniu a w przypadku świadczeń okresowych lub ciągłych również wykonywanych,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 okresie ostatnich trzech lat przed upływem terminu składania ofert, a jeżeli okres prowadzenia działalności jest krótszy - w tym okresie zaprojektował i wykonał co najmniej dwie wystawy stałe o tematyce historycznej, o wartości 2.000.000 PLN netto lub większej i powierzchni minimum 200 m2 każda, zlokalizowane w obiekcie objętym ochroną konserwatora zabytków, w zakres prac wchodziło opracowanie projektu wykonawczego wystawy i wykonanie co najmniej 20 stanowisk multimedialnych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4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005"/>
        <w:gridCol w:w="5235"/>
        <w:gridCol w:w="2130"/>
        <w:gridCol w:w="2025"/>
        <w:tblGridChange w:id="0">
          <w:tblGrid>
            <w:gridCol w:w="495"/>
            <w:gridCol w:w="4005"/>
            <w:gridCol w:w="5235"/>
            <w:gridCol w:w="2130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Nazwa i adres Zamawiającego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Nazwa zadania, miejsce realizacji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Wartość netto zamówienia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Termin wykonania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(mm/rr - mm/rr)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Do wykazu należy dołączyć dowody czy usługi te zostały wykonane w sposób należyty.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23" w:lineRule="auto"/>
        <w:ind w:right="96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u w:val="single"/>
          <w:rtl w:val="0"/>
        </w:rPr>
        <w:t xml:space="preserve">Niniejszy plik podpisuje Wykonawca kwalifikowanym podpisem elektronicznym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79p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