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9879" w14:textId="57B291EC" w:rsidR="00AA525D" w:rsidRPr="00AA525D" w:rsidRDefault="00AA525D" w:rsidP="00AA525D">
      <w:pPr>
        <w:spacing w:after="200" w:line="276" w:lineRule="auto"/>
        <w:rPr>
          <w:rFonts w:ascii="Arial Narrow" w:eastAsia="Calibri" w:hAnsi="Arial Narrow" w:cs="Arial Narrow"/>
          <w:b/>
          <w:bCs/>
          <w:sz w:val="24"/>
          <w:szCs w:val="24"/>
          <w:lang w:eastAsia="pl-PL"/>
        </w:rPr>
      </w:pPr>
      <w:r w:rsidRPr="00AA525D">
        <w:rPr>
          <w:rFonts w:ascii="Arial Narrow" w:eastAsia="Calibri" w:hAnsi="Arial Narrow" w:cs="Arial Narrow"/>
          <w:b/>
          <w:sz w:val="24"/>
          <w:szCs w:val="24"/>
          <w:lang w:eastAsia="pl-PL"/>
        </w:rPr>
        <w:t>Znak: GIR.271.1.</w:t>
      </w:r>
      <w:r w:rsidR="00F3174E">
        <w:rPr>
          <w:rFonts w:ascii="Arial Narrow" w:eastAsia="Calibri" w:hAnsi="Arial Narrow" w:cs="Arial Narrow"/>
          <w:b/>
          <w:sz w:val="24"/>
          <w:szCs w:val="24"/>
          <w:lang w:eastAsia="pl-PL"/>
        </w:rPr>
        <w:t>10</w:t>
      </w:r>
      <w:r w:rsidRPr="00AA525D">
        <w:rPr>
          <w:rFonts w:ascii="Arial Narrow" w:eastAsia="Calibri" w:hAnsi="Arial Narrow" w:cs="Arial Narrow"/>
          <w:b/>
          <w:sz w:val="24"/>
          <w:szCs w:val="24"/>
          <w:lang w:eastAsia="pl-PL"/>
        </w:rPr>
        <w:t>.202</w:t>
      </w:r>
      <w:r w:rsidR="007450A8">
        <w:rPr>
          <w:rFonts w:ascii="Arial Narrow" w:eastAsia="Calibri" w:hAnsi="Arial Narrow" w:cs="Arial Narrow"/>
          <w:b/>
          <w:sz w:val="24"/>
          <w:szCs w:val="24"/>
          <w:lang w:eastAsia="pl-PL"/>
        </w:rPr>
        <w:t>3</w:t>
      </w:r>
      <w:r w:rsidRPr="00AA525D">
        <w:rPr>
          <w:rFonts w:ascii="Arial Narrow" w:eastAsia="Calibri" w:hAnsi="Arial Narrow" w:cs="Arial Narrow"/>
          <w:b/>
          <w:bCs/>
          <w:sz w:val="24"/>
          <w:szCs w:val="24"/>
          <w:lang w:eastAsia="pl-PL"/>
        </w:rPr>
        <w:t xml:space="preserve">                                                                        </w:t>
      </w:r>
      <w:r w:rsidR="006941C8">
        <w:rPr>
          <w:rFonts w:ascii="Arial Narrow" w:eastAsia="Calibri" w:hAnsi="Arial Narrow" w:cs="Arial Narrow"/>
          <w:b/>
          <w:bCs/>
          <w:sz w:val="24"/>
          <w:szCs w:val="24"/>
          <w:lang w:eastAsia="pl-PL"/>
        </w:rPr>
        <w:t xml:space="preserve">             </w:t>
      </w:r>
      <w:r w:rsidRPr="00AA525D">
        <w:rPr>
          <w:rFonts w:ascii="Arial Narrow" w:eastAsia="Calibri" w:hAnsi="Arial Narrow" w:cs="Arial Narrow"/>
          <w:b/>
          <w:bCs/>
          <w:sz w:val="24"/>
          <w:szCs w:val="24"/>
          <w:lang w:eastAsia="pl-PL"/>
        </w:rPr>
        <w:t xml:space="preserve"> </w:t>
      </w:r>
      <w:r w:rsidRPr="00AA525D">
        <w:rPr>
          <w:rFonts w:ascii="Arial Narrow" w:eastAsia="Calibri" w:hAnsi="Arial Narrow" w:cs="Arial Narrow"/>
          <w:b/>
          <w:bCs/>
          <w:snapToGrid w:val="0"/>
          <w:sz w:val="24"/>
          <w:szCs w:val="24"/>
          <w:lang w:eastAsia="pl-PL"/>
        </w:rPr>
        <w:t xml:space="preserve">Załącznik nr </w:t>
      </w:r>
      <w:r>
        <w:rPr>
          <w:rFonts w:ascii="Arial Narrow" w:eastAsia="Calibri" w:hAnsi="Arial Narrow" w:cs="Arial Narrow"/>
          <w:b/>
          <w:bCs/>
          <w:snapToGrid w:val="0"/>
          <w:sz w:val="24"/>
          <w:szCs w:val="24"/>
          <w:lang w:eastAsia="pl-PL"/>
        </w:rPr>
        <w:t>1</w:t>
      </w:r>
      <w:r w:rsidRPr="00AA525D">
        <w:rPr>
          <w:rFonts w:ascii="Arial Narrow" w:eastAsia="Calibri" w:hAnsi="Arial Narrow" w:cs="Arial Narrow"/>
          <w:b/>
          <w:bCs/>
          <w:snapToGrid w:val="0"/>
          <w:sz w:val="24"/>
          <w:szCs w:val="24"/>
          <w:lang w:eastAsia="pl-PL"/>
        </w:rPr>
        <w:t xml:space="preserve"> </w:t>
      </w:r>
      <w:r w:rsidRPr="00AA525D">
        <w:rPr>
          <w:rFonts w:ascii="Arial Narrow" w:eastAsia="Calibri" w:hAnsi="Arial Narrow" w:cs="Arial Narrow"/>
          <w:b/>
          <w:bCs/>
          <w:sz w:val="24"/>
          <w:szCs w:val="24"/>
          <w:lang w:eastAsia="pl-PL"/>
        </w:rPr>
        <w:t xml:space="preserve">do </w:t>
      </w:r>
      <w:r w:rsidR="006941C8">
        <w:rPr>
          <w:rFonts w:ascii="Arial Narrow" w:eastAsia="Calibri" w:hAnsi="Arial Narrow" w:cs="Arial Narrow"/>
          <w:b/>
          <w:bCs/>
          <w:sz w:val="24"/>
          <w:szCs w:val="24"/>
          <w:lang w:eastAsia="pl-PL"/>
        </w:rPr>
        <w:t>SWZ</w:t>
      </w:r>
    </w:p>
    <w:p w14:paraId="61F7AC88" w14:textId="77777777" w:rsidR="00853BF7" w:rsidRPr="00853BF7" w:rsidRDefault="00853BF7" w:rsidP="00853BF7">
      <w:pPr>
        <w:spacing w:line="259" w:lineRule="auto"/>
        <w:rPr>
          <w:b/>
          <w:bCs/>
          <w:sz w:val="28"/>
          <w:szCs w:val="28"/>
          <w:u w:val="single"/>
        </w:rPr>
      </w:pPr>
    </w:p>
    <w:tbl>
      <w:tblPr>
        <w:tblW w:w="10632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733"/>
        <w:gridCol w:w="25"/>
        <w:gridCol w:w="13"/>
        <w:gridCol w:w="1466"/>
      </w:tblGrid>
      <w:tr w:rsidR="007450A8" w:rsidRPr="007450A8" w14:paraId="5037A3E9" w14:textId="77777777" w:rsidTr="00DA7768">
        <w:trPr>
          <w:trHeight w:val="974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66692" w14:textId="7B143945" w:rsidR="00FC26BB" w:rsidRPr="00F3174E" w:rsidRDefault="00FC26BB" w:rsidP="00BD57F8">
            <w:pPr>
              <w:jc w:val="center"/>
              <w:rPr>
                <w:b/>
                <w:bCs/>
                <w:color w:val="FFFFFF" w:themeColor="background1"/>
                <w:sz w:val="52"/>
                <w:szCs w:val="52"/>
              </w:rPr>
            </w:pPr>
            <w:r w:rsidRPr="00F3174E">
              <w:rPr>
                <w:b/>
                <w:bCs/>
                <w:color w:val="FFFFFF" w:themeColor="background1"/>
                <w:sz w:val="52"/>
                <w:szCs w:val="52"/>
              </w:rPr>
              <w:t>Szczegółowy opis przedmiotu zamówienia</w:t>
            </w:r>
          </w:p>
          <w:p w14:paraId="36BB7300" w14:textId="79E9DB75" w:rsidR="007450A8" w:rsidRPr="007450A8" w:rsidRDefault="007450A8" w:rsidP="00BD57F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</w:tr>
      <w:tr w:rsidR="007450A8" w:rsidRPr="007450A8" w14:paraId="0959301E" w14:textId="77777777" w:rsidTr="00F3174E">
        <w:trPr>
          <w:trHeight w:val="315"/>
        </w:trPr>
        <w:tc>
          <w:tcPr>
            <w:tcW w:w="3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98047B" w14:textId="58BFB0F4" w:rsidR="007450A8" w:rsidRPr="007450A8" w:rsidRDefault="00F3174E" w:rsidP="007450A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</w:t>
            </w:r>
            <w:r w:rsidR="007450A8" w:rsidRPr="00745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azwa</w:t>
            </w:r>
          </w:p>
        </w:tc>
        <w:tc>
          <w:tcPr>
            <w:tcW w:w="723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F08633" w14:textId="400DA08D" w:rsidR="007450A8" w:rsidRPr="007450A8" w:rsidRDefault="00853BF7" w:rsidP="007450A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Minimalne </w:t>
            </w:r>
            <w:r w:rsidR="007450A8" w:rsidRPr="00745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wymagane parametry techniczne sprzętu elektronicznego</w:t>
            </w:r>
          </w:p>
        </w:tc>
      </w:tr>
      <w:tr w:rsidR="00023792" w14:paraId="37785368" w14:textId="77777777" w:rsidTr="00F317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38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6A89" w14:textId="11779C82" w:rsidR="00023792" w:rsidRDefault="002874BB" w:rsidP="000157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57FA">
              <w:rPr>
                <w:b/>
                <w:bCs/>
                <w:color w:val="000000"/>
              </w:rPr>
              <w:t>A</w:t>
            </w:r>
            <w:r w:rsidR="000157F4">
              <w:rPr>
                <w:color w:val="000000"/>
              </w:rPr>
              <w:t xml:space="preserve">. </w:t>
            </w:r>
            <w:r w:rsidR="00023792">
              <w:rPr>
                <w:color w:val="000000"/>
              </w:rPr>
              <w:t>System wieloprojektorowej interaktywnej prezentacji</w:t>
            </w:r>
          </w:p>
        </w:tc>
        <w:tc>
          <w:tcPr>
            <w:tcW w:w="5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0421" w14:textId="137CF299" w:rsidR="00023792" w:rsidRDefault="00023792" w:rsidP="000237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Serwer emisyjny 18 kanałów 4k z dźwiękiem z końcówkami wizyjnymi i oprogramowaniem sterującym</w:t>
            </w:r>
          </w:p>
          <w:p w14:paraId="4581314B" w14:textId="5F814663" w:rsidR="00023792" w:rsidRDefault="00023792" w:rsidP="000237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przy uzyciu 6 projektorów ultra short throw, 6 projektorów short throw, 1 serwera emisyjnego, 9 głośników szerokopasmowych, 6 głośników utrakierunkowych ze wzmacniaczami, 9 ekranów lcd 22" dotykowych sterujących i 1 </w:t>
            </w:r>
            <w:r w:rsidR="00F1231F">
              <w:rPr>
                <w:color w:val="000000"/>
              </w:rPr>
              <w:t>słuchawki</w:t>
            </w:r>
            <w:r>
              <w:rPr>
                <w:color w:val="000000"/>
              </w:rPr>
              <w:t xml:space="preserve"> w</w:t>
            </w:r>
            <w:r w:rsidR="008545BD">
              <w:rPr>
                <w:color w:val="000000"/>
              </w:rPr>
              <w:t>andalo</w:t>
            </w:r>
            <w:r>
              <w:rPr>
                <w:color w:val="000000"/>
              </w:rPr>
              <w:t>odpornej)</w:t>
            </w:r>
          </w:p>
        </w:tc>
        <w:tc>
          <w:tcPr>
            <w:tcW w:w="1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EF8B" w14:textId="3B739CD1" w:rsidR="00023792" w:rsidRDefault="00023792" w:rsidP="000237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1 zestaw</w:t>
            </w:r>
          </w:p>
        </w:tc>
      </w:tr>
      <w:tr w:rsidR="00023792" w14:paraId="00D561BD" w14:textId="77777777" w:rsidTr="008660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9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A85" w14:textId="26B37233" w:rsidR="00023792" w:rsidRDefault="002874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57FA">
              <w:rPr>
                <w:b/>
                <w:bCs/>
                <w:color w:val="000000"/>
              </w:rPr>
              <w:t>B</w:t>
            </w:r>
            <w:r w:rsidR="000157F4">
              <w:rPr>
                <w:color w:val="000000"/>
              </w:rPr>
              <w:t xml:space="preserve">. </w:t>
            </w:r>
            <w:r w:rsidR="00023792">
              <w:rPr>
                <w:color w:val="000000"/>
              </w:rPr>
              <w:t>Przygotowanie graficznych materiałów</w:t>
            </w:r>
          </w:p>
        </w:tc>
        <w:tc>
          <w:tcPr>
            <w:tcW w:w="5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C8DD5" w14:textId="77777777" w:rsidR="00023792" w:rsidRDefault="000237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Obejmuje materiały graficzne do wyświetlania za pomocą urządzeń multimedialnych: dotyczących projekt u oraz dedykowanych aplikacji interaktywnych (w podziale na grupy wiekowe dzieci/gimnazjaliści/ dorośli) </w:t>
            </w:r>
          </w:p>
        </w:tc>
        <w:tc>
          <w:tcPr>
            <w:tcW w:w="1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539D" w14:textId="77777777" w:rsidR="00023792" w:rsidRDefault="00023792" w:rsidP="00F12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komplet</w:t>
            </w:r>
          </w:p>
        </w:tc>
      </w:tr>
      <w:tr w:rsidR="00F3174E" w14:paraId="6FE9AF23" w14:textId="6C171466" w:rsidTr="00F317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8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276F67" w14:textId="3E27FA8A" w:rsidR="00F3174E" w:rsidRDefault="009D1BCF" w:rsidP="00F3174E">
            <w:pPr>
              <w:autoSpaceDE w:val="0"/>
              <w:autoSpaceDN w:val="0"/>
              <w:adjustRightInd w:val="0"/>
              <w:ind w:right="616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ELEMENTY - </w:t>
            </w:r>
            <w:r w:rsidRPr="003057FA">
              <w:rPr>
                <w:b/>
                <w:bCs/>
                <w:color w:val="000000"/>
              </w:rPr>
              <w:t>A</w:t>
            </w:r>
            <w:r w:rsidRPr="00F3174E">
              <w:rPr>
                <w:b/>
                <w:bCs/>
                <w:color w:val="000000"/>
              </w:rPr>
              <w:t xml:space="preserve">. </w:t>
            </w:r>
            <w:r w:rsidR="00F3174E" w:rsidRPr="009D1BCF">
              <w:rPr>
                <w:color w:val="000000"/>
              </w:rPr>
              <w:t>System</w:t>
            </w:r>
            <w:r>
              <w:rPr>
                <w:color w:val="000000"/>
              </w:rPr>
              <w:t>u</w:t>
            </w:r>
            <w:r w:rsidR="00F3174E" w:rsidRPr="009D1BCF">
              <w:rPr>
                <w:color w:val="000000"/>
              </w:rPr>
              <w:t xml:space="preserve"> wieloprojekto</w:t>
            </w:r>
            <w:r w:rsidR="00603DC3" w:rsidRPr="009D1BCF">
              <w:rPr>
                <w:color w:val="000000"/>
              </w:rPr>
              <w:t>ro</w:t>
            </w:r>
            <w:r w:rsidR="00F3174E" w:rsidRPr="009D1BCF">
              <w:rPr>
                <w:color w:val="000000"/>
              </w:rPr>
              <w:t>wej interaktywnej prezentacji</w:t>
            </w:r>
            <w:r>
              <w:rPr>
                <w:color w:val="000000"/>
              </w:rPr>
              <w:t>:</w:t>
            </w:r>
          </w:p>
        </w:tc>
        <w:tc>
          <w:tcPr>
            <w:tcW w:w="72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C766BB0" w14:textId="2BEDC82C" w:rsidR="00F3174E" w:rsidRDefault="00F3174E" w:rsidP="00F317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Minimalne </w:t>
            </w:r>
            <w:r w:rsidRPr="00745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wymagane parametry techniczne sprzętu elektronicznego</w:t>
            </w:r>
          </w:p>
        </w:tc>
      </w:tr>
      <w:tr w:rsidR="00DA7768" w14:paraId="1DB7BBA8" w14:textId="4A52C076" w:rsidTr="004716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0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80817" w14:textId="349C8FBC" w:rsidR="00DA7768" w:rsidRDefault="00DA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Projektor ultra-short-throw</w:t>
            </w:r>
          </w:p>
        </w:tc>
        <w:tc>
          <w:tcPr>
            <w:tcW w:w="5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CB4234" w14:textId="287FBC6F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Projektor multimedialny krótkoogniskowy, rozdzielczość natywna 4K, jasność min. 4000 ANSI lumenów, trwałość min. 20.000h, zmienny współczynnik projekcji od minimum 0,16:1 do co najmniej 0,40:1, złącze RJ45 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AE4602" w14:textId="633CE0F6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43838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DA7768" w14:paraId="02CB2F01" w14:textId="54BEC7F0" w:rsidTr="004716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3C65E" w14:textId="27FDF0A0" w:rsidR="00DA7768" w:rsidRDefault="00DA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Projektor short-throw</w:t>
            </w:r>
          </w:p>
        </w:tc>
        <w:tc>
          <w:tcPr>
            <w:tcW w:w="5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3DC569" w14:textId="1DA47520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Projektor multimedialny krótkoogniskowy, rozdzielczość natywna WUXGA, jasność min. 4500 ANSI lumenów, trwałość min. 20.000h, współczynnik projekcji 0.25: 1 złącze RJ45 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092C5D" w14:textId="58B352FB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43838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DA7768" w14:paraId="6B0B0336" w14:textId="0F3CC4D5" w:rsidTr="004716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2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0770A" w14:textId="6232921F" w:rsidR="00DA7768" w:rsidRDefault="00DA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Ekran dotykowy 22"</w:t>
            </w:r>
          </w:p>
        </w:tc>
        <w:tc>
          <w:tcPr>
            <w:tcW w:w="5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337B38" w14:textId="77777777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Ekran w technologii LED o rozdzielczości full hd z matrycą w rozmiarze 22" z nakładką dotykową pojemnościową multitouch minimum 10 punktów, z jasnością minimum 200 cd/m2.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57EA62" w14:textId="37060546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243838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DA7768" w14:paraId="1D57EBA6" w14:textId="5BD0CE1D" w:rsidTr="004716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7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5F593" w14:textId="1547C5BF" w:rsidR="00DA7768" w:rsidRDefault="00DA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Głośnik szerokopasmowy </w:t>
            </w:r>
          </w:p>
        </w:tc>
        <w:tc>
          <w:tcPr>
            <w:tcW w:w="5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05AFAE4" w14:textId="20FCD62F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Głośnik dwudrożny, moc RMS minimum 50W / 16 Ω, pasmo przenoszenia 80Hz -20kHz, SPL 89dB (1W,1m) wraz ze wzmacniaczem cyfrowym w klasie D o maksymalnej mocy na kanał 300W @ 4 Ohm THD 10%, THD+N &lt;0,09% @ 1W, SNR &gt;110 dB.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8013E9" w14:textId="75F62E8F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  <w:r w:rsidR="00243838">
              <w:rPr>
                <w:rFonts w:ascii="Arial" w:hAnsi="Arial" w:cs="Arial"/>
                <w:color w:val="333333"/>
                <w:sz w:val="20"/>
                <w:szCs w:val="20"/>
              </w:rPr>
              <w:t xml:space="preserve"> szt.</w:t>
            </w:r>
          </w:p>
        </w:tc>
      </w:tr>
      <w:tr w:rsidR="00DA7768" w14:paraId="5F34EC9F" w14:textId="4B14DF5D" w:rsidTr="004716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89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6E12985" w14:textId="41209354" w:rsidR="00DA7768" w:rsidRDefault="00DA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Słuchawka wandaloodporna</w:t>
            </w:r>
          </w:p>
        </w:tc>
        <w:tc>
          <w:tcPr>
            <w:tcW w:w="5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02BDB8" w14:textId="77777777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Słuchawki do użytku w przestrzeniach publicznych o impedancji 2 x 100Ω, paśmie przenoszenia 16 – 21.000 Hz, głośności ~96dB (1mW / 1kHz) i izolacji akustycznej app. 22 dBa, o trwałym korpusie i przewodzie w oplocie metalowym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C9C1AE" w14:textId="3E7A8BA5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838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 </w:t>
            </w:r>
          </w:p>
        </w:tc>
      </w:tr>
      <w:tr w:rsidR="00DA7768" w14:paraId="7B77655B" w14:textId="26E1BCCB" w:rsidTr="004716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3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B1A31" w14:textId="53D5B406" w:rsidR="00DA7768" w:rsidRDefault="00DA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Głośnik utrakierunkowy</w:t>
            </w:r>
          </w:p>
        </w:tc>
        <w:tc>
          <w:tcPr>
            <w:tcW w:w="5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08B0E7" w14:textId="77777777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Głośnik ultrakierunkowy, pasywny, o wymiarach nie większych niż 61 x 21 x 4 cm, o śladzie audio (-10DB) nie większym niż 1,3 x 2,4 m dla dźwięku emitowanego z odległości 3 m, o paśmie przenoszenia 400Hz-16kHz (-6dB/oct) z dedykowanym wzmacniaczem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146D52" w14:textId="4B652829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C82D67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DA7768" w14:paraId="0940FA0F" w14:textId="7E5129AD" w:rsidTr="00F317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2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001D7" w14:textId="482D858B" w:rsidR="00DA7768" w:rsidRDefault="00DA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Serwer Emisyjny </w:t>
            </w:r>
          </w:p>
        </w:tc>
        <w:tc>
          <w:tcPr>
            <w:tcW w:w="5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F38BA5" w14:textId="492E0B44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Procesor 64 bitowy minimum 32 core o wydajności nie mniejszej niż 60000 punktów wg w/g testu PassMark (cpubenchmark.net), minimum 256 GB RAM, dysk minimum SSD 3TB  o żywotności MTBF 2,000,000 godzin, karta graficzna z wyjściem HDMI i/lub DP 16 wyjść rozdzielczości 4k o wydajności nie mniejszej niż 21000 pkt. wg. testu Passmark (videocardbenchmark.net), ekstendery 4K na każde wyjście, 5 końcówek klienckich FHD pozwalających na uruchomienie treści interaktywnych na ekranach dotykowych lub na emisję treści liniowych 4K, okablowanie pozwalające na uruchomienie testowe systemu,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B8C7A3" w14:textId="651B6F35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82D67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DA7768" w14:paraId="6B9B8AAD" w14:textId="239476D4" w:rsidTr="004716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7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D73FC" w14:textId="45A3F932" w:rsidR="00DA7768" w:rsidRDefault="00DA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Oprogramowanie systemu wieloprojektorowej interaktywnej prezentacji</w:t>
            </w:r>
          </w:p>
        </w:tc>
        <w:tc>
          <w:tcPr>
            <w:tcW w:w="5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977697" w14:textId="067303DA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Funkcjonalność: konfiguracja stanowisk, aktualizacja aplikacji i kontentów liniowych. Zarządzanie sterowaniem urządzeń wyświetlających kontent (z pomocą kalendarza, harmonogram dla poszczególnych treści lub ręczne). Monitorowanie stanowisk i logowanie stanu urządzeń, powiadamianie o błędach. Mapa rozmieszczenia stanowisk oraz sygnalizacja aktualnego stanu. Podgląd aktualnie prezentowanej treści. Komponent CMS do zarządzania treścią wyświetlaną na stanowiskach. Możliwość tworzenia treści wg szablonów z opcją dodawania filmów i zdjęć. Komponent do Edge Blending-u: bezszwowe łączenie w dowolny sposób 2 lub więcej projekcji w celu uzyskania dużych obrazów. Możliwość nakładania filmów i aplikacji w celu wyświetlania aplikacji na tle filmu.</w:t>
            </w:r>
          </w:p>
          <w:p w14:paraId="7082F91C" w14:textId="2D6C4EB1" w:rsidR="00DA7768" w:rsidRDefault="00DA7768" w:rsidP="004716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9F6674" w14:textId="2408D695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82D67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DA7768" w14:paraId="3A63C7A4" w14:textId="361D3ABA" w:rsidTr="004716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21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46B34" w14:textId="55AA0F8E" w:rsidR="00DA7768" w:rsidRDefault="00DA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Uruchomienie i szkolenie</w:t>
            </w:r>
          </w:p>
        </w:tc>
        <w:tc>
          <w:tcPr>
            <w:tcW w:w="5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FF"/>
          </w:tcPr>
          <w:p w14:paraId="0FF162B1" w14:textId="77777777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Uruchomienie testowe systemu w miejscu wskazanym przez Zamawiającego. a następnie zabezpieczenie urządzeń do czasowego przechowania; przeprowadzenie szkolenia z zakresu użytkowania oprogramowania systemu, przekazanie instrukcji użytkowania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A62BB74" w14:textId="4394446C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82D67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DA7768" w14:paraId="3D2529A3" w14:textId="785DFC6B" w:rsidTr="004716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C3522" w14:textId="37AFDD0A" w:rsidR="00DA7768" w:rsidRDefault="00DA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Gwarancja door to door</w:t>
            </w:r>
          </w:p>
        </w:tc>
        <w:tc>
          <w:tcPr>
            <w:tcW w:w="5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BF1214" w14:textId="77777777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Świadczenie obsługi gwarancyjnej w systemie door to door (ponowne uruchomienie systemu przez Zamawiającego nie wpływa na jego uprawenia gwaranacyjne i z tytułu rekojmi)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A990E1" w14:textId="1F84CE57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82D67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</w:tr>
    </w:tbl>
    <w:p w14:paraId="3F03B2A2" w14:textId="77777777" w:rsidR="00603556" w:rsidRDefault="00603556"/>
    <w:sectPr w:rsidR="00603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5CA3" w14:textId="77777777" w:rsidR="004176D6" w:rsidRDefault="004176D6" w:rsidP="00603556">
      <w:r>
        <w:separator/>
      </w:r>
    </w:p>
  </w:endnote>
  <w:endnote w:type="continuationSeparator" w:id="0">
    <w:p w14:paraId="67D999C7" w14:textId="77777777" w:rsidR="004176D6" w:rsidRDefault="004176D6" w:rsidP="0060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8245" w14:textId="77777777" w:rsidR="004176D6" w:rsidRDefault="004176D6" w:rsidP="00603556">
      <w:r>
        <w:separator/>
      </w:r>
    </w:p>
  </w:footnote>
  <w:footnote w:type="continuationSeparator" w:id="0">
    <w:p w14:paraId="5A2165A9" w14:textId="77777777" w:rsidR="004176D6" w:rsidRDefault="004176D6" w:rsidP="00603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•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2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C1149D62"/>
    <w:lvl w:ilvl="0" w:tplc="FFFFFFFF">
      <w:start w:val="2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38D6EF7"/>
    <w:multiLevelType w:val="hybridMultilevel"/>
    <w:tmpl w:val="042EC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A7C97"/>
    <w:multiLevelType w:val="hybridMultilevel"/>
    <w:tmpl w:val="0D247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7137E"/>
    <w:multiLevelType w:val="hybridMultilevel"/>
    <w:tmpl w:val="0A9AF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C460D"/>
    <w:multiLevelType w:val="hybridMultilevel"/>
    <w:tmpl w:val="AD1CA6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FA6"/>
    <w:multiLevelType w:val="hybridMultilevel"/>
    <w:tmpl w:val="62F48F34"/>
    <w:lvl w:ilvl="0" w:tplc="50AC2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E1B07"/>
    <w:multiLevelType w:val="hybridMultilevel"/>
    <w:tmpl w:val="6E5C4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B1EE5"/>
    <w:multiLevelType w:val="hybridMultilevel"/>
    <w:tmpl w:val="4F48D43C"/>
    <w:lvl w:ilvl="0" w:tplc="11320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4570F"/>
    <w:multiLevelType w:val="hybridMultilevel"/>
    <w:tmpl w:val="2884A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21AC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3114A39"/>
    <w:multiLevelType w:val="hybridMultilevel"/>
    <w:tmpl w:val="81A88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34745"/>
    <w:multiLevelType w:val="hybridMultilevel"/>
    <w:tmpl w:val="C324C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F0EF4"/>
    <w:multiLevelType w:val="hybridMultilevel"/>
    <w:tmpl w:val="5D4E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A7573"/>
    <w:multiLevelType w:val="hybridMultilevel"/>
    <w:tmpl w:val="6A8AA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D272D"/>
    <w:multiLevelType w:val="hybridMultilevel"/>
    <w:tmpl w:val="199CDD36"/>
    <w:lvl w:ilvl="0" w:tplc="303CB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776E5"/>
    <w:multiLevelType w:val="hybridMultilevel"/>
    <w:tmpl w:val="AD74D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D4060"/>
    <w:multiLevelType w:val="hybridMultilevel"/>
    <w:tmpl w:val="D2A21808"/>
    <w:lvl w:ilvl="0" w:tplc="6F3E38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36D525D"/>
    <w:multiLevelType w:val="hybridMultilevel"/>
    <w:tmpl w:val="4D867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D12E2"/>
    <w:multiLevelType w:val="hybridMultilevel"/>
    <w:tmpl w:val="57D28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F4EFA"/>
    <w:multiLevelType w:val="hybridMultilevel"/>
    <w:tmpl w:val="36C22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4548D"/>
    <w:multiLevelType w:val="hybridMultilevel"/>
    <w:tmpl w:val="E13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657C1"/>
    <w:multiLevelType w:val="hybridMultilevel"/>
    <w:tmpl w:val="2C2CDBAE"/>
    <w:lvl w:ilvl="0" w:tplc="3094087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907BC"/>
    <w:multiLevelType w:val="hybridMultilevel"/>
    <w:tmpl w:val="F46C9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E535B"/>
    <w:multiLevelType w:val="hybridMultilevel"/>
    <w:tmpl w:val="184EC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444FC"/>
    <w:multiLevelType w:val="hybridMultilevel"/>
    <w:tmpl w:val="510EE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507A7"/>
    <w:multiLevelType w:val="hybridMultilevel"/>
    <w:tmpl w:val="A4B8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05E38"/>
    <w:multiLevelType w:val="hybridMultilevel"/>
    <w:tmpl w:val="AF1AF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7552">
    <w:abstractNumId w:val="11"/>
  </w:num>
  <w:num w:numId="2" w16cid:durableId="894584657">
    <w:abstractNumId w:val="15"/>
  </w:num>
  <w:num w:numId="3" w16cid:durableId="1055617651">
    <w:abstractNumId w:val="4"/>
  </w:num>
  <w:num w:numId="4" w16cid:durableId="1714965421">
    <w:abstractNumId w:val="14"/>
  </w:num>
  <w:num w:numId="5" w16cid:durableId="1967545567">
    <w:abstractNumId w:val="27"/>
  </w:num>
  <w:num w:numId="6" w16cid:durableId="853347488">
    <w:abstractNumId w:val="26"/>
  </w:num>
  <w:num w:numId="7" w16cid:durableId="374814610">
    <w:abstractNumId w:val="5"/>
  </w:num>
  <w:num w:numId="8" w16cid:durableId="527764151">
    <w:abstractNumId w:val="22"/>
  </w:num>
  <w:num w:numId="9" w16cid:durableId="1211838533">
    <w:abstractNumId w:val="18"/>
  </w:num>
  <w:num w:numId="10" w16cid:durableId="165021657">
    <w:abstractNumId w:val="25"/>
  </w:num>
  <w:num w:numId="11" w16cid:durableId="1009141881">
    <w:abstractNumId w:val="16"/>
  </w:num>
  <w:num w:numId="12" w16cid:durableId="236482655">
    <w:abstractNumId w:val="20"/>
  </w:num>
  <w:num w:numId="13" w16cid:durableId="839471065">
    <w:abstractNumId w:val="6"/>
  </w:num>
  <w:num w:numId="14" w16cid:durableId="1800951011">
    <w:abstractNumId w:val="9"/>
  </w:num>
  <w:num w:numId="15" w16cid:durableId="1642535859">
    <w:abstractNumId w:val="21"/>
  </w:num>
  <w:num w:numId="16" w16cid:durableId="1535729907">
    <w:abstractNumId w:val="23"/>
  </w:num>
  <w:num w:numId="17" w16cid:durableId="457921643">
    <w:abstractNumId w:val="28"/>
  </w:num>
  <w:num w:numId="18" w16cid:durableId="299848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9723846">
    <w:abstractNumId w:val="19"/>
  </w:num>
  <w:num w:numId="20" w16cid:durableId="726413065">
    <w:abstractNumId w:val="29"/>
  </w:num>
  <w:num w:numId="21" w16cid:durableId="611673490">
    <w:abstractNumId w:val="13"/>
  </w:num>
  <w:num w:numId="22" w16cid:durableId="1781876825">
    <w:abstractNumId w:val="10"/>
  </w:num>
  <w:num w:numId="23" w16cid:durableId="1384215070">
    <w:abstractNumId w:val="7"/>
  </w:num>
  <w:num w:numId="24" w16cid:durableId="1214001035">
    <w:abstractNumId w:val="17"/>
  </w:num>
  <w:num w:numId="25" w16cid:durableId="960526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897714336">
    <w:abstractNumId w:val="1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90898389">
    <w:abstractNumId w:val="2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826168374">
    <w:abstractNumId w:val="3"/>
  </w:num>
  <w:num w:numId="29" w16cid:durableId="66147572">
    <w:abstractNumId w:val="8"/>
  </w:num>
  <w:num w:numId="30" w16cid:durableId="21468517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76"/>
    <w:rsid w:val="000157F4"/>
    <w:rsid w:val="00023792"/>
    <w:rsid w:val="00032F25"/>
    <w:rsid w:val="000F5854"/>
    <w:rsid w:val="00117094"/>
    <w:rsid w:val="00243838"/>
    <w:rsid w:val="002874BB"/>
    <w:rsid w:val="003057FA"/>
    <w:rsid w:val="004176D6"/>
    <w:rsid w:val="004716CF"/>
    <w:rsid w:val="004B1612"/>
    <w:rsid w:val="00574D87"/>
    <w:rsid w:val="00603556"/>
    <w:rsid w:val="00603DC3"/>
    <w:rsid w:val="0063262C"/>
    <w:rsid w:val="00683E38"/>
    <w:rsid w:val="006941C8"/>
    <w:rsid w:val="007450A8"/>
    <w:rsid w:val="00797272"/>
    <w:rsid w:val="007B3687"/>
    <w:rsid w:val="007B7BE5"/>
    <w:rsid w:val="007F1676"/>
    <w:rsid w:val="00800927"/>
    <w:rsid w:val="00853BF7"/>
    <w:rsid w:val="008545BD"/>
    <w:rsid w:val="0086606E"/>
    <w:rsid w:val="008F2D6E"/>
    <w:rsid w:val="00901F10"/>
    <w:rsid w:val="00931562"/>
    <w:rsid w:val="009D1BCF"/>
    <w:rsid w:val="009E2B35"/>
    <w:rsid w:val="00AA525D"/>
    <w:rsid w:val="00B1611E"/>
    <w:rsid w:val="00BB606A"/>
    <w:rsid w:val="00BD57F8"/>
    <w:rsid w:val="00BE7A92"/>
    <w:rsid w:val="00C14016"/>
    <w:rsid w:val="00C407A2"/>
    <w:rsid w:val="00C82D67"/>
    <w:rsid w:val="00D50C29"/>
    <w:rsid w:val="00D97ECD"/>
    <w:rsid w:val="00DA7768"/>
    <w:rsid w:val="00EE04C7"/>
    <w:rsid w:val="00F1231F"/>
    <w:rsid w:val="00F3174E"/>
    <w:rsid w:val="00F703A3"/>
    <w:rsid w:val="00FA3351"/>
    <w:rsid w:val="00F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2D80"/>
  <w15:chartTrackingRefBased/>
  <w15:docId w15:val="{D0E5AA5B-3E14-4CEF-87A1-7F4A31A4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BE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B7BE5"/>
    <w:rPr>
      <w:color w:val="0563C1"/>
      <w:u w:val="single"/>
    </w:rPr>
  </w:style>
  <w:style w:type="paragraph" w:styleId="Bezodstpw">
    <w:name w:val="No Spacing"/>
    <w:basedOn w:val="Normalny"/>
    <w:uiPriority w:val="1"/>
    <w:qFormat/>
    <w:rsid w:val="007B7BE5"/>
    <w:rPr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B7BE5"/>
  </w:style>
  <w:style w:type="paragraph" w:styleId="Akapitzlist">
    <w:name w:val="List Paragraph"/>
    <w:basedOn w:val="Normalny"/>
    <w:link w:val="AkapitzlistZnak"/>
    <w:uiPriority w:val="34"/>
    <w:qFormat/>
    <w:rsid w:val="007B7BE5"/>
    <w:pPr>
      <w:spacing w:after="160" w:line="252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basedOn w:val="Normalny"/>
    <w:rsid w:val="007B7BE5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3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556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03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55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32</cp:revision>
  <cp:lastPrinted>2023-10-09T07:55:00Z</cp:lastPrinted>
  <dcterms:created xsi:type="dcterms:W3CDTF">2022-08-22T06:44:00Z</dcterms:created>
  <dcterms:modified xsi:type="dcterms:W3CDTF">2023-10-09T07:56:00Z</dcterms:modified>
</cp:coreProperties>
</file>