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45" w14:textId="4CBB1DB3" w:rsidR="00792819" w:rsidRPr="003D3CFE" w:rsidRDefault="00C440F7" w:rsidP="00E722A0">
      <w:pPr>
        <w:pStyle w:val="Nagwek1"/>
        <w:rPr>
          <w:rFonts w:ascii="Arial Narrow" w:hAnsi="Arial Narrow"/>
          <w:sz w:val="24"/>
          <w:szCs w:val="24"/>
        </w:rPr>
      </w:pPr>
      <w:r w:rsidRPr="003D3CFE">
        <w:rPr>
          <w:rFonts w:ascii="Arial Narrow" w:hAnsi="Arial Narrow" w:cs="Arial"/>
          <w:b/>
          <w:bCs/>
          <w:sz w:val="24"/>
          <w:szCs w:val="24"/>
        </w:rPr>
        <w:tab/>
      </w:r>
      <w:r w:rsidRPr="003D3CFE">
        <w:rPr>
          <w:rFonts w:ascii="Arial Narrow" w:hAnsi="Arial Narrow" w:cs="Arial"/>
          <w:b/>
          <w:bCs/>
          <w:sz w:val="24"/>
          <w:szCs w:val="24"/>
        </w:rPr>
        <w:tab/>
      </w:r>
      <w:r w:rsidRPr="003D3CFE">
        <w:rPr>
          <w:rFonts w:ascii="Arial Narrow" w:hAnsi="Arial Narrow" w:cs="Arial"/>
          <w:b/>
          <w:bCs/>
          <w:sz w:val="24"/>
          <w:szCs w:val="24"/>
        </w:rPr>
        <w:tab/>
      </w:r>
      <w:r w:rsidRPr="003D3CFE">
        <w:rPr>
          <w:rFonts w:ascii="Arial Narrow" w:hAnsi="Arial Narrow" w:cs="Arial"/>
          <w:b/>
          <w:bCs/>
          <w:sz w:val="24"/>
          <w:szCs w:val="24"/>
        </w:rPr>
        <w:tab/>
      </w:r>
      <w:r w:rsidRPr="003D3CFE">
        <w:rPr>
          <w:rFonts w:ascii="Arial Narrow" w:hAnsi="Arial Narrow" w:cs="Arial"/>
          <w:b/>
          <w:bCs/>
          <w:sz w:val="24"/>
          <w:szCs w:val="24"/>
        </w:rPr>
        <w:tab/>
      </w:r>
      <w:r w:rsidRPr="003D3CFE">
        <w:rPr>
          <w:rFonts w:ascii="Arial Narrow" w:hAnsi="Arial Narrow" w:cs="Arial"/>
          <w:b/>
          <w:bCs/>
          <w:sz w:val="24"/>
          <w:szCs w:val="24"/>
        </w:rPr>
        <w:tab/>
      </w:r>
      <w:r w:rsidRPr="003D3CFE">
        <w:rPr>
          <w:rFonts w:ascii="Arial Narrow" w:hAnsi="Arial Narrow" w:cs="Arial"/>
          <w:b/>
          <w:bCs/>
          <w:sz w:val="24"/>
          <w:szCs w:val="24"/>
        </w:rPr>
        <w:tab/>
      </w:r>
    </w:p>
    <w:p w14:paraId="2D5FBBF9" w14:textId="77777777" w:rsidR="00E722A0" w:rsidRPr="003D3CFE" w:rsidRDefault="00E722A0" w:rsidP="00F30511">
      <w:pPr>
        <w:jc w:val="right"/>
        <w:rPr>
          <w:rFonts w:ascii="Arial Narrow" w:hAnsi="Arial Narrow"/>
          <w:sz w:val="24"/>
          <w:szCs w:val="24"/>
        </w:rPr>
      </w:pPr>
    </w:p>
    <w:p w14:paraId="6F3619F4" w14:textId="7F047D2D" w:rsidR="00B234FE" w:rsidRPr="009D2B8D" w:rsidRDefault="003D3CFE" w:rsidP="003D3CFE">
      <w:pPr>
        <w:rPr>
          <w:rFonts w:ascii="Arial Narrow" w:hAnsi="Arial Narrow"/>
          <w:b/>
          <w:bCs/>
          <w:sz w:val="24"/>
          <w:szCs w:val="24"/>
        </w:rPr>
      </w:pPr>
      <w:r w:rsidRPr="009D2B8D">
        <w:rPr>
          <w:rFonts w:ascii="Arial Narrow" w:hAnsi="Arial Narrow"/>
          <w:b/>
          <w:bCs/>
          <w:sz w:val="24"/>
          <w:szCs w:val="24"/>
        </w:rPr>
        <w:t xml:space="preserve">Znak: </w:t>
      </w:r>
      <w:proofErr w:type="spellStart"/>
      <w:r w:rsidRPr="009D2B8D">
        <w:rPr>
          <w:rFonts w:ascii="Arial Narrow" w:hAnsi="Arial Narrow"/>
          <w:b/>
          <w:bCs/>
          <w:sz w:val="24"/>
          <w:szCs w:val="24"/>
        </w:rPr>
        <w:t>GIR.271.1.6.2021</w:t>
      </w:r>
      <w:proofErr w:type="spellEnd"/>
      <w:r w:rsidRPr="009D2B8D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</w:t>
      </w:r>
      <w:r w:rsidR="00C440F7" w:rsidRPr="009D2B8D">
        <w:rPr>
          <w:rFonts w:ascii="Arial Narrow" w:hAnsi="Arial Narrow"/>
          <w:b/>
          <w:bCs/>
          <w:sz w:val="24"/>
          <w:szCs w:val="24"/>
        </w:rPr>
        <w:t>Załącznik</w:t>
      </w:r>
      <w:r w:rsidRPr="009D2B8D">
        <w:rPr>
          <w:rFonts w:ascii="Arial Narrow" w:hAnsi="Arial Narrow"/>
          <w:b/>
          <w:bCs/>
          <w:sz w:val="24"/>
          <w:szCs w:val="24"/>
        </w:rPr>
        <w:t xml:space="preserve"> nr </w:t>
      </w:r>
      <w:proofErr w:type="gramStart"/>
      <w:r w:rsidR="00EA0964">
        <w:rPr>
          <w:rFonts w:ascii="Arial Narrow" w:hAnsi="Arial Narrow"/>
          <w:b/>
          <w:bCs/>
          <w:sz w:val="24"/>
          <w:szCs w:val="24"/>
        </w:rPr>
        <w:t>3</w:t>
      </w:r>
      <w:r w:rsidRPr="009D2B8D">
        <w:rPr>
          <w:rFonts w:ascii="Arial Narrow" w:hAnsi="Arial Narrow"/>
          <w:b/>
          <w:bCs/>
          <w:sz w:val="24"/>
          <w:szCs w:val="24"/>
        </w:rPr>
        <w:t xml:space="preserve"> </w:t>
      </w:r>
      <w:r w:rsidR="0080052C" w:rsidRPr="009D2B8D">
        <w:rPr>
          <w:rFonts w:ascii="Arial Narrow" w:hAnsi="Arial Narrow"/>
          <w:b/>
          <w:bCs/>
          <w:sz w:val="24"/>
          <w:szCs w:val="24"/>
        </w:rPr>
        <w:t xml:space="preserve"> do</w:t>
      </w:r>
      <w:proofErr w:type="gramEnd"/>
      <w:r w:rsidR="0080052C" w:rsidRPr="009D2B8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D2B8D">
        <w:rPr>
          <w:rFonts w:ascii="Arial Narrow" w:hAnsi="Arial Narrow"/>
          <w:b/>
          <w:bCs/>
          <w:sz w:val="24"/>
          <w:szCs w:val="24"/>
        </w:rPr>
        <w:t>SWZ</w:t>
      </w:r>
    </w:p>
    <w:p w14:paraId="103F4C19" w14:textId="004C76FB" w:rsidR="00587116" w:rsidRPr="003D3CFE" w:rsidRDefault="0080052C" w:rsidP="00E45116">
      <w:pPr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3D3CFE">
        <w:rPr>
          <w:rFonts w:ascii="Arial Narrow" w:hAnsi="Arial Narrow"/>
          <w:b/>
          <w:bCs/>
          <w:sz w:val="24"/>
          <w:szCs w:val="24"/>
        </w:rPr>
        <w:tab/>
      </w:r>
      <w:r w:rsidRPr="003D3CFE">
        <w:rPr>
          <w:rFonts w:ascii="Arial Narrow" w:hAnsi="Arial Narrow"/>
          <w:b/>
          <w:bCs/>
          <w:sz w:val="24"/>
          <w:szCs w:val="24"/>
        </w:rPr>
        <w:tab/>
      </w:r>
      <w:r w:rsidRPr="003D3CFE">
        <w:rPr>
          <w:rFonts w:ascii="Arial Narrow" w:hAnsi="Arial Narrow"/>
          <w:b/>
          <w:bCs/>
          <w:sz w:val="24"/>
          <w:szCs w:val="24"/>
        </w:rPr>
        <w:tab/>
      </w:r>
      <w:r w:rsidRPr="003D3CFE">
        <w:rPr>
          <w:rFonts w:ascii="Arial Narrow" w:hAnsi="Arial Narrow"/>
          <w:b/>
          <w:bCs/>
          <w:sz w:val="24"/>
          <w:szCs w:val="24"/>
        </w:rPr>
        <w:tab/>
      </w:r>
      <w:r w:rsidRPr="003D3CFE">
        <w:rPr>
          <w:rFonts w:ascii="Arial Narrow" w:hAnsi="Arial Narrow"/>
          <w:b/>
          <w:bCs/>
          <w:sz w:val="24"/>
          <w:szCs w:val="24"/>
        </w:rPr>
        <w:tab/>
      </w:r>
      <w:r w:rsidR="00F30511" w:rsidRPr="003D3CF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790BAC0" w14:textId="5B421A98" w:rsidR="00257DEF" w:rsidRPr="009D2B8D" w:rsidRDefault="003D3CFE" w:rsidP="00E4334F">
      <w:pPr>
        <w:spacing w:before="28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D2B8D">
        <w:rPr>
          <w:rFonts w:ascii="Arial Narrow" w:hAnsi="Arial Narrow"/>
          <w:b/>
          <w:bCs/>
          <w:sz w:val="24"/>
          <w:szCs w:val="24"/>
          <w:u w:val="single"/>
        </w:rPr>
        <w:t>SPECYFIKACJA TECHNICZNA ZAOFEROWANEGO SPRZĘTU:</w:t>
      </w:r>
    </w:p>
    <w:p w14:paraId="2FA471D5" w14:textId="172B3D52" w:rsidR="004E1EF6" w:rsidRDefault="003D3CFE" w:rsidP="004E1EF6">
      <w:pPr>
        <w:spacing w:before="280"/>
        <w:jc w:val="center"/>
        <w:rPr>
          <w:rFonts w:ascii="Arial Narrow" w:eastAsia="Calibri" w:hAnsi="Arial Narrow"/>
          <w:b/>
          <w:sz w:val="24"/>
          <w:szCs w:val="24"/>
        </w:rPr>
      </w:pPr>
      <w:r w:rsidRPr="004E1EF6">
        <w:rPr>
          <w:rFonts w:ascii="Arial Narrow" w:hAnsi="Arial Narrow"/>
          <w:sz w:val="24"/>
          <w:szCs w:val="24"/>
        </w:rPr>
        <w:t>Dotyczy postępowania pn.:</w:t>
      </w:r>
      <w:r w:rsidRPr="003D3CFE">
        <w:rPr>
          <w:rFonts w:ascii="Arial Narrow" w:hAnsi="Arial Narrow"/>
          <w:b/>
          <w:bCs/>
          <w:sz w:val="24"/>
          <w:szCs w:val="24"/>
        </w:rPr>
        <w:t xml:space="preserve"> </w:t>
      </w:r>
      <w:r w:rsidR="004E1EF6">
        <w:rPr>
          <w:rFonts w:ascii="Arial Narrow" w:hAnsi="Arial Narrow"/>
          <w:b/>
          <w:bCs/>
          <w:sz w:val="24"/>
          <w:szCs w:val="24"/>
        </w:rPr>
        <w:t>„</w:t>
      </w:r>
      <w:r w:rsidR="004E1EF6" w:rsidRPr="004E1EF6">
        <w:rPr>
          <w:rFonts w:ascii="Arial Narrow" w:eastAsia="Calibri" w:hAnsi="Arial Narrow"/>
          <w:b/>
          <w:sz w:val="24"/>
          <w:szCs w:val="24"/>
        </w:rPr>
        <w:t>Zakup środka transportu do przewozu osób niepełnosprawnych na rzecz gminy Kochanowice</w:t>
      </w:r>
      <w:r w:rsidR="004E1EF6">
        <w:rPr>
          <w:rFonts w:ascii="Arial Narrow" w:eastAsia="Calibri" w:hAnsi="Arial Narrow"/>
          <w:b/>
          <w:sz w:val="24"/>
          <w:szCs w:val="24"/>
        </w:rPr>
        <w:t>”</w:t>
      </w:r>
      <w:r w:rsidR="009D2B8D">
        <w:rPr>
          <w:rFonts w:ascii="Arial Narrow" w:eastAsia="Calibri" w:hAnsi="Arial Narrow"/>
          <w:b/>
          <w:sz w:val="24"/>
          <w:szCs w:val="24"/>
        </w:rPr>
        <w:t>.</w:t>
      </w:r>
    </w:p>
    <w:p w14:paraId="68EA24F8" w14:textId="1B93FBB0" w:rsidR="004E1EF6" w:rsidRPr="004E1EF6" w:rsidRDefault="004E1EF6" w:rsidP="009D2B8D">
      <w:pPr>
        <w:spacing w:before="280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A</w:t>
      </w:r>
      <w:r w:rsidR="009D2B8D">
        <w:rPr>
          <w:rFonts w:ascii="Arial Narrow" w:eastAsia="Calibri" w:hAnsi="Arial Narrow"/>
          <w:b/>
          <w:sz w:val="24"/>
          <w:szCs w:val="24"/>
        </w:rPr>
        <w:t>utobus do przewozu osób niepełnosprawnych – 1 szt.</w:t>
      </w:r>
    </w:p>
    <w:tbl>
      <w:tblPr>
        <w:tblpPr w:leftFromText="141" w:rightFromText="141" w:vertAnchor="text" w:horzAnchor="margin" w:tblpXSpec="center" w:tblpY="491"/>
        <w:tblW w:w="4783" w:type="pct"/>
        <w:tblBorders>
          <w:top w:val="double" w:sz="2" w:space="0" w:color="000000" w:themeColor="text1"/>
          <w:left w:val="double" w:sz="2" w:space="0" w:color="000000" w:themeColor="text1"/>
          <w:bottom w:val="double" w:sz="2" w:space="0" w:color="000000" w:themeColor="text1"/>
          <w:right w:val="doub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3"/>
        <w:gridCol w:w="3561"/>
        <w:gridCol w:w="4802"/>
      </w:tblGrid>
      <w:tr w:rsidR="00AD0C28" w:rsidRPr="003D3CFE" w14:paraId="26B9F93A" w14:textId="77777777" w:rsidTr="009462EE">
        <w:trPr>
          <w:trHeight w:val="750"/>
        </w:trPr>
        <w:tc>
          <w:tcPr>
            <w:tcW w:w="458" w:type="pct"/>
            <w:shd w:val="clear" w:color="auto" w:fill="auto"/>
            <w:vAlign w:val="center"/>
          </w:tcPr>
          <w:p w14:paraId="0CC40935" w14:textId="77777777" w:rsidR="00AD0C28" w:rsidRPr="009462EE" w:rsidRDefault="00AD0C28" w:rsidP="00AD0C28">
            <w:pPr>
              <w:spacing w:before="119" w:after="119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462EE">
              <w:rPr>
                <w:rFonts w:ascii="Arial Narrow" w:hAnsi="Arial Narrow"/>
                <w:b/>
                <w:bCs/>
                <w:sz w:val="20"/>
              </w:rPr>
              <w:t>Lp.</w:t>
            </w:r>
          </w:p>
        </w:tc>
        <w:tc>
          <w:tcPr>
            <w:tcW w:w="4542" w:type="pct"/>
            <w:gridSpan w:val="2"/>
            <w:vAlign w:val="center"/>
          </w:tcPr>
          <w:p w14:paraId="57A1FFFB" w14:textId="39E3703A" w:rsidR="00AD0C28" w:rsidRPr="009462EE" w:rsidRDefault="009462EE" w:rsidP="00AD0C28">
            <w:pPr>
              <w:spacing w:before="119" w:after="119"/>
              <w:ind w:right="142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462EE">
              <w:rPr>
                <w:rFonts w:ascii="Arial Narrow" w:hAnsi="Arial Narrow"/>
                <w:b/>
                <w:bCs/>
                <w:sz w:val="24"/>
                <w:szCs w:val="24"/>
              </w:rPr>
              <w:t>Minimalne p</w:t>
            </w:r>
            <w:r w:rsidR="00AD0C28" w:rsidRPr="009462EE">
              <w:rPr>
                <w:rFonts w:ascii="Arial Narrow" w:hAnsi="Arial Narrow"/>
                <w:b/>
                <w:bCs/>
                <w:sz w:val="24"/>
                <w:szCs w:val="24"/>
              </w:rPr>
              <w:t>arametry i dane techniczne autobusu oferowanego przez Wykonawcę</w:t>
            </w:r>
          </w:p>
          <w:p w14:paraId="7CE63631" w14:textId="77777777" w:rsidR="00AD0C28" w:rsidRPr="009462EE" w:rsidRDefault="00AD0C28" w:rsidP="00AD0C28">
            <w:pPr>
              <w:pStyle w:val="Akapitzlist"/>
              <w:spacing w:before="119" w:after="119"/>
              <w:ind w:left="720" w:right="142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D0C28" w:rsidRPr="003D3CFE" w14:paraId="0C5D59CA" w14:textId="77777777" w:rsidTr="009462EE">
        <w:trPr>
          <w:trHeight w:val="454"/>
        </w:trPr>
        <w:tc>
          <w:tcPr>
            <w:tcW w:w="458" w:type="pct"/>
            <w:shd w:val="clear" w:color="auto" w:fill="auto"/>
            <w:vAlign w:val="center"/>
          </w:tcPr>
          <w:p w14:paraId="479AF0A0" w14:textId="77777777" w:rsidR="00AD0C28" w:rsidRPr="009462E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2E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E0DF9B4" w14:textId="77777777" w:rsidR="00AD0C28" w:rsidRPr="009462E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2E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608" w:type="pct"/>
            <w:vAlign w:val="center"/>
          </w:tcPr>
          <w:p w14:paraId="19311E1F" w14:textId="182D42A5" w:rsidR="00AD0C28" w:rsidRPr="009462EE" w:rsidRDefault="00394899" w:rsidP="00AD0C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2E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AD0C28" w:rsidRPr="003D3CFE" w14:paraId="03A805F4" w14:textId="77777777" w:rsidTr="009462EE">
        <w:trPr>
          <w:trHeight w:val="634"/>
        </w:trPr>
        <w:tc>
          <w:tcPr>
            <w:tcW w:w="458" w:type="pct"/>
            <w:vMerge w:val="restart"/>
            <w:shd w:val="clear" w:color="auto" w:fill="auto"/>
            <w:vAlign w:val="center"/>
          </w:tcPr>
          <w:p w14:paraId="744A5BA4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34" w:type="pct"/>
            <w:vMerge w:val="restart"/>
            <w:shd w:val="clear" w:color="auto" w:fill="auto"/>
            <w:vAlign w:val="center"/>
          </w:tcPr>
          <w:p w14:paraId="63AAAACC" w14:textId="77777777" w:rsidR="00AD0C28" w:rsidRPr="003D3CFE" w:rsidRDefault="00AD0C28" w:rsidP="00AD0C28">
            <w:pPr>
              <w:spacing w:before="119"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Autobus z możliwością przewozu osób niepełnosprawnych</w:t>
            </w:r>
          </w:p>
        </w:tc>
        <w:tc>
          <w:tcPr>
            <w:tcW w:w="2608" w:type="pct"/>
            <w:vAlign w:val="center"/>
          </w:tcPr>
          <w:p w14:paraId="256736A4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Marka: </w:t>
            </w:r>
          </w:p>
        </w:tc>
      </w:tr>
      <w:tr w:rsidR="00AD0C28" w:rsidRPr="003D3CFE" w14:paraId="70E4E6C3" w14:textId="77777777" w:rsidTr="009462EE">
        <w:trPr>
          <w:trHeight w:val="425"/>
        </w:trPr>
        <w:tc>
          <w:tcPr>
            <w:tcW w:w="458" w:type="pct"/>
            <w:vMerge/>
            <w:shd w:val="clear" w:color="auto" w:fill="auto"/>
            <w:vAlign w:val="center"/>
          </w:tcPr>
          <w:p w14:paraId="5FF902FB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4" w:type="pct"/>
            <w:vMerge/>
            <w:shd w:val="clear" w:color="auto" w:fill="auto"/>
            <w:vAlign w:val="center"/>
          </w:tcPr>
          <w:p w14:paraId="6EF450DD" w14:textId="77777777" w:rsidR="00AD0C28" w:rsidRPr="003D3CFE" w:rsidRDefault="00AD0C28" w:rsidP="00AD0C28">
            <w:pPr>
              <w:spacing w:before="119" w:after="1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8" w:type="pct"/>
            <w:vAlign w:val="center"/>
          </w:tcPr>
          <w:p w14:paraId="2DCF2DE4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Model: </w:t>
            </w:r>
          </w:p>
          <w:p w14:paraId="00204432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0C28" w:rsidRPr="003D3CFE" w14:paraId="6DE76090" w14:textId="77777777" w:rsidTr="009462EE">
        <w:trPr>
          <w:trHeight w:val="523"/>
        </w:trPr>
        <w:tc>
          <w:tcPr>
            <w:tcW w:w="458" w:type="pct"/>
            <w:vMerge/>
            <w:shd w:val="clear" w:color="auto" w:fill="auto"/>
            <w:vAlign w:val="center"/>
          </w:tcPr>
          <w:p w14:paraId="1875B450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4" w:type="pct"/>
            <w:vMerge/>
            <w:shd w:val="clear" w:color="auto" w:fill="auto"/>
            <w:vAlign w:val="center"/>
          </w:tcPr>
          <w:p w14:paraId="76933175" w14:textId="77777777" w:rsidR="00AD0C28" w:rsidRPr="003D3CFE" w:rsidRDefault="00AD0C28" w:rsidP="00AD0C28">
            <w:pPr>
              <w:spacing w:before="119" w:after="1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8" w:type="pct"/>
            <w:vAlign w:val="center"/>
          </w:tcPr>
          <w:p w14:paraId="07DD51E3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Wersja: Przystosowany do przewozu osób </w:t>
            </w:r>
          </w:p>
          <w:p w14:paraId="509B3905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niepełnosprawnych</w:t>
            </w:r>
          </w:p>
        </w:tc>
      </w:tr>
      <w:tr w:rsidR="00AD0C28" w:rsidRPr="003D3CFE" w14:paraId="3337ED74" w14:textId="77777777" w:rsidTr="009462EE">
        <w:tc>
          <w:tcPr>
            <w:tcW w:w="458" w:type="pct"/>
            <w:shd w:val="clear" w:color="auto" w:fill="auto"/>
            <w:vAlign w:val="center"/>
          </w:tcPr>
          <w:p w14:paraId="607055CB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09832B9" w14:textId="1AE5B53E" w:rsidR="00AD0C28" w:rsidRPr="003D3CFE" w:rsidRDefault="00AD0C28" w:rsidP="00AD0C28">
            <w:pPr>
              <w:spacing w:before="119"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Rok produkcji</w:t>
            </w:r>
            <w:r w:rsidR="00D04F2E" w:rsidRPr="003D3CFE">
              <w:rPr>
                <w:rFonts w:ascii="Arial Narrow" w:hAnsi="Arial Narrow"/>
                <w:sz w:val="24"/>
                <w:szCs w:val="24"/>
              </w:rPr>
              <w:t xml:space="preserve"> autobusu oraz pojazdu bazowego</w:t>
            </w:r>
            <w:r w:rsidRPr="003D3CFE">
              <w:rPr>
                <w:rFonts w:ascii="Arial Narrow" w:hAnsi="Arial Narrow"/>
                <w:sz w:val="24"/>
                <w:szCs w:val="24"/>
              </w:rPr>
              <w:t>:</w:t>
            </w:r>
            <w:r w:rsidR="00D04F2E" w:rsidRPr="003D3CFE">
              <w:rPr>
                <w:rFonts w:ascii="Arial Narrow" w:hAnsi="Arial Narrow"/>
                <w:sz w:val="24"/>
                <w:szCs w:val="24"/>
              </w:rPr>
              <w:t xml:space="preserve"> min.</w:t>
            </w:r>
            <w:r w:rsidRPr="003D3CFE">
              <w:rPr>
                <w:rFonts w:ascii="Arial Narrow" w:hAnsi="Arial Narrow"/>
                <w:sz w:val="24"/>
                <w:szCs w:val="24"/>
              </w:rPr>
              <w:t xml:space="preserve"> 202</w:t>
            </w:r>
            <w:r w:rsidR="00D04F2E" w:rsidRPr="003D3CF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08" w:type="pct"/>
            <w:vAlign w:val="center"/>
          </w:tcPr>
          <w:p w14:paraId="79DEC536" w14:textId="659041CD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Podać rok produkcji</w:t>
            </w:r>
            <w:r w:rsidR="006927E3" w:rsidRPr="003D3CFE">
              <w:rPr>
                <w:rFonts w:ascii="Arial Narrow" w:hAnsi="Arial Narrow"/>
                <w:sz w:val="24"/>
                <w:szCs w:val="24"/>
              </w:rPr>
              <w:t xml:space="preserve"> pojazdu bazowego</w:t>
            </w:r>
            <w:r w:rsidRPr="003D3CF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724098EF" w14:textId="08B0B585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Rok produkcji/zabudowy autobus</w:t>
            </w:r>
            <w:r w:rsidR="00D04F2E" w:rsidRPr="003D3CFE">
              <w:rPr>
                <w:rFonts w:ascii="Arial Narrow" w:hAnsi="Arial Narrow"/>
                <w:sz w:val="24"/>
                <w:szCs w:val="24"/>
              </w:rPr>
              <w:t>:</w:t>
            </w:r>
            <w:r w:rsidRPr="003D3CF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D0C28" w:rsidRPr="003D3CFE" w14:paraId="452C36D3" w14:textId="77777777" w:rsidTr="009462EE">
        <w:tc>
          <w:tcPr>
            <w:tcW w:w="458" w:type="pct"/>
            <w:shd w:val="clear" w:color="auto" w:fill="auto"/>
            <w:vAlign w:val="center"/>
          </w:tcPr>
          <w:p w14:paraId="039D52E3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4581767A" w14:textId="77777777" w:rsidR="00AD0C28" w:rsidRPr="003D3CFE" w:rsidRDefault="00AD0C28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Silnik wysokoprężny zasilany olejem napędowym</w:t>
            </w:r>
          </w:p>
        </w:tc>
        <w:tc>
          <w:tcPr>
            <w:tcW w:w="2608" w:type="pct"/>
            <w:vAlign w:val="center"/>
          </w:tcPr>
          <w:p w14:paraId="12AB0003" w14:textId="7E3069C2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</w:t>
            </w:r>
          </w:p>
        </w:tc>
      </w:tr>
      <w:tr w:rsidR="00AD0C28" w:rsidRPr="003D3CFE" w14:paraId="36647DEC" w14:textId="77777777" w:rsidTr="009462EE">
        <w:tc>
          <w:tcPr>
            <w:tcW w:w="458" w:type="pct"/>
            <w:shd w:val="clear" w:color="auto" w:fill="auto"/>
            <w:vAlign w:val="center"/>
          </w:tcPr>
          <w:p w14:paraId="4C401E49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2D6A3FF" w14:textId="3B294AA3" w:rsidR="00AD0C28" w:rsidRPr="003D3CFE" w:rsidRDefault="00AD0C28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Zbiornik paliwa minimum </w:t>
            </w:r>
            <w:r w:rsidR="00D04F2E" w:rsidRPr="003D3CFE">
              <w:rPr>
                <w:rFonts w:ascii="Arial Narrow" w:hAnsi="Arial Narrow"/>
                <w:sz w:val="24"/>
                <w:szCs w:val="24"/>
              </w:rPr>
              <w:t>90</w:t>
            </w:r>
            <w:r w:rsidRPr="003D3CFE">
              <w:rPr>
                <w:rFonts w:ascii="Arial Narrow" w:hAnsi="Arial Narrow"/>
                <w:sz w:val="24"/>
                <w:szCs w:val="24"/>
              </w:rPr>
              <w:t xml:space="preserve"> litrów</w:t>
            </w:r>
          </w:p>
        </w:tc>
        <w:tc>
          <w:tcPr>
            <w:tcW w:w="2608" w:type="pct"/>
            <w:vAlign w:val="center"/>
          </w:tcPr>
          <w:p w14:paraId="0F5E4070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Podać pojemność zbiornika paliwa: </w:t>
            </w:r>
          </w:p>
          <w:p w14:paraId="2DDAB126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9CADBF1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0C28" w:rsidRPr="003D3CFE" w14:paraId="6BF931A4" w14:textId="77777777" w:rsidTr="009462EE">
        <w:tc>
          <w:tcPr>
            <w:tcW w:w="458" w:type="pct"/>
            <w:shd w:val="clear" w:color="auto" w:fill="auto"/>
            <w:vAlign w:val="center"/>
          </w:tcPr>
          <w:p w14:paraId="483FAA9D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4D8127BE" w14:textId="28C3AEBD" w:rsidR="00AD0C28" w:rsidRPr="003D3CFE" w:rsidRDefault="00D04F2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Pojemność silnika nie mniej niż </w:t>
            </w:r>
            <w:proofErr w:type="spellStart"/>
            <w:r w:rsidRPr="003D3CFE">
              <w:rPr>
                <w:rFonts w:ascii="Arial Narrow" w:hAnsi="Arial Narrow"/>
                <w:sz w:val="24"/>
                <w:szCs w:val="24"/>
              </w:rPr>
              <w:t>1900cm³</w:t>
            </w:r>
            <w:proofErr w:type="spellEnd"/>
          </w:p>
        </w:tc>
        <w:tc>
          <w:tcPr>
            <w:tcW w:w="2608" w:type="pct"/>
            <w:vAlign w:val="center"/>
          </w:tcPr>
          <w:p w14:paraId="1835B68B" w14:textId="26DA0E82" w:rsidR="00D04F2E" w:rsidRPr="003D3CFE" w:rsidRDefault="00D04F2E" w:rsidP="00D04F2E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Podać pojemność silnika: </w:t>
            </w:r>
          </w:p>
          <w:p w14:paraId="6EDE94A3" w14:textId="761351F0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0C28" w:rsidRPr="003D3CFE" w14:paraId="7D494474" w14:textId="77777777" w:rsidTr="009462EE">
        <w:tc>
          <w:tcPr>
            <w:tcW w:w="458" w:type="pct"/>
            <w:shd w:val="clear" w:color="auto" w:fill="auto"/>
            <w:vAlign w:val="center"/>
          </w:tcPr>
          <w:p w14:paraId="51F2474E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6A6565F" w14:textId="49063638" w:rsidR="00AD0C28" w:rsidRPr="003D3CFE" w:rsidRDefault="00D04F2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Moc silnika m</w:t>
            </w:r>
            <w:r w:rsidR="00AD0C28" w:rsidRPr="003D3CFE">
              <w:rPr>
                <w:rFonts w:ascii="Arial Narrow" w:hAnsi="Arial Narrow"/>
                <w:sz w:val="24"/>
                <w:szCs w:val="24"/>
              </w:rPr>
              <w:t>inimum 1</w:t>
            </w:r>
            <w:r w:rsidRPr="003D3CFE">
              <w:rPr>
                <w:rFonts w:ascii="Arial Narrow" w:hAnsi="Arial Narrow"/>
                <w:sz w:val="24"/>
                <w:szCs w:val="24"/>
              </w:rPr>
              <w:t>9</w:t>
            </w:r>
            <w:r w:rsidR="00AD0C28" w:rsidRPr="003D3CFE">
              <w:rPr>
                <w:rFonts w:ascii="Arial Narrow" w:hAnsi="Arial Narrow"/>
                <w:sz w:val="24"/>
                <w:szCs w:val="24"/>
              </w:rPr>
              <w:t>0 KM</w:t>
            </w:r>
          </w:p>
        </w:tc>
        <w:tc>
          <w:tcPr>
            <w:tcW w:w="2608" w:type="pct"/>
            <w:vAlign w:val="center"/>
          </w:tcPr>
          <w:p w14:paraId="464C6EF3" w14:textId="77777777" w:rsidR="00AD0C28" w:rsidRPr="003D3CFE" w:rsidRDefault="00AD0C28" w:rsidP="00AD0C28">
            <w:pPr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Podać moc silnika:</w:t>
            </w:r>
          </w:p>
        </w:tc>
      </w:tr>
      <w:tr w:rsidR="00AD0C28" w:rsidRPr="003D3CFE" w14:paraId="349F45C2" w14:textId="77777777" w:rsidTr="009462EE">
        <w:tc>
          <w:tcPr>
            <w:tcW w:w="458" w:type="pct"/>
            <w:shd w:val="clear" w:color="auto" w:fill="auto"/>
            <w:vAlign w:val="center"/>
          </w:tcPr>
          <w:p w14:paraId="7ED410B8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8926957" w14:textId="42CE50CA" w:rsidR="00AD0C28" w:rsidRPr="003D3CFE" w:rsidRDefault="007F2231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Skrzynia biegów </w:t>
            </w:r>
            <w:r w:rsidR="00D04F2E" w:rsidRPr="003D3CFE">
              <w:rPr>
                <w:rFonts w:ascii="Arial Narrow" w:hAnsi="Arial Narrow"/>
                <w:sz w:val="24"/>
                <w:szCs w:val="24"/>
              </w:rPr>
              <w:t>automatyczna</w:t>
            </w:r>
          </w:p>
        </w:tc>
        <w:tc>
          <w:tcPr>
            <w:tcW w:w="2608" w:type="pct"/>
          </w:tcPr>
          <w:p w14:paraId="13E00A3F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4F5CBFC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AD0C28" w:rsidRPr="003D3CFE" w14:paraId="68BC7F15" w14:textId="77777777" w:rsidTr="009462EE">
        <w:tc>
          <w:tcPr>
            <w:tcW w:w="458" w:type="pct"/>
            <w:shd w:val="clear" w:color="auto" w:fill="auto"/>
            <w:vAlign w:val="center"/>
          </w:tcPr>
          <w:p w14:paraId="5D43FAB1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3F542A1" w14:textId="17395FA7" w:rsidR="00AD0C28" w:rsidRPr="003D3CFE" w:rsidRDefault="00D01E84" w:rsidP="00AD0C28">
            <w:pPr>
              <w:spacing w:after="119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Rozstaw osi minimum </w:t>
            </w:r>
            <w:proofErr w:type="spellStart"/>
            <w:r w:rsidRPr="003D3CFE">
              <w:rPr>
                <w:rFonts w:ascii="Arial Narrow" w:hAnsi="Arial Narrow"/>
                <w:sz w:val="24"/>
                <w:szCs w:val="24"/>
              </w:rPr>
              <w:t>4200mm</w:t>
            </w:r>
            <w:proofErr w:type="spellEnd"/>
          </w:p>
        </w:tc>
        <w:tc>
          <w:tcPr>
            <w:tcW w:w="2608" w:type="pct"/>
          </w:tcPr>
          <w:p w14:paraId="4309C44C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AD0C28" w:rsidRPr="003D3CFE" w14:paraId="5A0B4FE4" w14:textId="77777777" w:rsidTr="009462EE">
        <w:tc>
          <w:tcPr>
            <w:tcW w:w="458" w:type="pct"/>
            <w:shd w:val="clear" w:color="auto" w:fill="auto"/>
            <w:vAlign w:val="center"/>
          </w:tcPr>
          <w:p w14:paraId="226442EA" w14:textId="77777777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B67CF44" w14:textId="14B04044" w:rsidR="00AD0C28" w:rsidRPr="003D3CFE" w:rsidRDefault="00D01E8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Autobus 24 miejsca siedzące </w:t>
            </w:r>
            <w:r w:rsidR="00F86623" w:rsidRPr="003D3CFE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proofErr w:type="gramStart"/>
            <w:r w:rsidR="00F86623" w:rsidRPr="003D3CFE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3D3CFE">
              <w:rPr>
                <w:rFonts w:ascii="Arial Narrow" w:hAnsi="Arial Narrow"/>
                <w:sz w:val="24"/>
                <w:szCs w:val="24"/>
              </w:rPr>
              <w:t>(</w:t>
            </w:r>
            <w:proofErr w:type="gramEnd"/>
            <w:r w:rsidRPr="003D3CFE">
              <w:rPr>
                <w:rFonts w:ascii="Arial Narrow" w:hAnsi="Arial Narrow"/>
                <w:sz w:val="24"/>
                <w:szCs w:val="24"/>
              </w:rPr>
              <w:t xml:space="preserve">22 pasażerów + kierowca + pilot, </w:t>
            </w:r>
            <w:r w:rsidR="00F86623" w:rsidRPr="003D3CFE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>w tym dwie osoby niepełnosprawne na wózkach inwalidzkich).</w:t>
            </w:r>
          </w:p>
        </w:tc>
        <w:tc>
          <w:tcPr>
            <w:tcW w:w="2608" w:type="pct"/>
            <w:vAlign w:val="center"/>
          </w:tcPr>
          <w:p w14:paraId="58874FC0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>spełnia / nie spełnia*</w:t>
            </w:r>
          </w:p>
        </w:tc>
      </w:tr>
      <w:tr w:rsidR="00AD0C28" w:rsidRPr="003D3CFE" w14:paraId="099213A4" w14:textId="77777777" w:rsidTr="009462EE">
        <w:tc>
          <w:tcPr>
            <w:tcW w:w="458" w:type="pct"/>
            <w:shd w:val="clear" w:color="auto" w:fill="auto"/>
            <w:vAlign w:val="center"/>
          </w:tcPr>
          <w:p w14:paraId="7F04C12E" w14:textId="113C4BFB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</w:t>
            </w:r>
            <w:r w:rsidR="00A41A20" w:rsidRPr="003D3CFE">
              <w:rPr>
                <w:rFonts w:ascii="Arial Narrow" w:hAnsi="Arial Narrow"/>
                <w:sz w:val="24"/>
                <w:szCs w:val="24"/>
              </w:rPr>
              <w:t>0</w:t>
            </w:r>
            <w:r w:rsidRPr="003D3C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1730A14" w14:textId="77777777" w:rsidR="00AD0C28" w:rsidRPr="003D3CFE" w:rsidRDefault="00F86623" w:rsidP="00AD0C28">
            <w:pPr>
              <w:spacing w:after="119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Drzwi autobusu – troje drzwi:</w:t>
            </w:r>
          </w:p>
          <w:p w14:paraId="4CD9FB0E" w14:textId="77777777" w:rsidR="00F86623" w:rsidRPr="003D3CFE" w:rsidRDefault="00F86623" w:rsidP="00AD0C28">
            <w:pPr>
              <w:spacing w:after="119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z lewej strony z przodu – drzwi wejściowe kierowcy,</w:t>
            </w:r>
          </w:p>
          <w:p w14:paraId="147C487E" w14:textId="77777777" w:rsidR="00F86623" w:rsidRPr="003D3CFE" w:rsidRDefault="00F86623" w:rsidP="00AD0C28">
            <w:pPr>
              <w:spacing w:after="119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-z prawej strony z przodu – drzwi wejściowe z obniżonymi stopniami ułatwiającymi wejście do przedziału pasażerskiego,</w:t>
            </w:r>
          </w:p>
          <w:p w14:paraId="7473FC5E" w14:textId="01C04DB5" w:rsidR="00F86623" w:rsidRPr="003D3CFE" w:rsidRDefault="00F86623" w:rsidP="00AD0C28">
            <w:pPr>
              <w:spacing w:after="119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z tyłu – tylne drzwi dwuskrzydłowe o kącie otwarcia 270 stopni z możliwością wprowadzenia osób na wózkach inwalidzkich.</w:t>
            </w:r>
          </w:p>
        </w:tc>
        <w:tc>
          <w:tcPr>
            <w:tcW w:w="2608" w:type="pct"/>
            <w:vAlign w:val="center"/>
          </w:tcPr>
          <w:p w14:paraId="20A58954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AD0C28" w:rsidRPr="003D3CFE" w14:paraId="7E4EE6F0" w14:textId="77777777" w:rsidTr="009462EE">
        <w:tc>
          <w:tcPr>
            <w:tcW w:w="458" w:type="pct"/>
            <w:shd w:val="clear" w:color="auto" w:fill="auto"/>
            <w:vAlign w:val="center"/>
          </w:tcPr>
          <w:p w14:paraId="44082FED" w14:textId="7398E85C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</w:t>
            </w:r>
            <w:r w:rsidR="00A41A20" w:rsidRPr="003D3CFE">
              <w:rPr>
                <w:rFonts w:ascii="Arial Narrow" w:hAnsi="Arial Narrow"/>
                <w:sz w:val="24"/>
                <w:szCs w:val="24"/>
              </w:rPr>
              <w:t>1</w:t>
            </w:r>
            <w:r w:rsidRPr="003D3C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09237D87" w14:textId="203C2D32" w:rsidR="00E76F65" w:rsidRPr="003D3CFE" w:rsidRDefault="00E76F6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Dodatkowe uchwyty ułatwiające wsiadanie do przestrzeni pasażerskiej</w:t>
            </w:r>
          </w:p>
        </w:tc>
        <w:tc>
          <w:tcPr>
            <w:tcW w:w="2608" w:type="pct"/>
            <w:vAlign w:val="center"/>
          </w:tcPr>
          <w:p w14:paraId="31936322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AD0C28" w:rsidRPr="003D3CFE" w14:paraId="7041AD5A" w14:textId="77777777" w:rsidTr="009462EE">
        <w:trPr>
          <w:trHeight w:val="981"/>
        </w:trPr>
        <w:tc>
          <w:tcPr>
            <w:tcW w:w="458" w:type="pct"/>
            <w:shd w:val="clear" w:color="auto" w:fill="auto"/>
            <w:vAlign w:val="center"/>
          </w:tcPr>
          <w:p w14:paraId="685F56BD" w14:textId="294E986E" w:rsidR="00AD0C28" w:rsidRPr="003D3CFE" w:rsidRDefault="00AD0C28" w:rsidP="00AD0C28">
            <w:pPr>
              <w:snapToGrid w:val="0"/>
              <w:spacing w:before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</w:t>
            </w:r>
            <w:r w:rsidR="00A41A20" w:rsidRPr="003D3CFE">
              <w:rPr>
                <w:rFonts w:ascii="Arial Narrow" w:hAnsi="Arial Narrow"/>
                <w:sz w:val="24"/>
                <w:szCs w:val="24"/>
              </w:rPr>
              <w:t>2</w:t>
            </w:r>
            <w:r w:rsidRPr="003D3C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93CB0E7" w14:textId="388216D7" w:rsidR="00AD0C28" w:rsidRPr="003D3CFE" w:rsidRDefault="00E76F6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Układ kierowniczy ze wspomaganiem</w:t>
            </w:r>
          </w:p>
        </w:tc>
        <w:tc>
          <w:tcPr>
            <w:tcW w:w="2608" w:type="pct"/>
            <w:vAlign w:val="center"/>
          </w:tcPr>
          <w:p w14:paraId="485B43B7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AD0C28" w:rsidRPr="003D3CFE" w14:paraId="04722CB3" w14:textId="77777777" w:rsidTr="009462EE">
        <w:tc>
          <w:tcPr>
            <w:tcW w:w="458" w:type="pct"/>
            <w:shd w:val="clear" w:color="auto" w:fill="auto"/>
            <w:vAlign w:val="center"/>
          </w:tcPr>
          <w:p w14:paraId="0D835451" w14:textId="28CF8C24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</w:t>
            </w:r>
            <w:r w:rsidR="00A41A20"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Pr="003D3C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34" w:type="pct"/>
            <w:shd w:val="clear" w:color="auto" w:fill="FFFFFF"/>
            <w:vAlign w:val="center"/>
          </w:tcPr>
          <w:p w14:paraId="02467295" w14:textId="40635E6C" w:rsidR="00AD0C28" w:rsidRPr="003D3CFE" w:rsidRDefault="00E76F65" w:rsidP="00AD0C28">
            <w:pPr>
              <w:spacing w:before="102"/>
              <w:jc w:val="both"/>
              <w:rPr>
                <w:rFonts w:ascii="Arial Narrow" w:hAnsi="Arial Narrow"/>
                <w:sz w:val="24"/>
                <w:szCs w:val="24"/>
                <w:highlight w:val="red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Kierownica regulowana w dwóch </w:t>
            </w:r>
            <w:r w:rsidR="006A0549" w:rsidRPr="003D3CFE">
              <w:rPr>
                <w:rFonts w:ascii="Arial Narrow" w:hAnsi="Arial Narrow"/>
                <w:sz w:val="24"/>
                <w:szCs w:val="24"/>
              </w:rPr>
              <w:t>płaszczyznach</w:t>
            </w:r>
          </w:p>
        </w:tc>
        <w:tc>
          <w:tcPr>
            <w:tcW w:w="2608" w:type="pct"/>
            <w:shd w:val="clear" w:color="auto" w:fill="FFFFFF"/>
            <w:vAlign w:val="center"/>
          </w:tcPr>
          <w:p w14:paraId="63A678B9" w14:textId="77777777" w:rsidR="00AD0C28" w:rsidRPr="003D3CFE" w:rsidRDefault="00AD0C28" w:rsidP="00AD0C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AD0C28" w:rsidRPr="003D3CFE" w14:paraId="4C818535" w14:textId="77777777" w:rsidTr="009462EE">
        <w:tc>
          <w:tcPr>
            <w:tcW w:w="458" w:type="pct"/>
            <w:shd w:val="clear" w:color="auto" w:fill="auto"/>
            <w:vAlign w:val="center"/>
          </w:tcPr>
          <w:p w14:paraId="2B299131" w14:textId="5F91D853" w:rsidR="00AD0C28" w:rsidRPr="003D3CFE" w:rsidRDefault="00AD0C28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</w:t>
            </w:r>
            <w:r w:rsidR="00A41A20" w:rsidRPr="003D3CFE">
              <w:rPr>
                <w:rFonts w:ascii="Arial Narrow" w:hAnsi="Arial Narrow"/>
                <w:sz w:val="24"/>
                <w:szCs w:val="24"/>
              </w:rPr>
              <w:t>4</w:t>
            </w:r>
            <w:r w:rsidRPr="003D3C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4B3C72F" w14:textId="17D6A4BD" w:rsidR="00AD0C28" w:rsidRPr="003D3CFE" w:rsidRDefault="006A0549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Hamulce tarczowe z przodu i z tyłu</w:t>
            </w:r>
          </w:p>
        </w:tc>
        <w:tc>
          <w:tcPr>
            <w:tcW w:w="2608" w:type="pct"/>
            <w:vAlign w:val="center"/>
          </w:tcPr>
          <w:p w14:paraId="3EB1F7F0" w14:textId="26B9AD55" w:rsidR="00AD0C28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41386EF4" w14:textId="77777777" w:rsidTr="009462EE">
        <w:tc>
          <w:tcPr>
            <w:tcW w:w="458" w:type="pct"/>
            <w:shd w:val="clear" w:color="auto" w:fill="auto"/>
            <w:vAlign w:val="center"/>
          </w:tcPr>
          <w:p w14:paraId="2063C336" w14:textId="1668EE73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E44A29E" w14:textId="1A0EA391" w:rsidR="004F7554" w:rsidRPr="003D3CFE" w:rsidRDefault="0023376A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Poduszka powietrzna dla kierowcy</w:t>
            </w:r>
          </w:p>
        </w:tc>
        <w:tc>
          <w:tcPr>
            <w:tcW w:w="2608" w:type="pct"/>
            <w:vAlign w:val="center"/>
          </w:tcPr>
          <w:p w14:paraId="1A1F637D" w14:textId="6729A38F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28439DAC" w14:textId="77777777" w:rsidTr="009462EE">
        <w:tc>
          <w:tcPr>
            <w:tcW w:w="458" w:type="pct"/>
            <w:shd w:val="clear" w:color="auto" w:fill="auto"/>
            <w:vAlign w:val="center"/>
          </w:tcPr>
          <w:p w14:paraId="2D05577D" w14:textId="0C99D179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40FA2FE0" w14:textId="48DCC438" w:rsidR="004F7554" w:rsidRPr="003D3CFE" w:rsidRDefault="00850DE6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System zapobiegający blokowaniu kół podczas hamowania (ABS)</w:t>
            </w:r>
          </w:p>
        </w:tc>
        <w:tc>
          <w:tcPr>
            <w:tcW w:w="2608" w:type="pct"/>
            <w:vAlign w:val="center"/>
          </w:tcPr>
          <w:p w14:paraId="590B7991" w14:textId="488CCE0C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754DFDB8" w14:textId="77777777" w:rsidTr="009462EE">
        <w:tc>
          <w:tcPr>
            <w:tcW w:w="458" w:type="pct"/>
            <w:shd w:val="clear" w:color="auto" w:fill="auto"/>
            <w:vAlign w:val="center"/>
          </w:tcPr>
          <w:p w14:paraId="45049BD6" w14:textId="6C966745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CDB3E1A" w14:textId="31CF05CA" w:rsidR="004F7554" w:rsidRPr="003D3CFE" w:rsidRDefault="00627840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System kontroli trakcji</w:t>
            </w:r>
          </w:p>
        </w:tc>
        <w:tc>
          <w:tcPr>
            <w:tcW w:w="2608" w:type="pct"/>
            <w:vAlign w:val="center"/>
          </w:tcPr>
          <w:p w14:paraId="61EA51B8" w14:textId="560CE694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0F53821A" w14:textId="77777777" w:rsidTr="009462EE">
        <w:tc>
          <w:tcPr>
            <w:tcW w:w="458" w:type="pct"/>
            <w:shd w:val="clear" w:color="auto" w:fill="auto"/>
            <w:vAlign w:val="center"/>
          </w:tcPr>
          <w:p w14:paraId="4C0B820A" w14:textId="0B2E0A64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0889FC2" w14:textId="23B9A644" w:rsidR="004F7554" w:rsidRPr="003D3CFE" w:rsidRDefault="00BE112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Elektroniczny układ stabilizacji toru jazdy</w:t>
            </w:r>
          </w:p>
        </w:tc>
        <w:tc>
          <w:tcPr>
            <w:tcW w:w="2608" w:type="pct"/>
            <w:vAlign w:val="center"/>
          </w:tcPr>
          <w:p w14:paraId="4465C56B" w14:textId="6100AC1D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11658722" w14:textId="77777777" w:rsidTr="009462EE">
        <w:tc>
          <w:tcPr>
            <w:tcW w:w="458" w:type="pct"/>
            <w:shd w:val="clear" w:color="auto" w:fill="auto"/>
            <w:vAlign w:val="center"/>
          </w:tcPr>
          <w:p w14:paraId="11B2C5F6" w14:textId="4AF87ACB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2612FC8" w14:textId="08573D7E" w:rsidR="004F7554" w:rsidRPr="003D3CFE" w:rsidRDefault="004B63E8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Układ ułatwiający ruszanie na wzniesieni</w:t>
            </w:r>
            <w:r w:rsidR="008E4D05" w:rsidRPr="003D3CFE">
              <w:rPr>
                <w:rFonts w:ascii="Arial Narrow" w:hAnsi="Arial Narrow"/>
                <w:sz w:val="24"/>
                <w:szCs w:val="24"/>
              </w:rPr>
              <w:t>ach</w:t>
            </w:r>
          </w:p>
        </w:tc>
        <w:tc>
          <w:tcPr>
            <w:tcW w:w="2608" w:type="pct"/>
            <w:vAlign w:val="center"/>
          </w:tcPr>
          <w:p w14:paraId="3572D516" w14:textId="6CBF2980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533F63B8" w14:textId="77777777" w:rsidTr="009462EE">
        <w:tc>
          <w:tcPr>
            <w:tcW w:w="458" w:type="pct"/>
            <w:shd w:val="clear" w:color="auto" w:fill="auto"/>
            <w:vAlign w:val="center"/>
          </w:tcPr>
          <w:p w14:paraId="1FCB5106" w14:textId="39B96745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5F008C1" w14:textId="04214B3C" w:rsidR="004F7554" w:rsidRPr="003D3CFE" w:rsidRDefault="009F2E7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Immobiliser</w:t>
            </w:r>
          </w:p>
        </w:tc>
        <w:tc>
          <w:tcPr>
            <w:tcW w:w="2608" w:type="pct"/>
            <w:vAlign w:val="center"/>
          </w:tcPr>
          <w:p w14:paraId="748CA914" w14:textId="55BDB2F6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41E8C273" w14:textId="77777777" w:rsidTr="009462EE">
        <w:tc>
          <w:tcPr>
            <w:tcW w:w="458" w:type="pct"/>
            <w:shd w:val="clear" w:color="auto" w:fill="auto"/>
            <w:vAlign w:val="center"/>
          </w:tcPr>
          <w:p w14:paraId="64858341" w14:textId="6DEEE0C1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1093245" w14:textId="7A4D0DBC" w:rsidR="004F7554" w:rsidRPr="003D3CFE" w:rsidRDefault="008A779A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Regulacja zasięgu reflektorów</w:t>
            </w:r>
          </w:p>
        </w:tc>
        <w:tc>
          <w:tcPr>
            <w:tcW w:w="2608" w:type="pct"/>
            <w:vAlign w:val="center"/>
          </w:tcPr>
          <w:p w14:paraId="08DA8338" w14:textId="42295D99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6D044C8F" w14:textId="77777777" w:rsidTr="009462EE">
        <w:tc>
          <w:tcPr>
            <w:tcW w:w="458" w:type="pct"/>
            <w:shd w:val="clear" w:color="auto" w:fill="auto"/>
            <w:vAlign w:val="center"/>
          </w:tcPr>
          <w:p w14:paraId="497DF0D2" w14:textId="7EC52BAF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F8C7EE7" w14:textId="2554C22B" w:rsidR="004F7554" w:rsidRPr="003D3CFE" w:rsidRDefault="00D9084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Fotel kierowcy komfortowy, resorowany z regulacją wysokości, </w:t>
            </w: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 xml:space="preserve">kąta pochylenia oparcia, </w:t>
            </w:r>
            <w:r w:rsidR="00065338" w:rsidRPr="003D3CFE">
              <w:rPr>
                <w:rFonts w:ascii="Arial Narrow" w:hAnsi="Arial Narrow"/>
                <w:sz w:val="24"/>
                <w:szCs w:val="24"/>
              </w:rPr>
              <w:t>regulacją odcinka lędźwiowego i podłokietnikiem</w:t>
            </w:r>
          </w:p>
        </w:tc>
        <w:tc>
          <w:tcPr>
            <w:tcW w:w="2608" w:type="pct"/>
            <w:vAlign w:val="center"/>
          </w:tcPr>
          <w:p w14:paraId="4BED6339" w14:textId="6F1E0A8E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>spełnia / nie spełnia*</w:t>
            </w:r>
          </w:p>
        </w:tc>
      </w:tr>
      <w:tr w:rsidR="004F7554" w:rsidRPr="003D3CFE" w14:paraId="681CF1FA" w14:textId="77777777" w:rsidTr="009462EE">
        <w:tc>
          <w:tcPr>
            <w:tcW w:w="458" w:type="pct"/>
            <w:shd w:val="clear" w:color="auto" w:fill="auto"/>
            <w:vAlign w:val="center"/>
          </w:tcPr>
          <w:p w14:paraId="58F9F565" w14:textId="77E45C11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08480FD1" w14:textId="71A0E8BD" w:rsidR="004F7554" w:rsidRPr="003D3CFE" w:rsidRDefault="009C721D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Radio cyfrowe z Bluetooth, USB, </w:t>
            </w:r>
            <w:proofErr w:type="spellStart"/>
            <w:r w:rsidRPr="003D3CFE">
              <w:rPr>
                <w:rFonts w:ascii="Arial Narrow" w:hAnsi="Arial Narrow"/>
                <w:sz w:val="24"/>
                <w:szCs w:val="24"/>
              </w:rPr>
              <w:t>AUX</w:t>
            </w:r>
            <w:proofErr w:type="spellEnd"/>
            <w:r w:rsidRPr="003D3CFE">
              <w:rPr>
                <w:rFonts w:ascii="Arial Narrow" w:hAnsi="Arial Narrow"/>
                <w:sz w:val="24"/>
                <w:szCs w:val="24"/>
              </w:rPr>
              <w:t>-in, system nawigacji satelitarnej, zestaw głośnomówiący ze sterowaniem głosowym, ekran dotykowy min. 6 calowy, z możliwością obsługi kamery cofania</w:t>
            </w:r>
          </w:p>
        </w:tc>
        <w:tc>
          <w:tcPr>
            <w:tcW w:w="2608" w:type="pct"/>
            <w:vAlign w:val="center"/>
          </w:tcPr>
          <w:p w14:paraId="4F937C86" w14:textId="0C7A76C5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60487036" w14:textId="77777777" w:rsidTr="009462EE">
        <w:tc>
          <w:tcPr>
            <w:tcW w:w="458" w:type="pct"/>
            <w:shd w:val="clear" w:color="auto" w:fill="auto"/>
            <w:vAlign w:val="center"/>
          </w:tcPr>
          <w:p w14:paraId="397BE0BB" w14:textId="1A5A4EAA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5B2AB6E" w14:textId="77777777" w:rsidR="004F7554" w:rsidRPr="003D3CFE" w:rsidRDefault="007A0B68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Szyby w autobusie:</w:t>
            </w:r>
          </w:p>
          <w:p w14:paraId="6FC571A7" w14:textId="55552A20" w:rsidR="007A0B68" w:rsidRPr="003D3CFE" w:rsidRDefault="007A0B68" w:rsidP="007A0B68">
            <w:pPr>
              <w:spacing w:after="119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przedział pasażerski szyby przyciemnione, podwójne</w:t>
            </w:r>
            <w:r w:rsidR="00236191" w:rsidRPr="003D3CFE">
              <w:rPr>
                <w:rFonts w:ascii="Arial Narrow" w:hAnsi="Arial Narrow"/>
                <w:sz w:val="24"/>
                <w:szCs w:val="24"/>
              </w:rPr>
              <w:t>,</w:t>
            </w:r>
            <w:r w:rsidRPr="003D3CFE">
              <w:rPr>
                <w:rFonts w:ascii="Arial Narrow" w:hAnsi="Arial Narrow"/>
                <w:sz w:val="24"/>
                <w:szCs w:val="24"/>
              </w:rPr>
              <w:t xml:space="preserve"> termoizolowane,</w:t>
            </w:r>
          </w:p>
          <w:p w14:paraId="357B3EC2" w14:textId="77777777" w:rsidR="007A0B68" w:rsidRPr="003D3CFE" w:rsidRDefault="007A0B68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szyba przednia czołowa podgrzewana elektrycznie,</w:t>
            </w:r>
          </w:p>
          <w:p w14:paraId="606948C3" w14:textId="62B72B55" w:rsidR="007A0B68" w:rsidRPr="003D3CFE" w:rsidRDefault="007A0B68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szyby w drzwiach przednich bocznych sterowane elektrycznie.</w:t>
            </w:r>
          </w:p>
        </w:tc>
        <w:tc>
          <w:tcPr>
            <w:tcW w:w="2608" w:type="pct"/>
            <w:vAlign w:val="center"/>
          </w:tcPr>
          <w:p w14:paraId="42195115" w14:textId="2C46A32A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24B04B4C" w14:textId="77777777" w:rsidTr="009462EE">
        <w:tc>
          <w:tcPr>
            <w:tcW w:w="458" w:type="pct"/>
            <w:shd w:val="clear" w:color="auto" w:fill="auto"/>
            <w:vAlign w:val="center"/>
          </w:tcPr>
          <w:p w14:paraId="3583351E" w14:textId="32083BFF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05999180" w14:textId="5121999E" w:rsidR="004F7554" w:rsidRPr="003D3CFE" w:rsidRDefault="000871AC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Szyberdach pełniący rolę wyjścia awaryjnego</w:t>
            </w:r>
          </w:p>
        </w:tc>
        <w:tc>
          <w:tcPr>
            <w:tcW w:w="2608" w:type="pct"/>
            <w:vAlign w:val="center"/>
          </w:tcPr>
          <w:p w14:paraId="6F6F878E" w14:textId="4A3E4460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204F5AFE" w14:textId="77777777" w:rsidTr="009462EE">
        <w:tc>
          <w:tcPr>
            <w:tcW w:w="458" w:type="pct"/>
            <w:shd w:val="clear" w:color="auto" w:fill="auto"/>
            <w:vAlign w:val="center"/>
          </w:tcPr>
          <w:p w14:paraId="1A456E11" w14:textId="6DF80C32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49C3247" w14:textId="5C537B15" w:rsidR="004F7554" w:rsidRPr="003D3CFE" w:rsidRDefault="00E73D63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Klimatyzacja fabryczna, dla przedziału kierowcy. Dodatkowo niezależny układ klimatyzacji </w:t>
            </w:r>
            <w:r w:rsidR="00F502F9" w:rsidRPr="003D3CFE">
              <w:rPr>
                <w:rFonts w:ascii="Arial Narrow" w:hAnsi="Arial Narrow"/>
                <w:sz w:val="24"/>
                <w:szCs w:val="24"/>
              </w:rPr>
              <w:t xml:space="preserve">dla </w:t>
            </w:r>
            <w:r w:rsidRPr="003D3CFE">
              <w:rPr>
                <w:rFonts w:ascii="Arial Narrow" w:hAnsi="Arial Narrow"/>
                <w:sz w:val="24"/>
                <w:szCs w:val="24"/>
              </w:rPr>
              <w:t>przedziału pasażerskiego wyposażony w odrębną sprężarkę. Moc układu klimatyzacyjnego w przestrzeni pasażerskiej minimum 12 KW.</w:t>
            </w:r>
          </w:p>
        </w:tc>
        <w:tc>
          <w:tcPr>
            <w:tcW w:w="2608" w:type="pct"/>
            <w:vAlign w:val="center"/>
          </w:tcPr>
          <w:p w14:paraId="2741BF29" w14:textId="2368AFD3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526A05F9" w14:textId="77777777" w:rsidTr="009462EE">
        <w:tc>
          <w:tcPr>
            <w:tcW w:w="458" w:type="pct"/>
            <w:shd w:val="clear" w:color="auto" w:fill="auto"/>
            <w:vAlign w:val="center"/>
          </w:tcPr>
          <w:p w14:paraId="1F62869C" w14:textId="6440BA83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61C4E07" w14:textId="77777777" w:rsidR="004F7554" w:rsidRPr="003D3CFE" w:rsidRDefault="004B36E0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Ogrzewanie:</w:t>
            </w:r>
          </w:p>
          <w:p w14:paraId="75BFEFBD" w14:textId="31699AC3" w:rsidR="004B36E0" w:rsidRPr="003D3CFE" w:rsidRDefault="004B36E0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- niezależne od pracy silnika ogrzewanie wodne połączone z kaloryferem długości minimum </w:t>
            </w:r>
            <w:proofErr w:type="spellStart"/>
            <w:r w:rsidRPr="003D3CFE">
              <w:rPr>
                <w:rFonts w:ascii="Arial Narrow" w:hAnsi="Arial Narrow"/>
                <w:sz w:val="24"/>
                <w:szCs w:val="24"/>
              </w:rPr>
              <w:t>3,5m</w:t>
            </w:r>
            <w:proofErr w:type="spellEnd"/>
            <w:r w:rsidRPr="003D3CFE">
              <w:rPr>
                <w:rFonts w:ascii="Arial Narrow" w:hAnsi="Arial Narrow"/>
                <w:sz w:val="24"/>
                <w:szCs w:val="24"/>
              </w:rPr>
              <w:t xml:space="preserve"> umieszczonym na ścianie bocznej pojazdu,</w:t>
            </w:r>
          </w:p>
          <w:p w14:paraId="3B62F758" w14:textId="13F76313" w:rsidR="004B36E0" w:rsidRPr="003D3CFE" w:rsidRDefault="004B36E0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oraz</w:t>
            </w:r>
          </w:p>
          <w:p w14:paraId="21D2DB53" w14:textId="717D4CEF" w:rsidR="004B36E0" w:rsidRPr="003D3CFE" w:rsidRDefault="004B36E0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niezależne od pracy silnika ogrzewanie suche (nadmuch ciepłego powietrza) moc ogrzewania minimum   4 KW.</w:t>
            </w:r>
          </w:p>
        </w:tc>
        <w:tc>
          <w:tcPr>
            <w:tcW w:w="2608" w:type="pct"/>
            <w:vAlign w:val="center"/>
          </w:tcPr>
          <w:p w14:paraId="3134D206" w14:textId="7D0694C9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682111DA" w14:textId="77777777" w:rsidTr="009462EE">
        <w:tc>
          <w:tcPr>
            <w:tcW w:w="458" w:type="pct"/>
            <w:shd w:val="clear" w:color="auto" w:fill="auto"/>
            <w:vAlign w:val="center"/>
          </w:tcPr>
          <w:p w14:paraId="4873FA79" w14:textId="0EF3DF44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45CC5B5" w14:textId="15CD5934" w:rsidR="004F7554" w:rsidRPr="003D3CFE" w:rsidRDefault="00552293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Przednie i tylne światła do jazdy dziennej, przeciwmgielne światła przednie z funkcją doświetlania zakrętów</w:t>
            </w:r>
          </w:p>
        </w:tc>
        <w:tc>
          <w:tcPr>
            <w:tcW w:w="2608" w:type="pct"/>
            <w:vAlign w:val="center"/>
          </w:tcPr>
          <w:p w14:paraId="16196AC0" w14:textId="25AB3D33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2E53D07D" w14:textId="77777777" w:rsidTr="009462EE">
        <w:tc>
          <w:tcPr>
            <w:tcW w:w="458" w:type="pct"/>
            <w:shd w:val="clear" w:color="auto" w:fill="auto"/>
            <w:vAlign w:val="center"/>
          </w:tcPr>
          <w:p w14:paraId="57B6CAAF" w14:textId="01934A4F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A8A8A65" w14:textId="189C17CA" w:rsidR="004F7554" w:rsidRPr="003D3CFE" w:rsidRDefault="00C6101B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Autoalarm plus centralny zamek sterowany pilotem</w:t>
            </w:r>
          </w:p>
        </w:tc>
        <w:tc>
          <w:tcPr>
            <w:tcW w:w="2608" w:type="pct"/>
            <w:vAlign w:val="center"/>
          </w:tcPr>
          <w:p w14:paraId="4FEC10F8" w14:textId="34465015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5D501C53" w14:textId="77777777" w:rsidTr="009462EE">
        <w:tc>
          <w:tcPr>
            <w:tcW w:w="458" w:type="pct"/>
            <w:shd w:val="clear" w:color="auto" w:fill="auto"/>
            <w:vAlign w:val="center"/>
          </w:tcPr>
          <w:p w14:paraId="1D0DC647" w14:textId="27DD2BAF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="005E3652" w:rsidRPr="003D3CF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347C5A53" w14:textId="01F69CA8" w:rsidR="004F7554" w:rsidRPr="003D3CFE" w:rsidRDefault="00C6101B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Lusterka zewnętrzne podgrzewane, sterowane i składane elektrycznie z systemem monitorowania martwego pola widzenia w lusterkach z funkcją ostrzegania o pojazdach nadjeżdżających z prawej lub lewej strony</w:t>
            </w:r>
          </w:p>
        </w:tc>
        <w:tc>
          <w:tcPr>
            <w:tcW w:w="2608" w:type="pct"/>
            <w:vAlign w:val="center"/>
          </w:tcPr>
          <w:p w14:paraId="21A1F566" w14:textId="0CB69507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56DDC763" w14:textId="77777777" w:rsidTr="009462EE">
        <w:tc>
          <w:tcPr>
            <w:tcW w:w="458" w:type="pct"/>
            <w:shd w:val="clear" w:color="auto" w:fill="auto"/>
            <w:vAlign w:val="center"/>
          </w:tcPr>
          <w:p w14:paraId="655B86EC" w14:textId="6EABE802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="005E3652" w:rsidRPr="003D3CF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035405B9" w14:textId="7A476A97" w:rsidR="004F7554" w:rsidRPr="003D3CFE" w:rsidRDefault="00110038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Czujniki parkowania przód i tył wraz z kamerą cofania</w:t>
            </w:r>
          </w:p>
        </w:tc>
        <w:tc>
          <w:tcPr>
            <w:tcW w:w="2608" w:type="pct"/>
            <w:vAlign w:val="center"/>
          </w:tcPr>
          <w:p w14:paraId="496C3298" w14:textId="11395175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49351443" w14:textId="77777777" w:rsidTr="009462EE">
        <w:tc>
          <w:tcPr>
            <w:tcW w:w="458" w:type="pct"/>
            <w:shd w:val="clear" w:color="auto" w:fill="auto"/>
            <w:vAlign w:val="center"/>
          </w:tcPr>
          <w:p w14:paraId="15370D77" w14:textId="4AB47813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="005E3652" w:rsidRPr="003D3CF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C0C424D" w14:textId="1C47A9DC" w:rsidR="004F7554" w:rsidRPr="003D3CFE" w:rsidRDefault="00BE7740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Tachograf + ogranicznik prędkości (</w:t>
            </w:r>
            <w:proofErr w:type="spellStart"/>
            <w:r w:rsidRPr="003D3CFE">
              <w:rPr>
                <w:rFonts w:ascii="Arial Narrow" w:hAnsi="Arial Narrow"/>
                <w:sz w:val="24"/>
                <w:szCs w:val="24"/>
              </w:rPr>
              <w:t>100km</w:t>
            </w:r>
            <w:proofErr w:type="spellEnd"/>
            <w:r w:rsidRPr="003D3CFE">
              <w:rPr>
                <w:rFonts w:ascii="Arial Narrow" w:hAnsi="Arial Narrow"/>
                <w:sz w:val="24"/>
                <w:szCs w:val="24"/>
              </w:rPr>
              <w:t>/h)</w:t>
            </w:r>
          </w:p>
        </w:tc>
        <w:tc>
          <w:tcPr>
            <w:tcW w:w="2608" w:type="pct"/>
            <w:vAlign w:val="center"/>
          </w:tcPr>
          <w:p w14:paraId="7D588D63" w14:textId="50600593" w:rsidR="004F7554" w:rsidRPr="003D3CFE" w:rsidRDefault="004F755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06A5832D" w14:textId="77777777" w:rsidTr="009462EE">
        <w:tc>
          <w:tcPr>
            <w:tcW w:w="458" w:type="pct"/>
            <w:shd w:val="clear" w:color="auto" w:fill="auto"/>
            <w:vAlign w:val="center"/>
          </w:tcPr>
          <w:p w14:paraId="14572D94" w14:textId="33E3268C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="005E3652" w:rsidRPr="003D3CF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F7C3512" w14:textId="7CFF30CB" w:rsidR="004F7554" w:rsidRPr="003D3CFE" w:rsidRDefault="003C5CC3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Automatyczna blokada zamków po ruszeniu z miejsca</w:t>
            </w:r>
          </w:p>
        </w:tc>
        <w:tc>
          <w:tcPr>
            <w:tcW w:w="2608" w:type="pct"/>
            <w:vAlign w:val="center"/>
          </w:tcPr>
          <w:p w14:paraId="0B0CD71F" w14:textId="4189240F" w:rsidR="004F7554" w:rsidRPr="003D3CFE" w:rsidRDefault="003D7C0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0286252A" w14:textId="77777777" w:rsidTr="009462EE">
        <w:tc>
          <w:tcPr>
            <w:tcW w:w="458" w:type="pct"/>
            <w:shd w:val="clear" w:color="auto" w:fill="auto"/>
            <w:vAlign w:val="center"/>
          </w:tcPr>
          <w:p w14:paraId="16A610B2" w14:textId="42488D21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="005E3652" w:rsidRPr="003D3CF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BDB2ABE" w14:textId="7BC66062" w:rsidR="004F7554" w:rsidRPr="003D3CFE" w:rsidRDefault="00EF55B9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Koło zapasowe pełnowymiarowe</w:t>
            </w:r>
          </w:p>
        </w:tc>
        <w:tc>
          <w:tcPr>
            <w:tcW w:w="2608" w:type="pct"/>
            <w:vAlign w:val="center"/>
          </w:tcPr>
          <w:p w14:paraId="2203B010" w14:textId="7300A2D3" w:rsidR="004F7554" w:rsidRPr="003D3CFE" w:rsidRDefault="003D7C0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00EA17AE" w14:textId="77777777" w:rsidTr="009462EE">
        <w:tc>
          <w:tcPr>
            <w:tcW w:w="458" w:type="pct"/>
            <w:shd w:val="clear" w:color="auto" w:fill="auto"/>
            <w:vAlign w:val="center"/>
          </w:tcPr>
          <w:p w14:paraId="6F4C7D71" w14:textId="6042C84D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="005E3652" w:rsidRPr="003D3CF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475594D" w14:textId="362940A7" w:rsidR="004F7554" w:rsidRPr="003D3CFE" w:rsidRDefault="00EF55B9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Chlapacze przód i tył</w:t>
            </w:r>
          </w:p>
        </w:tc>
        <w:tc>
          <w:tcPr>
            <w:tcW w:w="2608" w:type="pct"/>
            <w:vAlign w:val="center"/>
          </w:tcPr>
          <w:p w14:paraId="04EFDC7B" w14:textId="7FE23F50" w:rsidR="004F7554" w:rsidRPr="003D3CFE" w:rsidRDefault="003D7C0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4F7554" w:rsidRPr="003D3CFE" w14:paraId="0840714C" w14:textId="77777777" w:rsidTr="009462EE">
        <w:tc>
          <w:tcPr>
            <w:tcW w:w="458" w:type="pct"/>
            <w:shd w:val="clear" w:color="auto" w:fill="auto"/>
            <w:vAlign w:val="center"/>
          </w:tcPr>
          <w:p w14:paraId="2F9B1C25" w14:textId="2F35152E" w:rsidR="004F7554" w:rsidRPr="003D3CFE" w:rsidRDefault="00A41A20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</w:t>
            </w:r>
            <w:r w:rsidR="005E3652" w:rsidRPr="003D3CF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C93782E" w14:textId="2CD94E8F" w:rsidR="004F7554" w:rsidRPr="003D3CFE" w:rsidRDefault="00EF55B9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Ogumienie letnie na wyposażeniu autobusu</w:t>
            </w:r>
          </w:p>
        </w:tc>
        <w:tc>
          <w:tcPr>
            <w:tcW w:w="2608" w:type="pct"/>
            <w:vAlign w:val="center"/>
          </w:tcPr>
          <w:p w14:paraId="70765FA7" w14:textId="675AE4FA" w:rsidR="004F7554" w:rsidRPr="003D3CFE" w:rsidRDefault="003D7C04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511ECA36" w14:textId="77777777" w:rsidTr="009462EE">
        <w:tc>
          <w:tcPr>
            <w:tcW w:w="458" w:type="pct"/>
            <w:shd w:val="clear" w:color="auto" w:fill="auto"/>
            <w:vAlign w:val="center"/>
          </w:tcPr>
          <w:p w14:paraId="5CA94823" w14:textId="7D7FD95E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5414366" w14:textId="6AEDB8D3" w:rsidR="00FA7C07" w:rsidRPr="003D3CFE" w:rsidRDefault="00EF55B9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Ogumienie dodatkowe tj. komplet opon zimowych wraz z felgami</w:t>
            </w:r>
          </w:p>
        </w:tc>
        <w:tc>
          <w:tcPr>
            <w:tcW w:w="2608" w:type="pct"/>
            <w:vAlign w:val="center"/>
          </w:tcPr>
          <w:p w14:paraId="13C39459" w14:textId="022B7FCE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0A803BFC" w14:textId="77777777" w:rsidTr="009462EE">
        <w:tc>
          <w:tcPr>
            <w:tcW w:w="458" w:type="pct"/>
            <w:shd w:val="clear" w:color="auto" w:fill="auto"/>
            <w:vAlign w:val="center"/>
          </w:tcPr>
          <w:p w14:paraId="25405615" w14:textId="4A506A19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30331CA7" w14:textId="705BC5C3" w:rsidR="00FA7C07" w:rsidRPr="003D3CFE" w:rsidRDefault="00EF55B9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Podłoga pokryta antypoślizgową i wodoodporną wykładziną, a ściany i sufit pokryte tapicerką miękką, z materiału łatwego do utrzymania czystości</w:t>
            </w:r>
          </w:p>
        </w:tc>
        <w:tc>
          <w:tcPr>
            <w:tcW w:w="2608" w:type="pct"/>
            <w:vAlign w:val="center"/>
          </w:tcPr>
          <w:p w14:paraId="33DEEEE9" w14:textId="59D2A6D9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7C9FA541" w14:textId="77777777" w:rsidTr="009462EE">
        <w:tc>
          <w:tcPr>
            <w:tcW w:w="458" w:type="pct"/>
            <w:shd w:val="clear" w:color="auto" w:fill="auto"/>
            <w:vAlign w:val="center"/>
          </w:tcPr>
          <w:p w14:paraId="7489F621" w14:textId="34B3BB54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BB44A0B" w14:textId="36D1740B" w:rsidR="00FA7C07" w:rsidRPr="003D3CFE" w:rsidRDefault="00801C30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Oświetlenie typu LED przedziału pasażerskiego w układzie dzień/noc</w:t>
            </w:r>
          </w:p>
        </w:tc>
        <w:tc>
          <w:tcPr>
            <w:tcW w:w="2608" w:type="pct"/>
            <w:vAlign w:val="center"/>
          </w:tcPr>
          <w:p w14:paraId="7E898426" w14:textId="0157C8B3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3AFFF4BC" w14:textId="77777777" w:rsidTr="009462EE">
        <w:tc>
          <w:tcPr>
            <w:tcW w:w="458" w:type="pct"/>
            <w:shd w:val="clear" w:color="auto" w:fill="auto"/>
            <w:vAlign w:val="center"/>
          </w:tcPr>
          <w:p w14:paraId="1393ADC5" w14:textId="50CBDBBD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37E1B7C" w14:textId="095A4CEA" w:rsidR="00FA7C07" w:rsidRPr="003D3CFE" w:rsidRDefault="0044078F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Dwie półki na bagaż podręczny tj. prawa i lewa strona autobusu</w:t>
            </w:r>
          </w:p>
        </w:tc>
        <w:tc>
          <w:tcPr>
            <w:tcW w:w="2608" w:type="pct"/>
            <w:vAlign w:val="center"/>
          </w:tcPr>
          <w:p w14:paraId="37F13160" w14:textId="1FBB3ACB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49B94EC8" w14:textId="77777777" w:rsidTr="009462EE">
        <w:tc>
          <w:tcPr>
            <w:tcW w:w="458" w:type="pct"/>
            <w:shd w:val="clear" w:color="auto" w:fill="auto"/>
            <w:vAlign w:val="center"/>
          </w:tcPr>
          <w:p w14:paraId="085CA75E" w14:textId="6D3259F6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58D772B" w14:textId="229988E0" w:rsidR="00FA7C07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Komplet zasłon okiennych</w:t>
            </w:r>
          </w:p>
        </w:tc>
        <w:tc>
          <w:tcPr>
            <w:tcW w:w="2608" w:type="pct"/>
            <w:vAlign w:val="center"/>
          </w:tcPr>
          <w:p w14:paraId="7F21AB65" w14:textId="6CCB4753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78934152" w14:textId="77777777" w:rsidTr="009462EE">
        <w:tc>
          <w:tcPr>
            <w:tcW w:w="458" w:type="pct"/>
            <w:shd w:val="clear" w:color="auto" w:fill="auto"/>
            <w:vAlign w:val="center"/>
          </w:tcPr>
          <w:p w14:paraId="651029B1" w14:textId="2EAD466E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0234CFD1" w14:textId="77777777" w:rsidR="00FA7C07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Przegroda za fotelem kierowcy wykonana ze szkła bezpiecznego</w:t>
            </w:r>
          </w:p>
          <w:p w14:paraId="381C5FBD" w14:textId="0312C5A4" w:rsidR="002E72D4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8" w:type="pct"/>
            <w:vAlign w:val="center"/>
          </w:tcPr>
          <w:p w14:paraId="3391B9D7" w14:textId="5EC1F38D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5683E97C" w14:textId="77777777" w:rsidTr="009462EE">
        <w:tc>
          <w:tcPr>
            <w:tcW w:w="458" w:type="pct"/>
            <w:shd w:val="clear" w:color="auto" w:fill="auto"/>
            <w:vAlign w:val="center"/>
          </w:tcPr>
          <w:p w14:paraId="443DED49" w14:textId="1AC9D10E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6C4E529" w14:textId="147C5BEB" w:rsidR="00FA7C07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Kolorystyka wnętrza autobusu do wyboru przez Zamawiającego</w:t>
            </w:r>
          </w:p>
        </w:tc>
        <w:tc>
          <w:tcPr>
            <w:tcW w:w="2608" w:type="pct"/>
            <w:vAlign w:val="center"/>
          </w:tcPr>
          <w:p w14:paraId="1A980EFE" w14:textId="51A9510C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5685FFF0" w14:textId="77777777" w:rsidTr="009462EE">
        <w:tc>
          <w:tcPr>
            <w:tcW w:w="458" w:type="pct"/>
            <w:shd w:val="clear" w:color="auto" w:fill="auto"/>
            <w:vAlign w:val="center"/>
          </w:tcPr>
          <w:p w14:paraId="1DA11144" w14:textId="19B4ADAB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44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072B2B93" w14:textId="789558AF" w:rsidR="00FA7C07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Możliwość zamocowania dwóch wózków inwalidzkich poprzez</w:t>
            </w:r>
            <w:r w:rsidR="00D7689D" w:rsidRPr="003D3CFE">
              <w:rPr>
                <w:rFonts w:ascii="Arial Narrow" w:hAnsi="Arial Narrow"/>
                <w:sz w:val="24"/>
                <w:szCs w:val="24"/>
              </w:rPr>
              <w:t xml:space="preserve"> zamontowanie </w:t>
            </w:r>
            <w:proofErr w:type="gramStart"/>
            <w:r w:rsidR="00D7689D" w:rsidRPr="003D3CFE">
              <w:rPr>
                <w:rFonts w:ascii="Arial Narrow" w:hAnsi="Arial Narrow"/>
                <w:sz w:val="24"/>
                <w:szCs w:val="24"/>
              </w:rPr>
              <w:t xml:space="preserve">specjalnego </w:t>
            </w:r>
            <w:r w:rsidRPr="003D3CFE">
              <w:rPr>
                <w:rFonts w:ascii="Arial Narrow" w:hAnsi="Arial Narrow"/>
                <w:sz w:val="24"/>
                <w:szCs w:val="24"/>
              </w:rPr>
              <w:t xml:space="preserve"> wyposażeni</w:t>
            </w:r>
            <w:r w:rsidR="00D7689D" w:rsidRPr="003D3CFE">
              <w:rPr>
                <w:rFonts w:ascii="Arial Narrow" w:hAnsi="Arial Narrow"/>
                <w:sz w:val="24"/>
                <w:szCs w:val="24"/>
              </w:rPr>
              <w:t>a</w:t>
            </w:r>
            <w:proofErr w:type="gramEnd"/>
            <w:r w:rsidR="00D7689D" w:rsidRPr="003D3CFE">
              <w:rPr>
                <w:rFonts w:ascii="Arial Narrow" w:hAnsi="Arial Narrow"/>
                <w:sz w:val="24"/>
                <w:szCs w:val="24"/>
              </w:rPr>
              <w:t xml:space="preserve"> w autobusie</w:t>
            </w:r>
            <w:r w:rsidRPr="003D3CF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B4985DE" w14:textId="77777777" w:rsidR="002E72D4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system atestowanych szyn podłogowych do mocowania wózków inwalidzkich (zamiennie z fotelami),</w:t>
            </w:r>
          </w:p>
          <w:p w14:paraId="35E1580C" w14:textId="77777777" w:rsidR="002E72D4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dwa komplety atestowanych pasów do zamocowania dwóch wózków inwalidzkich,</w:t>
            </w:r>
          </w:p>
          <w:p w14:paraId="7EE65105" w14:textId="77777777" w:rsidR="009938B4" w:rsidRPr="003D3CFE" w:rsidRDefault="002E72D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dwa komplety pasów zabezpieczających</w:t>
            </w:r>
            <w:r w:rsidR="009938B4" w:rsidRPr="003D3CFE">
              <w:rPr>
                <w:rFonts w:ascii="Arial Narrow" w:hAnsi="Arial Narrow"/>
                <w:sz w:val="24"/>
                <w:szCs w:val="24"/>
              </w:rPr>
              <w:t xml:space="preserve"> w czasie jazdy osoby niepełnosprawne podróżujące na wózkach inwalidzkich,</w:t>
            </w:r>
          </w:p>
          <w:p w14:paraId="0667C2EF" w14:textId="77777777" w:rsidR="009938B4" w:rsidRPr="003D3CFE" w:rsidRDefault="009938B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- fotele montowane w systemie szybkiego demontażu – demontaż bez użycia narzędzi </w:t>
            </w:r>
            <w:proofErr w:type="gramStart"/>
            <w:r w:rsidRPr="003D3CFE">
              <w:rPr>
                <w:rFonts w:ascii="Arial Narrow" w:hAnsi="Arial Narrow"/>
                <w:sz w:val="24"/>
                <w:szCs w:val="24"/>
              </w:rPr>
              <w:t>w  miejscu</w:t>
            </w:r>
            <w:proofErr w:type="gramEnd"/>
            <w:r w:rsidRPr="003D3CFE">
              <w:rPr>
                <w:rFonts w:ascii="Arial Narrow" w:hAnsi="Arial Narrow"/>
                <w:sz w:val="24"/>
                <w:szCs w:val="24"/>
              </w:rPr>
              <w:t xml:space="preserve"> przeznaczonym dla osób niepełnosprawnych podróżujących na wózkach inwalidzkich,</w:t>
            </w:r>
          </w:p>
          <w:p w14:paraId="472021AA" w14:textId="45FB3314" w:rsidR="009938B4" w:rsidRPr="003D3CFE" w:rsidRDefault="009938B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magnetyczne tabliczki informacyjne zgodne ze specjalnym przeznaczeniem pojazdu – przewóz osób niepełnosprawnych</w:t>
            </w:r>
          </w:p>
        </w:tc>
        <w:tc>
          <w:tcPr>
            <w:tcW w:w="2608" w:type="pct"/>
            <w:vAlign w:val="center"/>
          </w:tcPr>
          <w:p w14:paraId="36B846EF" w14:textId="6797179E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06A81798" w14:textId="77777777" w:rsidTr="009462EE">
        <w:tc>
          <w:tcPr>
            <w:tcW w:w="458" w:type="pct"/>
            <w:shd w:val="clear" w:color="auto" w:fill="auto"/>
            <w:vAlign w:val="center"/>
          </w:tcPr>
          <w:p w14:paraId="6DB86E1B" w14:textId="4D86A04C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764EC6E" w14:textId="379B425C" w:rsidR="00FA7C07" w:rsidRPr="003D3CFE" w:rsidRDefault="005C2614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Wszystkie siedzenia tapicerowane, miękkie, z regulowanymi oparciami, podłokietnikami od strony przejścia </w:t>
            </w:r>
            <w:r w:rsidR="00044644" w:rsidRPr="003D3CFE">
              <w:rPr>
                <w:rFonts w:ascii="Arial Narrow" w:hAnsi="Arial Narrow"/>
                <w:sz w:val="24"/>
                <w:szCs w:val="24"/>
              </w:rPr>
              <w:t>oraz</w:t>
            </w:r>
            <w:r w:rsidRPr="003D3CFE">
              <w:rPr>
                <w:rFonts w:ascii="Arial Narrow" w:hAnsi="Arial Narrow"/>
                <w:sz w:val="24"/>
                <w:szCs w:val="24"/>
              </w:rPr>
              <w:t xml:space="preserve"> przesuwem bocznym (dotyczy foteli dwuosobowych). Fotele w przestrzeni pasażerskiej</w:t>
            </w:r>
            <w:r w:rsidR="00044644" w:rsidRPr="003D3CFE">
              <w:rPr>
                <w:rFonts w:ascii="Arial Narrow" w:hAnsi="Arial Narrow"/>
                <w:sz w:val="24"/>
                <w:szCs w:val="24"/>
              </w:rPr>
              <w:t xml:space="preserve">, w miejscu przewozu i kotwiczenia dwóch wózków inwalidzkich, zamontowane w sposób umożliwiający łatwy i szybki demontaż. Wszystkie fotele wyposażone w pasy trzy-punktowe, za wyjątkiem pierwszych dwóch rzędów foteli, w których wymagane są pasy </w:t>
            </w:r>
            <w:proofErr w:type="gramStart"/>
            <w:r w:rsidR="00044644" w:rsidRPr="003D3CFE">
              <w:rPr>
                <w:rFonts w:ascii="Arial Narrow" w:hAnsi="Arial Narrow"/>
                <w:sz w:val="24"/>
                <w:szCs w:val="24"/>
              </w:rPr>
              <w:t>cztero-punktowe</w:t>
            </w:r>
            <w:proofErr w:type="gramEnd"/>
            <w:r w:rsidR="00044644" w:rsidRPr="003D3C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08" w:type="pct"/>
            <w:vAlign w:val="center"/>
          </w:tcPr>
          <w:p w14:paraId="55CF2415" w14:textId="2A71F592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06EFC0F7" w14:textId="77777777" w:rsidTr="009462EE">
        <w:tc>
          <w:tcPr>
            <w:tcW w:w="458" w:type="pct"/>
            <w:shd w:val="clear" w:color="auto" w:fill="auto"/>
            <w:vAlign w:val="center"/>
          </w:tcPr>
          <w:p w14:paraId="799DCD26" w14:textId="2FD36AAF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46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35D42E14" w14:textId="7D7D4E37" w:rsidR="00FA7C07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Wprowadzanie wózków inwalidzkich z tyłu pojazdu za pomocą platformy/ręcznej rampy najazdowej</w:t>
            </w:r>
          </w:p>
        </w:tc>
        <w:tc>
          <w:tcPr>
            <w:tcW w:w="2608" w:type="pct"/>
            <w:vAlign w:val="center"/>
          </w:tcPr>
          <w:p w14:paraId="27F89819" w14:textId="70E6AE77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FA7C07" w:rsidRPr="003D3CFE" w14:paraId="76D9A1C5" w14:textId="77777777" w:rsidTr="009462EE">
        <w:tc>
          <w:tcPr>
            <w:tcW w:w="458" w:type="pct"/>
            <w:shd w:val="clear" w:color="auto" w:fill="auto"/>
            <w:vAlign w:val="center"/>
          </w:tcPr>
          <w:p w14:paraId="36CA7AF4" w14:textId="78DA694B" w:rsidR="00FA7C07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10DBB776" w14:textId="58D1F956" w:rsidR="00FA7C07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Wykonawca zapewnia serwis w autoryzowanej stacji obsługi w </w:t>
            </w: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 xml:space="preserve">odległości do </w:t>
            </w:r>
            <w:proofErr w:type="spellStart"/>
            <w:r w:rsidRPr="003D3CFE">
              <w:rPr>
                <w:rFonts w:ascii="Arial Narrow" w:hAnsi="Arial Narrow"/>
                <w:sz w:val="24"/>
                <w:szCs w:val="24"/>
              </w:rPr>
              <w:t>200km</w:t>
            </w:r>
            <w:proofErr w:type="spellEnd"/>
            <w:r w:rsidRPr="003D3CFE">
              <w:rPr>
                <w:rFonts w:ascii="Arial Narrow" w:hAnsi="Arial Narrow"/>
                <w:sz w:val="24"/>
                <w:szCs w:val="24"/>
              </w:rPr>
              <w:t xml:space="preserve"> od siedziby Zamawiającego</w:t>
            </w:r>
          </w:p>
        </w:tc>
        <w:tc>
          <w:tcPr>
            <w:tcW w:w="2608" w:type="pct"/>
            <w:vAlign w:val="center"/>
          </w:tcPr>
          <w:p w14:paraId="5819F505" w14:textId="5CBFEF8F" w:rsidR="00FA7C07" w:rsidRPr="003D3CFE" w:rsidRDefault="00FA7C07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lastRenderedPageBreak/>
              <w:t>spełnia / nie spełnia*</w:t>
            </w:r>
          </w:p>
        </w:tc>
      </w:tr>
      <w:tr w:rsidR="001376E5" w:rsidRPr="003D3CFE" w14:paraId="0CCE7A23" w14:textId="77777777" w:rsidTr="009462EE">
        <w:tc>
          <w:tcPr>
            <w:tcW w:w="458" w:type="pct"/>
            <w:shd w:val="clear" w:color="auto" w:fill="auto"/>
            <w:vAlign w:val="center"/>
          </w:tcPr>
          <w:p w14:paraId="3E243B2C" w14:textId="0796B51C" w:rsidR="001376E5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3464A7B" w14:textId="77777777" w:rsidR="001376E5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Wyposażenie dodatkowe:</w:t>
            </w:r>
          </w:p>
          <w:p w14:paraId="3EB4072C" w14:textId="129FAB2A" w:rsidR="001376E5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 xml:space="preserve">- atestowane gaśnice – </w:t>
            </w:r>
            <w:proofErr w:type="spellStart"/>
            <w:r w:rsidRPr="003D3CFE">
              <w:rPr>
                <w:rFonts w:ascii="Arial Narrow" w:hAnsi="Arial Narrow"/>
                <w:sz w:val="24"/>
                <w:szCs w:val="24"/>
              </w:rPr>
              <w:t>2szt</w:t>
            </w:r>
            <w:proofErr w:type="spellEnd"/>
            <w:r w:rsidRPr="003D3CFE">
              <w:rPr>
                <w:rFonts w:ascii="Arial Narrow" w:hAnsi="Arial Narrow"/>
                <w:sz w:val="24"/>
                <w:szCs w:val="24"/>
              </w:rPr>
              <w:t>, w tym jedna min. 2 kg.</w:t>
            </w:r>
          </w:p>
          <w:p w14:paraId="5A9B5F4E" w14:textId="77777777" w:rsidR="001376E5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ostrzegawczy trójkąt odblaskowy,</w:t>
            </w:r>
          </w:p>
          <w:p w14:paraId="02650DC3" w14:textId="77777777" w:rsidR="001376E5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podnośnik autobusowy,</w:t>
            </w:r>
          </w:p>
          <w:p w14:paraId="49660891" w14:textId="77777777" w:rsidR="001376E5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kliny pod koła,</w:t>
            </w:r>
          </w:p>
          <w:p w14:paraId="54221603" w14:textId="77777777" w:rsidR="001376E5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młoteczki do zbicia szyb przy wyjściach awaryjnych,</w:t>
            </w:r>
          </w:p>
          <w:p w14:paraId="0EFEDDAE" w14:textId="7D8DA1F5" w:rsidR="001376E5" w:rsidRPr="003D3CFE" w:rsidRDefault="001376E5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- kamizelka odblaskowa dla osoby dorosłej.</w:t>
            </w:r>
          </w:p>
        </w:tc>
        <w:tc>
          <w:tcPr>
            <w:tcW w:w="2608" w:type="pct"/>
            <w:vAlign w:val="center"/>
          </w:tcPr>
          <w:p w14:paraId="4DFFFFF1" w14:textId="77777777" w:rsidR="00C662C6" w:rsidRDefault="00C662C6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14743AE" w14:textId="77777777" w:rsidR="00C662C6" w:rsidRDefault="00C662C6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6B7DBD5" w14:textId="77777777" w:rsidR="00C662C6" w:rsidRDefault="00C662C6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28B15C1" w14:textId="65FC2F85" w:rsidR="001376E5" w:rsidRPr="003D3CFE" w:rsidRDefault="0016123E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1376E5" w:rsidRPr="003D3CFE" w14:paraId="249A2180" w14:textId="77777777" w:rsidTr="009462EE">
        <w:tc>
          <w:tcPr>
            <w:tcW w:w="458" w:type="pct"/>
            <w:shd w:val="clear" w:color="auto" w:fill="auto"/>
            <w:vAlign w:val="center"/>
          </w:tcPr>
          <w:p w14:paraId="7999E65C" w14:textId="3630807F" w:rsidR="001376E5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49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0566A3C" w14:textId="77777777" w:rsidR="0016123E" w:rsidRPr="003D3CFE" w:rsidRDefault="0016123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Warunki gwarancji:</w:t>
            </w:r>
          </w:p>
          <w:p w14:paraId="4AF811BF" w14:textId="77777777" w:rsidR="0016123E" w:rsidRPr="003D3CFE" w:rsidRDefault="0016123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a) gwarancja na silnik i podzespoły – minimum 2 lata, bez limitów kilometrów,</w:t>
            </w:r>
          </w:p>
          <w:p w14:paraId="0CA2C59A" w14:textId="77777777" w:rsidR="0016123E" w:rsidRPr="003D3CFE" w:rsidRDefault="0016123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b) gwarancja na powłoki lakiernicze – minimum 2 lata, bez limitów kilometrów,</w:t>
            </w:r>
          </w:p>
          <w:p w14:paraId="19CCF750" w14:textId="77777777" w:rsidR="0016123E" w:rsidRPr="003D3CFE" w:rsidRDefault="0016123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c) gwarancja na perforację nadwozia – minimum 6 lat,</w:t>
            </w:r>
          </w:p>
          <w:p w14:paraId="20275D05" w14:textId="35D205EE" w:rsidR="0016123E" w:rsidRPr="003D3CFE" w:rsidRDefault="0016123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d) gwarancja na wykonaną zabudowę – minimum 2 lata</w:t>
            </w:r>
          </w:p>
        </w:tc>
        <w:tc>
          <w:tcPr>
            <w:tcW w:w="2608" w:type="pct"/>
            <w:vAlign w:val="center"/>
          </w:tcPr>
          <w:p w14:paraId="21285D90" w14:textId="270B75F2" w:rsidR="001376E5" w:rsidRPr="003D3CFE" w:rsidRDefault="0016123E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  <w:tr w:rsidR="001376E5" w:rsidRPr="003D3CFE" w14:paraId="076985D5" w14:textId="77777777" w:rsidTr="009462EE">
        <w:tc>
          <w:tcPr>
            <w:tcW w:w="458" w:type="pct"/>
            <w:shd w:val="clear" w:color="auto" w:fill="auto"/>
            <w:vAlign w:val="center"/>
          </w:tcPr>
          <w:p w14:paraId="3338E4E6" w14:textId="0868EC09" w:rsidR="001376E5" w:rsidRPr="003D3CFE" w:rsidRDefault="00455EB7" w:rsidP="00AD0C28">
            <w:pPr>
              <w:spacing w:before="119" w:after="1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28B22027" w14:textId="356AE52F" w:rsidR="001376E5" w:rsidRPr="003D3CFE" w:rsidRDefault="0016123E" w:rsidP="00AD0C28">
            <w:pPr>
              <w:spacing w:after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Kolor nadwozia – srebrny, szary, granatowy, czarny – do uzgodnienia</w:t>
            </w:r>
          </w:p>
        </w:tc>
        <w:tc>
          <w:tcPr>
            <w:tcW w:w="2608" w:type="pct"/>
            <w:vAlign w:val="center"/>
          </w:tcPr>
          <w:p w14:paraId="54882E6A" w14:textId="7DB89E26" w:rsidR="001376E5" w:rsidRPr="003D3CFE" w:rsidRDefault="0016123E" w:rsidP="004F755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3CFE">
              <w:rPr>
                <w:rFonts w:ascii="Arial Narrow" w:hAnsi="Arial Narrow"/>
                <w:sz w:val="24"/>
                <w:szCs w:val="24"/>
              </w:rPr>
              <w:t>spełnia / nie spełnia*</w:t>
            </w:r>
          </w:p>
        </w:tc>
      </w:tr>
    </w:tbl>
    <w:p w14:paraId="7650866A" w14:textId="77777777" w:rsidR="003D3CFE" w:rsidRPr="003D3CFE" w:rsidRDefault="003D3CFE" w:rsidP="00192D28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2EE58E09" w14:textId="3427CF82" w:rsidR="00E50AED" w:rsidRPr="003D3CFE" w:rsidRDefault="00D207A8" w:rsidP="00192D28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3D3CFE">
        <w:rPr>
          <w:rFonts w:ascii="Arial Narrow" w:hAnsi="Arial Narrow"/>
          <w:b/>
          <w:bCs/>
          <w:color w:val="FF0000"/>
          <w:sz w:val="24"/>
          <w:szCs w:val="24"/>
        </w:rPr>
        <w:t>*właściwe zaznaczyć</w:t>
      </w:r>
    </w:p>
    <w:p w14:paraId="0B6387AF" w14:textId="7BF51FC6" w:rsidR="005F214E" w:rsidRPr="003D3CFE" w:rsidRDefault="005F214E" w:rsidP="005F214E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bookmarkStart w:id="0" w:name="_Hlk83631565"/>
      <w:r w:rsidRPr="003D3CFE">
        <w:rPr>
          <w:rFonts w:ascii="Arial Narrow" w:hAnsi="Arial Narrow"/>
          <w:b/>
          <w:bCs/>
          <w:sz w:val="24"/>
          <w:szCs w:val="24"/>
          <w:u w:val="single"/>
        </w:rPr>
        <w:t>Wszystkie zastosowane materiały i wyposażenie autobusu muszą posiadać odpowiednie certyfikaty, homologacje oraz spełniać normy i przepisy o przewozie osobowym i osób niepełnosprawnych.</w:t>
      </w:r>
    </w:p>
    <w:p w14:paraId="05D0F907" w14:textId="3CEE2C07" w:rsidR="005F214E" w:rsidRPr="003D3CFE" w:rsidRDefault="005F214E" w:rsidP="005F214E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81BE203" w14:textId="77777777" w:rsidR="005F214E" w:rsidRPr="003D3CFE" w:rsidRDefault="005F214E" w:rsidP="005F214E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761E4F9" w14:textId="00BA3BED" w:rsidR="005F214E" w:rsidRPr="003D3CFE" w:rsidRDefault="005F214E" w:rsidP="005F214E">
      <w:pPr>
        <w:jc w:val="both"/>
        <w:rPr>
          <w:rFonts w:ascii="Arial Narrow" w:hAnsi="Arial Narrow"/>
          <w:sz w:val="24"/>
          <w:szCs w:val="24"/>
        </w:rPr>
      </w:pPr>
      <w:r w:rsidRPr="003D3CFE">
        <w:rPr>
          <w:rFonts w:ascii="Arial Narrow" w:hAnsi="Arial Narrow"/>
          <w:sz w:val="24"/>
          <w:szCs w:val="24"/>
        </w:rPr>
        <w:tab/>
        <w:t xml:space="preserve">Wykonawca w ramach niniejszego zamówienia zobowiązany jest we własnym zakresie i na własny koszt </w:t>
      </w:r>
      <w:r w:rsidRPr="003D3CFE">
        <w:rPr>
          <w:rFonts w:ascii="Arial Narrow" w:hAnsi="Arial Narrow"/>
          <w:b/>
          <w:bCs/>
          <w:sz w:val="24"/>
          <w:szCs w:val="24"/>
        </w:rPr>
        <w:t>dostarczyć Zamawiającemu pełną dokumentację techniczną samochodu oraz wymaganą przez prawo polskie dokumentację niezbędną do rejestracji i ubezpieczenia</w:t>
      </w:r>
      <w:r w:rsidRPr="003D3CFE">
        <w:rPr>
          <w:rFonts w:ascii="Arial Narrow" w:hAnsi="Arial Narrow"/>
          <w:sz w:val="24"/>
          <w:szCs w:val="24"/>
        </w:rPr>
        <w:t xml:space="preserve">, a w szczególności: </w:t>
      </w:r>
    </w:p>
    <w:p w14:paraId="0698F8D4" w14:textId="51BE7236" w:rsidR="005F214E" w:rsidRPr="003D3CFE" w:rsidRDefault="005F214E" w:rsidP="005F214E">
      <w:pPr>
        <w:jc w:val="both"/>
        <w:rPr>
          <w:rFonts w:ascii="Arial Narrow" w:hAnsi="Arial Narrow"/>
          <w:sz w:val="24"/>
          <w:szCs w:val="24"/>
        </w:rPr>
      </w:pPr>
      <w:r w:rsidRPr="003D3CFE">
        <w:rPr>
          <w:rFonts w:ascii="Arial Narrow" w:hAnsi="Arial Narrow"/>
          <w:sz w:val="24"/>
          <w:szCs w:val="24"/>
        </w:rPr>
        <w:t>a) kartę pojazdu,</w:t>
      </w:r>
    </w:p>
    <w:p w14:paraId="4D3BCA15" w14:textId="33E66BEC" w:rsidR="005F214E" w:rsidRPr="003D3CFE" w:rsidRDefault="005F214E" w:rsidP="005F214E">
      <w:pPr>
        <w:jc w:val="both"/>
        <w:rPr>
          <w:rFonts w:ascii="Arial Narrow" w:hAnsi="Arial Narrow"/>
          <w:sz w:val="24"/>
          <w:szCs w:val="24"/>
        </w:rPr>
      </w:pPr>
      <w:r w:rsidRPr="003D3CFE">
        <w:rPr>
          <w:rFonts w:ascii="Arial Narrow" w:hAnsi="Arial Narrow"/>
          <w:sz w:val="24"/>
          <w:szCs w:val="24"/>
        </w:rPr>
        <w:t>b) świadectwo homologacji autobusu wymagane na terenie Rzeczypospolitej Polskiej – dopuszczenie pojazdu do ruchu jako autobus przystosowany do przewozu osób niepełnosprawnych, w tym dwie osoby poruszające się na wózkach inwalidzkich,</w:t>
      </w:r>
    </w:p>
    <w:p w14:paraId="29C6F9CD" w14:textId="6D6BBF99" w:rsidR="005F214E" w:rsidRPr="003D3CFE" w:rsidRDefault="005F214E" w:rsidP="005F214E">
      <w:pPr>
        <w:jc w:val="both"/>
        <w:rPr>
          <w:rFonts w:ascii="Arial Narrow" w:hAnsi="Arial Narrow"/>
          <w:sz w:val="24"/>
          <w:szCs w:val="24"/>
        </w:rPr>
      </w:pPr>
      <w:r w:rsidRPr="003D3CFE">
        <w:rPr>
          <w:rFonts w:ascii="Arial Narrow" w:hAnsi="Arial Narrow"/>
          <w:sz w:val="24"/>
          <w:szCs w:val="24"/>
        </w:rPr>
        <w:t>c) instrukcję obsługi samochodu oraz wyposażenia znajdującego się na samochodzie wraz ze wszystkimi dokumentami niezbędnymi do prawidłowej eksploatacji.</w:t>
      </w:r>
    </w:p>
    <w:bookmarkEnd w:id="0"/>
    <w:p w14:paraId="50117F67" w14:textId="1125095E" w:rsidR="005D76C0" w:rsidRPr="003D3CFE" w:rsidRDefault="005D76C0" w:rsidP="00F30511">
      <w:pPr>
        <w:ind w:left="4542"/>
        <w:jc w:val="center"/>
        <w:rPr>
          <w:rFonts w:ascii="Arial Narrow" w:hAnsi="Arial Narrow"/>
          <w:sz w:val="24"/>
          <w:szCs w:val="24"/>
        </w:rPr>
      </w:pPr>
    </w:p>
    <w:p w14:paraId="36FE1F27" w14:textId="77777777" w:rsidR="00952FAA" w:rsidRPr="00952FAA" w:rsidRDefault="00952FAA" w:rsidP="00952FAA">
      <w:pPr>
        <w:widowControl w:val="0"/>
        <w:suppressAutoHyphens w:val="0"/>
        <w:spacing w:line="223" w:lineRule="exact"/>
        <w:ind w:right="96"/>
        <w:jc w:val="both"/>
        <w:rPr>
          <w:rFonts w:ascii="Arial Narrow" w:eastAsia="Arial Narrow" w:hAnsi="Arial Narrow" w:cs="Arial Narrow"/>
          <w:b/>
          <w:bCs/>
          <w:i/>
          <w:iCs/>
          <w:sz w:val="18"/>
          <w:szCs w:val="18"/>
          <w:u w:val="single"/>
          <w:lang w:eastAsia="en-US"/>
        </w:rPr>
      </w:pPr>
      <w:r w:rsidRPr="00952FAA">
        <w:rPr>
          <w:rFonts w:ascii="Arial Narrow" w:eastAsia="Arial Narrow" w:hAnsi="Arial Narrow" w:cs="Arial Narrow"/>
          <w:b/>
          <w:bCs/>
          <w:i/>
          <w:iCs/>
          <w:sz w:val="18"/>
          <w:szCs w:val="18"/>
          <w:u w:val="single"/>
          <w:lang w:eastAsia="en-US"/>
        </w:rPr>
        <w:t>Niniejszy plik podpisuje Wykonawca kwalifikowanym podpisem elektronicznym, podpisem zaufanym lub podpisem osobistym</w:t>
      </w:r>
    </w:p>
    <w:p w14:paraId="55CBEE17" w14:textId="5A215E11" w:rsidR="005F214E" w:rsidRPr="003D3CFE" w:rsidRDefault="005F214E" w:rsidP="00F30511">
      <w:pPr>
        <w:ind w:left="4542"/>
        <w:jc w:val="center"/>
        <w:rPr>
          <w:rFonts w:ascii="Arial Narrow" w:hAnsi="Arial Narrow"/>
          <w:sz w:val="24"/>
          <w:szCs w:val="24"/>
        </w:rPr>
      </w:pPr>
    </w:p>
    <w:p w14:paraId="778C31CF" w14:textId="585FC25E" w:rsidR="005F214E" w:rsidRPr="003D3CFE" w:rsidRDefault="005F214E" w:rsidP="005F214E">
      <w:pPr>
        <w:ind w:left="4542"/>
        <w:jc w:val="center"/>
        <w:rPr>
          <w:rFonts w:ascii="Arial Narrow" w:hAnsi="Arial Narrow"/>
          <w:sz w:val="24"/>
          <w:szCs w:val="24"/>
        </w:rPr>
      </w:pPr>
    </w:p>
    <w:p w14:paraId="6CB066D7" w14:textId="46662603" w:rsidR="005F214E" w:rsidRPr="003D3CFE" w:rsidRDefault="005F214E" w:rsidP="005F214E">
      <w:pPr>
        <w:ind w:left="4542"/>
        <w:jc w:val="center"/>
        <w:rPr>
          <w:rFonts w:ascii="Arial Narrow" w:hAnsi="Arial Narrow"/>
          <w:sz w:val="24"/>
          <w:szCs w:val="24"/>
        </w:rPr>
      </w:pPr>
    </w:p>
    <w:p w14:paraId="57CD2E1C" w14:textId="756ECD06" w:rsidR="005F214E" w:rsidRPr="003D3CFE" w:rsidRDefault="005F214E" w:rsidP="005F214E">
      <w:pPr>
        <w:ind w:left="4542"/>
        <w:jc w:val="center"/>
        <w:rPr>
          <w:rFonts w:ascii="Arial Narrow" w:hAnsi="Arial Narrow"/>
          <w:sz w:val="24"/>
          <w:szCs w:val="24"/>
        </w:rPr>
      </w:pPr>
    </w:p>
    <w:p w14:paraId="36BC4BC0" w14:textId="70B2E63B" w:rsidR="005F214E" w:rsidRPr="003D3CFE" w:rsidRDefault="005F214E" w:rsidP="005F214E">
      <w:pPr>
        <w:ind w:left="4542"/>
        <w:jc w:val="center"/>
        <w:rPr>
          <w:rFonts w:ascii="Arial Narrow" w:hAnsi="Arial Narrow"/>
          <w:sz w:val="24"/>
          <w:szCs w:val="24"/>
        </w:rPr>
      </w:pPr>
    </w:p>
    <w:p w14:paraId="1A374B57" w14:textId="77777777" w:rsidR="005F214E" w:rsidRPr="003D3CFE" w:rsidRDefault="005F214E" w:rsidP="005F214E">
      <w:pPr>
        <w:ind w:left="4542"/>
        <w:jc w:val="center"/>
        <w:rPr>
          <w:rFonts w:ascii="Arial Narrow" w:hAnsi="Arial Narrow"/>
          <w:sz w:val="24"/>
          <w:szCs w:val="24"/>
        </w:rPr>
      </w:pPr>
    </w:p>
    <w:sectPr w:rsidR="005F214E" w:rsidRPr="003D3CFE" w:rsidSect="00D66244">
      <w:footerReference w:type="default" r:id="rId8"/>
      <w:pgSz w:w="11906" w:h="16838"/>
      <w:pgMar w:top="709" w:right="849" w:bottom="1135" w:left="1417" w:header="708" w:footer="678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1A81" w14:textId="77777777" w:rsidR="008B21A9" w:rsidRDefault="008B21A9">
      <w:r>
        <w:separator/>
      </w:r>
    </w:p>
  </w:endnote>
  <w:endnote w:type="continuationSeparator" w:id="0">
    <w:p w14:paraId="617337D9" w14:textId="77777777" w:rsidR="008B21A9" w:rsidRDefault="008B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7B80" w14:textId="77777777" w:rsidR="005D76C0" w:rsidRDefault="005D76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7411" w14:textId="77777777" w:rsidR="008B21A9" w:rsidRDefault="008B21A9">
      <w:r>
        <w:separator/>
      </w:r>
    </w:p>
  </w:footnote>
  <w:footnote w:type="continuationSeparator" w:id="0">
    <w:p w14:paraId="0473D696" w14:textId="77777777" w:rsidR="008B21A9" w:rsidRDefault="008B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14285"/>
    <w:multiLevelType w:val="hybridMultilevel"/>
    <w:tmpl w:val="70CA5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154C1D"/>
    <w:multiLevelType w:val="hybridMultilevel"/>
    <w:tmpl w:val="DC16C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F6AB8"/>
    <w:multiLevelType w:val="hybridMultilevel"/>
    <w:tmpl w:val="C5B8A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92B25"/>
    <w:multiLevelType w:val="hybridMultilevel"/>
    <w:tmpl w:val="97426002"/>
    <w:lvl w:ilvl="0" w:tplc="05EEBBD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C7B8D"/>
    <w:multiLevelType w:val="hybridMultilevel"/>
    <w:tmpl w:val="22F2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7C29"/>
    <w:multiLevelType w:val="hybridMultilevel"/>
    <w:tmpl w:val="EA58D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2E26"/>
    <w:multiLevelType w:val="hybridMultilevel"/>
    <w:tmpl w:val="9018504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B7B1C"/>
    <w:multiLevelType w:val="hybridMultilevel"/>
    <w:tmpl w:val="887098E4"/>
    <w:lvl w:ilvl="0" w:tplc="FFB2F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42B4"/>
    <w:multiLevelType w:val="hybridMultilevel"/>
    <w:tmpl w:val="D6F29D2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0E"/>
    <w:rsid w:val="0001683F"/>
    <w:rsid w:val="000170EF"/>
    <w:rsid w:val="000373F4"/>
    <w:rsid w:val="00044264"/>
    <w:rsid w:val="00044644"/>
    <w:rsid w:val="00065338"/>
    <w:rsid w:val="000871AC"/>
    <w:rsid w:val="000948FA"/>
    <w:rsid w:val="000A64ED"/>
    <w:rsid w:val="000C1881"/>
    <w:rsid w:val="000D13F0"/>
    <w:rsid w:val="000F5A18"/>
    <w:rsid w:val="00110038"/>
    <w:rsid w:val="0011410F"/>
    <w:rsid w:val="0011472E"/>
    <w:rsid w:val="001221F9"/>
    <w:rsid w:val="001227E8"/>
    <w:rsid w:val="00123DF8"/>
    <w:rsid w:val="00124AA7"/>
    <w:rsid w:val="001350D5"/>
    <w:rsid w:val="00136B80"/>
    <w:rsid w:val="001376E5"/>
    <w:rsid w:val="0016123E"/>
    <w:rsid w:val="00161293"/>
    <w:rsid w:val="00174D48"/>
    <w:rsid w:val="00192D28"/>
    <w:rsid w:val="001A5580"/>
    <w:rsid w:val="001B1E9C"/>
    <w:rsid w:val="001C4031"/>
    <w:rsid w:val="001D5910"/>
    <w:rsid w:val="001F7513"/>
    <w:rsid w:val="0023376A"/>
    <w:rsid w:val="00236191"/>
    <w:rsid w:val="0024273E"/>
    <w:rsid w:val="00243992"/>
    <w:rsid w:val="00257DEF"/>
    <w:rsid w:val="00277DA6"/>
    <w:rsid w:val="00283ED5"/>
    <w:rsid w:val="002A1927"/>
    <w:rsid w:val="002D5730"/>
    <w:rsid w:val="002E72D4"/>
    <w:rsid w:val="002F4DFF"/>
    <w:rsid w:val="002F51A8"/>
    <w:rsid w:val="003075AC"/>
    <w:rsid w:val="00324820"/>
    <w:rsid w:val="00343704"/>
    <w:rsid w:val="00353200"/>
    <w:rsid w:val="0036546F"/>
    <w:rsid w:val="00370F43"/>
    <w:rsid w:val="00372D0E"/>
    <w:rsid w:val="00384A33"/>
    <w:rsid w:val="00394899"/>
    <w:rsid w:val="003B284C"/>
    <w:rsid w:val="003B30BF"/>
    <w:rsid w:val="003C5CC3"/>
    <w:rsid w:val="003D3CFE"/>
    <w:rsid w:val="003D43FD"/>
    <w:rsid w:val="003D7C04"/>
    <w:rsid w:val="004061E6"/>
    <w:rsid w:val="0044078F"/>
    <w:rsid w:val="00452CB6"/>
    <w:rsid w:val="004536C1"/>
    <w:rsid w:val="00455EB7"/>
    <w:rsid w:val="004A6839"/>
    <w:rsid w:val="004B36E0"/>
    <w:rsid w:val="004B63E8"/>
    <w:rsid w:val="004D2129"/>
    <w:rsid w:val="004D7E3B"/>
    <w:rsid w:val="004E1EF6"/>
    <w:rsid w:val="004F7554"/>
    <w:rsid w:val="00512425"/>
    <w:rsid w:val="00515551"/>
    <w:rsid w:val="0052081D"/>
    <w:rsid w:val="00524F4A"/>
    <w:rsid w:val="00531739"/>
    <w:rsid w:val="005352B3"/>
    <w:rsid w:val="00552293"/>
    <w:rsid w:val="0058064C"/>
    <w:rsid w:val="00580DB4"/>
    <w:rsid w:val="00586E69"/>
    <w:rsid w:val="00587116"/>
    <w:rsid w:val="00590FDF"/>
    <w:rsid w:val="005A7E87"/>
    <w:rsid w:val="005B3561"/>
    <w:rsid w:val="005B3A4E"/>
    <w:rsid w:val="005B5A38"/>
    <w:rsid w:val="005C2614"/>
    <w:rsid w:val="005C6922"/>
    <w:rsid w:val="005D76C0"/>
    <w:rsid w:val="005E3652"/>
    <w:rsid w:val="005F214E"/>
    <w:rsid w:val="00615F9B"/>
    <w:rsid w:val="00620FD6"/>
    <w:rsid w:val="006276FC"/>
    <w:rsid w:val="00627840"/>
    <w:rsid w:val="006550B9"/>
    <w:rsid w:val="00655AC3"/>
    <w:rsid w:val="0067187D"/>
    <w:rsid w:val="006927E3"/>
    <w:rsid w:val="0069333A"/>
    <w:rsid w:val="006A0549"/>
    <w:rsid w:val="006B1C0F"/>
    <w:rsid w:val="006B62BF"/>
    <w:rsid w:val="006E27E1"/>
    <w:rsid w:val="006E6A0A"/>
    <w:rsid w:val="0070565E"/>
    <w:rsid w:val="0076274A"/>
    <w:rsid w:val="00765165"/>
    <w:rsid w:val="00771D50"/>
    <w:rsid w:val="00776573"/>
    <w:rsid w:val="00792819"/>
    <w:rsid w:val="007A0B68"/>
    <w:rsid w:val="007C0EC7"/>
    <w:rsid w:val="007D263D"/>
    <w:rsid w:val="007D4830"/>
    <w:rsid w:val="007E1631"/>
    <w:rsid w:val="007F2231"/>
    <w:rsid w:val="0080052C"/>
    <w:rsid w:val="00801C30"/>
    <w:rsid w:val="00811873"/>
    <w:rsid w:val="00812862"/>
    <w:rsid w:val="00816F6C"/>
    <w:rsid w:val="00822C2A"/>
    <w:rsid w:val="008328F3"/>
    <w:rsid w:val="00850DE6"/>
    <w:rsid w:val="0087285E"/>
    <w:rsid w:val="0088109D"/>
    <w:rsid w:val="008A779A"/>
    <w:rsid w:val="008B21A9"/>
    <w:rsid w:val="008D0735"/>
    <w:rsid w:val="008E4D05"/>
    <w:rsid w:val="00901CDE"/>
    <w:rsid w:val="00917D8B"/>
    <w:rsid w:val="00927397"/>
    <w:rsid w:val="00931E8B"/>
    <w:rsid w:val="0093704C"/>
    <w:rsid w:val="00937FCD"/>
    <w:rsid w:val="00943565"/>
    <w:rsid w:val="009462EE"/>
    <w:rsid w:val="009523F8"/>
    <w:rsid w:val="00952FAA"/>
    <w:rsid w:val="00957110"/>
    <w:rsid w:val="00980520"/>
    <w:rsid w:val="00981E81"/>
    <w:rsid w:val="00986F3D"/>
    <w:rsid w:val="00987182"/>
    <w:rsid w:val="009938B4"/>
    <w:rsid w:val="009B5E4A"/>
    <w:rsid w:val="009B6632"/>
    <w:rsid w:val="009C721D"/>
    <w:rsid w:val="009D2B8D"/>
    <w:rsid w:val="009E148A"/>
    <w:rsid w:val="009F2E7E"/>
    <w:rsid w:val="00A02F92"/>
    <w:rsid w:val="00A04700"/>
    <w:rsid w:val="00A05161"/>
    <w:rsid w:val="00A24860"/>
    <w:rsid w:val="00A41A20"/>
    <w:rsid w:val="00A61830"/>
    <w:rsid w:val="00A70680"/>
    <w:rsid w:val="00A70EA2"/>
    <w:rsid w:val="00A847D0"/>
    <w:rsid w:val="00A976C2"/>
    <w:rsid w:val="00AA3EE8"/>
    <w:rsid w:val="00AC60D1"/>
    <w:rsid w:val="00AD0C28"/>
    <w:rsid w:val="00B1660E"/>
    <w:rsid w:val="00B234FE"/>
    <w:rsid w:val="00B51BF2"/>
    <w:rsid w:val="00BA3FCA"/>
    <w:rsid w:val="00BB76FA"/>
    <w:rsid w:val="00BD541F"/>
    <w:rsid w:val="00BE1124"/>
    <w:rsid w:val="00BE7740"/>
    <w:rsid w:val="00BF1697"/>
    <w:rsid w:val="00BF6966"/>
    <w:rsid w:val="00C06E92"/>
    <w:rsid w:val="00C1030F"/>
    <w:rsid w:val="00C1509E"/>
    <w:rsid w:val="00C32A22"/>
    <w:rsid w:val="00C440F7"/>
    <w:rsid w:val="00C47F52"/>
    <w:rsid w:val="00C50D8D"/>
    <w:rsid w:val="00C55368"/>
    <w:rsid w:val="00C55F37"/>
    <w:rsid w:val="00C6101B"/>
    <w:rsid w:val="00C662C6"/>
    <w:rsid w:val="00C718AA"/>
    <w:rsid w:val="00C81314"/>
    <w:rsid w:val="00C8552B"/>
    <w:rsid w:val="00C906DB"/>
    <w:rsid w:val="00CC5FE5"/>
    <w:rsid w:val="00CE1F31"/>
    <w:rsid w:val="00CF15D9"/>
    <w:rsid w:val="00CF35CB"/>
    <w:rsid w:val="00D01E84"/>
    <w:rsid w:val="00D04F2E"/>
    <w:rsid w:val="00D15250"/>
    <w:rsid w:val="00D207A8"/>
    <w:rsid w:val="00D45DC6"/>
    <w:rsid w:val="00D46EA1"/>
    <w:rsid w:val="00D66244"/>
    <w:rsid w:val="00D67B53"/>
    <w:rsid w:val="00D745E2"/>
    <w:rsid w:val="00D7689D"/>
    <w:rsid w:val="00D90844"/>
    <w:rsid w:val="00E14B9C"/>
    <w:rsid w:val="00E22E25"/>
    <w:rsid w:val="00E33B8F"/>
    <w:rsid w:val="00E357ED"/>
    <w:rsid w:val="00E4334F"/>
    <w:rsid w:val="00E45116"/>
    <w:rsid w:val="00E50AED"/>
    <w:rsid w:val="00E54EA4"/>
    <w:rsid w:val="00E722A0"/>
    <w:rsid w:val="00E73D63"/>
    <w:rsid w:val="00E76F65"/>
    <w:rsid w:val="00E97A21"/>
    <w:rsid w:val="00EA0964"/>
    <w:rsid w:val="00EA5515"/>
    <w:rsid w:val="00ED743E"/>
    <w:rsid w:val="00EE6763"/>
    <w:rsid w:val="00EE73B8"/>
    <w:rsid w:val="00EF55B9"/>
    <w:rsid w:val="00F30511"/>
    <w:rsid w:val="00F502F9"/>
    <w:rsid w:val="00F51D3E"/>
    <w:rsid w:val="00F73043"/>
    <w:rsid w:val="00F86623"/>
    <w:rsid w:val="00FA7C07"/>
    <w:rsid w:val="00FC2BC5"/>
    <w:rsid w:val="00FF03AC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428EB"/>
  <w15:docId w15:val="{8F13291B-E1F1-40AE-9C08-D8981073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E69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586E69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586E69"/>
    <w:pPr>
      <w:keepNext/>
      <w:tabs>
        <w:tab w:val="num" w:pos="720"/>
      </w:tabs>
      <w:ind w:left="720" w:hanging="720"/>
      <w:jc w:val="both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86E69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qFormat/>
    <w:rsid w:val="00586E69"/>
    <w:pPr>
      <w:keepNext/>
      <w:ind w:left="426" w:right="215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586E69"/>
    <w:pPr>
      <w:keepNext/>
      <w:jc w:val="center"/>
      <w:outlineLvl w:val="6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86E69"/>
  </w:style>
  <w:style w:type="character" w:customStyle="1" w:styleId="WW8Num1z1">
    <w:name w:val="WW8Num1z1"/>
    <w:rsid w:val="00586E69"/>
    <w:rPr>
      <w:rFonts w:ascii="Times New Roman" w:hAnsi="Times New Roman" w:cs="Times New Roman"/>
    </w:rPr>
  </w:style>
  <w:style w:type="character" w:customStyle="1" w:styleId="WW8Num1z2">
    <w:name w:val="WW8Num1z2"/>
    <w:rsid w:val="00586E69"/>
  </w:style>
  <w:style w:type="character" w:customStyle="1" w:styleId="WW8Num1z3">
    <w:name w:val="WW8Num1z3"/>
    <w:rsid w:val="00586E69"/>
  </w:style>
  <w:style w:type="character" w:customStyle="1" w:styleId="WW8Num1z4">
    <w:name w:val="WW8Num1z4"/>
    <w:rsid w:val="00586E69"/>
  </w:style>
  <w:style w:type="character" w:customStyle="1" w:styleId="WW8Num1z5">
    <w:name w:val="WW8Num1z5"/>
    <w:rsid w:val="00586E69"/>
  </w:style>
  <w:style w:type="character" w:customStyle="1" w:styleId="WW8Num1z6">
    <w:name w:val="WW8Num1z6"/>
    <w:rsid w:val="00586E69"/>
  </w:style>
  <w:style w:type="character" w:customStyle="1" w:styleId="WW8Num1z7">
    <w:name w:val="WW8Num1z7"/>
    <w:rsid w:val="00586E69"/>
  </w:style>
  <w:style w:type="character" w:customStyle="1" w:styleId="WW8Num1z8">
    <w:name w:val="WW8Num1z8"/>
    <w:rsid w:val="00586E69"/>
  </w:style>
  <w:style w:type="character" w:customStyle="1" w:styleId="WW8Num2z0">
    <w:name w:val="WW8Num2z0"/>
    <w:rsid w:val="00586E69"/>
    <w:rPr>
      <w:b/>
      <w:i w:val="0"/>
    </w:rPr>
  </w:style>
  <w:style w:type="character" w:customStyle="1" w:styleId="WW8Num2z1">
    <w:name w:val="WW8Num2z1"/>
    <w:rsid w:val="00586E69"/>
  </w:style>
  <w:style w:type="character" w:customStyle="1" w:styleId="WW8Num2z2">
    <w:name w:val="WW8Num2z2"/>
    <w:rsid w:val="00586E69"/>
  </w:style>
  <w:style w:type="character" w:customStyle="1" w:styleId="WW8Num2z3">
    <w:name w:val="WW8Num2z3"/>
    <w:rsid w:val="00586E69"/>
  </w:style>
  <w:style w:type="character" w:customStyle="1" w:styleId="WW8Num2z4">
    <w:name w:val="WW8Num2z4"/>
    <w:rsid w:val="00586E69"/>
  </w:style>
  <w:style w:type="character" w:customStyle="1" w:styleId="WW8Num2z5">
    <w:name w:val="WW8Num2z5"/>
    <w:rsid w:val="00586E69"/>
  </w:style>
  <w:style w:type="character" w:customStyle="1" w:styleId="WW8Num2z6">
    <w:name w:val="WW8Num2z6"/>
    <w:rsid w:val="00586E69"/>
  </w:style>
  <w:style w:type="character" w:customStyle="1" w:styleId="WW8Num2z7">
    <w:name w:val="WW8Num2z7"/>
    <w:rsid w:val="00586E69"/>
  </w:style>
  <w:style w:type="character" w:customStyle="1" w:styleId="WW8Num2z8">
    <w:name w:val="WW8Num2z8"/>
    <w:rsid w:val="00586E69"/>
  </w:style>
  <w:style w:type="character" w:customStyle="1" w:styleId="WW8Num3z0">
    <w:name w:val="WW8Num3z0"/>
    <w:rsid w:val="00586E69"/>
  </w:style>
  <w:style w:type="character" w:customStyle="1" w:styleId="WW8Num3z1">
    <w:name w:val="WW8Num3z1"/>
    <w:rsid w:val="00586E69"/>
  </w:style>
  <w:style w:type="character" w:customStyle="1" w:styleId="WW8Num3z2">
    <w:name w:val="WW8Num3z2"/>
    <w:rsid w:val="00586E69"/>
  </w:style>
  <w:style w:type="character" w:customStyle="1" w:styleId="WW8Num3z3">
    <w:name w:val="WW8Num3z3"/>
    <w:rsid w:val="00586E69"/>
  </w:style>
  <w:style w:type="character" w:customStyle="1" w:styleId="WW8Num3z4">
    <w:name w:val="WW8Num3z4"/>
    <w:rsid w:val="00586E69"/>
  </w:style>
  <w:style w:type="character" w:customStyle="1" w:styleId="WW8Num3z5">
    <w:name w:val="WW8Num3z5"/>
    <w:rsid w:val="00586E69"/>
  </w:style>
  <w:style w:type="character" w:customStyle="1" w:styleId="WW8Num3z6">
    <w:name w:val="WW8Num3z6"/>
    <w:rsid w:val="00586E69"/>
  </w:style>
  <w:style w:type="character" w:customStyle="1" w:styleId="WW8Num3z7">
    <w:name w:val="WW8Num3z7"/>
    <w:rsid w:val="00586E69"/>
  </w:style>
  <w:style w:type="character" w:customStyle="1" w:styleId="WW8Num3z8">
    <w:name w:val="WW8Num3z8"/>
    <w:rsid w:val="00586E69"/>
  </w:style>
  <w:style w:type="character" w:customStyle="1" w:styleId="WW8Num4z0">
    <w:name w:val="WW8Num4z0"/>
    <w:rsid w:val="00586E69"/>
  </w:style>
  <w:style w:type="character" w:customStyle="1" w:styleId="WW8Num4z1">
    <w:name w:val="WW8Num4z1"/>
    <w:rsid w:val="00586E69"/>
  </w:style>
  <w:style w:type="character" w:customStyle="1" w:styleId="WW8Num4z2">
    <w:name w:val="WW8Num4z2"/>
    <w:rsid w:val="00586E69"/>
  </w:style>
  <w:style w:type="character" w:customStyle="1" w:styleId="WW8Num4z3">
    <w:name w:val="WW8Num4z3"/>
    <w:rsid w:val="00586E69"/>
  </w:style>
  <w:style w:type="character" w:customStyle="1" w:styleId="WW8Num4z4">
    <w:name w:val="WW8Num4z4"/>
    <w:rsid w:val="00586E69"/>
  </w:style>
  <w:style w:type="character" w:customStyle="1" w:styleId="WW8Num4z5">
    <w:name w:val="WW8Num4z5"/>
    <w:rsid w:val="00586E69"/>
  </w:style>
  <w:style w:type="character" w:customStyle="1" w:styleId="WW8Num4z6">
    <w:name w:val="WW8Num4z6"/>
    <w:rsid w:val="00586E69"/>
  </w:style>
  <w:style w:type="character" w:customStyle="1" w:styleId="WW8Num4z7">
    <w:name w:val="WW8Num4z7"/>
    <w:rsid w:val="00586E69"/>
  </w:style>
  <w:style w:type="character" w:customStyle="1" w:styleId="WW8Num4z8">
    <w:name w:val="WW8Num4z8"/>
    <w:rsid w:val="00586E69"/>
  </w:style>
  <w:style w:type="character" w:customStyle="1" w:styleId="WW8Num5z0">
    <w:name w:val="WW8Num5z0"/>
    <w:rsid w:val="00586E69"/>
  </w:style>
  <w:style w:type="character" w:customStyle="1" w:styleId="WW8Num6z0">
    <w:name w:val="WW8Num6z0"/>
    <w:rsid w:val="00586E69"/>
    <w:rPr>
      <w:sz w:val="24"/>
      <w:szCs w:val="24"/>
    </w:rPr>
  </w:style>
  <w:style w:type="character" w:customStyle="1" w:styleId="WW8Num6z1">
    <w:name w:val="WW8Num6z1"/>
    <w:rsid w:val="00586E69"/>
    <w:rPr>
      <w:sz w:val="24"/>
      <w:szCs w:val="24"/>
    </w:rPr>
  </w:style>
  <w:style w:type="character" w:customStyle="1" w:styleId="WW8Num6z2">
    <w:name w:val="WW8Num6z2"/>
    <w:rsid w:val="00586E69"/>
  </w:style>
  <w:style w:type="character" w:customStyle="1" w:styleId="WW8Num6z3">
    <w:name w:val="WW8Num6z3"/>
    <w:rsid w:val="00586E69"/>
  </w:style>
  <w:style w:type="character" w:customStyle="1" w:styleId="WW8Num6z4">
    <w:name w:val="WW8Num6z4"/>
    <w:rsid w:val="00586E69"/>
  </w:style>
  <w:style w:type="character" w:customStyle="1" w:styleId="WW8Num6z5">
    <w:name w:val="WW8Num6z5"/>
    <w:rsid w:val="00586E69"/>
  </w:style>
  <w:style w:type="character" w:customStyle="1" w:styleId="WW8Num6z6">
    <w:name w:val="WW8Num6z6"/>
    <w:rsid w:val="00586E69"/>
  </w:style>
  <w:style w:type="character" w:customStyle="1" w:styleId="WW8Num6z7">
    <w:name w:val="WW8Num6z7"/>
    <w:rsid w:val="00586E69"/>
  </w:style>
  <w:style w:type="character" w:customStyle="1" w:styleId="WW8Num6z8">
    <w:name w:val="WW8Num6z8"/>
    <w:rsid w:val="00586E69"/>
  </w:style>
  <w:style w:type="character" w:customStyle="1" w:styleId="Domylnaczcionkaakapitu1">
    <w:name w:val="Domyślna czcionka akapitu1"/>
    <w:rsid w:val="00586E69"/>
  </w:style>
  <w:style w:type="character" w:styleId="Numerstrony">
    <w:name w:val="page number"/>
    <w:basedOn w:val="Domylnaczcionkaakapitu1"/>
    <w:rsid w:val="00586E69"/>
  </w:style>
  <w:style w:type="character" w:customStyle="1" w:styleId="Znakiprzypiswkocowych">
    <w:name w:val="Znaki przypisów końcowych"/>
    <w:rsid w:val="00586E69"/>
    <w:rPr>
      <w:vertAlign w:val="superscript"/>
    </w:rPr>
  </w:style>
  <w:style w:type="character" w:customStyle="1" w:styleId="FontStyle27">
    <w:name w:val="Font Style27"/>
    <w:rsid w:val="00586E69"/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rsid w:val="00586E69"/>
    <w:rPr>
      <w:sz w:val="24"/>
    </w:rPr>
  </w:style>
  <w:style w:type="character" w:customStyle="1" w:styleId="FontStyle28">
    <w:name w:val="Font Style28"/>
    <w:rsid w:val="00586E69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4Znak">
    <w:name w:val="Nagłówek 4 Znak"/>
    <w:rsid w:val="00586E69"/>
    <w:rPr>
      <w:b/>
      <w:sz w:val="24"/>
    </w:rPr>
  </w:style>
  <w:style w:type="character" w:customStyle="1" w:styleId="StopkaZnak">
    <w:name w:val="Stopka Znak"/>
    <w:rsid w:val="00586E69"/>
    <w:rPr>
      <w:sz w:val="28"/>
    </w:rPr>
  </w:style>
  <w:style w:type="character" w:customStyle="1" w:styleId="NagwekZnak">
    <w:name w:val="Nagłówek Znak"/>
    <w:uiPriority w:val="99"/>
    <w:rsid w:val="00586E69"/>
    <w:rPr>
      <w:sz w:val="28"/>
    </w:rPr>
  </w:style>
  <w:style w:type="character" w:customStyle="1" w:styleId="WW-Tekstpodstawowy3Znak">
    <w:name w:val="WW-Tekst podstawowy 3 Znak"/>
    <w:rsid w:val="00586E69"/>
    <w:rPr>
      <w:rFonts w:eastAsia="Tahoma"/>
      <w:sz w:val="24"/>
      <w:szCs w:val="24"/>
    </w:rPr>
  </w:style>
  <w:style w:type="character" w:customStyle="1" w:styleId="Odwoaniedokomentarza1">
    <w:name w:val="Odwołanie do komentarza1"/>
    <w:rsid w:val="00586E69"/>
    <w:rPr>
      <w:sz w:val="16"/>
      <w:szCs w:val="16"/>
    </w:rPr>
  </w:style>
  <w:style w:type="character" w:customStyle="1" w:styleId="TekstkomentarzaZnak">
    <w:name w:val="Tekst komentarza Znak"/>
    <w:rsid w:val="00586E69"/>
  </w:style>
  <w:style w:type="character" w:customStyle="1" w:styleId="TematkomentarzaZnak">
    <w:name w:val="Temat komentarza Znak"/>
    <w:rsid w:val="00586E69"/>
    <w:rPr>
      <w:b/>
      <w:bCs/>
    </w:rPr>
  </w:style>
  <w:style w:type="character" w:customStyle="1" w:styleId="TekstdymkaZnak">
    <w:name w:val="Tekst dymka Znak"/>
    <w:rsid w:val="00586E69"/>
    <w:rPr>
      <w:rFonts w:ascii="Tahoma" w:hAnsi="Tahoma" w:cs="Tahoma"/>
      <w:sz w:val="16"/>
      <w:szCs w:val="16"/>
    </w:rPr>
  </w:style>
  <w:style w:type="character" w:styleId="Hipercze">
    <w:name w:val="Hyperlink"/>
    <w:rsid w:val="00586E69"/>
    <w:rPr>
      <w:strike w:val="0"/>
      <w:dstrike w:val="0"/>
      <w:color w:val="2B2B2B"/>
      <w:u w:val="none"/>
    </w:rPr>
  </w:style>
  <w:style w:type="character" w:customStyle="1" w:styleId="Tekstpodstawowy3Znak">
    <w:name w:val="Tekst podstawowy 3 Znak"/>
    <w:rsid w:val="00586E69"/>
    <w:rPr>
      <w:sz w:val="24"/>
    </w:rPr>
  </w:style>
  <w:style w:type="character" w:customStyle="1" w:styleId="Tekstpodstawowy2Znak">
    <w:name w:val="Tekst podstawowy 2 Znak"/>
    <w:rsid w:val="00586E69"/>
    <w:rPr>
      <w:sz w:val="28"/>
    </w:rPr>
  </w:style>
  <w:style w:type="character" w:customStyle="1" w:styleId="apple-converted-space">
    <w:name w:val="apple-converted-space"/>
    <w:basedOn w:val="Domylnaczcionkaakapitu1"/>
    <w:rsid w:val="00586E69"/>
  </w:style>
  <w:style w:type="paragraph" w:customStyle="1" w:styleId="Nagwek10">
    <w:name w:val="Nagłówek1"/>
    <w:basedOn w:val="Normalny"/>
    <w:next w:val="Tekstpodstawowy"/>
    <w:rsid w:val="00586E6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rsid w:val="00586E69"/>
    <w:pPr>
      <w:jc w:val="both"/>
    </w:pPr>
    <w:rPr>
      <w:sz w:val="24"/>
    </w:rPr>
  </w:style>
  <w:style w:type="paragraph" w:styleId="Lista">
    <w:name w:val="List"/>
    <w:basedOn w:val="Tekstpodstawowy"/>
    <w:rsid w:val="00586E69"/>
    <w:rPr>
      <w:rFonts w:cs="Mangal"/>
    </w:rPr>
  </w:style>
  <w:style w:type="paragraph" w:customStyle="1" w:styleId="Podpis1">
    <w:name w:val="Podpis1"/>
    <w:basedOn w:val="Normalny"/>
    <w:rsid w:val="00586E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86E69"/>
    <w:pPr>
      <w:suppressLineNumbers/>
    </w:pPr>
    <w:rPr>
      <w:rFonts w:cs="Mangal"/>
    </w:rPr>
  </w:style>
  <w:style w:type="paragraph" w:styleId="NormalnyWeb">
    <w:name w:val="Normal (Web)"/>
    <w:basedOn w:val="Normalny"/>
    <w:rsid w:val="00586E69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next w:val="Podtytu"/>
    <w:qFormat/>
    <w:rsid w:val="00586E69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586E69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586E69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586E69"/>
    <w:pPr>
      <w:ind w:left="360"/>
      <w:jc w:val="both"/>
    </w:pPr>
    <w:rPr>
      <w:sz w:val="24"/>
    </w:rPr>
  </w:style>
  <w:style w:type="paragraph" w:customStyle="1" w:styleId="Tekstblokowy1">
    <w:name w:val="Tekst blokowy1"/>
    <w:basedOn w:val="Normalny"/>
    <w:rsid w:val="00586E69"/>
    <w:pPr>
      <w:ind w:left="4395" w:right="351"/>
    </w:pPr>
    <w:rPr>
      <w:rFonts w:ascii="Bookman Old Style" w:hAnsi="Bookman Old Style" w:cs="Bookman Old Style"/>
      <w:b/>
      <w:i/>
      <w:sz w:val="24"/>
    </w:rPr>
  </w:style>
  <w:style w:type="paragraph" w:customStyle="1" w:styleId="pkt">
    <w:name w:val="pkt"/>
    <w:basedOn w:val="Normalny"/>
    <w:rsid w:val="00586E69"/>
    <w:pPr>
      <w:spacing w:before="60" w:after="60"/>
      <w:ind w:left="851" w:hanging="295"/>
      <w:jc w:val="both"/>
    </w:pPr>
    <w:rPr>
      <w:sz w:val="24"/>
    </w:rPr>
  </w:style>
  <w:style w:type="paragraph" w:customStyle="1" w:styleId="tekst">
    <w:name w:val="tekst"/>
    <w:basedOn w:val="Normalny"/>
    <w:rsid w:val="00586E69"/>
    <w:pPr>
      <w:suppressLineNumbers/>
      <w:spacing w:before="60" w:after="60"/>
      <w:jc w:val="both"/>
    </w:pPr>
    <w:rPr>
      <w:sz w:val="24"/>
    </w:rPr>
  </w:style>
  <w:style w:type="paragraph" w:customStyle="1" w:styleId="ust">
    <w:name w:val="ust"/>
    <w:rsid w:val="00586E69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lit">
    <w:name w:val="lit"/>
    <w:rsid w:val="00586E69"/>
    <w:pPr>
      <w:suppressAutoHyphens/>
      <w:spacing w:before="60" w:after="60"/>
      <w:ind w:left="1281" w:hanging="272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586E69"/>
    <w:pPr>
      <w:widowControl w:val="0"/>
      <w:jc w:val="both"/>
    </w:pPr>
    <w:rPr>
      <w:rFonts w:eastAsia="Tahoma"/>
      <w:sz w:val="24"/>
      <w:szCs w:val="24"/>
    </w:rPr>
  </w:style>
  <w:style w:type="paragraph" w:customStyle="1" w:styleId="western">
    <w:name w:val="western"/>
    <w:basedOn w:val="Normalny"/>
    <w:rsid w:val="00586E69"/>
    <w:pPr>
      <w:widowControl w:val="0"/>
      <w:spacing w:before="280"/>
      <w:jc w:val="both"/>
    </w:pPr>
    <w:rPr>
      <w:rFonts w:eastAsia="Tahoma"/>
      <w:sz w:val="24"/>
      <w:szCs w:val="24"/>
    </w:rPr>
  </w:style>
  <w:style w:type="paragraph" w:customStyle="1" w:styleId="WW-Tekstpodstawowy2">
    <w:name w:val="WW-Tekst podstawowy 2"/>
    <w:basedOn w:val="Normalny"/>
    <w:rsid w:val="00586E69"/>
    <w:pPr>
      <w:widowControl w:val="0"/>
      <w:jc w:val="both"/>
    </w:pPr>
    <w:rPr>
      <w:rFonts w:eastAsia="Tahoma"/>
      <w:i/>
      <w:sz w:val="24"/>
      <w:szCs w:val="24"/>
    </w:rPr>
  </w:style>
  <w:style w:type="paragraph" w:styleId="Stopka">
    <w:name w:val="footer"/>
    <w:basedOn w:val="Normalny"/>
    <w:rsid w:val="00586E6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586E69"/>
    <w:rPr>
      <w:sz w:val="20"/>
    </w:rPr>
  </w:style>
  <w:style w:type="paragraph" w:customStyle="1" w:styleId="Style3">
    <w:name w:val="Style3"/>
    <w:basedOn w:val="Normalny"/>
    <w:rsid w:val="00586E69"/>
    <w:pPr>
      <w:widowControl w:val="0"/>
      <w:autoSpaceDE w:val="0"/>
      <w:spacing w:line="276" w:lineRule="exact"/>
      <w:ind w:hanging="362"/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rsid w:val="00586E69"/>
    <w:pPr>
      <w:ind w:left="708"/>
    </w:pPr>
  </w:style>
  <w:style w:type="paragraph" w:customStyle="1" w:styleId="Style1">
    <w:name w:val="Style1"/>
    <w:basedOn w:val="Normalny"/>
    <w:rsid w:val="00586E69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styleId="Nagwek">
    <w:name w:val="header"/>
    <w:basedOn w:val="Normalny"/>
    <w:rsid w:val="00586E6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586E69"/>
    <w:rPr>
      <w:sz w:val="20"/>
    </w:rPr>
  </w:style>
  <w:style w:type="paragraph" w:styleId="Tematkomentarza">
    <w:name w:val="annotation subject"/>
    <w:basedOn w:val="Tekstkomentarza1"/>
    <w:next w:val="Tekstkomentarza1"/>
    <w:rsid w:val="00586E69"/>
    <w:rPr>
      <w:b/>
      <w:bCs/>
    </w:rPr>
  </w:style>
  <w:style w:type="paragraph" w:styleId="Tekstdymka">
    <w:name w:val="Balloon Text"/>
    <w:basedOn w:val="Normalny"/>
    <w:rsid w:val="00586E6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6E69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586E6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86E69"/>
    <w:pPr>
      <w:ind w:left="6120" w:hanging="456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86E69"/>
    <w:pPr>
      <w:spacing w:after="120" w:line="480" w:lineRule="auto"/>
    </w:pPr>
  </w:style>
  <w:style w:type="paragraph" w:customStyle="1" w:styleId="Standard">
    <w:name w:val="Standard"/>
    <w:rsid w:val="00586E69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586E69"/>
    <w:pPr>
      <w:suppressLineNumbers/>
    </w:pPr>
  </w:style>
  <w:style w:type="paragraph" w:customStyle="1" w:styleId="Nagwektabeli">
    <w:name w:val="Nagłówek tabeli"/>
    <w:basedOn w:val="Zawartotabeli"/>
    <w:rsid w:val="00586E6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F536-8019-4786-8913-E806EAE8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>Hewlett-Packard Company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hstanczyk</dc:creator>
  <cp:lastModifiedBy>Martyna</cp:lastModifiedBy>
  <cp:revision>7</cp:revision>
  <cp:lastPrinted>2021-08-20T09:22:00Z</cp:lastPrinted>
  <dcterms:created xsi:type="dcterms:W3CDTF">2021-09-10T09:31:00Z</dcterms:created>
  <dcterms:modified xsi:type="dcterms:W3CDTF">2021-10-01T07:20:00Z</dcterms:modified>
</cp:coreProperties>
</file>