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8D261" w14:textId="77777777" w:rsidR="00EE6233" w:rsidRPr="00360C1F" w:rsidRDefault="00EE6233" w:rsidP="00360C1F">
      <w:pPr>
        <w:pStyle w:val="Tekstpodstawowy"/>
        <w:tabs>
          <w:tab w:val="left" w:pos="7438"/>
        </w:tabs>
        <w:spacing w:before="71" w:line="276" w:lineRule="auto"/>
        <w:jc w:val="both"/>
        <w:rPr>
          <w:lang w:val="pl-PL"/>
        </w:rPr>
      </w:pPr>
      <w:r w:rsidRPr="00360C1F">
        <w:rPr>
          <w:noProof/>
          <w:lang w:val="pl-PL" w:eastAsia="pl-PL"/>
        </w:rPr>
        <w:drawing>
          <wp:inline distT="0" distB="0" distL="0" distR="0" wp14:anchorId="536FA3EE" wp14:editId="7CF0B7B3">
            <wp:extent cx="5762625" cy="717817"/>
            <wp:effectExtent l="0" t="0" r="0" b="6350"/>
            <wp:docPr id="1" name="Obraz 1" descr="C:\Users\Marta\Desktop\MARTYNA\ZAMÓWIENIA\logotypy\kolorowy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arta\Desktop\MARTYNA\ZAMÓWIENIA\logotypy\kolorowy\EFR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8836" w14:textId="1E28B730" w:rsidR="00EE6233" w:rsidRPr="00360C1F" w:rsidRDefault="00EE6233" w:rsidP="00360C1F">
      <w:pPr>
        <w:pStyle w:val="Tekstpodstawowy"/>
        <w:tabs>
          <w:tab w:val="left" w:pos="7438"/>
        </w:tabs>
        <w:spacing w:before="71" w:line="276" w:lineRule="auto"/>
        <w:jc w:val="both"/>
        <w:rPr>
          <w:lang w:val="pl-PL"/>
        </w:rPr>
      </w:pPr>
      <w:r w:rsidRPr="00360C1F">
        <w:rPr>
          <w:lang w:val="pl"/>
        </w:rPr>
        <w:t xml:space="preserve">Znak: GIR.271.1.1.2021                                                                   Kochanowice, dn. </w:t>
      </w:r>
      <w:r w:rsidR="00AC76BE">
        <w:rPr>
          <w:lang w:val="pl"/>
        </w:rPr>
        <w:t>9</w:t>
      </w:r>
      <w:r w:rsidRPr="00360C1F">
        <w:rPr>
          <w:lang w:val="pl"/>
        </w:rPr>
        <w:t xml:space="preserve"> </w:t>
      </w:r>
      <w:r w:rsidR="0042269A" w:rsidRPr="00360C1F">
        <w:rPr>
          <w:lang w:val="pl"/>
        </w:rPr>
        <w:t>lip</w:t>
      </w:r>
      <w:r w:rsidRPr="00360C1F">
        <w:rPr>
          <w:lang w:val="pl"/>
        </w:rPr>
        <w:t>ca 2021 r.</w:t>
      </w:r>
    </w:p>
    <w:p w14:paraId="24D56991" w14:textId="77777777" w:rsidR="00EE6233" w:rsidRPr="00360C1F" w:rsidRDefault="00EE6233" w:rsidP="00360C1F">
      <w:pPr>
        <w:pStyle w:val="Tekstpodstawowy"/>
        <w:spacing w:line="276" w:lineRule="auto"/>
        <w:jc w:val="both"/>
        <w:rPr>
          <w:lang w:val="pl-PL"/>
        </w:rPr>
      </w:pPr>
    </w:p>
    <w:p w14:paraId="2A3FB35F" w14:textId="77777777" w:rsidR="00EE6233" w:rsidRPr="00360C1F" w:rsidRDefault="00EE6233" w:rsidP="00360C1F">
      <w:pPr>
        <w:pStyle w:val="Tekstpodstawowy"/>
        <w:spacing w:line="276" w:lineRule="auto"/>
        <w:jc w:val="both"/>
        <w:rPr>
          <w:lang w:val="pl-PL"/>
        </w:rPr>
      </w:pPr>
    </w:p>
    <w:p w14:paraId="68D1193A" w14:textId="589A153F" w:rsidR="00EE6233" w:rsidRPr="00360C1F" w:rsidRDefault="00EE6233" w:rsidP="00360C1F">
      <w:pPr>
        <w:pStyle w:val="Nagwek1"/>
        <w:spacing w:line="276" w:lineRule="auto"/>
        <w:ind w:left="0"/>
        <w:jc w:val="center"/>
        <w:rPr>
          <w:lang w:val="pl-PL"/>
        </w:rPr>
      </w:pPr>
      <w:bookmarkStart w:id="0" w:name="_Hlk76636701"/>
      <w:r w:rsidRPr="00360C1F">
        <w:rPr>
          <w:lang w:val="pl"/>
        </w:rPr>
        <w:t xml:space="preserve">Informacja dla Wykonawców nr </w:t>
      </w:r>
      <w:r w:rsidR="00D527FE">
        <w:rPr>
          <w:lang w:val="pl"/>
        </w:rPr>
        <w:t>3</w:t>
      </w:r>
      <w:r w:rsidRPr="00360C1F">
        <w:rPr>
          <w:lang w:val="pl"/>
        </w:rPr>
        <w:t xml:space="preserve"> </w:t>
      </w:r>
    </w:p>
    <w:p w14:paraId="38C1BE7B" w14:textId="77777777" w:rsidR="00EE6233" w:rsidRPr="00360C1F" w:rsidRDefault="00EE6233" w:rsidP="00360C1F">
      <w:pPr>
        <w:pStyle w:val="Tekstpodstawowy"/>
        <w:spacing w:before="10" w:line="276" w:lineRule="auto"/>
        <w:jc w:val="both"/>
        <w:rPr>
          <w:b/>
          <w:lang w:val="pl-PL"/>
        </w:rPr>
      </w:pPr>
    </w:p>
    <w:p w14:paraId="7BB54A8C" w14:textId="505F8874" w:rsidR="00EE6233" w:rsidRPr="00360C1F" w:rsidRDefault="00EE6233" w:rsidP="00360C1F">
      <w:pPr>
        <w:spacing w:before="1" w:line="276" w:lineRule="auto"/>
        <w:ind w:firstLine="427"/>
        <w:jc w:val="both"/>
        <w:rPr>
          <w:sz w:val="24"/>
          <w:szCs w:val="24"/>
          <w:lang w:val="pl-PL"/>
        </w:rPr>
      </w:pPr>
      <w:r w:rsidRPr="00360C1F">
        <w:rPr>
          <w:sz w:val="24"/>
          <w:szCs w:val="24"/>
          <w:lang w:val="pl"/>
        </w:rPr>
        <w:t xml:space="preserve">Dotyczy: postępowania o udzielenie zamówienia publicznego w trybie </w:t>
      </w:r>
      <w:r w:rsidR="00255C06">
        <w:rPr>
          <w:sz w:val="24"/>
          <w:szCs w:val="24"/>
          <w:lang w:val="pl"/>
        </w:rPr>
        <w:t>podstawowym bez możliwości negocjacji</w:t>
      </w:r>
      <w:r w:rsidRPr="00360C1F">
        <w:rPr>
          <w:sz w:val="24"/>
          <w:szCs w:val="24"/>
          <w:lang w:val="pl"/>
        </w:rPr>
        <w:t xml:space="preserve"> pn.: </w:t>
      </w:r>
      <w:r w:rsidRPr="00360C1F">
        <w:rPr>
          <w:b/>
          <w:sz w:val="24"/>
          <w:szCs w:val="24"/>
          <w:lang w:val="pl"/>
        </w:rPr>
        <w:t>„Rozbudowa i wyposażenie PSZOK w gminie Kochanowice”</w:t>
      </w:r>
      <w:r w:rsidRPr="00360C1F">
        <w:rPr>
          <w:sz w:val="24"/>
          <w:szCs w:val="24"/>
          <w:lang w:val="pl"/>
        </w:rPr>
        <w:t xml:space="preserve">, </w:t>
      </w:r>
      <w:r w:rsidR="00255C06">
        <w:rPr>
          <w:sz w:val="24"/>
          <w:szCs w:val="24"/>
          <w:lang w:val="pl"/>
        </w:rPr>
        <w:br/>
      </w:r>
      <w:r w:rsidRPr="00360C1F">
        <w:rPr>
          <w:sz w:val="24"/>
          <w:szCs w:val="24"/>
          <w:lang w:val="pl"/>
        </w:rPr>
        <w:t>znak: GIR.271.1,1.2021.</w:t>
      </w:r>
    </w:p>
    <w:p w14:paraId="74F9E334" w14:textId="458DE17D" w:rsidR="00EE6233" w:rsidRPr="00360C1F" w:rsidRDefault="00EE6233" w:rsidP="00360C1F">
      <w:pPr>
        <w:pStyle w:val="Tekstpodstawowy"/>
        <w:spacing w:before="7" w:line="276" w:lineRule="auto"/>
        <w:jc w:val="both"/>
        <w:rPr>
          <w:lang w:val="pl-PL"/>
        </w:rPr>
      </w:pPr>
    </w:p>
    <w:p w14:paraId="1CF7F867" w14:textId="77777777" w:rsidR="007B14EC" w:rsidRPr="00360C1F" w:rsidRDefault="007B14EC" w:rsidP="00360C1F">
      <w:pPr>
        <w:pStyle w:val="Tekstpodstawowy"/>
        <w:spacing w:before="7" w:line="276" w:lineRule="auto"/>
        <w:jc w:val="both"/>
        <w:rPr>
          <w:rStyle w:val="markedcontent"/>
          <w:rFonts w:cs="Arial"/>
        </w:rPr>
      </w:pPr>
    </w:p>
    <w:p w14:paraId="2DCE2379" w14:textId="6D2824E7" w:rsidR="007B14EC" w:rsidRPr="00360C1F" w:rsidRDefault="007B14EC" w:rsidP="00360C1F">
      <w:pPr>
        <w:pStyle w:val="Tekstpodstawowy"/>
        <w:spacing w:before="7" w:line="276" w:lineRule="auto"/>
        <w:ind w:firstLine="427"/>
        <w:jc w:val="both"/>
        <w:rPr>
          <w:lang w:val="pl-PL"/>
        </w:rPr>
      </w:pPr>
      <w:r w:rsidRPr="00360C1F">
        <w:rPr>
          <w:rStyle w:val="markedcontent"/>
          <w:rFonts w:cs="Arial"/>
        </w:rPr>
        <w:t>Zamawiający, działając na podstawie art. 284 ust. 6</w:t>
      </w:r>
      <w:r w:rsidR="000A51C0" w:rsidRPr="00360C1F">
        <w:rPr>
          <w:rStyle w:val="markedcontent"/>
          <w:rFonts w:cs="Arial"/>
        </w:rPr>
        <w:t xml:space="preserve"> </w:t>
      </w:r>
      <w:r w:rsidRPr="00360C1F">
        <w:rPr>
          <w:rStyle w:val="markedcontent"/>
          <w:rFonts w:cs="Arial"/>
        </w:rPr>
        <w:t>ustawy Pzp w związku z zadanymi pytaniami udziela wyjaśnień:</w:t>
      </w:r>
    </w:p>
    <w:p w14:paraId="7CA81392" w14:textId="77777777" w:rsidR="007B14EC" w:rsidRPr="00360C1F" w:rsidRDefault="007B14EC" w:rsidP="00360C1F">
      <w:pPr>
        <w:pStyle w:val="Tekstpodstawowy"/>
        <w:spacing w:before="7" w:line="276" w:lineRule="auto"/>
        <w:jc w:val="both"/>
        <w:rPr>
          <w:lang w:val="pl-PL"/>
        </w:rPr>
      </w:pPr>
      <w:r w:rsidRPr="00360C1F">
        <w:rPr>
          <w:lang w:val="pl-PL"/>
        </w:rPr>
        <w:t xml:space="preserve"> </w:t>
      </w:r>
    </w:p>
    <w:p w14:paraId="525C2DE9" w14:textId="796040EF" w:rsidR="007B14EC" w:rsidRPr="00360C1F" w:rsidRDefault="007B14EC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  <w:r w:rsidRPr="00360C1F">
        <w:rPr>
          <w:b/>
          <w:bCs/>
          <w:u w:val="single"/>
          <w:lang w:val="pl-PL"/>
        </w:rPr>
        <w:t xml:space="preserve">Pytanie 1: </w:t>
      </w:r>
    </w:p>
    <w:p w14:paraId="70473F89" w14:textId="77777777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W związku z ogłoszonym zapytaniem ofertowym pn. "Rozbudowa i wyposażenie Punktu Selektywnej Zbiórki Odpadów Komunalnych w gminie Kochanowice" zwracam się z prośbą o doprecyzowanie dokumentacji projektowej w następującym zakresie</w:t>
      </w:r>
    </w:p>
    <w:p w14:paraId="31651512" w14:textId="67543A77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   - brak projektu technicznego instalacji odgromowej pkt. 1.11.14 projektu budowlanego</w:t>
      </w:r>
    </w:p>
    <w:p w14:paraId="0DE62FC7" w14:textId="0F108EAB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   - brak projektu technicznego instalacji CO t</w:t>
      </w:r>
    </w:p>
    <w:p w14:paraId="52C3AFC5" w14:textId="714F2BE4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   - brak projektu technicznego instalacji elektrycznej gniazd wtykowych i oświetlenia</w:t>
      </w:r>
    </w:p>
    <w:p w14:paraId="383B0789" w14:textId="0CE05794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   - brak projektu technicznego instalacji fotowoltaicznej</w:t>
      </w:r>
    </w:p>
    <w:p w14:paraId="4B9CECFC" w14:textId="30C4CE78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   - brak projektu technicznego przyłącza elektrycznego</w:t>
      </w:r>
    </w:p>
    <w:p w14:paraId="5E3C4DB2" w14:textId="5D41D00D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   - brak projektu technicznego oświetlenia terenu moc opraw lokalizacja słupów oświetleniowych</w:t>
      </w:r>
    </w:p>
    <w:p w14:paraId="4E294BA9" w14:textId="40D758AA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   Brak w/w dokumentów uniemożliwia dokonanie prawidłowej wyceny inwestycji.</w:t>
      </w:r>
    </w:p>
    <w:p w14:paraId="5DB6C961" w14:textId="207158B6" w:rsidR="007B14EC" w:rsidRPr="00360C1F" w:rsidRDefault="007B14EC" w:rsidP="00360C1F">
      <w:pPr>
        <w:pStyle w:val="Tekstpodstawowy"/>
        <w:spacing w:before="7" w:line="276" w:lineRule="auto"/>
        <w:jc w:val="both"/>
        <w:rPr>
          <w:lang w:val="pl-PL"/>
        </w:rPr>
      </w:pPr>
    </w:p>
    <w:p w14:paraId="3765079F" w14:textId="0595E1FD" w:rsidR="0042269A" w:rsidRPr="00360C1F" w:rsidRDefault="0042269A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  <w:r w:rsidRPr="00360C1F">
        <w:rPr>
          <w:b/>
          <w:bCs/>
          <w:u w:val="single"/>
          <w:lang w:val="pl-PL"/>
        </w:rPr>
        <w:t>Odpowiedź:</w:t>
      </w:r>
    </w:p>
    <w:p w14:paraId="58AC2434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b/>
          <w:bCs/>
          <w:sz w:val="24"/>
          <w:szCs w:val="24"/>
          <w:lang w:val="pl-PL" w:eastAsia="pl-PL"/>
        </w:rPr>
      </w:pPr>
      <w:r w:rsidRPr="00360C1F">
        <w:rPr>
          <w:rFonts w:eastAsia="Times New Roman" w:cs="Arial"/>
          <w:b/>
          <w:bCs/>
          <w:sz w:val="24"/>
          <w:szCs w:val="24"/>
          <w:lang w:val="pl-PL" w:eastAsia="pl-PL"/>
        </w:rPr>
        <w:t> - brak projektu technicznego instalacji odgromowej pkt. 1.11.14 projektu budowlanego</w:t>
      </w:r>
    </w:p>
    <w:p w14:paraId="5EF5B475" w14:textId="29569C93" w:rsidR="00360C1F" w:rsidRPr="00360C1F" w:rsidRDefault="00360C1F" w:rsidP="00360C1F">
      <w:pPr>
        <w:widowControl/>
        <w:shd w:val="clear" w:color="auto" w:fill="FFFFFF"/>
        <w:spacing w:after="160"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t xml:space="preserve">W budynku należy wykonać uziom fundamentowy w płycie żelbetowej otokowo z bednarki FeZn 30x4 mm. Z prowadzonego uziomu należy przygotować odpowiednie wypusty dla podłączenia złączy kontrolno-pomiarowych. Uziom należy wykonać tak aby każdy z punktów kontrolnych miał rezystancję R=&lt;10Ω. Na dachu budynku wykonać instalację odgromową poprzez zabudowę układanych na uchwytach przeznaczonych do montażu w pokryciu blaszanym. Uziom wykonać przewodem DFeZn </w:t>
      </w:r>
      <w:r>
        <w:rPr>
          <w:rFonts w:eastAsia="Times New Roman" w:cs="Arial"/>
          <w:color w:val="222222"/>
          <w:sz w:val="24"/>
          <w:szCs w:val="24"/>
          <w:lang w:val="pl-PL" w:eastAsia="pl-PL"/>
        </w:rPr>
        <w:br/>
      </w: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t>8 mm prowadząc go po obrysie połaci oraz kalenicy. W miejscu okien wykonać iglice 1m. w przypadku stosowania metalowych rynien wykonać ich połączenie z instalacją odgromową. Zwody pionowe (6 szt.) z DFeZn 8 mm prowadzić w narożach oraz w połowie długości budynku do złącz kontrolno-pomiarowych. Przewody instalacji łączyć stosując złącza uniwersalne krzyżowe</w:t>
      </w:r>
    </w:p>
    <w:p w14:paraId="3AFC12EE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val="pl-PL" w:eastAsia="pl-PL"/>
        </w:rPr>
      </w:pPr>
      <w:r w:rsidRPr="00360C1F">
        <w:rPr>
          <w:rFonts w:eastAsia="Times New Roman" w:cs="Arial"/>
          <w:b/>
          <w:bCs/>
          <w:color w:val="222222"/>
          <w:sz w:val="24"/>
          <w:szCs w:val="24"/>
          <w:lang w:val="pl-PL" w:eastAsia="pl-PL"/>
        </w:rPr>
        <w:t xml:space="preserve">  - brak projektu technicznego instalacji CO t</w:t>
      </w:r>
    </w:p>
    <w:p w14:paraId="07536856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t>Budynek nie posiada klasycznej instalacji grzewczej wodnej. Za zapewnienie ciepła odpowiadają grzejniki elektryczne zasilanie z sieci elektrycznej wewnętrznej budynku</w:t>
      </w:r>
    </w:p>
    <w:p w14:paraId="25D6689C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lastRenderedPageBreak/>
        <w:t>Przy wycenie należy stosować dobór grzejników elektrycznych pod kątem powierzchni i kubatury pomieszczeń.</w:t>
      </w:r>
    </w:p>
    <w:p w14:paraId="2D77F972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</w:p>
    <w:p w14:paraId="6EA95CE8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b/>
          <w:bCs/>
          <w:sz w:val="24"/>
          <w:szCs w:val="24"/>
          <w:lang w:val="pl-PL" w:eastAsia="pl-PL"/>
        </w:rPr>
      </w:pPr>
      <w:r w:rsidRPr="00360C1F">
        <w:rPr>
          <w:rFonts w:eastAsia="Times New Roman" w:cs="Arial"/>
          <w:b/>
          <w:bCs/>
          <w:sz w:val="24"/>
          <w:szCs w:val="24"/>
          <w:lang w:val="pl-PL" w:eastAsia="pl-PL"/>
        </w:rPr>
        <w:t> - brak projektu technicznego instalacji elektrycznej gniazd wtykowych i oświetlenia</w:t>
      </w:r>
    </w:p>
    <w:p w14:paraId="402B4513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t>W pomieszczeniu biurowym należy zapewnić oświetlenie o natężeniu 300 lux</w:t>
      </w:r>
    </w:p>
    <w:p w14:paraId="5705BC79" w14:textId="52232531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t xml:space="preserve">W pomieszczeniu sanitariatów 150 lux, w pom. Magazynowych 100 lux. Dobór opraw do uzgodnienia </w:t>
      </w:r>
      <w:r>
        <w:rPr>
          <w:rFonts w:eastAsia="Times New Roman" w:cs="Arial"/>
          <w:color w:val="222222"/>
          <w:sz w:val="24"/>
          <w:szCs w:val="24"/>
          <w:lang w:val="pl-PL" w:eastAsia="pl-PL"/>
        </w:rPr>
        <w:br/>
      </w: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t>z zamawiającym. Przewody zasilające instalacji elektrycznej prowadzić typu YDY-żo 750 v. całą instalację należy wykonać jako trójprzewodową. Przy drzwiach bocznych hali wykonać gniazdo siłowe pięcioprzewodowe.  Do wyceny przyjąć lokalizację gniazd wtykowych (2 pkt) przy słupach hali magazynowej; w pomieszczeniach gniazda zlokalizowane zgodnie z aranżacją wnętrz tj. (2szt) przy biurkach, 2 szt. W aneksie kuchennym i w sanitariatach. Należy doprowadzić zasilanie w miejsca poboru wody użytkowej celem montażu i podłączenia przepływowych podgrzewaczy wody.</w:t>
      </w:r>
    </w:p>
    <w:p w14:paraId="121C4E3E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</w:p>
    <w:p w14:paraId="07E61AA5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b/>
          <w:bCs/>
          <w:sz w:val="24"/>
          <w:szCs w:val="24"/>
          <w:lang w:val="pl-PL" w:eastAsia="pl-PL"/>
        </w:rPr>
      </w:pPr>
      <w:r w:rsidRPr="00360C1F">
        <w:rPr>
          <w:rFonts w:eastAsia="Times New Roman" w:cs="Arial"/>
          <w:b/>
          <w:bCs/>
          <w:sz w:val="24"/>
          <w:szCs w:val="24"/>
          <w:lang w:val="pl-PL" w:eastAsia="pl-PL"/>
        </w:rPr>
        <w:t>- brak projektu technicznego instalacji fotowoltaicznej</w:t>
      </w:r>
    </w:p>
    <w:p w14:paraId="03D659FB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360C1F">
        <w:rPr>
          <w:rFonts w:eastAsia="Times New Roman" w:cs="Arial"/>
          <w:sz w:val="24"/>
          <w:szCs w:val="24"/>
          <w:lang w:val="pl-PL" w:eastAsia="pl-PL"/>
        </w:rPr>
        <w:t>Do wyceny należy skalkulować instalację fotowoltaiczną z panelami i inwerterem generującym moc na poziomie 12 kW. Dobór systemu po stronie wykonawcy</w:t>
      </w:r>
    </w:p>
    <w:p w14:paraId="5146B6D1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360C1F">
        <w:rPr>
          <w:rFonts w:eastAsia="Times New Roman" w:cs="Arial"/>
          <w:sz w:val="24"/>
          <w:szCs w:val="24"/>
          <w:lang w:val="pl-PL" w:eastAsia="pl-PL"/>
        </w:rPr>
        <w:t xml:space="preserve">Planowana lokalizacja paneli na połaci dachowej od str. południowej. panele montowane do systemowej podkonstrukcji. Dla całości należy wykonać odgromową. </w:t>
      </w:r>
    </w:p>
    <w:p w14:paraId="20E05874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b/>
          <w:bCs/>
          <w:sz w:val="24"/>
          <w:szCs w:val="24"/>
          <w:lang w:val="pl-PL" w:eastAsia="pl-PL"/>
        </w:rPr>
      </w:pPr>
    </w:p>
    <w:p w14:paraId="3729342C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val="pl-PL" w:eastAsia="pl-PL"/>
        </w:rPr>
      </w:pPr>
      <w:r w:rsidRPr="00360C1F">
        <w:rPr>
          <w:rFonts w:eastAsia="Times New Roman" w:cs="Arial"/>
          <w:b/>
          <w:bCs/>
          <w:color w:val="222222"/>
          <w:sz w:val="24"/>
          <w:szCs w:val="24"/>
          <w:lang w:val="pl-PL" w:eastAsia="pl-PL"/>
        </w:rPr>
        <w:t>- brak projektu technicznego przyłącza elektrycznego</w:t>
      </w:r>
    </w:p>
    <w:p w14:paraId="58AF691E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t xml:space="preserve">Projektowany obiekt zasilany będzie z rozdzielnicy zlokalizowanej w budynku Urzędu Gminy. W celu przyłączenia należy poprowadzić w ziemi przewód zasilający YkXS 4x16 mm prowadzony w rurze ochronnej typu SRS. Przebieg przyłącza zgodnie z </w:t>
      </w:r>
    </w:p>
    <w:p w14:paraId="5C609AA9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t>Proj. Zagospodarowania terenu</w:t>
      </w:r>
    </w:p>
    <w:p w14:paraId="011A1B6B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</w:p>
    <w:p w14:paraId="7E23468F" w14:textId="77777777" w:rsidR="00360C1F" w:rsidRPr="00360C1F" w:rsidRDefault="00360C1F" w:rsidP="00360C1F">
      <w:pPr>
        <w:widowControl/>
        <w:shd w:val="clear" w:color="auto" w:fill="FFFFFF"/>
        <w:spacing w:line="276" w:lineRule="auto"/>
        <w:jc w:val="both"/>
        <w:rPr>
          <w:rFonts w:eastAsia="Times New Roman" w:cs="Arial"/>
          <w:b/>
          <w:bCs/>
          <w:sz w:val="24"/>
          <w:szCs w:val="24"/>
          <w:lang w:val="pl-PL" w:eastAsia="pl-PL"/>
        </w:rPr>
      </w:pPr>
      <w:r w:rsidRPr="00360C1F">
        <w:rPr>
          <w:rFonts w:eastAsia="Times New Roman" w:cs="Arial"/>
          <w:b/>
          <w:bCs/>
          <w:color w:val="222222"/>
          <w:sz w:val="24"/>
          <w:szCs w:val="24"/>
          <w:lang w:val="pl-PL" w:eastAsia="pl-PL"/>
        </w:rPr>
        <w:t xml:space="preserve">  </w:t>
      </w:r>
      <w:r w:rsidRPr="00360C1F">
        <w:rPr>
          <w:rFonts w:eastAsia="Times New Roman" w:cs="Arial"/>
          <w:b/>
          <w:bCs/>
          <w:sz w:val="24"/>
          <w:szCs w:val="24"/>
          <w:lang w:val="pl-PL" w:eastAsia="pl-PL"/>
        </w:rPr>
        <w:t>- brak projektu technicznego oświetlenia terenu moc opraw lokalizacja słupów oświetleniowych</w:t>
      </w:r>
    </w:p>
    <w:p w14:paraId="5E65D73A" w14:textId="77777777" w:rsidR="00360C1F" w:rsidRPr="00360C1F" w:rsidRDefault="00360C1F" w:rsidP="00360C1F">
      <w:pPr>
        <w:widowControl/>
        <w:spacing w:after="160" w:line="276" w:lineRule="auto"/>
        <w:jc w:val="both"/>
        <w:rPr>
          <w:rFonts w:eastAsia="Calibri" w:cs="Times New Roman"/>
          <w:sz w:val="24"/>
          <w:szCs w:val="24"/>
          <w:lang w:val="pl-PL"/>
        </w:rPr>
      </w:pPr>
      <w:r w:rsidRPr="00360C1F">
        <w:rPr>
          <w:rFonts w:eastAsia="Times New Roman" w:cs="Arial"/>
          <w:color w:val="222222"/>
          <w:sz w:val="24"/>
          <w:szCs w:val="24"/>
          <w:lang w:val="pl-PL" w:eastAsia="pl-PL"/>
        </w:rPr>
        <w:t>Lokalizacja słupów (6 szt.)  przedstawiona na rysunku zagospodarowania terenu. Zasilanie prowadzone w ziemi przewodem YKY 5x4 w rurze ochronnej. Instalację należy podłączyć do istniejącej rozdzielnicy oświetlenia zlokalizowanej przy drodze głównej. Do oświetlenia należy stosować oprawy o mocy 110 kW</w:t>
      </w:r>
    </w:p>
    <w:p w14:paraId="06C808F6" w14:textId="430C7E03" w:rsidR="007B14EC" w:rsidRPr="00360C1F" w:rsidRDefault="007B14EC" w:rsidP="00360C1F">
      <w:pPr>
        <w:pStyle w:val="Tekstpodstawowy"/>
        <w:spacing w:before="7" w:line="276" w:lineRule="auto"/>
        <w:jc w:val="both"/>
        <w:rPr>
          <w:lang w:val="pl-PL"/>
        </w:rPr>
      </w:pPr>
    </w:p>
    <w:p w14:paraId="23B35B0E" w14:textId="0C7587FB" w:rsidR="007B14EC" w:rsidRPr="00360C1F" w:rsidRDefault="007B14EC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  <w:r w:rsidRPr="00360C1F">
        <w:rPr>
          <w:b/>
          <w:bCs/>
          <w:u w:val="single"/>
          <w:lang w:val="pl-PL"/>
        </w:rPr>
        <w:t xml:space="preserve">Pytanie 2: </w:t>
      </w:r>
    </w:p>
    <w:p w14:paraId="4BB07CDB" w14:textId="77777777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W związku z ogłoszonym zapytaniem ofertowym pn. "Rozbudowa i wyposażenie Punktu Selektywnej Zbiórki Odpadów Komunalnych w gminie Kochanowice" zwracam się z prośbą o doprecyzowanie zaprojektowanych "żaluzji" stolarki okiennej części biurowej z kształtowników metalowych (poz. 55 przedmiaru) </w:t>
      </w:r>
    </w:p>
    <w:p w14:paraId="7EA5BC0F" w14:textId="6ADEDF62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- czy mają to być łamacze światła czy rolety fasadowe?</w:t>
      </w:r>
    </w:p>
    <w:p w14:paraId="372C9551" w14:textId="77777777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 xml:space="preserve">- czy </w:t>
      </w:r>
      <w:proofErr w:type="gramStart"/>
      <w:r w:rsidRPr="00360C1F">
        <w:rPr>
          <w:rFonts w:eastAsia="Calibri" w:cs="Calibri"/>
          <w:sz w:val="24"/>
          <w:szCs w:val="24"/>
          <w:lang w:val="pl-PL" w:eastAsia="pl-PL"/>
        </w:rPr>
        <w:t>stałe</w:t>
      </w:r>
      <w:proofErr w:type="gramEnd"/>
      <w:r w:rsidRPr="00360C1F">
        <w:rPr>
          <w:rFonts w:eastAsia="Calibri" w:cs="Calibri"/>
          <w:sz w:val="24"/>
          <w:szCs w:val="24"/>
          <w:lang w:val="pl-PL" w:eastAsia="pl-PL"/>
        </w:rPr>
        <w:t xml:space="preserve"> czy regulowane?</w:t>
      </w:r>
    </w:p>
    <w:p w14:paraId="446926A8" w14:textId="77777777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- jeśli stałe to jaki kąt nachylenia?</w:t>
      </w:r>
    </w:p>
    <w:p w14:paraId="10FCD9E5" w14:textId="77777777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- jeśli regulowane to czy sterowane elektrycznie?</w:t>
      </w:r>
    </w:p>
    <w:p w14:paraId="4F3FD805" w14:textId="77777777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 </w:t>
      </w:r>
    </w:p>
    <w:p w14:paraId="6B719DB8" w14:textId="77777777" w:rsidR="00DF24AB" w:rsidRPr="00360C1F" w:rsidRDefault="00DF24AB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</w:p>
    <w:p w14:paraId="5CCCE059" w14:textId="77777777" w:rsidR="00DF24AB" w:rsidRPr="00360C1F" w:rsidRDefault="00DF24AB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</w:p>
    <w:p w14:paraId="601FF0B2" w14:textId="00BC8F2A" w:rsidR="0042269A" w:rsidRPr="00360C1F" w:rsidRDefault="0042269A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  <w:r w:rsidRPr="00360C1F">
        <w:rPr>
          <w:b/>
          <w:bCs/>
          <w:u w:val="single"/>
          <w:lang w:val="pl-PL"/>
        </w:rPr>
        <w:lastRenderedPageBreak/>
        <w:t>Odpowiedź:</w:t>
      </w:r>
    </w:p>
    <w:p w14:paraId="76997DEE" w14:textId="1A1D9EF2" w:rsidR="00DF24AB" w:rsidRPr="00360C1F" w:rsidRDefault="00DF24AB" w:rsidP="00360C1F">
      <w:pPr>
        <w:widowControl/>
        <w:spacing w:line="276" w:lineRule="auto"/>
        <w:jc w:val="both"/>
        <w:rPr>
          <w:rFonts w:eastAsia="Calibri" w:cs="Times New Roman"/>
          <w:sz w:val="24"/>
          <w:szCs w:val="24"/>
          <w:lang w:val="pl-PL" w:eastAsia="pl-PL"/>
        </w:rPr>
      </w:pPr>
      <w:r w:rsidRPr="00360C1F">
        <w:rPr>
          <w:rFonts w:eastAsia="Calibri" w:cs="Times New Roman"/>
          <w:sz w:val="24"/>
          <w:szCs w:val="24"/>
          <w:lang w:val="pl-PL" w:eastAsia="pl-PL"/>
        </w:rPr>
        <w:t xml:space="preserve">Na elewacji części biurowej, zaprojektowano łamacz światła regulowany mechanicznie. </w:t>
      </w:r>
    </w:p>
    <w:p w14:paraId="32B8E6E1" w14:textId="4461B66E" w:rsidR="007B14EC" w:rsidRPr="00360C1F" w:rsidRDefault="007B14EC" w:rsidP="00360C1F">
      <w:pPr>
        <w:pStyle w:val="Tekstpodstawowy"/>
        <w:spacing w:before="7" w:line="276" w:lineRule="auto"/>
        <w:jc w:val="both"/>
        <w:rPr>
          <w:lang w:val="pl-PL"/>
        </w:rPr>
      </w:pPr>
    </w:p>
    <w:p w14:paraId="7A7E0174" w14:textId="5F4F09A3" w:rsidR="007B14EC" w:rsidRPr="00360C1F" w:rsidRDefault="007B14EC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  <w:r w:rsidRPr="00360C1F">
        <w:rPr>
          <w:b/>
          <w:bCs/>
          <w:u w:val="single"/>
          <w:lang w:val="pl-PL"/>
        </w:rPr>
        <w:t xml:space="preserve">Pytanie 3: </w:t>
      </w:r>
    </w:p>
    <w:p w14:paraId="7B93E026" w14:textId="49C7FA81" w:rsidR="007B14EC" w:rsidRPr="00360C1F" w:rsidRDefault="007B14EC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>W związku z ogłoszonym zapytaniem ofertowym pn. "Rozbudowa i wyposażenie Punktu Selektywnej Zbiórki Odpadów Komunalnych w gminie Kochanowice" zwracam się z prośbą o podanie</w:t>
      </w:r>
      <w:r w:rsidR="00182FF7" w:rsidRPr="00360C1F">
        <w:rPr>
          <w:rFonts w:eastAsia="Calibri" w:cs="Calibri"/>
          <w:sz w:val="24"/>
          <w:szCs w:val="24"/>
          <w:lang w:val="pl-PL" w:eastAsia="pl-PL"/>
        </w:rPr>
        <w:t xml:space="preserve"> </w:t>
      </w:r>
      <w:r w:rsidRPr="00360C1F">
        <w:rPr>
          <w:rFonts w:eastAsia="Calibri" w:cs="Calibri"/>
          <w:sz w:val="24"/>
          <w:szCs w:val="24"/>
          <w:lang w:val="pl-PL" w:eastAsia="pl-PL"/>
        </w:rPr>
        <w:t>szczegółowych parametrów technicznych agregatu.</w:t>
      </w:r>
    </w:p>
    <w:p w14:paraId="7631998A" w14:textId="77777777" w:rsidR="007B14EC" w:rsidRPr="00360C1F" w:rsidRDefault="007B14EC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</w:p>
    <w:p w14:paraId="5B0E6BD7" w14:textId="77777777" w:rsidR="0042269A" w:rsidRPr="00CA3476" w:rsidRDefault="0042269A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  <w:r w:rsidRPr="00CA3476">
        <w:rPr>
          <w:b/>
          <w:bCs/>
          <w:u w:val="single"/>
          <w:lang w:val="pl-PL"/>
        </w:rPr>
        <w:t>Odpowiedź:</w:t>
      </w:r>
    </w:p>
    <w:p w14:paraId="14C8D5D0" w14:textId="77777777" w:rsidR="00CA3476" w:rsidRPr="00CA3476" w:rsidRDefault="00CB4AE3" w:rsidP="00CA3476">
      <w:pPr>
        <w:jc w:val="both"/>
        <w:rPr>
          <w:sz w:val="24"/>
          <w:szCs w:val="24"/>
          <w:lang w:val="pl-PL"/>
        </w:rPr>
      </w:pPr>
      <w:r w:rsidRPr="00CA3476">
        <w:rPr>
          <w:sz w:val="24"/>
          <w:szCs w:val="24"/>
          <w:lang w:val="pl-PL"/>
        </w:rPr>
        <w:t xml:space="preserve">Zgodnie z Przedmiarem robót- Załącznikiem nr 2 do SWZ, Zamawiający wymaga dostawy i podłączenia agregatu prądotwórczego o mocy 100 KW, który będzie zasilał dwa budynki. </w:t>
      </w:r>
    </w:p>
    <w:p w14:paraId="1206046A" w14:textId="23294D15" w:rsidR="00CA3476" w:rsidRPr="00CA3476" w:rsidRDefault="00CA3476" w:rsidP="00CA3476">
      <w:pPr>
        <w:jc w:val="both"/>
        <w:rPr>
          <w:rFonts w:eastAsia="Times New Roman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A</w:t>
      </w:r>
      <w:r w:rsidRPr="00CA3476">
        <w:rPr>
          <w:rFonts w:eastAsia="Calibri" w:cs="Calibri"/>
          <w:sz w:val="24"/>
          <w:szCs w:val="24"/>
          <w:lang w:val="pl-PL"/>
        </w:rPr>
        <w:t>gregat</w:t>
      </w:r>
      <w:r>
        <w:rPr>
          <w:rFonts w:eastAsia="Calibri" w:cs="Calibri"/>
          <w:sz w:val="24"/>
          <w:szCs w:val="24"/>
          <w:lang w:val="pl-PL"/>
        </w:rPr>
        <w:t xml:space="preserve"> powinien </w:t>
      </w:r>
      <w:r w:rsidRPr="00CA3476">
        <w:rPr>
          <w:rFonts w:eastAsia="Times New Roman" w:cs="Calibri"/>
          <w:sz w:val="24"/>
          <w:szCs w:val="24"/>
          <w:lang w:val="pl-PL"/>
        </w:rPr>
        <w:t>współprac</w:t>
      </w:r>
      <w:r>
        <w:rPr>
          <w:rFonts w:eastAsia="Times New Roman" w:cs="Calibri"/>
          <w:sz w:val="24"/>
          <w:szCs w:val="24"/>
          <w:lang w:val="pl-PL"/>
        </w:rPr>
        <w:t>ować</w:t>
      </w:r>
      <w:r w:rsidRPr="00CA3476">
        <w:rPr>
          <w:rFonts w:eastAsia="Times New Roman" w:cs="Calibri"/>
          <w:sz w:val="24"/>
          <w:szCs w:val="24"/>
          <w:lang w:val="pl-PL"/>
        </w:rPr>
        <w:t xml:space="preserve"> z zasilaniem serwera i komputeró</w:t>
      </w:r>
      <w:r>
        <w:rPr>
          <w:rFonts w:eastAsia="Times New Roman" w:cs="Calibri"/>
          <w:sz w:val="24"/>
          <w:szCs w:val="24"/>
          <w:lang w:val="pl-PL"/>
        </w:rPr>
        <w:t>w,</w:t>
      </w:r>
      <w:r w:rsidRPr="00CA3476">
        <w:rPr>
          <w:rFonts w:eastAsia="Times New Roman" w:cs="Calibri"/>
          <w:sz w:val="24"/>
          <w:szCs w:val="24"/>
          <w:lang w:val="pl-PL"/>
        </w:rPr>
        <w:t xml:space="preserve"> z zasilaniem UPS</w:t>
      </w:r>
      <w:r>
        <w:rPr>
          <w:rFonts w:eastAsia="Times New Roman" w:cs="Calibri"/>
          <w:sz w:val="24"/>
          <w:szCs w:val="24"/>
          <w:lang w:val="pl-PL"/>
        </w:rPr>
        <w:t xml:space="preserve">, </w:t>
      </w:r>
      <w:r>
        <w:rPr>
          <w:rFonts w:eastAsia="Times New Roman" w:cs="Calibri"/>
          <w:sz w:val="24"/>
          <w:szCs w:val="24"/>
          <w:lang w:val="pl-PL"/>
        </w:rPr>
        <w:br/>
      </w:r>
      <w:r w:rsidRPr="00CA3476">
        <w:rPr>
          <w:rFonts w:eastAsia="Times New Roman" w:cs="Calibri"/>
          <w:sz w:val="24"/>
          <w:szCs w:val="24"/>
          <w:lang w:val="pl-PL"/>
        </w:rPr>
        <w:t>z Samoczynnym Załączaniem Rezerwy (SZR)</w:t>
      </w:r>
      <w:r>
        <w:rPr>
          <w:rFonts w:eastAsia="Times New Roman" w:cs="Calibri"/>
          <w:sz w:val="24"/>
          <w:szCs w:val="24"/>
          <w:lang w:val="pl-PL"/>
        </w:rPr>
        <w:t>, powinien być</w:t>
      </w:r>
      <w:r w:rsidRPr="00CA3476">
        <w:rPr>
          <w:rFonts w:eastAsia="Times New Roman" w:cs="Calibri"/>
          <w:sz w:val="24"/>
          <w:szCs w:val="24"/>
          <w:lang w:val="pl-PL"/>
        </w:rPr>
        <w:t xml:space="preserve"> z modułem GPRS do komunikacji SMS</w:t>
      </w:r>
      <w:r>
        <w:rPr>
          <w:rFonts w:eastAsia="Times New Roman" w:cs="Calibri"/>
          <w:sz w:val="24"/>
          <w:szCs w:val="24"/>
          <w:lang w:val="pl-PL"/>
        </w:rPr>
        <w:t xml:space="preserve"> oraz </w:t>
      </w:r>
      <w:r w:rsidRPr="00CA3476">
        <w:rPr>
          <w:rFonts w:eastAsia="Times New Roman" w:cs="Calibri"/>
          <w:sz w:val="24"/>
          <w:szCs w:val="24"/>
          <w:lang w:val="pl-PL"/>
        </w:rPr>
        <w:t>wykonan</w:t>
      </w:r>
      <w:r>
        <w:rPr>
          <w:rFonts w:eastAsia="Times New Roman" w:cs="Calibri"/>
          <w:sz w:val="24"/>
          <w:szCs w:val="24"/>
          <w:lang w:val="pl-PL"/>
        </w:rPr>
        <w:t>y</w:t>
      </w:r>
      <w:r w:rsidRPr="00CA3476">
        <w:rPr>
          <w:rFonts w:eastAsia="Times New Roman" w:cs="Calibri"/>
          <w:sz w:val="24"/>
          <w:szCs w:val="24"/>
          <w:lang w:val="pl-PL"/>
        </w:rPr>
        <w:t xml:space="preserve"> w cichej obudowie</w:t>
      </w:r>
      <w:r>
        <w:rPr>
          <w:rFonts w:eastAsia="Times New Roman" w:cs="Calibri"/>
          <w:sz w:val="24"/>
          <w:szCs w:val="24"/>
          <w:lang w:val="pl-PL"/>
        </w:rPr>
        <w:t>.</w:t>
      </w:r>
    </w:p>
    <w:p w14:paraId="17067D86" w14:textId="0BE40FD5" w:rsidR="007B14EC" w:rsidRPr="00CA3476" w:rsidRDefault="007B14EC" w:rsidP="00360C1F">
      <w:pPr>
        <w:pStyle w:val="Tekstpodstawowy"/>
        <w:spacing w:before="7" w:line="276" w:lineRule="auto"/>
        <w:jc w:val="both"/>
        <w:rPr>
          <w:lang w:val="pl-PL"/>
        </w:rPr>
      </w:pPr>
    </w:p>
    <w:p w14:paraId="11C8CA98" w14:textId="278D1F5F" w:rsidR="008B237F" w:rsidRPr="00360C1F" w:rsidRDefault="008B237F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  <w:r w:rsidRPr="00360C1F">
        <w:rPr>
          <w:b/>
          <w:bCs/>
          <w:u w:val="single"/>
          <w:lang w:val="pl-PL"/>
        </w:rPr>
        <w:t>Pytanie 4:</w:t>
      </w:r>
    </w:p>
    <w:p w14:paraId="0087ADCD" w14:textId="06BBF966" w:rsidR="008B237F" w:rsidRPr="00360C1F" w:rsidRDefault="008B237F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60C1F">
        <w:rPr>
          <w:rFonts w:eastAsia="Calibri" w:cs="Calibri"/>
          <w:sz w:val="24"/>
          <w:szCs w:val="24"/>
          <w:lang w:val="pl-PL" w:eastAsia="pl-PL"/>
        </w:rPr>
        <w:t xml:space="preserve">W związku z ogłoszonym zapytaniem ofertowym pn. "Rozbudowa i wyposażenie Punktu Selektywnej Zbiórki Odpadów Komunalnych w gminie Kochanowice" zwracam się z prośbą o doprecyzowanie sposobu zabezpieczenia antykorozyjnego konstrukcji hali lub dosłanie szczegółowych obliczeń i danych technicznych w opracowaniu branżowym na które Państwo się powołujecie w projekcie budowlanym </w:t>
      </w:r>
      <w:r w:rsidRPr="00360C1F">
        <w:rPr>
          <w:rFonts w:eastAsia="Calibri" w:cs="Calibri"/>
          <w:sz w:val="24"/>
          <w:szCs w:val="24"/>
          <w:lang w:val="pl-PL" w:eastAsia="pl-PL"/>
        </w:rPr>
        <w:br/>
        <w:t>( pkt. 1.11.6. Konstrukcja stalowa hali)</w:t>
      </w:r>
    </w:p>
    <w:p w14:paraId="68BF1BAA" w14:textId="77777777" w:rsidR="006A45A8" w:rsidRPr="00360C1F" w:rsidRDefault="006A45A8" w:rsidP="00360C1F">
      <w:pPr>
        <w:pStyle w:val="Tekstpodstawowy"/>
        <w:spacing w:before="7" w:line="276" w:lineRule="auto"/>
        <w:jc w:val="both"/>
        <w:rPr>
          <w:lang w:val="pl-PL"/>
        </w:rPr>
      </w:pPr>
      <w:r w:rsidRPr="00360C1F">
        <w:rPr>
          <w:lang w:val="pl-PL"/>
        </w:rPr>
        <w:t xml:space="preserve"> </w:t>
      </w:r>
    </w:p>
    <w:p w14:paraId="76D80A75" w14:textId="7D4204CD" w:rsidR="007B14EC" w:rsidRPr="00360C1F" w:rsidRDefault="006A45A8" w:rsidP="00360C1F">
      <w:pPr>
        <w:pStyle w:val="Tekstpodstawowy"/>
        <w:spacing w:before="7" w:line="276" w:lineRule="auto"/>
        <w:jc w:val="both"/>
        <w:rPr>
          <w:b/>
          <w:bCs/>
          <w:u w:val="single"/>
          <w:lang w:val="pl-PL"/>
        </w:rPr>
      </w:pPr>
      <w:r w:rsidRPr="00360C1F">
        <w:rPr>
          <w:b/>
          <w:bCs/>
          <w:u w:val="single"/>
          <w:lang w:val="pl-PL"/>
        </w:rPr>
        <w:t>Odpowiedź:</w:t>
      </w:r>
    </w:p>
    <w:p w14:paraId="2595B368" w14:textId="77777777" w:rsidR="003713B8" w:rsidRPr="003713B8" w:rsidRDefault="003713B8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713B8">
        <w:rPr>
          <w:rFonts w:eastAsia="Calibri" w:cs="Calibri"/>
          <w:sz w:val="24"/>
          <w:szCs w:val="24"/>
          <w:lang w:val="pl-PL" w:eastAsia="pl-PL"/>
        </w:rPr>
        <w:t>Zabezpieczenie antykorozyjne elementów stalowych konstrukcyjnych musi spełnić wymagania normy PN-EN ISO 12944. </w:t>
      </w:r>
    </w:p>
    <w:p w14:paraId="7B1060F6" w14:textId="77777777" w:rsidR="003713B8" w:rsidRPr="003713B8" w:rsidRDefault="003713B8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713B8">
        <w:rPr>
          <w:rFonts w:eastAsia="Calibri" w:cs="Calibri"/>
          <w:sz w:val="24"/>
          <w:szCs w:val="24"/>
          <w:lang w:val="pl-PL" w:eastAsia="pl-PL"/>
        </w:rPr>
        <w:t>Szczegółowe informacje załączone w STWIORB:</w:t>
      </w:r>
    </w:p>
    <w:p w14:paraId="3E64C8CF" w14:textId="77777777" w:rsidR="003713B8" w:rsidRPr="003713B8" w:rsidRDefault="003713B8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713B8">
        <w:rPr>
          <w:rFonts w:eastAsia="Calibri" w:cs="Calibri"/>
          <w:sz w:val="24"/>
          <w:szCs w:val="24"/>
          <w:lang w:val="pl-PL" w:eastAsia="pl-PL"/>
        </w:rPr>
        <w:t>"farba np. TIKKURILA TP22 lub równoważna</w:t>
      </w:r>
    </w:p>
    <w:p w14:paraId="1A1519FB" w14:textId="05F52862" w:rsidR="003713B8" w:rsidRPr="003713B8" w:rsidRDefault="003713B8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  <w:r w:rsidRPr="003713B8">
        <w:rPr>
          <w:rFonts w:eastAsia="Calibri" w:cs="Calibri"/>
          <w:sz w:val="24"/>
          <w:szCs w:val="24"/>
          <w:lang w:val="pl-PL" w:eastAsia="pl-PL"/>
        </w:rPr>
        <w:t>Podkład – TEMAZINC 99 lub równoważna, 1 warstwa o gr. 40μm (warstwa sucha)</w:t>
      </w:r>
      <w:r w:rsidRPr="003713B8">
        <w:rPr>
          <w:rFonts w:eastAsia="Calibri" w:cs="Calibri"/>
          <w:sz w:val="24"/>
          <w:szCs w:val="24"/>
          <w:lang w:val="pl-PL" w:eastAsia="pl-PL"/>
        </w:rPr>
        <w:br/>
        <w:t>Międzywarstwa: TEMACOAT GPL-S MIO lub</w:t>
      </w:r>
      <w:r w:rsidR="00182FF7" w:rsidRPr="00360C1F">
        <w:rPr>
          <w:rFonts w:eastAsia="Calibri" w:cs="Calibri"/>
          <w:sz w:val="24"/>
          <w:szCs w:val="24"/>
          <w:lang w:val="pl-PL" w:eastAsia="pl-PL"/>
        </w:rPr>
        <w:t xml:space="preserve"> </w:t>
      </w:r>
      <w:r w:rsidRPr="003713B8">
        <w:rPr>
          <w:rFonts w:eastAsia="Calibri" w:cs="Calibri"/>
          <w:sz w:val="24"/>
          <w:szCs w:val="24"/>
          <w:lang w:val="pl-PL" w:eastAsia="pl-PL"/>
        </w:rPr>
        <w:t>równoważna, 2 warstwy gr. 80μm (warstwa sucha)</w:t>
      </w:r>
      <w:r w:rsidRPr="003713B8">
        <w:rPr>
          <w:rFonts w:eastAsia="Calibri" w:cs="Calibri"/>
          <w:sz w:val="24"/>
          <w:szCs w:val="24"/>
          <w:lang w:val="pl-PL" w:eastAsia="pl-PL"/>
        </w:rPr>
        <w:br/>
        <w:t>Warstwa nawierzchniowa: TEMADUR 50 lub</w:t>
      </w:r>
      <w:r w:rsidR="00182FF7" w:rsidRPr="00360C1F">
        <w:rPr>
          <w:rFonts w:eastAsia="Calibri" w:cs="Calibri"/>
          <w:sz w:val="24"/>
          <w:szCs w:val="24"/>
          <w:lang w:val="pl-PL" w:eastAsia="pl-PL"/>
        </w:rPr>
        <w:t xml:space="preserve"> </w:t>
      </w:r>
      <w:r w:rsidRPr="003713B8">
        <w:rPr>
          <w:rFonts w:eastAsia="Calibri" w:cs="Calibri"/>
          <w:sz w:val="24"/>
          <w:szCs w:val="24"/>
          <w:lang w:val="pl-PL" w:eastAsia="pl-PL"/>
        </w:rPr>
        <w:t>równoważna, 2 warstwy gr. 60μm (warstwa sucha)</w:t>
      </w:r>
      <w:r w:rsidRPr="003713B8">
        <w:rPr>
          <w:rFonts w:eastAsia="Calibri" w:cs="Calibri"/>
          <w:sz w:val="24"/>
          <w:szCs w:val="24"/>
          <w:lang w:val="pl-PL" w:eastAsia="pl-PL"/>
        </w:rPr>
        <w:br/>
        <w:t>Wszystkie elementy konstrukcji nośnych będą przed malowaniem śrutowane do klasy</w:t>
      </w:r>
      <w:r w:rsidRPr="003713B8">
        <w:rPr>
          <w:rFonts w:eastAsia="Calibri" w:cs="Calibri"/>
          <w:sz w:val="24"/>
          <w:szCs w:val="24"/>
          <w:lang w:val="pl-PL" w:eastAsia="pl-PL"/>
        </w:rPr>
        <w:br/>
        <w:t>czystości S.A.2,5</w:t>
      </w:r>
      <w:r w:rsidR="00182FF7" w:rsidRPr="00360C1F">
        <w:rPr>
          <w:rFonts w:eastAsia="Calibri" w:cs="Calibri"/>
          <w:sz w:val="24"/>
          <w:szCs w:val="24"/>
          <w:lang w:val="pl-PL" w:eastAsia="pl-PL"/>
        </w:rPr>
        <w:t xml:space="preserve">. </w:t>
      </w:r>
      <w:r w:rsidRPr="003713B8">
        <w:rPr>
          <w:rFonts w:eastAsia="Calibri" w:cs="Calibri"/>
          <w:sz w:val="24"/>
          <w:szCs w:val="24"/>
          <w:lang w:val="pl-PL" w:eastAsia="pl-PL"/>
        </w:rPr>
        <w:t>W oznaczonym czasie przed wbudowaniem Wykonawca przedstawi szczegółowe informacje</w:t>
      </w:r>
      <w:r w:rsidR="00182FF7" w:rsidRPr="00360C1F">
        <w:rPr>
          <w:rFonts w:eastAsia="Calibri" w:cs="Calibri"/>
          <w:sz w:val="24"/>
          <w:szCs w:val="24"/>
          <w:lang w:val="pl-PL" w:eastAsia="pl-PL"/>
        </w:rPr>
        <w:t xml:space="preserve"> </w:t>
      </w:r>
      <w:r w:rsidRPr="003713B8">
        <w:rPr>
          <w:rFonts w:eastAsia="Calibri" w:cs="Calibri"/>
          <w:sz w:val="24"/>
          <w:szCs w:val="24"/>
          <w:lang w:val="pl-PL" w:eastAsia="pl-PL"/>
        </w:rPr>
        <w:t>dotyczące źródła wytwarzania materiałów oraz odpowiednie świadectwa badań, dokumenty</w:t>
      </w:r>
      <w:r w:rsidRPr="003713B8">
        <w:rPr>
          <w:rFonts w:eastAsia="Calibri" w:cs="Calibri"/>
          <w:sz w:val="24"/>
          <w:szCs w:val="24"/>
          <w:lang w:val="pl-PL" w:eastAsia="pl-PL"/>
        </w:rPr>
        <w:br/>
        <w:t>dopuszczenia do obrotu i stosowania w budownictwie i próbki do zatwierdzenia inspektorowi</w:t>
      </w:r>
      <w:r w:rsidRPr="003713B8">
        <w:rPr>
          <w:rFonts w:eastAsia="Calibri" w:cs="Calibri"/>
          <w:sz w:val="24"/>
          <w:szCs w:val="24"/>
          <w:lang w:val="pl-PL" w:eastAsia="pl-PL"/>
        </w:rPr>
        <w:br/>
        <w:t>nadzoru."</w:t>
      </w:r>
      <w:r w:rsidR="00360C1F">
        <w:rPr>
          <w:rFonts w:eastAsia="Calibri" w:cs="Calibri"/>
          <w:sz w:val="24"/>
          <w:szCs w:val="24"/>
          <w:lang w:val="pl-PL" w:eastAsia="pl-PL"/>
        </w:rPr>
        <w:t xml:space="preserve"> </w:t>
      </w:r>
      <w:r w:rsidRPr="003713B8">
        <w:rPr>
          <w:rFonts w:eastAsia="Calibri" w:cs="Calibri"/>
          <w:sz w:val="24"/>
          <w:szCs w:val="24"/>
          <w:lang w:val="pl-PL" w:eastAsia="pl-PL"/>
        </w:rPr>
        <w:t>Zaleca się stosowanie systemu ochrony antykorozyjnej jednego producenta</w:t>
      </w:r>
      <w:r w:rsidR="00360C1F">
        <w:rPr>
          <w:rFonts w:eastAsia="Calibri" w:cs="Calibri"/>
          <w:sz w:val="24"/>
          <w:szCs w:val="24"/>
          <w:lang w:val="pl-PL" w:eastAsia="pl-PL"/>
        </w:rPr>
        <w:t>.</w:t>
      </w:r>
    </w:p>
    <w:p w14:paraId="369267C2" w14:textId="77777777" w:rsidR="003713B8" w:rsidRPr="003713B8" w:rsidRDefault="003713B8" w:rsidP="00360C1F">
      <w:pPr>
        <w:widowControl/>
        <w:spacing w:line="276" w:lineRule="auto"/>
        <w:jc w:val="both"/>
        <w:rPr>
          <w:rFonts w:eastAsia="Calibri" w:cs="Calibri"/>
          <w:sz w:val="24"/>
          <w:szCs w:val="24"/>
          <w:lang w:val="pl-PL" w:eastAsia="pl-PL"/>
        </w:rPr>
      </w:pPr>
    </w:p>
    <w:p w14:paraId="18ADA5DB" w14:textId="30FFCB03" w:rsidR="001C3649" w:rsidRPr="00AA0A01" w:rsidRDefault="001C3649" w:rsidP="00360C1F">
      <w:pPr>
        <w:widowControl/>
        <w:spacing w:after="160" w:line="276" w:lineRule="auto"/>
        <w:jc w:val="both"/>
        <w:rPr>
          <w:rFonts w:eastAsia="Calibri" w:cs="Times New Roman"/>
          <w:noProof/>
          <w:sz w:val="24"/>
          <w:szCs w:val="24"/>
          <w:lang w:val="pl-PL"/>
        </w:rPr>
      </w:pPr>
      <w:r w:rsidRPr="00AA0A01">
        <w:rPr>
          <w:rFonts w:eastAsia="Calibri" w:cs="Arial"/>
          <w:noProof/>
          <w:sz w:val="24"/>
          <w:szCs w:val="24"/>
          <w:u w:val="single"/>
          <w:lang w:val="pl-PL"/>
        </w:rPr>
        <w:t xml:space="preserve">Powyższa zmiana treści SWZ stanowi jej integralną część i </w:t>
      </w:r>
      <w:r w:rsidR="00D527FE">
        <w:rPr>
          <w:rFonts w:eastAsia="Calibri" w:cs="Arial"/>
          <w:noProof/>
          <w:sz w:val="24"/>
          <w:szCs w:val="24"/>
          <w:u w:val="single"/>
          <w:lang w:val="pl-PL"/>
        </w:rPr>
        <w:t xml:space="preserve">nie </w:t>
      </w:r>
      <w:r w:rsidRPr="00AA0A01">
        <w:rPr>
          <w:rFonts w:eastAsia="Calibri" w:cs="Arial"/>
          <w:noProof/>
          <w:sz w:val="24"/>
          <w:szCs w:val="24"/>
          <w:u w:val="single"/>
          <w:lang w:val="pl-PL"/>
        </w:rPr>
        <w:t xml:space="preserve">powoduje przedłużenie terminu składania iotwarcia ofert. </w:t>
      </w:r>
    </w:p>
    <w:bookmarkEnd w:id="0"/>
    <w:p w14:paraId="51C2E99B" w14:textId="542E8889" w:rsidR="00F863E2" w:rsidRPr="00AA0A01" w:rsidRDefault="00F863E2" w:rsidP="00360C1F">
      <w:pPr>
        <w:spacing w:line="276" w:lineRule="auto"/>
        <w:ind w:left="-76"/>
        <w:jc w:val="both"/>
        <w:rPr>
          <w:b/>
          <w:bCs/>
          <w:sz w:val="24"/>
          <w:szCs w:val="24"/>
          <w:lang w:val="pl-PL"/>
        </w:rPr>
      </w:pPr>
    </w:p>
    <w:sectPr w:rsidR="00F863E2" w:rsidRPr="00AA0A01" w:rsidSect="00E60F65">
      <w:pgSz w:w="11910" w:h="16840"/>
      <w:pgMar w:top="1417" w:right="1417" w:bottom="1417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71E6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B1D"/>
    <w:multiLevelType w:val="hybridMultilevel"/>
    <w:tmpl w:val="172C396A"/>
    <w:lvl w:ilvl="0" w:tplc="BFAE1EFC">
      <w:start w:val="1"/>
      <w:numFmt w:val="decimal"/>
      <w:lvlText w:val="%1)"/>
      <w:lvlJc w:val="left"/>
      <w:pPr>
        <w:ind w:left="1513" w:hanging="348"/>
      </w:pPr>
      <w:rPr>
        <w:rFonts w:ascii="Arial Narrow" w:eastAsia="Liberation Sans Narrow" w:hAnsi="Arial Narrow" w:cs="Liberation Sans Narrow" w:hint="default"/>
        <w:b w:val="0"/>
        <w:bCs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C3C"/>
    <w:multiLevelType w:val="multilevel"/>
    <w:tmpl w:val="F3A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7409E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7" w15:restartNumberingAfterBreak="0">
    <w:nsid w:val="239118A5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19BF"/>
    <w:multiLevelType w:val="hybridMultilevel"/>
    <w:tmpl w:val="41444488"/>
    <w:lvl w:ilvl="0" w:tplc="788CF740">
      <w:start w:val="5"/>
      <w:numFmt w:val="upperRoman"/>
      <w:lvlText w:val="%1."/>
      <w:lvlJc w:val="left"/>
      <w:pPr>
        <w:ind w:left="786" w:hanging="284"/>
      </w:pPr>
      <w:rPr>
        <w:rFonts w:ascii="Arial Narrow" w:eastAsia="Liberation Sans Narrow" w:hAnsi="Arial Narrow" w:cs="Liberation Sans Narrow" w:hint="default"/>
        <w:b/>
        <w:bCs/>
        <w:color w:val="auto"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1489B"/>
    <w:multiLevelType w:val="hybridMultilevel"/>
    <w:tmpl w:val="2D187154"/>
    <w:lvl w:ilvl="0" w:tplc="EF5AD448">
      <w:start w:val="4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C7667"/>
    <w:multiLevelType w:val="hybridMultilevel"/>
    <w:tmpl w:val="37ECE3D8"/>
    <w:lvl w:ilvl="0" w:tplc="5C8AB1CC">
      <w:start w:val="5"/>
      <w:numFmt w:val="decimal"/>
      <w:lvlText w:val="%1."/>
      <w:lvlJc w:val="left"/>
      <w:pPr>
        <w:ind w:left="60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4012"/>
    <w:multiLevelType w:val="hybridMultilevel"/>
    <w:tmpl w:val="5AC8011E"/>
    <w:lvl w:ilvl="0" w:tplc="4FE8FBD4">
      <w:start w:val="1"/>
      <w:numFmt w:val="decimal"/>
      <w:lvlText w:val="%1)"/>
      <w:lvlJc w:val="left"/>
      <w:pPr>
        <w:ind w:left="600" w:hanging="360"/>
      </w:pPr>
      <w:rPr>
        <w:rFonts w:hint="default"/>
        <w:spacing w:val="-22"/>
        <w:w w:val="99"/>
      </w:rPr>
    </w:lvl>
    <w:lvl w:ilvl="1" w:tplc="7B887EB0">
      <w:start w:val="1"/>
      <w:numFmt w:val="lowerLetter"/>
      <w:lvlText w:val="%2)"/>
      <w:lvlJc w:val="left"/>
      <w:pPr>
        <w:ind w:left="1025" w:hanging="425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2" w:tplc="9A8A3BD8">
      <w:numFmt w:val="bullet"/>
      <w:lvlText w:val="•"/>
      <w:lvlJc w:val="left"/>
      <w:pPr>
        <w:ind w:left="2016" w:hanging="425"/>
      </w:pPr>
      <w:rPr>
        <w:rFonts w:hint="default"/>
      </w:rPr>
    </w:lvl>
    <w:lvl w:ilvl="3" w:tplc="3C4EDBF8">
      <w:numFmt w:val="bullet"/>
      <w:lvlText w:val="•"/>
      <w:lvlJc w:val="left"/>
      <w:pPr>
        <w:ind w:left="3012" w:hanging="425"/>
      </w:pPr>
      <w:rPr>
        <w:rFonts w:hint="default"/>
      </w:rPr>
    </w:lvl>
    <w:lvl w:ilvl="4" w:tplc="6BE6BFC8">
      <w:numFmt w:val="bullet"/>
      <w:lvlText w:val="•"/>
      <w:lvlJc w:val="left"/>
      <w:pPr>
        <w:ind w:left="4008" w:hanging="425"/>
      </w:pPr>
      <w:rPr>
        <w:rFonts w:hint="default"/>
      </w:rPr>
    </w:lvl>
    <w:lvl w:ilvl="5" w:tplc="DE82A1F6">
      <w:numFmt w:val="bullet"/>
      <w:lvlText w:val="•"/>
      <w:lvlJc w:val="left"/>
      <w:pPr>
        <w:ind w:left="5005" w:hanging="425"/>
      </w:pPr>
      <w:rPr>
        <w:rFonts w:hint="default"/>
      </w:rPr>
    </w:lvl>
    <w:lvl w:ilvl="6" w:tplc="FA66C7D2">
      <w:numFmt w:val="bullet"/>
      <w:lvlText w:val="•"/>
      <w:lvlJc w:val="left"/>
      <w:pPr>
        <w:ind w:left="6001" w:hanging="425"/>
      </w:pPr>
      <w:rPr>
        <w:rFonts w:hint="default"/>
      </w:rPr>
    </w:lvl>
    <w:lvl w:ilvl="7" w:tplc="668C8330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6F6CE4EE"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12" w15:restartNumberingAfterBreak="0">
    <w:nsid w:val="393910CE"/>
    <w:multiLevelType w:val="hybridMultilevel"/>
    <w:tmpl w:val="08B0C598"/>
    <w:lvl w:ilvl="0" w:tplc="D3865E54">
      <w:start w:val="3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64C28"/>
    <w:multiLevelType w:val="hybridMultilevel"/>
    <w:tmpl w:val="EFD0C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35D2"/>
    <w:multiLevelType w:val="hybridMultilevel"/>
    <w:tmpl w:val="8CA637DE"/>
    <w:lvl w:ilvl="0" w:tplc="D1B466E6">
      <w:start w:val="1"/>
      <w:numFmt w:val="decimal"/>
      <w:lvlText w:val="%1."/>
      <w:lvlJc w:val="left"/>
      <w:pPr>
        <w:ind w:left="533" w:hanging="360"/>
      </w:pPr>
      <w:rPr>
        <w:rFonts w:ascii="Arial Narrow" w:eastAsia="Arial Narrow" w:hAnsi="Arial Narrow" w:cs="Arial Narrow" w:hint="default"/>
        <w:b w:val="0"/>
        <w:color w:val="auto"/>
        <w:spacing w:val="-25"/>
        <w:w w:val="99"/>
        <w:sz w:val="24"/>
        <w:szCs w:val="24"/>
      </w:rPr>
    </w:lvl>
    <w:lvl w:ilvl="1" w:tplc="F7E4AE72">
      <w:start w:val="1"/>
      <w:numFmt w:val="lowerLetter"/>
      <w:lvlText w:val="%2)"/>
      <w:lvlJc w:val="left"/>
      <w:pPr>
        <w:ind w:left="893" w:hanging="348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2" w:tplc="C2C8184E">
      <w:numFmt w:val="bullet"/>
      <w:lvlText w:val="•"/>
      <w:lvlJc w:val="left"/>
      <w:pPr>
        <w:ind w:left="1909" w:hanging="348"/>
      </w:pPr>
      <w:rPr>
        <w:rFonts w:hint="default"/>
      </w:rPr>
    </w:lvl>
    <w:lvl w:ilvl="3" w:tplc="CF6E2828">
      <w:numFmt w:val="bullet"/>
      <w:lvlText w:val="•"/>
      <w:lvlJc w:val="left"/>
      <w:pPr>
        <w:ind w:left="2919" w:hanging="348"/>
      </w:pPr>
      <w:rPr>
        <w:rFonts w:hint="default"/>
      </w:rPr>
    </w:lvl>
    <w:lvl w:ilvl="4" w:tplc="ED7C5A5E">
      <w:numFmt w:val="bullet"/>
      <w:lvlText w:val="•"/>
      <w:lvlJc w:val="left"/>
      <w:pPr>
        <w:ind w:left="3928" w:hanging="348"/>
      </w:pPr>
      <w:rPr>
        <w:rFonts w:hint="default"/>
      </w:rPr>
    </w:lvl>
    <w:lvl w:ilvl="5" w:tplc="62561162">
      <w:numFmt w:val="bullet"/>
      <w:lvlText w:val="•"/>
      <w:lvlJc w:val="left"/>
      <w:pPr>
        <w:ind w:left="4938" w:hanging="348"/>
      </w:pPr>
      <w:rPr>
        <w:rFonts w:hint="default"/>
      </w:rPr>
    </w:lvl>
    <w:lvl w:ilvl="6" w:tplc="2786995C">
      <w:numFmt w:val="bullet"/>
      <w:lvlText w:val="•"/>
      <w:lvlJc w:val="left"/>
      <w:pPr>
        <w:ind w:left="5948" w:hanging="348"/>
      </w:pPr>
      <w:rPr>
        <w:rFonts w:hint="default"/>
      </w:rPr>
    </w:lvl>
    <w:lvl w:ilvl="7" w:tplc="F718DD42">
      <w:numFmt w:val="bullet"/>
      <w:lvlText w:val="•"/>
      <w:lvlJc w:val="left"/>
      <w:pPr>
        <w:ind w:left="6957" w:hanging="348"/>
      </w:pPr>
      <w:rPr>
        <w:rFonts w:hint="default"/>
      </w:rPr>
    </w:lvl>
    <w:lvl w:ilvl="8" w:tplc="F13893AE">
      <w:numFmt w:val="bullet"/>
      <w:lvlText w:val="•"/>
      <w:lvlJc w:val="left"/>
      <w:pPr>
        <w:ind w:left="7967" w:hanging="348"/>
      </w:pPr>
      <w:rPr>
        <w:rFonts w:hint="default"/>
      </w:rPr>
    </w:lvl>
  </w:abstractNum>
  <w:abstractNum w:abstractNumId="15" w15:restartNumberingAfterBreak="0">
    <w:nsid w:val="4D8E765F"/>
    <w:multiLevelType w:val="hybridMultilevel"/>
    <w:tmpl w:val="5AC8011E"/>
    <w:lvl w:ilvl="0" w:tplc="4FE8FBD4">
      <w:start w:val="1"/>
      <w:numFmt w:val="decimal"/>
      <w:lvlText w:val="%1)"/>
      <w:lvlJc w:val="left"/>
      <w:pPr>
        <w:ind w:left="600" w:hanging="360"/>
      </w:pPr>
      <w:rPr>
        <w:rFonts w:hint="default"/>
        <w:spacing w:val="-22"/>
        <w:w w:val="99"/>
      </w:rPr>
    </w:lvl>
    <w:lvl w:ilvl="1" w:tplc="7B887EB0">
      <w:start w:val="1"/>
      <w:numFmt w:val="lowerLetter"/>
      <w:lvlText w:val="%2)"/>
      <w:lvlJc w:val="left"/>
      <w:pPr>
        <w:ind w:left="1025" w:hanging="425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2" w:tplc="9A8A3BD8">
      <w:numFmt w:val="bullet"/>
      <w:lvlText w:val="•"/>
      <w:lvlJc w:val="left"/>
      <w:pPr>
        <w:ind w:left="2016" w:hanging="425"/>
      </w:pPr>
      <w:rPr>
        <w:rFonts w:hint="default"/>
      </w:rPr>
    </w:lvl>
    <w:lvl w:ilvl="3" w:tplc="3C4EDBF8">
      <w:numFmt w:val="bullet"/>
      <w:lvlText w:val="•"/>
      <w:lvlJc w:val="left"/>
      <w:pPr>
        <w:ind w:left="3012" w:hanging="425"/>
      </w:pPr>
      <w:rPr>
        <w:rFonts w:hint="default"/>
      </w:rPr>
    </w:lvl>
    <w:lvl w:ilvl="4" w:tplc="6BE6BFC8">
      <w:numFmt w:val="bullet"/>
      <w:lvlText w:val="•"/>
      <w:lvlJc w:val="left"/>
      <w:pPr>
        <w:ind w:left="4008" w:hanging="425"/>
      </w:pPr>
      <w:rPr>
        <w:rFonts w:hint="default"/>
      </w:rPr>
    </w:lvl>
    <w:lvl w:ilvl="5" w:tplc="DE82A1F6">
      <w:numFmt w:val="bullet"/>
      <w:lvlText w:val="•"/>
      <w:lvlJc w:val="left"/>
      <w:pPr>
        <w:ind w:left="5005" w:hanging="425"/>
      </w:pPr>
      <w:rPr>
        <w:rFonts w:hint="default"/>
      </w:rPr>
    </w:lvl>
    <w:lvl w:ilvl="6" w:tplc="FA66C7D2">
      <w:numFmt w:val="bullet"/>
      <w:lvlText w:val="•"/>
      <w:lvlJc w:val="left"/>
      <w:pPr>
        <w:ind w:left="6001" w:hanging="425"/>
      </w:pPr>
      <w:rPr>
        <w:rFonts w:hint="default"/>
      </w:rPr>
    </w:lvl>
    <w:lvl w:ilvl="7" w:tplc="668C8330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6F6CE4EE"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16" w15:restartNumberingAfterBreak="0">
    <w:nsid w:val="4FED6AF1"/>
    <w:multiLevelType w:val="hybridMultilevel"/>
    <w:tmpl w:val="F17A658E"/>
    <w:lvl w:ilvl="0" w:tplc="6D167436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65942"/>
    <w:multiLevelType w:val="hybridMultilevel"/>
    <w:tmpl w:val="B5FC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F4C21"/>
    <w:multiLevelType w:val="hybridMultilevel"/>
    <w:tmpl w:val="A39873AE"/>
    <w:lvl w:ilvl="0" w:tplc="95D6DD14">
      <w:start w:val="7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20" w15:restartNumberingAfterBreak="0">
    <w:nsid w:val="66214F51"/>
    <w:multiLevelType w:val="hybridMultilevel"/>
    <w:tmpl w:val="21A87002"/>
    <w:lvl w:ilvl="0" w:tplc="6B62FE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F7462"/>
    <w:multiLevelType w:val="hybridMultilevel"/>
    <w:tmpl w:val="667AB95E"/>
    <w:lvl w:ilvl="0" w:tplc="0B7CD6D8">
      <w:start w:val="6"/>
      <w:numFmt w:val="decimal"/>
      <w:lvlText w:val="%1."/>
      <w:lvlJc w:val="left"/>
      <w:pPr>
        <w:ind w:left="60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0174C"/>
    <w:multiLevelType w:val="hybridMultilevel"/>
    <w:tmpl w:val="EC52BF48"/>
    <w:lvl w:ilvl="0" w:tplc="DA20856E">
      <w:start w:val="1"/>
      <w:numFmt w:val="decimal"/>
      <w:lvlText w:val="%1."/>
      <w:lvlJc w:val="left"/>
      <w:pPr>
        <w:ind w:left="1153" w:hanging="360"/>
      </w:pPr>
      <w:rPr>
        <w:rFonts w:ascii="Arial Narrow" w:eastAsia="Calibri" w:hAnsi="Arial Narrow" w:cs="Arial" w:hint="default"/>
        <w:b w:val="0"/>
        <w:bCs/>
        <w:color w:val="auto"/>
        <w:spacing w:val="-3"/>
        <w:w w:val="100"/>
        <w:sz w:val="24"/>
        <w:szCs w:val="24"/>
        <w:lang w:val="pl-PL" w:eastAsia="en-US" w:bidi="ar-SA"/>
      </w:rPr>
    </w:lvl>
    <w:lvl w:ilvl="1" w:tplc="BFAE1EFC">
      <w:start w:val="1"/>
      <w:numFmt w:val="decimal"/>
      <w:lvlText w:val="%2)"/>
      <w:lvlJc w:val="left"/>
      <w:pPr>
        <w:ind w:left="1513" w:hanging="348"/>
      </w:pPr>
      <w:rPr>
        <w:rFonts w:ascii="Arial Narrow" w:eastAsia="Liberation Sans Narrow" w:hAnsi="Arial Narrow" w:cs="Liberation Sans Narrow" w:hint="default"/>
        <w:b w:val="0"/>
        <w:bCs/>
        <w:i w:val="0"/>
        <w:iCs/>
        <w:spacing w:val="-3"/>
        <w:w w:val="100"/>
        <w:sz w:val="24"/>
        <w:szCs w:val="24"/>
        <w:lang w:val="pl-PL" w:eastAsia="en-US" w:bidi="ar-SA"/>
      </w:rPr>
    </w:lvl>
    <w:lvl w:ilvl="2" w:tplc="B47CA798">
      <w:numFmt w:val="bullet"/>
      <w:lvlText w:val="•"/>
      <w:lvlJc w:val="left"/>
      <w:pPr>
        <w:ind w:left="2522" w:hanging="348"/>
      </w:pPr>
      <w:rPr>
        <w:rFonts w:hint="default"/>
        <w:lang w:val="pl-PL" w:eastAsia="en-US" w:bidi="ar-SA"/>
      </w:rPr>
    </w:lvl>
    <w:lvl w:ilvl="3" w:tplc="E4289652">
      <w:numFmt w:val="bullet"/>
      <w:lvlText w:val="•"/>
      <w:lvlJc w:val="left"/>
      <w:pPr>
        <w:ind w:left="3525" w:hanging="348"/>
      </w:pPr>
      <w:rPr>
        <w:rFonts w:hint="default"/>
        <w:lang w:val="pl-PL" w:eastAsia="en-US" w:bidi="ar-SA"/>
      </w:rPr>
    </w:lvl>
    <w:lvl w:ilvl="4" w:tplc="431E2B0E">
      <w:numFmt w:val="bullet"/>
      <w:lvlText w:val="•"/>
      <w:lvlJc w:val="left"/>
      <w:pPr>
        <w:ind w:left="4528" w:hanging="348"/>
      </w:pPr>
      <w:rPr>
        <w:rFonts w:hint="default"/>
        <w:lang w:val="pl-PL" w:eastAsia="en-US" w:bidi="ar-SA"/>
      </w:rPr>
    </w:lvl>
    <w:lvl w:ilvl="5" w:tplc="0A8E3446">
      <w:numFmt w:val="bullet"/>
      <w:lvlText w:val="•"/>
      <w:lvlJc w:val="left"/>
      <w:pPr>
        <w:ind w:left="5531" w:hanging="348"/>
      </w:pPr>
      <w:rPr>
        <w:rFonts w:hint="default"/>
        <w:lang w:val="pl-PL" w:eastAsia="en-US" w:bidi="ar-SA"/>
      </w:rPr>
    </w:lvl>
    <w:lvl w:ilvl="6" w:tplc="AF5E286E">
      <w:numFmt w:val="bullet"/>
      <w:lvlText w:val="•"/>
      <w:lvlJc w:val="left"/>
      <w:pPr>
        <w:ind w:left="6534" w:hanging="348"/>
      </w:pPr>
      <w:rPr>
        <w:rFonts w:hint="default"/>
        <w:lang w:val="pl-PL" w:eastAsia="en-US" w:bidi="ar-SA"/>
      </w:rPr>
    </w:lvl>
    <w:lvl w:ilvl="7" w:tplc="8350259A">
      <w:numFmt w:val="bullet"/>
      <w:lvlText w:val="•"/>
      <w:lvlJc w:val="left"/>
      <w:pPr>
        <w:ind w:left="7537" w:hanging="348"/>
      </w:pPr>
      <w:rPr>
        <w:rFonts w:hint="default"/>
        <w:lang w:val="pl-PL" w:eastAsia="en-US" w:bidi="ar-SA"/>
      </w:rPr>
    </w:lvl>
    <w:lvl w:ilvl="8" w:tplc="D7B84730">
      <w:numFmt w:val="bullet"/>
      <w:lvlText w:val="•"/>
      <w:lvlJc w:val="left"/>
      <w:pPr>
        <w:ind w:left="8540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71470504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24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5"/>
  </w:num>
  <w:num w:numId="5">
    <w:abstractNumId w:val="4"/>
  </w:num>
  <w:num w:numId="6">
    <w:abstractNumId w:val="24"/>
  </w:num>
  <w:num w:numId="7">
    <w:abstractNumId w:val="1"/>
  </w:num>
  <w:num w:numId="8">
    <w:abstractNumId w:val="14"/>
  </w:num>
  <w:num w:numId="9">
    <w:abstractNumId w:val="8"/>
  </w:num>
  <w:num w:numId="10">
    <w:abstractNumId w:val="20"/>
  </w:num>
  <w:num w:numId="11">
    <w:abstractNumId w:val="22"/>
  </w:num>
  <w:num w:numId="12">
    <w:abstractNumId w:val="7"/>
  </w:num>
  <w:num w:numId="13">
    <w:abstractNumId w:val="11"/>
  </w:num>
  <w:num w:numId="14">
    <w:abstractNumId w:val="23"/>
  </w:num>
  <w:num w:numId="15">
    <w:abstractNumId w:val="12"/>
  </w:num>
  <w:num w:numId="16">
    <w:abstractNumId w:val="9"/>
  </w:num>
  <w:num w:numId="17">
    <w:abstractNumId w:val="21"/>
  </w:num>
  <w:num w:numId="18">
    <w:abstractNumId w:val="18"/>
  </w:num>
  <w:num w:numId="19">
    <w:abstractNumId w:val="2"/>
  </w:num>
  <w:num w:numId="20">
    <w:abstractNumId w:val="6"/>
  </w:num>
  <w:num w:numId="21">
    <w:abstractNumId w:val="0"/>
  </w:num>
  <w:num w:numId="22">
    <w:abstractNumId w:val="15"/>
  </w:num>
  <w:num w:numId="23">
    <w:abstractNumId w:val="10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3E2"/>
    <w:rsid w:val="00014AA0"/>
    <w:rsid w:val="00017329"/>
    <w:rsid w:val="00017E61"/>
    <w:rsid w:val="00027693"/>
    <w:rsid w:val="00070584"/>
    <w:rsid w:val="00083E64"/>
    <w:rsid w:val="0009004B"/>
    <w:rsid w:val="000A51C0"/>
    <w:rsid w:val="00166D60"/>
    <w:rsid w:val="00182FF7"/>
    <w:rsid w:val="00194B44"/>
    <w:rsid w:val="001B76B7"/>
    <w:rsid w:val="001C3649"/>
    <w:rsid w:val="001D39E5"/>
    <w:rsid w:val="002155E2"/>
    <w:rsid w:val="0021680E"/>
    <w:rsid w:val="002368BE"/>
    <w:rsid w:val="0024273A"/>
    <w:rsid w:val="00255C06"/>
    <w:rsid w:val="0029236B"/>
    <w:rsid w:val="002928FB"/>
    <w:rsid w:val="002C71CD"/>
    <w:rsid w:val="002E5FFF"/>
    <w:rsid w:val="002E637C"/>
    <w:rsid w:val="00313278"/>
    <w:rsid w:val="00332CF0"/>
    <w:rsid w:val="00353DC3"/>
    <w:rsid w:val="00356166"/>
    <w:rsid w:val="00360C1F"/>
    <w:rsid w:val="003713B8"/>
    <w:rsid w:val="003B3B6C"/>
    <w:rsid w:val="003E6CA2"/>
    <w:rsid w:val="00403A3B"/>
    <w:rsid w:val="00420953"/>
    <w:rsid w:val="0042269A"/>
    <w:rsid w:val="00422F21"/>
    <w:rsid w:val="004263DC"/>
    <w:rsid w:val="004339EA"/>
    <w:rsid w:val="00434F39"/>
    <w:rsid w:val="004622A0"/>
    <w:rsid w:val="00465CC2"/>
    <w:rsid w:val="00477426"/>
    <w:rsid w:val="004D3CAC"/>
    <w:rsid w:val="004D723E"/>
    <w:rsid w:val="0052038F"/>
    <w:rsid w:val="00537034"/>
    <w:rsid w:val="00553F25"/>
    <w:rsid w:val="005640BA"/>
    <w:rsid w:val="00580B0B"/>
    <w:rsid w:val="0058511F"/>
    <w:rsid w:val="00594AB5"/>
    <w:rsid w:val="005F3E33"/>
    <w:rsid w:val="006369E8"/>
    <w:rsid w:val="006715B2"/>
    <w:rsid w:val="006A45A8"/>
    <w:rsid w:val="006F5AC4"/>
    <w:rsid w:val="00720503"/>
    <w:rsid w:val="007317E9"/>
    <w:rsid w:val="00746A3B"/>
    <w:rsid w:val="00751CBC"/>
    <w:rsid w:val="007927F1"/>
    <w:rsid w:val="007B14EC"/>
    <w:rsid w:val="007E28D6"/>
    <w:rsid w:val="007F150F"/>
    <w:rsid w:val="0081725D"/>
    <w:rsid w:val="008313B0"/>
    <w:rsid w:val="00836163"/>
    <w:rsid w:val="00845FB3"/>
    <w:rsid w:val="00851A34"/>
    <w:rsid w:val="008816DB"/>
    <w:rsid w:val="00896F8A"/>
    <w:rsid w:val="008A2382"/>
    <w:rsid w:val="008B237F"/>
    <w:rsid w:val="008C0BC3"/>
    <w:rsid w:val="008C58B9"/>
    <w:rsid w:val="008C7113"/>
    <w:rsid w:val="008E73F2"/>
    <w:rsid w:val="00902B99"/>
    <w:rsid w:val="00910F77"/>
    <w:rsid w:val="00914999"/>
    <w:rsid w:val="00950D15"/>
    <w:rsid w:val="009524EE"/>
    <w:rsid w:val="00962A8A"/>
    <w:rsid w:val="00963E85"/>
    <w:rsid w:val="00966FF0"/>
    <w:rsid w:val="009B1CA4"/>
    <w:rsid w:val="00A301CC"/>
    <w:rsid w:val="00A43FAC"/>
    <w:rsid w:val="00AA0A01"/>
    <w:rsid w:val="00AC76BE"/>
    <w:rsid w:val="00AE176D"/>
    <w:rsid w:val="00AF5758"/>
    <w:rsid w:val="00AF75B1"/>
    <w:rsid w:val="00B02105"/>
    <w:rsid w:val="00B11413"/>
    <w:rsid w:val="00B139F5"/>
    <w:rsid w:val="00B17251"/>
    <w:rsid w:val="00B20CCF"/>
    <w:rsid w:val="00B21431"/>
    <w:rsid w:val="00B30984"/>
    <w:rsid w:val="00BA0D03"/>
    <w:rsid w:val="00BA62A8"/>
    <w:rsid w:val="00BB609C"/>
    <w:rsid w:val="00BC78F6"/>
    <w:rsid w:val="00C00B6B"/>
    <w:rsid w:val="00C05882"/>
    <w:rsid w:val="00C154D2"/>
    <w:rsid w:val="00C45FA9"/>
    <w:rsid w:val="00C57603"/>
    <w:rsid w:val="00C966A8"/>
    <w:rsid w:val="00CA2C07"/>
    <w:rsid w:val="00CA3476"/>
    <w:rsid w:val="00CB4AE3"/>
    <w:rsid w:val="00D12E76"/>
    <w:rsid w:val="00D14496"/>
    <w:rsid w:val="00D14FA4"/>
    <w:rsid w:val="00D50000"/>
    <w:rsid w:val="00D527FE"/>
    <w:rsid w:val="00D769FB"/>
    <w:rsid w:val="00D91D65"/>
    <w:rsid w:val="00DF24AB"/>
    <w:rsid w:val="00E04B6C"/>
    <w:rsid w:val="00E10CC9"/>
    <w:rsid w:val="00E126C5"/>
    <w:rsid w:val="00E34AF8"/>
    <w:rsid w:val="00E432B0"/>
    <w:rsid w:val="00E60F65"/>
    <w:rsid w:val="00E908D1"/>
    <w:rsid w:val="00ED518B"/>
    <w:rsid w:val="00EE6233"/>
    <w:rsid w:val="00F06531"/>
    <w:rsid w:val="00F12940"/>
    <w:rsid w:val="00F1422E"/>
    <w:rsid w:val="00F43A28"/>
    <w:rsid w:val="00F863E2"/>
    <w:rsid w:val="00F932B5"/>
    <w:rsid w:val="00FA14A2"/>
    <w:rsid w:val="00FA78A5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6C4"/>
  <w15:docId w15:val="{7CDAA463-43CB-4D22-9E65-D8879E7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1"/>
    <w:qFormat/>
    <w:pPr>
      <w:ind w:left="167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679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D91D6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57603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7603"/>
    <w:rPr>
      <w:rFonts w:ascii="Arial Narrow" w:eastAsia="Arial Narrow" w:hAnsi="Arial Narrow" w:cs="Arial Narro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8A"/>
    <w:rPr>
      <w:rFonts w:ascii="Tahoma" w:eastAsia="Arial Narrow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7B14EC"/>
  </w:style>
  <w:style w:type="character" w:styleId="Hipercze">
    <w:name w:val="Hyperlink"/>
    <w:basedOn w:val="Domylnaczcionkaakapitu"/>
    <w:uiPriority w:val="99"/>
    <w:unhideWhenUsed/>
    <w:rsid w:val="00166D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586-253D-40F5-8108-4E50E2BB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bag14</dc:creator>
  <cp:lastModifiedBy>Martyna</cp:lastModifiedBy>
  <cp:revision>116</cp:revision>
  <cp:lastPrinted>2021-07-08T09:32:00Z</cp:lastPrinted>
  <dcterms:created xsi:type="dcterms:W3CDTF">2017-03-20T10:01:00Z</dcterms:created>
  <dcterms:modified xsi:type="dcterms:W3CDTF">2021-07-09T08:41:00Z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2017-03-20T00:00:00Z</vt:filetime>
  </property>
</Properties>
</file>