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FD99F" w14:textId="77777777" w:rsidR="005C602B" w:rsidRPr="005863C3" w:rsidRDefault="005C602B" w:rsidP="005C602B">
      <w:pPr>
        <w:tabs>
          <w:tab w:val="left" w:pos="2055"/>
          <w:tab w:val="center" w:pos="3356"/>
        </w:tabs>
        <w:spacing w:after="0" w:line="360" w:lineRule="auto"/>
        <w:jc w:val="center"/>
        <w:outlineLvl w:val="0"/>
        <w:rPr>
          <w:b/>
          <w:sz w:val="28"/>
        </w:rPr>
      </w:pPr>
      <w:r w:rsidRPr="005863C3">
        <w:rPr>
          <w:b/>
          <w:sz w:val="28"/>
        </w:rPr>
        <w:t>Uzasadnienie</w:t>
      </w:r>
    </w:p>
    <w:p w14:paraId="188C5A0C" w14:textId="77777777" w:rsidR="00AB2B7F" w:rsidRPr="00AB2B7F" w:rsidRDefault="005C602B" w:rsidP="00AB2B7F">
      <w:pPr>
        <w:spacing w:after="0" w:line="360" w:lineRule="auto"/>
        <w:jc w:val="center"/>
        <w:rPr>
          <w:b/>
          <w:bCs/>
          <w:i/>
          <w:iCs/>
        </w:rPr>
      </w:pPr>
      <w:r w:rsidRPr="005863C3">
        <w:rPr>
          <w:b/>
        </w:rPr>
        <w:t>zawierające informację o udziale społeczeństwa w postępowaniu strategicznej oceny oddziaływania</w:t>
      </w:r>
      <w:r>
        <w:rPr>
          <w:b/>
        </w:rPr>
        <w:t xml:space="preserve"> na środowisko</w:t>
      </w:r>
      <w:r w:rsidRPr="005863C3">
        <w:rPr>
          <w:b/>
        </w:rPr>
        <w:t xml:space="preserve"> projektu</w:t>
      </w:r>
      <w:r>
        <w:rPr>
          <w:b/>
        </w:rPr>
        <w:t xml:space="preserve"> </w:t>
      </w:r>
      <w:r w:rsidR="00AB2B7F" w:rsidRPr="00AB2B7F">
        <w:rPr>
          <w:b/>
          <w:bCs/>
          <w:i/>
          <w:iCs/>
        </w:rPr>
        <w:t>Planu Zrównoważonej Mobilności Miejskiej dla Miejskiego Obszaru Funkcjonalnego Lubaczów na lata 2025–2030+</w:t>
      </w:r>
    </w:p>
    <w:p w14:paraId="1370ADC6" w14:textId="4CCF46F4" w:rsidR="005C602B" w:rsidRPr="00AB2B7F" w:rsidRDefault="005C602B" w:rsidP="005C602B">
      <w:pPr>
        <w:spacing w:before="240" w:after="0" w:line="336" w:lineRule="auto"/>
        <w:rPr>
          <w:i/>
          <w:iCs/>
          <w:sz w:val="23"/>
          <w:szCs w:val="23"/>
        </w:rPr>
      </w:pPr>
      <w:r>
        <w:tab/>
      </w:r>
      <w:r w:rsidRPr="00853B4C">
        <w:rPr>
          <w:sz w:val="23"/>
          <w:szCs w:val="23"/>
        </w:rPr>
        <w:t xml:space="preserve">Przeprowadzenie strategicznej oceny oddziaływania na środowisko </w:t>
      </w:r>
      <w:bookmarkStart w:id="0" w:name="_Hlk161143862"/>
      <w:r w:rsidR="00AB2B7F" w:rsidRPr="00AB2B7F">
        <w:rPr>
          <w:bCs/>
          <w:i/>
          <w:iCs/>
          <w:sz w:val="23"/>
          <w:szCs w:val="23"/>
        </w:rPr>
        <w:t>Planu Zrównoważonej Mobilności Miejskiej dla Miejskiego Obszaru Funkcjonalnego Lubaczów na lata 2025–2030</w:t>
      </w:r>
      <w:r w:rsidRPr="00C7727D">
        <w:rPr>
          <w:i/>
          <w:iCs/>
          <w:sz w:val="23"/>
          <w:szCs w:val="23"/>
        </w:rPr>
        <w:t xml:space="preserve"> </w:t>
      </w:r>
      <w:bookmarkEnd w:id="0"/>
      <w:r w:rsidRPr="00853B4C">
        <w:rPr>
          <w:sz w:val="23"/>
          <w:szCs w:val="23"/>
        </w:rPr>
        <w:t xml:space="preserve">wynika z przepisów </w:t>
      </w:r>
      <w:r w:rsidRPr="00853B4C">
        <w:rPr>
          <w:i/>
          <w:sz w:val="23"/>
          <w:szCs w:val="23"/>
        </w:rPr>
        <w:t>Ustawy z dnia 3 października 2008 r. o udostępnianiu informacji o środowisku i jego ochronie, udziale społeczeństwa w ochronie środowiska oraz o ocenach oddziaływania na środowisko</w:t>
      </w:r>
      <w:r w:rsidRPr="00853B4C">
        <w:rPr>
          <w:sz w:val="23"/>
          <w:szCs w:val="23"/>
        </w:rPr>
        <w:t>(Dz. U. z 202</w:t>
      </w:r>
      <w:r>
        <w:rPr>
          <w:sz w:val="23"/>
          <w:szCs w:val="23"/>
        </w:rPr>
        <w:t>4</w:t>
      </w:r>
      <w:r w:rsidRPr="00853B4C">
        <w:rPr>
          <w:sz w:val="23"/>
          <w:szCs w:val="23"/>
        </w:rPr>
        <w:t xml:space="preserve"> r. poz. 1</w:t>
      </w:r>
      <w:r>
        <w:rPr>
          <w:sz w:val="23"/>
          <w:szCs w:val="23"/>
        </w:rPr>
        <w:t>112</w:t>
      </w:r>
      <w:r w:rsidRPr="00853B4C">
        <w:rPr>
          <w:sz w:val="23"/>
          <w:szCs w:val="23"/>
        </w:rPr>
        <w:t xml:space="preserve"> z późn. zm.). </w:t>
      </w:r>
      <w:r w:rsidRPr="00853B4C">
        <w:rPr>
          <w:sz w:val="23"/>
          <w:szCs w:val="23"/>
          <w:lang w:eastAsia="pl-PL"/>
        </w:rPr>
        <w:t xml:space="preserve">Dodatkowo jest spełnieniem obowiązku prawnego wynikającego z </w:t>
      </w:r>
      <w:r w:rsidRPr="00853B4C">
        <w:rPr>
          <w:i/>
          <w:sz w:val="23"/>
          <w:szCs w:val="23"/>
          <w:lang w:eastAsia="pl-PL"/>
        </w:rPr>
        <w:t>Dyrektywy 2001/42/WE Parlamentu Europejskiego i Rady z</w:t>
      </w:r>
      <w:r>
        <w:rPr>
          <w:i/>
          <w:sz w:val="23"/>
          <w:szCs w:val="23"/>
          <w:lang w:eastAsia="pl-PL"/>
        </w:rPr>
        <w:t> </w:t>
      </w:r>
      <w:r w:rsidRPr="00853B4C">
        <w:rPr>
          <w:i/>
          <w:sz w:val="23"/>
          <w:szCs w:val="23"/>
          <w:lang w:eastAsia="pl-PL"/>
        </w:rPr>
        <w:t>dnia 27 czerwca 2001 r. w sprawie</w:t>
      </w:r>
      <w:r w:rsidRPr="00853B4C">
        <w:rPr>
          <w:sz w:val="23"/>
          <w:szCs w:val="23"/>
          <w:lang w:eastAsia="pl-PL"/>
        </w:rPr>
        <w:t xml:space="preserve"> </w:t>
      </w:r>
      <w:r w:rsidRPr="00853B4C">
        <w:rPr>
          <w:i/>
          <w:sz w:val="23"/>
          <w:szCs w:val="23"/>
          <w:lang w:eastAsia="pl-PL"/>
        </w:rPr>
        <w:t xml:space="preserve">oceny wpływu niektórych planów i programów na środowisko. </w:t>
      </w:r>
    </w:p>
    <w:p w14:paraId="64C75374" w14:textId="72E616C7" w:rsidR="005C602B" w:rsidRPr="00AB2B7F" w:rsidRDefault="005C602B" w:rsidP="00AB2B7F">
      <w:pPr>
        <w:spacing w:after="0" w:line="336" w:lineRule="auto"/>
        <w:ind w:firstLine="709"/>
        <w:rPr>
          <w:i/>
          <w:iCs/>
          <w:sz w:val="23"/>
          <w:szCs w:val="23"/>
        </w:rPr>
      </w:pPr>
      <w:r w:rsidRPr="00853B4C">
        <w:rPr>
          <w:sz w:val="23"/>
          <w:szCs w:val="23"/>
        </w:rPr>
        <w:t xml:space="preserve">Na podstawie art. 42 ww. ustawy do przyjętego </w:t>
      </w:r>
      <w:r w:rsidRPr="001E043C">
        <w:rPr>
          <w:bCs/>
          <w:i/>
          <w:iCs/>
          <w:sz w:val="23"/>
          <w:szCs w:val="23"/>
        </w:rPr>
        <w:t>Uchwał</w:t>
      </w:r>
      <w:r>
        <w:rPr>
          <w:bCs/>
          <w:i/>
          <w:iCs/>
          <w:sz w:val="23"/>
          <w:szCs w:val="23"/>
        </w:rPr>
        <w:t>ą</w:t>
      </w:r>
      <w:r w:rsidRPr="001E043C">
        <w:rPr>
          <w:bCs/>
          <w:i/>
          <w:iCs/>
          <w:sz w:val="23"/>
          <w:szCs w:val="23"/>
        </w:rPr>
        <w:t xml:space="preserve"> Nr </w:t>
      </w:r>
      <w:r w:rsidRPr="005D1E06">
        <w:rPr>
          <w:bCs/>
          <w:i/>
          <w:iCs/>
          <w:sz w:val="23"/>
          <w:szCs w:val="23"/>
          <w:highlight w:val="yellow"/>
        </w:rPr>
        <w:t>…….</w:t>
      </w:r>
      <w:r w:rsidRPr="001E043C">
        <w:rPr>
          <w:bCs/>
          <w:i/>
          <w:iCs/>
          <w:sz w:val="23"/>
          <w:szCs w:val="23"/>
        </w:rPr>
        <w:t xml:space="preserve"> Rady Gminy </w:t>
      </w:r>
      <w:r>
        <w:rPr>
          <w:bCs/>
          <w:i/>
          <w:iCs/>
          <w:sz w:val="23"/>
          <w:szCs w:val="23"/>
        </w:rPr>
        <w:t xml:space="preserve">Horyniec-Zdrój </w:t>
      </w:r>
      <w:r w:rsidRPr="001E043C">
        <w:rPr>
          <w:bCs/>
          <w:sz w:val="23"/>
          <w:szCs w:val="23"/>
        </w:rPr>
        <w:t>z dnia</w:t>
      </w:r>
      <w:r w:rsidR="00AB2B7F">
        <w:rPr>
          <w:bCs/>
          <w:sz w:val="23"/>
          <w:szCs w:val="23"/>
        </w:rPr>
        <w:t xml:space="preserve"> 6 czerwca 2025</w:t>
      </w:r>
      <w:r w:rsidRPr="001E043C">
        <w:rPr>
          <w:bCs/>
          <w:sz w:val="23"/>
          <w:szCs w:val="23"/>
        </w:rPr>
        <w:t xml:space="preserve"> r.</w:t>
      </w:r>
      <w:r w:rsidRPr="001E043C">
        <w:rPr>
          <w:bCs/>
          <w:i/>
          <w:iCs/>
          <w:sz w:val="23"/>
          <w:szCs w:val="23"/>
        </w:rPr>
        <w:t xml:space="preserve"> </w:t>
      </w:r>
      <w:r w:rsidRPr="00853B4C">
        <w:rPr>
          <w:color w:val="000000" w:themeColor="text1"/>
          <w:sz w:val="23"/>
          <w:szCs w:val="23"/>
        </w:rPr>
        <w:t xml:space="preserve">dokumentu </w:t>
      </w:r>
      <w:r>
        <w:rPr>
          <w:color w:val="000000" w:themeColor="text1"/>
          <w:sz w:val="23"/>
          <w:szCs w:val="23"/>
        </w:rPr>
        <w:t xml:space="preserve">pn. </w:t>
      </w:r>
      <w:r w:rsidR="00AB2B7F" w:rsidRPr="00AB2B7F">
        <w:rPr>
          <w:bCs/>
          <w:i/>
          <w:iCs/>
          <w:sz w:val="23"/>
          <w:szCs w:val="23"/>
        </w:rPr>
        <w:t>Plan Zrównoważonej Mobilności Miejskiej dla Miejskiego Obszaru Funkcjonalnego Lubaczów na lata 2025–2030+</w:t>
      </w:r>
      <w:r w:rsidR="00AB2B7F">
        <w:rPr>
          <w:i/>
          <w:iCs/>
          <w:sz w:val="23"/>
          <w:szCs w:val="23"/>
        </w:rPr>
        <w:t xml:space="preserve"> </w:t>
      </w:r>
      <w:r w:rsidRPr="00853B4C">
        <w:rPr>
          <w:sz w:val="23"/>
          <w:szCs w:val="23"/>
        </w:rPr>
        <w:t>załącza się niniejsze uzasadnienie zawierające informacje o</w:t>
      </w:r>
      <w:r>
        <w:rPr>
          <w:sz w:val="23"/>
          <w:szCs w:val="23"/>
        </w:rPr>
        <w:t> </w:t>
      </w:r>
      <w:r w:rsidRPr="00853B4C">
        <w:rPr>
          <w:sz w:val="23"/>
          <w:szCs w:val="23"/>
        </w:rPr>
        <w:t>udziale społeczeństwa w postępowaniu strategicznej oceny oddziaływania na środowisko.</w:t>
      </w:r>
    </w:p>
    <w:p w14:paraId="4DD970C4" w14:textId="50B0639E" w:rsidR="005C602B" w:rsidRPr="00AB2B7F" w:rsidRDefault="005C602B" w:rsidP="00AB2B7F">
      <w:pPr>
        <w:spacing w:after="0" w:line="336" w:lineRule="auto"/>
        <w:ind w:firstLine="709"/>
        <w:rPr>
          <w:i/>
          <w:iCs/>
          <w:sz w:val="23"/>
          <w:szCs w:val="23"/>
        </w:rPr>
      </w:pPr>
      <w:r w:rsidRPr="00853B4C">
        <w:rPr>
          <w:sz w:val="23"/>
          <w:szCs w:val="23"/>
        </w:rPr>
        <w:t xml:space="preserve">Mieszkańcy </w:t>
      </w:r>
      <w:r>
        <w:rPr>
          <w:sz w:val="23"/>
          <w:szCs w:val="23"/>
        </w:rPr>
        <w:t>MOF Lubaczów</w:t>
      </w:r>
      <w:r w:rsidRPr="00853B4C">
        <w:rPr>
          <w:sz w:val="23"/>
          <w:szCs w:val="23"/>
        </w:rPr>
        <w:t xml:space="preserve"> (Gmina </w:t>
      </w:r>
      <w:r>
        <w:rPr>
          <w:sz w:val="23"/>
          <w:szCs w:val="23"/>
        </w:rPr>
        <w:t>Lubaczów</w:t>
      </w:r>
      <w:r w:rsidRPr="00853B4C">
        <w:rPr>
          <w:sz w:val="23"/>
          <w:szCs w:val="23"/>
        </w:rPr>
        <w:t xml:space="preserve">, Gmina </w:t>
      </w:r>
      <w:r>
        <w:rPr>
          <w:sz w:val="23"/>
          <w:szCs w:val="23"/>
        </w:rPr>
        <w:t>Horyniec-Zdrój</w:t>
      </w:r>
      <w:r w:rsidRPr="00853B4C">
        <w:rPr>
          <w:sz w:val="23"/>
          <w:szCs w:val="23"/>
        </w:rPr>
        <w:t xml:space="preserve">, </w:t>
      </w:r>
      <w:r>
        <w:rPr>
          <w:sz w:val="23"/>
          <w:szCs w:val="23"/>
        </w:rPr>
        <w:t>Miasto Lubaczów</w:t>
      </w:r>
      <w:r w:rsidRPr="00853B4C">
        <w:rPr>
          <w:sz w:val="23"/>
          <w:szCs w:val="23"/>
        </w:rPr>
        <w:t xml:space="preserve">) mieli możliwość zapoznania się z projektem dokumentu </w:t>
      </w:r>
      <w:r w:rsidR="00AB2B7F" w:rsidRPr="00AB2B7F">
        <w:rPr>
          <w:bCs/>
          <w:i/>
          <w:iCs/>
          <w:sz w:val="23"/>
          <w:szCs w:val="23"/>
        </w:rPr>
        <w:t>Planu Zrównoważonej Mobilności Miejskiej dla Miejskiego Obszaru Funkcjonalnego Lubaczów na lata 2025–2030+</w:t>
      </w:r>
      <w:r w:rsidR="00AB2B7F">
        <w:rPr>
          <w:i/>
          <w:iCs/>
          <w:sz w:val="23"/>
          <w:szCs w:val="23"/>
        </w:rPr>
        <w:t>.</w:t>
      </w:r>
    </w:p>
    <w:p w14:paraId="29C7F110" w14:textId="72B19EAE" w:rsidR="005C602B" w:rsidRPr="00853B4C" w:rsidRDefault="005C602B" w:rsidP="005C602B">
      <w:pPr>
        <w:spacing w:after="0" w:line="336" w:lineRule="auto"/>
        <w:ind w:firstLine="709"/>
        <w:rPr>
          <w:b/>
          <w:i/>
          <w:iCs/>
          <w:sz w:val="23"/>
          <w:szCs w:val="23"/>
        </w:rPr>
      </w:pPr>
      <w:r w:rsidRPr="00853B4C">
        <w:rPr>
          <w:sz w:val="23"/>
          <w:szCs w:val="23"/>
        </w:rPr>
        <w:t xml:space="preserve">Projekt dokumentu został wyłożony do publicznego wglądu </w:t>
      </w:r>
      <w:r w:rsidRPr="00853B4C">
        <w:rPr>
          <w:bCs/>
          <w:sz w:val="23"/>
          <w:szCs w:val="23"/>
        </w:rPr>
        <w:t xml:space="preserve">na </w:t>
      </w:r>
      <w:r w:rsidRPr="00853B4C">
        <w:rPr>
          <w:sz w:val="23"/>
          <w:szCs w:val="23"/>
        </w:rPr>
        <w:t>oficjalnych stronach internetowych samorządów partnerstwa, tj. Urzędu Miejskiego w </w:t>
      </w:r>
      <w:r>
        <w:rPr>
          <w:sz w:val="23"/>
          <w:szCs w:val="23"/>
        </w:rPr>
        <w:t>Lubaczowie</w:t>
      </w:r>
      <w:r w:rsidRPr="00853B4C">
        <w:rPr>
          <w:sz w:val="23"/>
          <w:szCs w:val="23"/>
        </w:rPr>
        <w:t xml:space="preserve"> (</w:t>
      </w:r>
      <w:r>
        <w:rPr>
          <w:sz w:val="23"/>
          <w:szCs w:val="23"/>
        </w:rPr>
        <w:t>um.lubaczow.pl</w:t>
      </w:r>
      <w:r w:rsidRPr="00853B4C">
        <w:rPr>
          <w:sz w:val="23"/>
          <w:szCs w:val="23"/>
        </w:rPr>
        <w:t xml:space="preserve">), Urzędu Gminy </w:t>
      </w:r>
      <w:r>
        <w:rPr>
          <w:sz w:val="23"/>
          <w:szCs w:val="23"/>
        </w:rPr>
        <w:t>Lubaczów</w:t>
      </w:r>
      <w:r w:rsidRPr="00853B4C">
        <w:rPr>
          <w:sz w:val="23"/>
          <w:szCs w:val="23"/>
        </w:rPr>
        <w:t xml:space="preserve"> (</w:t>
      </w:r>
      <w:r>
        <w:rPr>
          <w:sz w:val="23"/>
          <w:szCs w:val="23"/>
        </w:rPr>
        <w:t>gminalubaczow.pl</w:t>
      </w:r>
      <w:r w:rsidRPr="00853B4C">
        <w:rPr>
          <w:sz w:val="23"/>
          <w:szCs w:val="23"/>
        </w:rPr>
        <w:t xml:space="preserve">), Urzędu Gminy </w:t>
      </w:r>
      <w:r>
        <w:rPr>
          <w:sz w:val="23"/>
          <w:szCs w:val="23"/>
        </w:rPr>
        <w:t xml:space="preserve">Horyniec-Zdrój </w:t>
      </w:r>
      <w:r w:rsidRPr="00853B4C">
        <w:rPr>
          <w:sz w:val="23"/>
          <w:szCs w:val="23"/>
        </w:rPr>
        <w:t>(</w:t>
      </w:r>
      <w:r>
        <w:rPr>
          <w:sz w:val="23"/>
          <w:szCs w:val="23"/>
        </w:rPr>
        <w:t>horyniec-zdroj</w:t>
      </w:r>
      <w:r w:rsidRPr="00853B4C">
        <w:rPr>
          <w:sz w:val="23"/>
          <w:szCs w:val="23"/>
        </w:rPr>
        <w:t>.pl)</w:t>
      </w:r>
      <w:r w:rsidRPr="00853B4C">
        <w:rPr>
          <w:color w:val="000000" w:themeColor="text1"/>
          <w:sz w:val="23"/>
          <w:szCs w:val="23"/>
        </w:rPr>
        <w:t xml:space="preserve"> oraz na stronach podmiotowych gmin w Biuletynie Informacji Publicznej</w:t>
      </w:r>
      <w:r w:rsidRPr="00853B4C">
        <w:rPr>
          <w:sz w:val="23"/>
          <w:szCs w:val="23"/>
        </w:rPr>
        <w:t xml:space="preserve"> w</w:t>
      </w:r>
      <w:r w:rsidR="00AB2B7F">
        <w:rPr>
          <w:sz w:val="23"/>
          <w:szCs w:val="23"/>
        </w:rPr>
        <w:t> </w:t>
      </w:r>
      <w:r w:rsidRPr="00853B4C">
        <w:rPr>
          <w:sz w:val="23"/>
          <w:szCs w:val="23"/>
        </w:rPr>
        <w:t xml:space="preserve">dniach </w:t>
      </w:r>
      <w:r w:rsidRPr="00853B4C">
        <w:rPr>
          <w:b/>
          <w:sz w:val="23"/>
          <w:szCs w:val="23"/>
        </w:rPr>
        <w:t xml:space="preserve">od </w:t>
      </w:r>
      <w:r w:rsidR="00AB2B7F">
        <w:rPr>
          <w:b/>
          <w:sz w:val="23"/>
          <w:szCs w:val="23"/>
        </w:rPr>
        <w:t>13</w:t>
      </w:r>
      <w:r w:rsidRPr="00853B4C">
        <w:rPr>
          <w:b/>
          <w:sz w:val="23"/>
          <w:szCs w:val="23"/>
        </w:rPr>
        <w:t>.</w:t>
      </w:r>
      <w:r w:rsidR="00AB2B7F">
        <w:rPr>
          <w:b/>
          <w:sz w:val="23"/>
          <w:szCs w:val="23"/>
        </w:rPr>
        <w:t>05</w:t>
      </w:r>
      <w:r w:rsidRPr="00853B4C">
        <w:rPr>
          <w:b/>
          <w:sz w:val="23"/>
          <w:szCs w:val="23"/>
        </w:rPr>
        <w:t>.202</w:t>
      </w:r>
      <w:r w:rsidR="00AB2B7F">
        <w:rPr>
          <w:b/>
          <w:sz w:val="23"/>
          <w:szCs w:val="23"/>
        </w:rPr>
        <w:t>5</w:t>
      </w:r>
      <w:r w:rsidRPr="00853B4C">
        <w:rPr>
          <w:b/>
          <w:sz w:val="23"/>
          <w:szCs w:val="23"/>
        </w:rPr>
        <w:t xml:space="preserve"> r. do </w:t>
      </w:r>
      <w:r w:rsidR="00AB2B7F">
        <w:rPr>
          <w:b/>
          <w:sz w:val="23"/>
          <w:szCs w:val="23"/>
        </w:rPr>
        <w:t>27</w:t>
      </w:r>
      <w:r w:rsidRPr="00853B4C">
        <w:rPr>
          <w:b/>
          <w:sz w:val="23"/>
          <w:szCs w:val="23"/>
        </w:rPr>
        <w:t>.0</w:t>
      </w:r>
      <w:r>
        <w:rPr>
          <w:b/>
          <w:sz w:val="23"/>
          <w:szCs w:val="23"/>
        </w:rPr>
        <w:t>5</w:t>
      </w:r>
      <w:r w:rsidRPr="00853B4C">
        <w:rPr>
          <w:b/>
          <w:sz w:val="23"/>
          <w:szCs w:val="23"/>
        </w:rPr>
        <w:t>.202</w:t>
      </w:r>
      <w:r w:rsidR="00AB2B7F">
        <w:rPr>
          <w:b/>
          <w:sz w:val="23"/>
          <w:szCs w:val="23"/>
        </w:rPr>
        <w:t>5</w:t>
      </w:r>
      <w:r w:rsidRPr="00853B4C">
        <w:rPr>
          <w:b/>
          <w:sz w:val="23"/>
          <w:szCs w:val="23"/>
        </w:rPr>
        <w:t xml:space="preserve"> r.</w:t>
      </w:r>
      <w:r w:rsidRPr="00853B4C">
        <w:rPr>
          <w:color w:val="000000" w:themeColor="text1"/>
          <w:sz w:val="23"/>
          <w:szCs w:val="23"/>
        </w:rPr>
        <w:t xml:space="preserve"> </w:t>
      </w:r>
    </w:p>
    <w:p w14:paraId="1493B6BE" w14:textId="1761C63E" w:rsidR="00AB2B7F" w:rsidRPr="00730787" w:rsidRDefault="005C602B" w:rsidP="00AB2B7F">
      <w:pPr>
        <w:spacing w:after="0" w:line="360" w:lineRule="auto"/>
        <w:ind w:firstLine="709"/>
        <w:rPr>
          <w:rFonts w:eastAsia="Calibri" w:cs="Times New Roman"/>
        </w:rPr>
      </w:pPr>
      <w:r w:rsidRPr="00853B4C">
        <w:rPr>
          <w:sz w:val="23"/>
          <w:szCs w:val="23"/>
        </w:rPr>
        <w:t xml:space="preserve">W ogłoszeniu o skierowaniu projektu </w:t>
      </w:r>
      <w:r w:rsidRPr="00853B4C">
        <w:rPr>
          <w:iCs/>
          <w:sz w:val="23"/>
          <w:szCs w:val="23"/>
        </w:rPr>
        <w:t xml:space="preserve">dokumentu </w:t>
      </w:r>
      <w:r w:rsidRPr="00853B4C">
        <w:rPr>
          <w:sz w:val="23"/>
          <w:szCs w:val="23"/>
        </w:rPr>
        <w:t>do konsultacji społecznych wskazano na możliwość składania uwag i wniosków za pomocą formularza zgłaszania uwag w</w:t>
      </w:r>
      <w:r w:rsidRPr="00853B4C">
        <w:rPr>
          <w:color w:val="FF0000"/>
          <w:sz w:val="23"/>
          <w:szCs w:val="23"/>
        </w:rPr>
        <w:t xml:space="preserve"> </w:t>
      </w:r>
      <w:r w:rsidRPr="00853B4C">
        <w:rPr>
          <w:color w:val="000000" w:themeColor="text1"/>
          <w:sz w:val="23"/>
          <w:szCs w:val="23"/>
        </w:rPr>
        <w:t xml:space="preserve">formie pisemnej, za pośrednictwem poczty tradycyjnej oraz poczty elektronicznej, elektronicznie na skrzynkę podawczą, a także do protokołu w budynkach urzędów. </w:t>
      </w:r>
      <w:r w:rsidRPr="00853B4C">
        <w:rPr>
          <w:sz w:val="23"/>
          <w:szCs w:val="23"/>
          <w:lang w:eastAsia="pl-PL"/>
        </w:rPr>
        <w:t xml:space="preserve">Ponadto określono, iż organem właściwym do rozpatrzenia wniesionych uwag i wniosków w ramach konsultacji społecznych jest </w:t>
      </w:r>
      <w:r w:rsidR="00AB2B7F" w:rsidRPr="00853B4C">
        <w:rPr>
          <w:sz w:val="23"/>
          <w:szCs w:val="23"/>
        </w:rPr>
        <w:t xml:space="preserve">Wójt Gminy </w:t>
      </w:r>
      <w:r w:rsidR="00AB2B7F">
        <w:rPr>
          <w:sz w:val="23"/>
          <w:szCs w:val="23"/>
        </w:rPr>
        <w:t>Horyniec-Zdrój</w:t>
      </w:r>
      <w:r w:rsidR="00AB2B7F">
        <w:rPr>
          <w:sz w:val="23"/>
          <w:szCs w:val="23"/>
        </w:rPr>
        <w:t xml:space="preserve"> </w:t>
      </w:r>
      <w:r w:rsidRPr="00853B4C">
        <w:rPr>
          <w:sz w:val="23"/>
          <w:szCs w:val="23"/>
        </w:rPr>
        <w:t>w porozumieniu z Partnerami, tj. Wójt</w:t>
      </w:r>
      <w:r w:rsidR="00AB2B7F">
        <w:rPr>
          <w:sz w:val="23"/>
          <w:szCs w:val="23"/>
        </w:rPr>
        <w:t>em</w:t>
      </w:r>
      <w:r w:rsidRPr="00853B4C">
        <w:rPr>
          <w:sz w:val="23"/>
          <w:szCs w:val="23"/>
        </w:rPr>
        <w:t xml:space="preserve"> Gminy </w:t>
      </w:r>
      <w:r>
        <w:rPr>
          <w:sz w:val="23"/>
          <w:szCs w:val="23"/>
        </w:rPr>
        <w:t>Lubaczów</w:t>
      </w:r>
      <w:r w:rsidR="00AB2B7F">
        <w:rPr>
          <w:sz w:val="23"/>
          <w:szCs w:val="23"/>
        </w:rPr>
        <w:t xml:space="preserve"> oraz </w:t>
      </w:r>
      <w:r w:rsidR="00AB2B7F" w:rsidRPr="00853B4C">
        <w:rPr>
          <w:sz w:val="23"/>
          <w:szCs w:val="23"/>
        </w:rPr>
        <w:t>Burmistrz</w:t>
      </w:r>
      <w:r w:rsidR="00AB2B7F">
        <w:rPr>
          <w:sz w:val="23"/>
          <w:szCs w:val="23"/>
        </w:rPr>
        <w:t>em</w:t>
      </w:r>
      <w:r w:rsidR="00AB2B7F" w:rsidRPr="00AB2B7F">
        <w:rPr>
          <w:sz w:val="23"/>
          <w:szCs w:val="23"/>
        </w:rPr>
        <w:t xml:space="preserve"> </w:t>
      </w:r>
      <w:r w:rsidR="00AB2B7F">
        <w:rPr>
          <w:sz w:val="23"/>
          <w:szCs w:val="23"/>
        </w:rPr>
        <w:t>Miasta Lubaczowa</w:t>
      </w:r>
      <w:r w:rsidR="00AB2B7F">
        <w:rPr>
          <w:sz w:val="23"/>
          <w:szCs w:val="23"/>
        </w:rPr>
        <w:t xml:space="preserve">. </w:t>
      </w:r>
      <w:r w:rsidR="00AB2B7F" w:rsidRPr="00730787">
        <w:rPr>
          <w:rFonts w:eastAsia="Calibri" w:cs="Times New Roman"/>
        </w:rPr>
        <w:t>W trakcie konsultacji społecznych do projektu dokumentu nie wpłynęły żadne uwagi.</w:t>
      </w:r>
    </w:p>
    <w:p w14:paraId="7677AED4" w14:textId="01D65AB0" w:rsidR="005C602B" w:rsidRPr="00A412D7" w:rsidRDefault="005C602B" w:rsidP="005C602B">
      <w:pPr>
        <w:spacing w:after="0" w:line="336" w:lineRule="auto"/>
        <w:ind w:firstLine="709"/>
        <w:rPr>
          <w:bCs/>
          <w:iCs/>
          <w:sz w:val="23"/>
          <w:szCs w:val="23"/>
        </w:rPr>
      </w:pPr>
    </w:p>
    <w:p w14:paraId="72FDACE0" w14:textId="77777777" w:rsidR="008B7BBB" w:rsidRDefault="008B7BBB"/>
    <w:sectPr w:rsidR="008B7BBB" w:rsidSect="005C602B">
      <w:pgSz w:w="11906" w:h="16838"/>
      <w:pgMar w:top="709" w:right="1417" w:bottom="709" w:left="1417" w:header="147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2B"/>
    <w:rsid w:val="003A197F"/>
    <w:rsid w:val="0048292A"/>
    <w:rsid w:val="005C602B"/>
    <w:rsid w:val="00603273"/>
    <w:rsid w:val="00797CFF"/>
    <w:rsid w:val="008B7BBB"/>
    <w:rsid w:val="00951F29"/>
    <w:rsid w:val="00AB2B7F"/>
    <w:rsid w:val="00B45479"/>
    <w:rsid w:val="00C93B0B"/>
    <w:rsid w:val="00E1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D159"/>
  <w15:chartTrackingRefBased/>
  <w15:docId w15:val="{58DFBF56-59AF-483C-B81E-FC74E7A5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02B"/>
    <w:pPr>
      <w:spacing w:after="200" w:line="276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02B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602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602B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602B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02B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602B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02B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602B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602B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6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6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60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60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0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60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0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60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60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602B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6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602B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6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602B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5C60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602B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Wyrnienieintensywne">
    <w:name w:val="Intense Emphasis"/>
    <w:basedOn w:val="Domylnaczcionkaakapitu"/>
    <w:uiPriority w:val="21"/>
    <w:qFormat/>
    <w:rsid w:val="005C60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6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60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6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2140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Guzy</dc:creator>
  <cp:keywords/>
  <dc:description/>
  <cp:lastModifiedBy>Klaudia Guzy</cp:lastModifiedBy>
  <cp:revision>2</cp:revision>
  <dcterms:created xsi:type="dcterms:W3CDTF">2025-06-06T09:01:00Z</dcterms:created>
  <dcterms:modified xsi:type="dcterms:W3CDTF">2025-06-06T09:01:00Z</dcterms:modified>
</cp:coreProperties>
</file>