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C9" w:rsidRPr="00246DE8" w:rsidRDefault="00936F6C" w:rsidP="00447A74">
      <w:pPr>
        <w:widowControl w:val="0"/>
        <w:tabs>
          <w:tab w:val="left" w:pos="284"/>
          <w:tab w:val="right" w:pos="9072"/>
        </w:tabs>
        <w:suppressAutoHyphens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46DE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Znak sprawy: </w:t>
      </w:r>
      <w:r w:rsidR="002E010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A.ZO.2</w:t>
      </w:r>
      <w:r w:rsidR="00447A74" w:rsidRPr="00246DE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.23                                               </w:t>
      </w:r>
      <w:r w:rsidR="00447A74" w:rsidRPr="00246DE8">
        <w:rPr>
          <w:rFonts w:asciiTheme="minorHAnsi" w:hAnsiTheme="minorHAnsi" w:cstheme="minorHAnsi"/>
          <w:b/>
          <w:sz w:val="20"/>
          <w:szCs w:val="20"/>
        </w:rPr>
        <w:tab/>
      </w:r>
      <w:r w:rsidR="005222C9" w:rsidRPr="00246DE8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:rsidR="005222C9" w:rsidRPr="00246DE8" w:rsidRDefault="005222C9" w:rsidP="005222C9">
      <w:pPr>
        <w:pStyle w:val="NormalnyWeb"/>
        <w:spacing w:before="0" w:beforeAutospacing="0" w:after="0" w:line="360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6DE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 zapytania ofertowego </w:t>
      </w:r>
    </w:p>
    <w:p w:rsidR="0006792C" w:rsidRPr="00246DE8" w:rsidRDefault="0006792C" w:rsidP="00067A1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5222C9" w:rsidRPr="00246DE8" w:rsidRDefault="00067A1C" w:rsidP="00067A1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46DE8">
        <w:rPr>
          <w:rFonts w:asciiTheme="minorHAnsi" w:hAnsiTheme="minorHAnsi" w:cstheme="minorHAnsi"/>
          <w:b/>
          <w:sz w:val="20"/>
          <w:szCs w:val="20"/>
        </w:rPr>
        <w:t>………………………….</w:t>
      </w:r>
    </w:p>
    <w:p w:rsidR="00067A1C" w:rsidRPr="00246DE8" w:rsidRDefault="00067A1C" w:rsidP="00067A1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46DE8">
        <w:rPr>
          <w:rFonts w:asciiTheme="minorHAnsi" w:hAnsiTheme="minorHAnsi" w:cstheme="minorHAnsi"/>
          <w:b/>
          <w:sz w:val="20"/>
          <w:szCs w:val="20"/>
        </w:rPr>
        <w:t>Miejscowość data</w:t>
      </w:r>
    </w:p>
    <w:p w:rsidR="005222C9" w:rsidRPr="00246DE8" w:rsidRDefault="005222C9" w:rsidP="005222C9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46DE8">
        <w:rPr>
          <w:rFonts w:asciiTheme="minorHAnsi" w:hAnsiTheme="minorHAnsi" w:cstheme="minorHAnsi"/>
          <w:b/>
          <w:bCs/>
          <w:szCs w:val="20"/>
        </w:rPr>
        <w:t>FORMULARZ CENOWO – OFERTOWY</w:t>
      </w:r>
    </w:p>
    <w:p w:rsidR="005222C9" w:rsidRPr="00246DE8" w:rsidRDefault="005222C9" w:rsidP="005222C9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5698"/>
      </w:tblGrid>
      <w:tr w:rsidR="005222C9" w:rsidRPr="00246DE8" w:rsidTr="008A5484">
        <w:trPr>
          <w:trHeight w:val="980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sz w:val="20"/>
                <w:szCs w:val="20"/>
              </w:rPr>
              <w:t>(pieczęć firmowa)</w:t>
            </w:r>
          </w:p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C9" w:rsidRPr="00246DE8" w:rsidRDefault="005222C9" w:rsidP="008A5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2C9" w:rsidRPr="00246DE8" w:rsidTr="008A5484">
        <w:trPr>
          <w:trHeight w:val="833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siedziby Wykonawcy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C9" w:rsidRPr="00246DE8" w:rsidRDefault="005222C9" w:rsidP="008A5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2C9" w:rsidRPr="00246DE8" w:rsidTr="008A5484">
        <w:trPr>
          <w:trHeight w:val="426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 Wykonawcy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C9" w:rsidRPr="00246DE8" w:rsidRDefault="005222C9" w:rsidP="008A5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2C9" w:rsidRPr="00246DE8" w:rsidTr="008A5484">
        <w:trPr>
          <w:trHeight w:val="417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 do Wykonawcy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C9" w:rsidRPr="00246DE8" w:rsidRDefault="005222C9" w:rsidP="008A5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2C9" w:rsidRPr="00246DE8" w:rsidTr="008A5484">
        <w:trPr>
          <w:trHeight w:val="403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 do Wykonawcy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C9" w:rsidRPr="00246DE8" w:rsidRDefault="005222C9" w:rsidP="008A5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2C9" w:rsidRPr="00246DE8" w:rsidTr="008A5484">
        <w:trPr>
          <w:trHeight w:val="713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do kontaktu</w:t>
            </w:r>
          </w:p>
          <w:p w:rsidR="005222C9" w:rsidRPr="00246DE8" w:rsidRDefault="005222C9" w:rsidP="008A54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6DE8">
              <w:rPr>
                <w:rFonts w:asciiTheme="minorHAnsi" w:hAnsiTheme="minorHAnsi" w:cstheme="minorHAnsi"/>
                <w:bCs/>
                <w:sz w:val="20"/>
                <w:szCs w:val="20"/>
              </w:rPr>
              <w:t>(Imię i nazwisko oraz dane kontaktowe)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C9" w:rsidRPr="00246DE8" w:rsidRDefault="005222C9" w:rsidP="008A5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2C9" w:rsidRPr="00246DE8" w:rsidRDefault="005222C9" w:rsidP="005222C9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5222C9" w:rsidRPr="00246DE8" w:rsidRDefault="005222C9" w:rsidP="005222C9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5222C9" w:rsidRPr="00246DE8" w:rsidRDefault="005222C9" w:rsidP="00AB31C0">
      <w:pPr>
        <w:jc w:val="center"/>
        <w:rPr>
          <w:rFonts w:asciiTheme="minorHAnsi" w:hAnsiTheme="minorHAnsi" w:cstheme="minorHAnsi"/>
          <w:b/>
          <w:i/>
          <w:color w:val="000000"/>
          <w:sz w:val="22"/>
          <w:szCs w:val="20"/>
        </w:rPr>
      </w:pPr>
      <w:r w:rsidRPr="00246DE8">
        <w:rPr>
          <w:rFonts w:asciiTheme="minorHAnsi" w:hAnsiTheme="minorHAnsi" w:cstheme="minorHAnsi"/>
          <w:b/>
          <w:i/>
          <w:color w:val="000000"/>
          <w:sz w:val="22"/>
          <w:szCs w:val="20"/>
        </w:rPr>
        <w:t xml:space="preserve">Odpowiadając na zapytanie ofertowe z dnia </w:t>
      </w:r>
      <w:r w:rsidR="002E0102">
        <w:rPr>
          <w:rFonts w:asciiTheme="minorHAnsi" w:hAnsiTheme="minorHAnsi" w:cstheme="minorHAnsi"/>
          <w:b/>
          <w:i/>
          <w:color w:val="000000"/>
          <w:sz w:val="22"/>
          <w:szCs w:val="20"/>
        </w:rPr>
        <w:t>02.08</w:t>
      </w:r>
      <w:r w:rsidRPr="00246DE8">
        <w:rPr>
          <w:rFonts w:asciiTheme="minorHAnsi" w:hAnsiTheme="minorHAnsi" w:cstheme="minorHAnsi"/>
          <w:b/>
          <w:i/>
          <w:color w:val="000000"/>
          <w:sz w:val="22"/>
          <w:szCs w:val="20"/>
        </w:rPr>
        <w:t xml:space="preserve">.2023 pn.: </w:t>
      </w:r>
      <w:bookmarkStart w:id="0" w:name="_Hlk121144382"/>
      <w:r w:rsidRPr="00246DE8">
        <w:rPr>
          <w:rFonts w:asciiTheme="minorHAnsi" w:hAnsiTheme="minorHAnsi" w:cstheme="minorHAnsi"/>
          <w:b/>
          <w:i/>
          <w:color w:val="000000"/>
          <w:sz w:val="22"/>
          <w:szCs w:val="20"/>
        </w:rPr>
        <w:t>„</w:t>
      </w:r>
      <w:r w:rsidR="007F76F1" w:rsidRPr="00246DE8">
        <w:rPr>
          <w:rFonts w:asciiTheme="minorHAnsi" w:hAnsiTheme="minorHAnsi" w:cstheme="minorHAnsi"/>
          <w:b/>
          <w:i/>
          <w:color w:val="000000"/>
          <w:sz w:val="22"/>
          <w:szCs w:val="20"/>
        </w:rPr>
        <w:t>Dostawa sprzętu komputerowego w ramach projektu grantowego „Cyfrowa Gmina” realizowanego w ramach POPC 2014-2020</w:t>
      </w:r>
      <w:r w:rsidRPr="00246DE8">
        <w:rPr>
          <w:rFonts w:asciiTheme="minorHAnsi" w:hAnsiTheme="minorHAnsi" w:cstheme="minorHAnsi"/>
          <w:b/>
          <w:i/>
          <w:color w:val="000000"/>
          <w:sz w:val="22"/>
          <w:szCs w:val="20"/>
        </w:rPr>
        <w:t xml:space="preserve">”, </w:t>
      </w:r>
      <w:bookmarkEnd w:id="0"/>
      <w:r w:rsidRPr="00246DE8">
        <w:rPr>
          <w:rFonts w:asciiTheme="minorHAnsi" w:hAnsiTheme="minorHAnsi" w:cstheme="minorHAnsi"/>
          <w:b/>
          <w:i/>
          <w:color w:val="000000"/>
          <w:sz w:val="22"/>
          <w:szCs w:val="20"/>
        </w:rPr>
        <w:t>oferuję wykonać / dostarczyć przedmiot zamówienia, na warunkach określonymi poniżej:</w:t>
      </w:r>
    </w:p>
    <w:p w:rsidR="00EE75B8" w:rsidRPr="00246DE8" w:rsidRDefault="00EE75B8" w:rsidP="005222C9">
      <w:pPr>
        <w:jc w:val="center"/>
        <w:rPr>
          <w:rFonts w:asciiTheme="minorHAnsi" w:hAnsiTheme="minorHAnsi" w:cstheme="minorHAnsi"/>
          <w:b/>
          <w:i/>
          <w:color w:val="000000"/>
          <w:sz w:val="22"/>
          <w:szCs w:val="20"/>
        </w:rPr>
      </w:pPr>
    </w:p>
    <w:p w:rsidR="00EE75B8" w:rsidRPr="00246DE8" w:rsidRDefault="00EE75B8" w:rsidP="005222C9">
      <w:pPr>
        <w:jc w:val="center"/>
        <w:rPr>
          <w:rFonts w:asciiTheme="minorHAnsi" w:hAnsiTheme="minorHAnsi" w:cstheme="minorHAnsi"/>
          <w:b/>
          <w:i/>
          <w:color w:val="000000"/>
          <w:sz w:val="28"/>
          <w:szCs w:val="20"/>
        </w:rPr>
      </w:pPr>
    </w:p>
    <w:p w:rsidR="00283606" w:rsidRPr="00246DE8" w:rsidRDefault="00283606" w:rsidP="0028360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46DE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Zamawiający wymaga aby zaoferowany sprzęt/oprogramowanie posiadał parametry nie gorsze niż:</w:t>
      </w:r>
    </w:p>
    <w:p w:rsidR="00283606" w:rsidRPr="00246DE8" w:rsidRDefault="00283606" w:rsidP="005222C9">
      <w:pPr>
        <w:jc w:val="center"/>
        <w:rPr>
          <w:rFonts w:asciiTheme="minorHAnsi" w:hAnsiTheme="minorHAnsi" w:cstheme="minorHAnsi"/>
          <w:b/>
          <w:i/>
          <w:color w:val="000000"/>
          <w:sz w:val="28"/>
          <w:szCs w:val="20"/>
        </w:rPr>
      </w:pPr>
    </w:p>
    <w:p w:rsidR="00EE75B8" w:rsidRPr="00C66823" w:rsidRDefault="002E0102" w:rsidP="00EE75B8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C66823"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>1.</w:t>
      </w:r>
    </w:p>
    <w:tbl>
      <w:tblPr>
        <w:tblW w:w="51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006"/>
        <w:gridCol w:w="5658"/>
        <w:gridCol w:w="15"/>
        <w:gridCol w:w="19"/>
        <w:gridCol w:w="2093"/>
        <w:gridCol w:w="24"/>
        <w:gridCol w:w="20"/>
      </w:tblGrid>
      <w:tr w:rsidR="00AA7DFA" w:rsidRPr="00246DE8" w:rsidTr="00447A74">
        <w:trPr>
          <w:gridAfter w:val="1"/>
          <w:wAfter w:w="11" w:type="pct"/>
          <w:trHeight w:val="284"/>
        </w:trPr>
        <w:tc>
          <w:tcPr>
            <w:tcW w:w="3836" w:type="pct"/>
            <w:gridSpan w:val="4"/>
            <w:shd w:val="clear" w:color="auto" w:fill="auto"/>
            <w:vAlign w:val="center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46DE8">
              <w:rPr>
                <w:rFonts w:asciiTheme="minorHAnsi" w:hAnsiTheme="minorHAnsi" w:cstheme="minorHAnsi"/>
                <w:b/>
                <w:szCs w:val="22"/>
              </w:rPr>
              <w:t>Szczegółowy opis</w:t>
            </w:r>
          </w:p>
        </w:tc>
        <w:tc>
          <w:tcPr>
            <w:tcW w:w="1153" w:type="pct"/>
            <w:gridSpan w:val="3"/>
            <w:vAlign w:val="center"/>
          </w:tcPr>
          <w:p w:rsidR="00AA7DFA" w:rsidRPr="00246DE8" w:rsidRDefault="00AA7DFA" w:rsidP="00AA7DFA">
            <w:pPr>
              <w:spacing w:line="276" w:lineRule="auto"/>
              <w:ind w:left="-7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246DE8">
              <w:rPr>
                <w:rFonts w:asciiTheme="minorHAnsi" w:hAnsiTheme="minorHAnsi" w:cstheme="minorHAnsi"/>
                <w:b/>
                <w:szCs w:val="22"/>
              </w:rPr>
              <w:t>Parametry oferowane</w:t>
            </w:r>
          </w:p>
        </w:tc>
      </w:tr>
      <w:tr w:rsidR="00AA7DFA" w:rsidRPr="00246DE8" w:rsidTr="00447A74">
        <w:trPr>
          <w:gridAfter w:val="1"/>
          <w:wAfter w:w="11" w:type="pct"/>
          <w:trHeight w:val="284"/>
        </w:trPr>
        <w:tc>
          <w:tcPr>
            <w:tcW w:w="3836" w:type="pct"/>
            <w:gridSpan w:val="4"/>
            <w:shd w:val="clear" w:color="auto" w:fill="auto"/>
            <w:vAlign w:val="center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Komputer stacjonarny typu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all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in one.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 ofercie należy podać nazwę producenta, typ, model, oraz numer katalogowy (numer konfiguracji lub part numer) oferowanego sprzętu umożliwiający jednoznaczną identyfikację oferowanej konfiguracji.  </w:t>
            </w:r>
            <w:r w:rsidRPr="00246DE8">
              <w:rPr>
                <w:rFonts w:asciiTheme="minorHAnsi" w:hAnsiTheme="minorHAnsi" w:cstheme="minorHAnsi"/>
                <w:szCs w:val="22"/>
              </w:rPr>
              <w:br/>
              <w:t xml:space="preserve">Jeśli na stronie internetowej producenta nie jest dostępna pełna oferta modeli sprzętu wraz z jego konfiguracją, do oferty należy dołączyć </w:t>
            </w: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katalog producenta zaoferowanego produktu umożliwiający weryfikację oferty pod kątem zgodności z wymaganiami Zamawiającego.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Nie dopuszcza się zaoferowania komputera odnawianego.</w:t>
            </w:r>
          </w:p>
        </w:tc>
        <w:tc>
          <w:tcPr>
            <w:tcW w:w="115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Producent: ……………………….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Model: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……………………….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Numer katalogowy (numer konfiguracji </w:t>
            </w: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lub part numer): ……………………….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vAlign w:val="center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543" w:type="pct"/>
            <w:vAlign w:val="center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/>
                <w:szCs w:val="22"/>
              </w:rPr>
              <w:t>Nazwa komponentu</w:t>
            </w:r>
          </w:p>
        </w:tc>
        <w:tc>
          <w:tcPr>
            <w:tcW w:w="3073" w:type="pct"/>
            <w:gridSpan w:val="3"/>
            <w:vAlign w:val="center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b/>
                <w:szCs w:val="22"/>
              </w:rPr>
              <w:t>Wymagane minimalne parametry techniczne komputerów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b/>
                <w:szCs w:val="22"/>
              </w:rPr>
              <w:t>Parametry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Procesor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Procesor wielordzeniowy ze zintegrowaną grafiką, zaprojektowany do pracy w komputerach stacjonarnych klasy x86, o wydajności liczonej w punktach min. 21 600 pkt. w teście CPU Mark według wyników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Avarage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CPU Mark opublikowanych na http://www.cpubenchmark.net/. 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Testy pochodzące z okresu od publikacji postępowania do dnia składania ofert.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Wydruk z wynikami testów należy załączyć do oferty.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Producent: ………………………………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Model: ……………………………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Pamięć operacyjna RAM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46DE8">
              <w:rPr>
                <w:rFonts w:asciiTheme="minorHAnsi" w:hAnsiTheme="minorHAnsi" w:cstheme="minorHAnsi"/>
                <w:szCs w:val="22"/>
                <w:lang w:val="en-US"/>
              </w:rPr>
              <w:t>Min. 16 GB 4800MHz non-ECC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Ilość pamięci RAM: …………..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Parametry pamięci masowej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M.2 512 GB SSD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PCIe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4.0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NVMe</w:t>
            </w:r>
            <w:proofErr w:type="spellEnd"/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Możliwość montażu dodatkowego dysku 2,5” SSD lub HDD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Ilość pamięci masowej: …………..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Karta graficzna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Zintegrowana z procesorem komputera o wydajności min. 2 600 punktów w teście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Average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G3D Mark. Wykonawca w składanej ofercie winien podać dokładny model oferowanego podzespołu. Wynik testu musi pochodzić z okresu od publikacji postępowania do terminu jego składania.</w:t>
            </w:r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Producent: ………………………………</w:t>
            </w:r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Model: ………………………………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Wyposażenie multimedialne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Karta dźwiękowa zintegrowana z płytą główną, zgodna z High Definition. </w:t>
            </w:r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Wbudowane w obudowie komputera: głośniki stereo (2x3W)</w:t>
            </w:r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Port słuchawek i mikrofonu (dopuszcza się złącze typu COMBO)</w:t>
            </w:r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 xml:space="preserve">Kamera video z mechaniczną zasłoną obiektywu o rozdzielczości min. 5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MPix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i wsparciem dla Windows Hello</w:t>
            </w:r>
          </w:p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Dwa mikrofony wbudowane w obudowę komputera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Obudowa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6A7B8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246DE8">
              <w:rPr>
                <w:rFonts w:asciiTheme="minorHAnsi" w:hAnsiTheme="minorHAnsi" w:cstheme="minorHAnsi"/>
              </w:rPr>
              <w:t>Zintegrowana z monitorem (AIO)</w:t>
            </w:r>
          </w:p>
          <w:p w:rsidR="00AA7DFA" w:rsidRPr="00246DE8" w:rsidRDefault="00AA7DFA" w:rsidP="006A7B8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246DE8">
              <w:rPr>
                <w:rFonts w:asciiTheme="minorHAnsi" w:hAnsiTheme="minorHAnsi" w:cstheme="minorHAnsi"/>
              </w:rPr>
              <w:t xml:space="preserve">Obudowa trwale oznaczona nazwą producenta, nazwą komputera, part </w:t>
            </w:r>
            <w:proofErr w:type="spellStart"/>
            <w:r w:rsidRPr="00246DE8">
              <w:rPr>
                <w:rFonts w:asciiTheme="minorHAnsi" w:hAnsiTheme="minorHAnsi" w:cstheme="minorHAnsi"/>
              </w:rPr>
              <w:t>numberem</w:t>
            </w:r>
            <w:proofErr w:type="spellEnd"/>
            <w:r w:rsidRPr="00246DE8">
              <w:rPr>
                <w:rFonts w:asciiTheme="minorHAnsi" w:hAnsiTheme="minorHAnsi" w:cstheme="minorHAnsi"/>
              </w:rPr>
              <w:t>, numerem seryjnym</w:t>
            </w:r>
          </w:p>
          <w:p w:rsidR="00AA7DFA" w:rsidRPr="00246DE8" w:rsidRDefault="00AA7DFA" w:rsidP="006A7B8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246DE8">
              <w:rPr>
                <w:rFonts w:asciiTheme="minorHAnsi" w:hAnsiTheme="minorHAnsi" w:cstheme="minorHAnsi"/>
              </w:rPr>
              <w:t xml:space="preserve">Możliwość podpięcia linki zabezpieczającej przez zintegrowane z obudową złącze np. </w:t>
            </w:r>
            <w:proofErr w:type="spellStart"/>
            <w:r w:rsidRPr="00246DE8">
              <w:rPr>
                <w:rFonts w:asciiTheme="minorHAnsi" w:hAnsiTheme="minorHAnsi" w:cstheme="minorHAnsi"/>
              </w:rPr>
              <w:t>Kensington</w:t>
            </w:r>
            <w:proofErr w:type="spellEnd"/>
            <w:r w:rsidRPr="00246DE8">
              <w:rPr>
                <w:rFonts w:asciiTheme="minorHAnsi" w:hAnsiTheme="minorHAnsi" w:cstheme="minorHAnsi"/>
              </w:rPr>
              <w:t xml:space="preserve"> Lock, Noble Lock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Płyta główna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Zgodność z systemami operacyjnymi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Bezpieczeństwo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TPM 2.0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Wirtualizacja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BIOS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BIOS zgodny ze specyfikacją UEFI, wyprodukowany przez producenta komputera, zawierający logo producenta komputera lub nazwę producenta komputera.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br/>
              <w:t xml:space="preserve">Pełna obsługa BIOS za pomocą klawiatury i myszy. Możliwość, bez uruchamiania systemu operacyjnego z </w:t>
            </w: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dysku twardego komputera, bez dodatkowego oprogramowania z zewnętrznych i podłączonych do niego urządzeń zewnętrznych odczytania z BIOS informacji o: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- wersji BIOS wraz z datą produkcji BIOS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- nr seryjnym komputera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- Ilości zainstalowanej pamięci RAM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- typie procesora i jego prędkości</w:t>
            </w:r>
            <w:r w:rsidRPr="00246DE8">
              <w:rPr>
                <w:rFonts w:asciiTheme="minorHAnsi" w:hAnsiTheme="minorHAnsi" w:cstheme="minorHAnsi"/>
                <w:szCs w:val="22"/>
              </w:rPr>
              <w:br/>
              <w:t>- MAC adresu zintegrowanej karty sieciowej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- nr seryjnym płyty głównej komputera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- informacja o licencji systemu operacyjnego, która została zaimplementowana w BIOS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    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Administrator z poziomu BIOS musi mieć możliwość wykonania poniższych czynności: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AA7DFA" w:rsidRPr="00246DE8" w:rsidRDefault="00AA7DFA" w:rsidP="006A7B8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Możliwość włączania/wyłączania wirtualizacji z poziomu BIOS</w:t>
            </w:r>
          </w:p>
          <w:p w:rsidR="00AA7DFA" w:rsidRPr="00246DE8" w:rsidRDefault="00AA7DFA" w:rsidP="006A7B8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Możliwość ustawienia kolejności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bootowania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oraz wyłączenia poszczególnych urządzeń z listy startowej.</w:t>
            </w:r>
          </w:p>
          <w:p w:rsidR="00AA7DFA" w:rsidRPr="00246DE8" w:rsidRDefault="00AA7DFA" w:rsidP="006A7B8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Funkcja bezpiecznego usuwania danych z dysku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Ekran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Matowy, matryca IPS lub WVA, 23,8” z podświetleniem w technologii LED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Rozdzielczość FHD 1920x1080,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Jasność min. 250nits, kontrast 1000:1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Podstawa komputera umożliwiająca regulację wysokości (do 100mm) i pochylenia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Interfejsy / Komunikacja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Wyposażony w minimum: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3x USB typ C w tym min. 2 USB w standardzie 3.x 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3x USB typ A w tym min. 2 USB w standardzie 3.x 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1x RJ-45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1x HDMI out w standardzie min. 2.0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1x HDMI in w standardzie min. 1.4</w:t>
            </w:r>
          </w:p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1x port słuchawek i mikrofonu (dopuszcza się złącze typu COMBO)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Karta sieciowa LAN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RJ-45 - 100/1000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Karta sieciowa WLAN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Wbudowana karta sieciowa, pracująca w standardzie AX 2x2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Bluetooth 5.1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Klawiatura i mysz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Klawiatura bezprzewodowa w układzie US.</w:t>
            </w:r>
            <w:r w:rsidRPr="00246DE8">
              <w:rPr>
                <w:rFonts w:asciiTheme="minorHAnsi" w:hAnsiTheme="minorHAnsi" w:cstheme="minorHAnsi"/>
                <w:szCs w:val="22"/>
              </w:rPr>
              <w:br/>
              <w:t>Mysz bezprzewodowa z rolką (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scroll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)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Klawiatura i mysz działające na jednym adapterze lub za pomocą połączenia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bluetooth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Zasilacz</w:t>
            </w:r>
          </w:p>
        </w:tc>
        <w:tc>
          <w:tcPr>
            <w:tcW w:w="3073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Energooszczędny zasilacz o sprawności min. 85 % i mocy nie mniejszej niż 150W</w:t>
            </w:r>
          </w:p>
        </w:tc>
        <w:tc>
          <w:tcPr>
            <w:tcW w:w="1154" w:type="pct"/>
            <w:gridSpan w:val="3"/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Certyfikaty, oświadczenia i standardy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  <w:lang w:val="en-US"/>
              </w:rPr>
              <w:t>ENERGY STAR min. 8.0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EPEAT na poziomie min. Silver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 w:rsidRPr="00246DE8">
              <w:rPr>
                <w:rFonts w:asciiTheme="minorHAnsi" w:hAnsiTheme="minorHAnsi" w:cstheme="minorHAnsi"/>
                <w:bCs/>
                <w:szCs w:val="22"/>
                <w:lang w:val="en-US"/>
              </w:rPr>
              <w:t>Deklaracja</w:t>
            </w:r>
            <w:proofErr w:type="spellEnd"/>
            <w:r w:rsidRPr="00246DE8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246DE8">
              <w:rPr>
                <w:rFonts w:asciiTheme="minorHAnsi" w:hAnsiTheme="minorHAnsi" w:cstheme="minorHAnsi"/>
                <w:bCs/>
                <w:szCs w:val="22"/>
                <w:lang w:val="en-US"/>
              </w:rPr>
              <w:t>zgodności</w:t>
            </w:r>
            <w:proofErr w:type="spellEnd"/>
            <w:r w:rsidRPr="00246DE8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CE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Potwierdzenie spełnienia kryteriów środowiskowych, w tym zgodności z dyrektywą </w:t>
            </w:r>
            <w:proofErr w:type="spellStart"/>
            <w:r w:rsidRPr="00246DE8">
              <w:rPr>
                <w:rFonts w:asciiTheme="minorHAnsi" w:hAnsiTheme="minorHAnsi" w:cstheme="minorHAnsi"/>
                <w:bCs/>
                <w:szCs w:val="22"/>
              </w:rPr>
              <w:t>RoHS</w:t>
            </w:r>
            <w:proofErr w:type="spellEnd"/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Certyfikat ISO 9001 dla producenta komputera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Certyfikat ISO 14001 dla producenta komputera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Certyfikat ISO 50001 dla producenta komputera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Waga/Wymiary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Waga urządzenia z podstawą nie może przekraczać 8 kg.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System operacyjny 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Microsoft Windows 11 Pro 64 bit lub system operacyjny klasy PC, który spełnia następujące wymagania poprzez wbudowane mechanizmy, bez użycia dodatkowych aplikacji: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Dostępne dwa rodzaje graficznego interfejsu użytkownika: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a.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Klasyczny, umożliwiający obsługę przy pomocy klawiatury i myszy,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b.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Dotykowy umożliwiający sterowanie dotykiem na urządzeniach typu tablet lub monitorach dotykowych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Interfejs użytkownika dostępny w wielu językach do wyboru – w tym polskim i angielskim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4.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5.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Wbudowane w system operacyjny minimum dwie przeglądarki Internetowe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6.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7.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Zlokalizowane w języku polskim, co najmniej następujące elementy: menu, pomoc, komunikaty systemowe, menedżer plików.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8.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Graficzne środowisko instalacji i konfiguracji dostępne w języku polskim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9.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Wbudowany system pomocy w języku polskim.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10.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przystosowania stanowiska dla osób niepełnosprawnych (np. słabo widzących).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11.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dokonywania aktualizacji i poprawek systemu poprzez mechanizm zarządzany przez administratora systemu Zamawiającego.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12.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Możliwość dostarczania poprawek do systemu operacyjnego w modelu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peer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-to-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peer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13.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14.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15.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dołączenia systemu do usługi katalogowej on-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premise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lub w chmurze.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16.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Umożliwienie zablokowania urządzenia w ramach danego konta tylko do uruchamiania wybranej aplikacji - tryb "kiosk".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17.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18.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19.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Transakcyjny system plików pozwalający na stosowanie przydziałów (ang.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quota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) na dysku dla użytkowników oraz zapewniający większą niezawodność i pozwalający tworzyć kopie zapasowe.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20.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21.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przywracania obrazu plików systemowych do uprzednio zapisanej postaci.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22.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przywracania systemu operacyjnego do stanu początkowego z pozostawieniem plików użytkownika.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23.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24.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Wbudowany mechanizm wirtualizacji typu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hypervisor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."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25.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Wbudowana możliwość zdalnego dostępu do systemu i pracy zdalnej z wykorzystaniem pełnego interfejsu graficznego.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26.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Dostępność bezpłatnych biuletynów bezpieczeństwa związanych z działaniem systemu operacyjnego.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27.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28.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29.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30.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Wbudowany system uwierzytelnienia dwuskładnikowego oparty o certyfikat lub klucz prywatny oraz PIN lub uwierzytelnienie biometryczne.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31.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Wbudowane mechanizmy ochrony antywirusowej i przeciw złośliwemu oprogramowaniu z zapewnionymi bezpłatnymi aktualizacjami.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32.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Wbudowany system szyfrowania dysku twardego ze wsparciem modułu TPM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33.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tworzenia i przechowywania kopii zapasowych kluczy odzyskiwania do szyfrowania dysku w usługach katalogowych.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34.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Możliwość tworzenia wirtualnych kart inteligentnych.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35.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Wsparcie dla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firmware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UEFI i funkcji bezpiecznego rozruchu (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Secure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Boot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)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36.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Wbudowany w system, wykorzystywany automatycznie przez wbudowane przeglądarki filtr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reputacyjny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URL.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37.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38.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Mechanizmy logowania w oparciu o: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a.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Login i hasło,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b.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Karty inteligentne i certyfikaty (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smartcard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>),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c.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Wirtualne karty inteligentne i certyfikaty (logowanie w oparciu o certyfikat chroniony poprzez moduł TPM),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d.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Certyfikat/Klucz i PIN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e.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Certyfikat/Klucz i uwierzytelnienie biometryczne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39.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Wsparcie dla uwierzytelniania na bazie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Kerberos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v. 5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40.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Wbudowany agent do zbierania danych na temat zagrożeń na stacji roboczej.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41.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>Wsparcie .NET Framework 2.x, 3.x i 4.x – możliwość uruchomienia aplikacji działających we wskazanych środowiskach</w:t>
            </w:r>
          </w:p>
          <w:p w:rsidR="00AA7DFA" w:rsidRPr="00246DE8" w:rsidRDefault="00AA7DFA" w:rsidP="00AA7DFA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42.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Wsparcie dla </w:t>
            </w:r>
            <w:proofErr w:type="spellStart"/>
            <w:r w:rsidRPr="00246DE8">
              <w:rPr>
                <w:rFonts w:asciiTheme="minorHAnsi" w:hAnsiTheme="minorHAnsi" w:cstheme="minorHAnsi"/>
                <w:szCs w:val="22"/>
              </w:rPr>
              <w:t>VBScript</w:t>
            </w:r>
            <w:proofErr w:type="spellEnd"/>
            <w:r w:rsidRPr="00246DE8">
              <w:rPr>
                <w:rFonts w:asciiTheme="minorHAnsi" w:hAnsiTheme="minorHAnsi" w:cstheme="minorHAnsi"/>
                <w:szCs w:val="22"/>
              </w:rPr>
              <w:t xml:space="preserve"> – możliwość uruchamiania interpretera poleceń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43.</w:t>
            </w:r>
            <w:r w:rsidRPr="00246DE8">
              <w:rPr>
                <w:rFonts w:asciiTheme="minorHAnsi" w:hAnsiTheme="minorHAnsi" w:cstheme="minorHAnsi"/>
                <w:szCs w:val="22"/>
              </w:rPr>
              <w:tab/>
              <w:t xml:space="preserve">Wsparcie dla PowerShell 5.x – możliwość uruchamiania interpretera poleceń 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Producent: …………………..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Wersja: …………………..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  <w:lang w:eastAsia="en-US"/>
              </w:rPr>
              <w:t>Oprogramowanie do aktualizacji sterowników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  <w:lang w:eastAsia="en-US"/>
              </w:rPr>
              <w:t>Gwarancja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Minimalny czas trwania gwarancji producenta wynosi 3 lata, </w:t>
            </w:r>
            <w:r w:rsidRPr="00246DE8">
              <w:rPr>
                <w:rFonts w:asciiTheme="minorHAnsi" w:hAnsiTheme="minorHAnsi" w:cstheme="minorHAnsi"/>
                <w:bCs/>
                <w:szCs w:val="22"/>
              </w:rPr>
              <w:t>świadczona w miejscu użytkowania sprzętu (on-</w:t>
            </w:r>
            <w:proofErr w:type="spellStart"/>
            <w:r w:rsidRPr="00246DE8">
              <w:rPr>
                <w:rFonts w:asciiTheme="minorHAnsi" w:hAnsiTheme="minorHAnsi" w:cstheme="minorHAnsi"/>
                <w:bCs/>
                <w:szCs w:val="22"/>
              </w:rPr>
              <w:t>site</w:t>
            </w:r>
            <w:proofErr w:type="spellEnd"/>
            <w:r w:rsidRPr="00246DE8">
              <w:rPr>
                <w:rFonts w:asciiTheme="minorHAnsi" w:hAnsiTheme="minorHAnsi" w:cstheme="minorHAnsi"/>
                <w:bCs/>
                <w:szCs w:val="22"/>
              </w:rPr>
              <w:t>).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Firma serwisująca musi posiadać ISO 9001 na świadczenie usług serwisowych oraz posiadać autoryzacje producenta urządzeń.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W przypadku niewywiązywania się z obowiązku serwisowego przez Autoryzowanego Partnera Serwisowego lub Wykonawcę producent przejmie na siebie obowiązek serwisowy</w:t>
            </w:r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Komputery musza pochodzić z polskiej dystrybucji producenta.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lastRenderedPageBreak/>
              <w:t>Zamawiający może wystąpić do wykonawców o oświadczenie producenta komputera, potwierdzające spełnienie ww. warunków.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  <w:highlight w:val="yellow"/>
                <w:lang w:eastAsia="en-US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lastRenderedPageBreak/>
              <w:t>Spełnia / Nie spełnia</w:t>
            </w:r>
          </w:p>
        </w:tc>
      </w:tr>
      <w:tr w:rsidR="00AA7DFA" w:rsidRPr="00246DE8" w:rsidTr="0028360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tabs>
                <w:tab w:val="left" w:pos="213"/>
              </w:tabs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6A7B86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Zaawansowana diagnostyka sprzętowa oraz oprogramowania dostępna 24h/dobę na stronie producenta komputera </w:t>
            </w:r>
          </w:p>
          <w:p w:rsidR="00AA7DFA" w:rsidRPr="00246DE8" w:rsidRDefault="00AA7DFA" w:rsidP="006A7B86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Bezpośredni 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:rsidR="00AA7DFA" w:rsidRPr="00246DE8" w:rsidRDefault="00AA7DFA" w:rsidP="006A7B86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>Aktualna lista Autoryzowanych Partnerów Serwisowych dostępna na stronie Producenta komputera</w:t>
            </w:r>
          </w:p>
          <w:p w:rsidR="00AA7DFA" w:rsidRPr="00246DE8" w:rsidRDefault="00AA7DFA" w:rsidP="006A7B86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246DE8">
              <w:rPr>
                <w:rFonts w:asciiTheme="minorHAnsi" w:hAnsiTheme="minorHAnsi" w:cstheme="minorHAnsi"/>
                <w:bCs/>
                <w:szCs w:val="22"/>
              </w:rPr>
              <w:t xml:space="preserve">Infolinia wsparcia technicznego dedykowana do rozwiązywania usterek oprogramowania – możliwość kontaktu przez telefon, formularz web lub chat online, dostępna w dni powszednie od 9:00-18:00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Możliwość sprawdzenia aktualnego okresu i poziomu wsparcia technicznego dla urządzeń za </w:t>
            </w:r>
            <w:r w:rsidRPr="00246DE8">
              <w:rPr>
                <w:rFonts w:asciiTheme="minorHAnsi" w:hAnsiTheme="minorHAnsi" w:cstheme="minorHAnsi"/>
                <w:bCs/>
                <w:szCs w:val="22"/>
              </w:rPr>
              <w:t>pośrednictwem strony internetowej producenta.</w:t>
            </w: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 xml:space="preserve">Możliwość sprawdzenia konfiguracji sprzętowej komputera oraz warunków gwarancji po podaniu numeru seryjnego </w:t>
            </w:r>
            <w:r w:rsidRPr="00246DE8">
              <w:rPr>
                <w:rFonts w:asciiTheme="minorHAnsi" w:hAnsiTheme="minorHAnsi" w:cstheme="minorHAnsi"/>
                <w:bCs/>
                <w:szCs w:val="22"/>
              </w:rPr>
              <w:t>bezpośrednio na stronie producenta</w:t>
            </w:r>
            <w:r w:rsidRPr="00246DE8">
              <w:rPr>
                <w:rFonts w:asciiTheme="minorHAnsi" w:hAnsiTheme="minorHAnsi" w:cstheme="minorHAnsi"/>
                <w:szCs w:val="22"/>
                <w:lang w:eastAsia="en-US"/>
              </w:rPr>
              <w:t>.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FA" w:rsidRPr="00246DE8" w:rsidRDefault="00AA7DFA" w:rsidP="00AA7DFA">
            <w:pPr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246DE8">
              <w:rPr>
                <w:rFonts w:asciiTheme="minorHAnsi" w:hAnsiTheme="minorHAnsi" w:cstheme="minorHAnsi"/>
                <w:szCs w:val="22"/>
              </w:rPr>
              <w:t>Spełnia / Nie spełnia</w:t>
            </w:r>
          </w:p>
        </w:tc>
      </w:tr>
      <w:tr w:rsidR="00AB31C0" w:rsidRPr="00246DE8" w:rsidTr="00447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" w:type="pct"/>
          <w:cantSplit/>
          <w:trHeight w:val="598"/>
        </w:trPr>
        <w:tc>
          <w:tcPr>
            <w:tcW w:w="3828" w:type="pct"/>
            <w:gridSpan w:val="3"/>
            <w:shd w:val="clear" w:color="auto" w:fill="auto"/>
          </w:tcPr>
          <w:p w:rsidR="00AB31C0" w:rsidRPr="00246DE8" w:rsidRDefault="00AB31C0" w:rsidP="004A3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DE8">
              <w:rPr>
                <w:rFonts w:asciiTheme="minorHAnsi" w:hAnsiTheme="minorHAnsi" w:cstheme="minorHAnsi"/>
                <w:sz w:val="22"/>
                <w:szCs w:val="22"/>
              </w:rPr>
              <w:t>Wartość jednostkowa netto w zł</w:t>
            </w:r>
          </w:p>
        </w:tc>
        <w:tc>
          <w:tcPr>
            <w:tcW w:w="1148" w:type="pct"/>
            <w:gridSpan w:val="3"/>
          </w:tcPr>
          <w:p w:rsidR="00AB31C0" w:rsidRPr="00246DE8" w:rsidRDefault="00AB31C0" w:rsidP="004A3CE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6DE8">
              <w:rPr>
                <w:rFonts w:asciiTheme="minorHAnsi" w:eastAsia="Calibr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  <w:t>Wpisać kwotę jednostkową</w:t>
            </w:r>
          </w:p>
        </w:tc>
      </w:tr>
      <w:tr w:rsidR="00AB31C0" w:rsidRPr="00246DE8" w:rsidTr="00447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" w:type="pct"/>
          <w:cantSplit/>
          <w:trHeight w:val="598"/>
        </w:trPr>
        <w:tc>
          <w:tcPr>
            <w:tcW w:w="3828" w:type="pct"/>
            <w:gridSpan w:val="3"/>
            <w:shd w:val="clear" w:color="auto" w:fill="auto"/>
          </w:tcPr>
          <w:p w:rsidR="00AB31C0" w:rsidRPr="00246DE8" w:rsidRDefault="00AB31C0" w:rsidP="004A3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DE8">
              <w:rPr>
                <w:rFonts w:asciiTheme="minorHAnsi" w:hAnsiTheme="minorHAnsi" w:cstheme="minorHAnsi"/>
                <w:sz w:val="22"/>
                <w:szCs w:val="22"/>
              </w:rPr>
              <w:t>Wartość jednostkowa brutto w zł</w:t>
            </w:r>
          </w:p>
        </w:tc>
        <w:tc>
          <w:tcPr>
            <w:tcW w:w="1148" w:type="pct"/>
            <w:gridSpan w:val="3"/>
          </w:tcPr>
          <w:p w:rsidR="00AB31C0" w:rsidRPr="00246DE8" w:rsidRDefault="00AB31C0" w:rsidP="004A3CE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6DE8">
              <w:rPr>
                <w:rFonts w:asciiTheme="minorHAnsi" w:eastAsia="Calibr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  <w:t>Wpisać kwotę jednostkową</w:t>
            </w:r>
          </w:p>
        </w:tc>
      </w:tr>
    </w:tbl>
    <w:p w:rsidR="00EE75B8" w:rsidRPr="00246DE8" w:rsidRDefault="00EE75B8" w:rsidP="00EE75B8">
      <w:pPr>
        <w:rPr>
          <w:rFonts w:asciiTheme="minorHAnsi" w:hAnsiTheme="minorHAnsi" w:cstheme="minorHAnsi"/>
          <w:vanish/>
          <w:sz w:val="22"/>
          <w:szCs w:val="22"/>
        </w:rPr>
      </w:pPr>
    </w:p>
    <w:p w:rsidR="00EE75B8" w:rsidRPr="00246DE8" w:rsidRDefault="00EE75B8" w:rsidP="00EE75B8">
      <w:pPr>
        <w:rPr>
          <w:rFonts w:asciiTheme="minorHAnsi" w:hAnsiTheme="minorHAnsi" w:cstheme="minorHAnsi"/>
          <w:sz w:val="22"/>
          <w:szCs w:val="22"/>
        </w:rPr>
      </w:pPr>
    </w:p>
    <w:p w:rsidR="00EE75B8" w:rsidRPr="00246DE8" w:rsidRDefault="00EE75B8" w:rsidP="00EE75B8">
      <w:pPr>
        <w:rPr>
          <w:rFonts w:asciiTheme="minorHAnsi" w:hAnsiTheme="minorHAnsi" w:cstheme="minorHAnsi"/>
          <w:sz w:val="22"/>
          <w:szCs w:val="22"/>
        </w:rPr>
      </w:pPr>
    </w:p>
    <w:p w:rsidR="00EE75B8" w:rsidRPr="00246DE8" w:rsidRDefault="00EE75B8" w:rsidP="00EE75B8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0A7A15" w:rsidRPr="00246DE8" w:rsidRDefault="000A7A15" w:rsidP="000A7A15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0"/>
          <w:lang w:eastAsia="en-US"/>
        </w:rPr>
      </w:pPr>
    </w:p>
    <w:p w:rsidR="004F722D" w:rsidRPr="00246DE8" w:rsidRDefault="00A61D7F" w:rsidP="00A61D7F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0"/>
          <w:lang w:eastAsia="en-US"/>
        </w:rPr>
        <w:t xml:space="preserve">1. </w:t>
      </w:r>
      <w:r w:rsidR="00584235"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  <w:t xml:space="preserve">Komputer </w:t>
      </w:r>
      <w:proofErr w:type="spellStart"/>
      <w:r w:rsidR="00584235"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  <w:t>All</w:t>
      </w:r>
      <w:proofErr w:type="spellEnd"/>
      <w:r w:rsidR="00584235"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  <w:t>-in-One – 2</w:t>
      </w:r>
      <w:r w:rsidR="004F722D" w:rsidRPr="00246DE8"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  <w:t xml:space="preserve"> sztuk</w:t>
      </w:r>
      <w:r w:rsidR="00584235"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  <w:t>i</w:t>
      </w:r>
      <w:bookmarkStart w:id="1" w:name="_GoBack"/>
      <w:bookmarkEnd w:id="1"/>
    </w:p>
    <w:p w:rsidR="004F722D" w:rsidRPr="00246DE8" w:rsidRDefault="004F722D" w:rsidP="004F722D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</w:pPr>
    </w:p>
    <w:p w:rsidR="004F722D" w:rsidRPr="00246DE8" w:rsidRDefault="004F722D" w:rsidP="004F722D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" w:eastAsia="en-US"/>
        </w:rPr>
      </w:pPr>
    </w:p>
    <w:p w:rsidR="005222C9" w:rsidRPr="00246DE8" w:rsidRDefault="005222C9" w:rsidP="005222C9">
      <w:pPr>
        <w:spacing w:line="48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46DE8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wynosi………………………..zł netto + podatek Vat = brutto………………..zł za całość zamówienia (słownie brutto…………………………………………………………………………………) </w:t>
      </w:r>
    </w:p>
    <w:p w:rsidR="005222C9" w:rsidRPr="00246DE8" w:rsidRDefault="005222C9" w:rsidP="005222C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771962" w:rsidRPr="00246DE8" w:rsidRDefault="00771962" w:rsidP="005222C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83606" w:rsidRPr="00246DE8" w:rsidRDefault="00283606" w:rsidP="005222C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83606" w:rsidRPr="00246DE8" w:rsidRDefault="00283606" w:rsidP="005222C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5222C9" w:rsidRPr="00246DE8" w:rsidRDefault="005222C9" w:rsidP="005222C9">
      <w:pPr>
        <w:rPr>
          <w:rFonts w:asciiTheme="minorHAnsi" w:hAnsiTheme="minorHAnsi" w:cstheme="minorHAnsi"/>
          <w:b/>
          <w:sz w:val="20"/>
          <w:szCs w:val="20"/>
        </w:rPr>
      </w:pPr>
    </w:p>
    <w:p w:rsidR="005222C9" w:rsidRPr="00246DE8" w:rsidRDefault="005222C9" w:rsidP="005222C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46DE8">
        <w:rPr>
          <w:rFonts w:asciiTheme="minorHAnsi" w:hAnsiTheme="minorHAnsi" w:cstheme="minorHAnsi"/>
          <w:b/>
          <w:sz w:val="20"/>
          <w:szCs w:val="20"/>
        </w:rPr>
        <w:t>Oświadczam, iż:</w:t>
      </w:r>
    </w:p>
    <w:p w:rsidR="005222C9" w:rsidRPr="00246DE8" w:rsidRDefault="005222C9" w:rsidP="00771962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>Zaoferowana cena obejmuje wszelkie koszty związane z realizacją przedmiotu zamówienia, w tym transport</w:t>
      </w:r>
    </w:p>
    <w:p w:rsidR="005222C9" w:rsidRPr="00246DE8" w:rsidRDefault="005222C9" w:rsidP="00771962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>Oświadczamy, że oferowany przedmiot zamówienia jest kompletny i będzie gotowy do użytkowania bez żadnych dodatkowych zakupów i inwestycji.</w:t>
      </w:r>
    </w:p>
    <w:p w:rsidR="005222C9" w:rsidRPr="00246DE8" w:rsidRDefault="005222C9" w:rsidP="00771962">
      <w:pPr>
        <w:pStyle w:val="Akapitzlist"/>
        <w:numPr>
          <w:ilvl w:val="0"/>
          <w:numId w:val="3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 xml:space="preserve">Przedmiot zamówienia wykonamy/dostarczymy w </w:t>
      </w:r>
      <w:r w:rsidRPr="00246DE8">
        <w:rPr>
          <w:rFonts w:asciiTheme="minorHAnsi" w:hAnsiTheme="minorHAnsi" w:cstheme="minorHAnsi"/>
          <w:color w:val="000000"/>
          <w:sz w:val="20"/>
          <w:szCs w:val="20"/>
        </w:rPr>
        <w:t>terminie do 30 dni kalendarzowych od dnia podpisania umowy</w:t>
      </w:r>
    </w:p>
    <w:p w:rsidR="005222C9" w:rsidRPr="00246DE8" w:rsidRDefault="005222C9" w:rsidP="00771962">
      <w:pPr>
        <w:pStyle w:val="Akapitzlist"/>
        <w:numPr>
          <w:ilvl w:val="0"/>
          <w:numId w:val="3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 xml:space="preserve">Uważamy się za związanych niniejszą ofertą  na okres 30 dni </w:t>
      </w:r>
    </w:p>
    <w:p w:rsidR="005222C9" w:rsidRPr="00246DE8" w:rsidRDefault="005222C9" w:rsidP="00771962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>Zapoznaliśmy się z postanowieniami zawartymi w zapy</w:t>
      </w:r>
      <w:r w:rsidR="000A7A15" w:rsidRPr="00246DE8">
        <w:rPr>
          <w:rFonts w:asciiTheme="minorHAnsi" w:hAnsiTheme="minorHAnsi" w:cstheme="minorHAnsi"/>
          <w:sz w:val="20"/>
          <w:szCs w:val="20"/>
        </w:rPr>
        <w:t xml:space="preserve">taniu ofertowym i zobowiązujemy </w:t>
      </w:r>
      <w:r w:rsidRPr="00246DE8">
        <w:rPr>
          <w:rFonts w:asciiTheme="minorHAnsi" w:hAnsiTheme="minorHAnsi" w:cstheme="minorHAnsi"/>
          <w:sz w:val="20"/>
          <w:szCs w:val="20"/>
        </w:rPr>
        <w:t>się, w przypadku wyboru naszej oferty jako najkorzystniejszej, do zrealizowania zamówienia.</w:t>
      </w:r>
    </w:p>
    <w:p w:rsidR="005222C9" w:rsidRPr="00246DE8" w:rsidRDefault="005222C9" w:rsidP="00771962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>Zapoznaliśmy się z klauzulą dotyczącą przetwarzani</w:t>
      </w:r>
      <w:r w:rsidR="000A7A15" w:rsidRPr="00246DE8">
        <w:rPr>
          <w:rFonts w:asciiTheme="minorHAnsi" w:hAnsiTheme="minorHAnsi" w:cstheme="minorHAnsi"/>
          <w:sz w:val="20"/>
          <w:szCs w:val="20"/>
        </w:rPr>
        <w:t>a danych osobowych zamieszczoną</w:t>
      </w:r>
      <w:r w:rsidRPr="00246DE8">
        <w:rPr>
          <w:rFonts w:asciiTheme="minorHAnsi" w:hAnsiTheme="minorHAnsi" w:cstheme="minorHAnsi"/>
          <w:sz w:val="20"/>
          <w:szCs w:val="20"/>
        </w:rPr>
        <w:t xml:space="preserve"> w Zapytania ofertowym</w:t>
      </w:r>
    </w:p>
    <w:p w:rsidR="005222C9" w:rsidRPr="00246DE8" w:rsidRDefault="005222C9" w:rsidP="005222C9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:rsidR="005222C9" w:rsidRDefault="005222C9" w:rsidP="005222C9">
      <w:pPr>
        <w:rPr>
          <w:rFonts w:asciiTheme="minorHAnsi" w:hAnsiTheme="minorHAnsi" w:cstheme="minorHAnsi"/>
          <w:sz w:val="22"/>
          <w:szCs w:val="22"/>
        </w:rPr>
      </w:pPr>
    </w:p>
    <w:p w:rsidR="000E6208" w:rsidRDefault="000E6208" w:rsidP="005222C9">
      <w:pPr>
        <w:rPr>
          <w:rFonts w:asciiTheme="minorHAnsi" w:hAnsiTheme="minorHAnsi" w:cstheme="minorHAnsi"/>
          <w:sz w:val="22"/>
          <w:szCs w:val="22"/>
        </w:rPr>
      </w:pPr>
    </w:p>
    <w:p w:rsidR="000E6208" w:rsidRPr="00246DE8" w:rsidRDefault="000E6208" w:rsidP="005222C9">
      <w:pPr>
        <w:rPr>
          <w:rFonts w:asciiTheme="minorHAnsi" w:hAnsiTheme="minorHAnsi" w:cstheme="minorHAnsi"/>
          <w:sz w:val="22"/>
          <w:szCs w:val="22"/>
        </w:rPr>
      </w:pPr>
    </w:p>
    <w:p w:rsidR="005222C9" w:rsidRPr="00246DE8" w:rsidRDefault="005222C9" w:rsidP="005222C9">
      <w:pPr>
        <w:rPr>
          <w:rFonts w:asciiTheme="minorHAnsi" w:hAnsiTheme="minorHAnsi" w:cstheme="minorHAnsi"/>
          <w:sz w:val="22"/>
          <w:szCs w:val="22"/>
        </w:rPr>
      </w:pPr>
    </w:p>
    <w:p w:rsidR="005222C9" w:rsidRPr="00246DE8" w:rsidRDefault="005222C9" w:rsidP="005222C9">
      <w:pPr>
        <w:tabs>
          <w:tab w:val="left" w:pos="192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246DE8">
        <w:rPr>
          <w:rFonts w:asciiTheme="minorHAnsi" w:hAnsiTheme="minorHAnsi" w:cstheme="minorHAnsi"/>
          <w:sz w:val="20"/>
          <w:szCs w:val="22"/>
        </w:rPr>
        <w:t>....................................................</w:t>
      </w:r>
      <w:r w:rsidRPr="00246DE8">
        <w:rPr>
          <w:rFonts w:asciiTheme="minorHAnsi" w:hAnsiTheme="minorHAnsi" w:cstheme="minorHAnsi"/>
          <w:sz w:val="20"/>
          <w:szCs w:val="22"/>
        </w:rPr>
        <w:tab/>
      </w:r>
      <w:r w:rsidRPr="00246DE8">
        <w:rPr>
          <w:rFonts w:asciiTheme="minorHAnsi" w:hAnsiTheme="minorHAnsi" w:cstheme="minorHAnsi"/>
          <w:sz w:val="20"/>
          <w:szCs w:val="22"/>
        </w:rPr>
        <w:tab/>
      </w:r>
      <w:r w:rsidRPr="00246DE8">
        <w:rPr>
          <w:rFonts w:asciiTheme="minorHAnsi" w:hAnsiTheme="minorHAnsi" w:cstheme="minorHAnsi"/>
          <w:sz w:val="20"/>
          <w:szCs w:val="22"/>
        </w:rPr>
        <w:tab/>
        <w:t xml:space="preserve">                </w:t>
      </w:r>
      <w:r w:rsidR="000E6208">
        <w:rPr>
          <w:rFonts w:asciiTheme="minorHAnsi" w:hAnsiTheme="minorHAnsi" w:cstheme="minorHAnsi"/>
          <w:sz w:val="20"/>
          <w:szCs w:val="22"/>
        </w:rPr>
        <w:t xml:space="preserve">    </w:t>
      </w:r>
      <w:r w:rsidRPr="00246DE8">
        <w:rPr>
          <w:rFonts w:asciiTheme="minorHAnsi" w:hAnsiTheme="minorHAnsi" w:cstheme="minorHAnsi"/>
          <w:sz w:val="20"/>
          <w:szCs w:val="22"/>
        </w:rPr>
        <w:t xml:space="preserve">   …………………………………………..</w:t>
      </w:r>
    </w:p>
    <w:p w:rsidR="005222C9" w:rsidRPr="00246DE8" w:rsidRDefault="005222C9" w:rsidP="005222C9">
      <w:pPr>
        <w:tabs>
          <w:tab w:val="left" w:pos="192"/>
        </w:tabs>
        <w:ind w:left="6372" w:hanging="6372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 xml:space="preserve">      /data, miejscowość/                                                                            /podpis i pieczątka imienna</w:t>
      </w:r>
    </w:p>
    <w:p w:rsidR="005222C9" w:rsidRPr="00246DE8" w:rsidRDefault="005222C9" w:rsidP="005222C9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246DE8">
        <w:rPr>
          <w:rFonts w:asciiTheme="minorHAnsi" w:hAnsiTheme="minorHAnsi" w:cstheme="minorHAnsi"/>
          <w:sz w:val="20"/>
          <w:szCs w:val="20"/>
        </w:rPr>
        <w:tab/>
      </w:r>
      <w:r w:rsidRPr="00246DE8">
        <w:rPr>
          <w:rFonts w:asciiTheme="minorHAnsi" w:hAnsiTheme="minorHAnsi" w:cstheme="minorHAnsi"/>
          <w:sz w:val="20"/>
          <w:szCs w:val="20"/>
        </w:rPr>
        <w:tab/>
      </w:r>
      <w:r w:rsidRPr="00246DE8">
        <w:rPr>
          <w:rFonts w:asciiTheme="minorHAnsi" w:hAnsiTheme="minorHAnsi" w:cstheme="minorHAnsi"/>
          <w:sz w:val="20"/>
          <w:szCs w:val="20"/>
        </w:rPr>
        <w:tab/>
      </w:r>
      <w:r w:rsidRPr="00246DE8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upoważnionego przedstawiciela Wykonawcy/</w:t>
      </w:r>
    </w:p>
    <w:p w:rsidR="00322247" w:rsidRPr="002E0102" w:rsidRDefault="00322247" w:rsidP="002E0102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i/>
          <w:color w:val="000000"/>
          <w:sz w:val="22"/>
          <w:szCs w:val="20"/>
        </w:rPr>
      </w:pPr>
    </w:p>
    <w:sectPr w:rsidR="00322247" w:rsidRPr="002E01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7D" w:rsidRDefault="0016447D" w:rsidP="005222C9">
      <w:r>
        <w:separator/>
      </w:r>
    </w:p>
  </w:endnote>
  <w:endnote w:type="continuationSeparator" w:id="0">
    <w:p w:rsidR="0016447D" w:rsidRDefault="0016447D" w:rsidP="0052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7D" w:rsidRDefault="0016447D" w:rsidP="005222C9">
      <w:r>
        <w:separator/>
      </w:r>
    </w:p>
  </w:footnote>
  <w:footnote w:type="continuationSeparator" w:id="0">
    <w:p w:rsidR="0016447D" w:rsidRDefault="0016447D" w:rsidP="0052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EB" w:rsidRDefault="004A3CEB" w:rsidP="009557BF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:rsidR="004A3CEB" w:rsidRPr="002810D4" w:rsidRDefault="004A3CEB" w:rsidP="009557BF">
    <w:pPr>
      <w:pStyle w:val="Nagwek"/>
      <w:jc w:val="center"/>
      <w:rPr>
        <w:rFonts w:ascii="Arial" w:hAnsi="Arial" w:cs="Arial"/>
        <w:sz w:val="20"/>
        <w:szCs w:val="20"/>
      </w:rPr>
    </w:pPr>
    <w:r w:rsidRPr="00742FAB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5F25FC23" wp14:editId="4F46AC6C">
          <wp:simplePos x="0" y="0"/>
          <wp:positionH relativeFrom="page">
            <wp:posOffset>899795</wp:posOffset>
          </wp:positionH>
          <wp:positionV relativeFrom="page">
            <wp:posOffset>619125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CEB" w:rsidRDefault="004A3C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5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8F25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5F5A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31322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37A136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3C83B5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41434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5E00A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5E970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7B427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A4C3A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B9620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C0A1A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F597F2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0041B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22B2A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2FA25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65319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BE39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17E97C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9661F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A596D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A9914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1CB047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DA91ABB"/>
    <w:multiLevelType w:val="hybridMultilevel"/>
    <w:tmpl w:val="D7A08FB8"/>
    <w:lvl w:ilvl="0" w:tplc="03308500">
      <w:start w:val="1"/>
      <w:numFmt w:val="upperLetter"/>
      <w:lvlText w:val="%1)"/>
      <w:lvlJc w:val="left"/>
      <w:pPr>
        <w:ind w:left="739" w:hanging="360"/>
      </w:pPr>
      <w:rPr>
        <w:rFonts w:ascii="Arial" w:eastAsia="Calibri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7" w15:restartNumberingAfterBreak="0">
    <w:nsid w:val="1FCE56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0D376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2D4606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236B7B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243835AA"/>
    <w:multiLevelType w:val="hybridMultilevel"/>
    <w:tmpl w:val="1D12B3D6"/>
    <w:lvl w:ilvl="0" w:tplc="51F493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6216E1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271B6B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28853B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2B836BAE"/>
    <w:multiLevelType w:val="hybridMultilevel"/>
    <w:tmpl w:val="7662E8E0"/>
    <w:lvl w:ilvl="0" w:tplc="0415000F">
      <w:start w:val="1"/>
      <w:numFmt w:val="decimal"/>
      <w:pStyle w:val="Listanumerowa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2C531C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DD040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2EFF30D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0B679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0C11F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331976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33F043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353166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35CB5E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35E13E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5E95C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7393EB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39CE418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A7D7B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3AFF77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B3939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3BCE14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3DF81AC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4" w15:restartNumberingAfterBreak="0">
    <w:nsid w:val="3EF16C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40E71535"/>
    <w:multiLevelType w:val="hybridMultilevel"/>
    <w:tmpl w:val="75AE100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364A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3D6E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458C3C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463073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47AF4D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47FA7C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481A535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3" w15:restartNumberingAfterBreak="0">
    <w:nsid w:val="482615A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48C876A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49E801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C975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50E51C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515277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18F15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53D265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2" w15:restartNumberingAfterBreak="0">
    <w:nsid w:val="53FA6C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3" w15:restartNumberingAfterBreak="0">
    <w:nsid w:val="551373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4" w15:restartNumberingAfterBreak="0">
    <w:nsid w:val="580E49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59BE22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5A72052F"/>
    <w:multiLevelType w:val="hybridMultilevel"/>
    <w:tmpl w:val="57A6EFA6"/>
    <w:lvl w:ilvl="0" w:tplc="5FE66F6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lang w:val="en-US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6C78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5BDC51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5D804AA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5DE26BE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1" w15:restartNumberingAfterBreak="0">
    <w:nsid w:val="5EA4158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60F158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64DF15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66161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66E10F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68316E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684911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691C37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9275D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69DC58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6CAA77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6DB757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72090E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75A74E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 w15:restartNumberingAfterBreak="0">
    <w:nsid w:val="75E75D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770C6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797135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8" w15:restartNumberingAfterBreak="0">
    <w:nsid w:val="7C341C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9" w15:restartNumberingAfterBreak="0">
    <w:nsid w:val="7C6912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0" w15:restartNumberingAfterBreak="0">
    <w:nsid w:val="7D5E43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1" w15:restartNumberingAfterBreak="0">
    <w:nsid w:val="7D7965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7DE51B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3" w15:restartNumberingAfterBreak="0">
    <w:nsid w:val="7DFE4412"/>
    <w:multiLevelType w:val="hybridMultilevel"/>
    <w:tmpl w:val="1D12B3D6"/>
    <w:lvl w:ilvl="0" w:tplc="51F4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1B12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1"/>
  </w:num>
  <w:num w:numId="3">
    <w:abstractNumId w:val="103"/>
  </w:num>
  <w:num w:numId="4">
    <w:abstractNumId w:val="31"/>
  </w:num>
  <w:num w:numId="5">
    <w:abstractNumId w:val="66"/>
  </w:num>
  <w:num w:numId="6">
    <w:abstractNumId w:val="76"/>
  </w:num>
  <w:num w:numId="7">
    <w:abstractNumId w:val="19"/>
  </w:num>
  <w:num w:numId="8">
    <w:abstractNumId w:val="55"/>
  </w:num>
  <w:num w:numId="9">
    <w:abstractNumId w:val="98"/>
  </w:num>
  <w:num w:numId="10">
    <w:abstractNumId w:val="12"/>
  </w:num>
  <w:num w:numId="11">
    <w:abstractNumId w:val="10"/>
  </w:num>
  <w:num w:numId="12">
    <w:abstractNumId w:val="72"/>
  </w:num>
  <w:num w:numId="13">
    <w:abstractNumId w:val="34"/>
  </w:num>
  <w:num w:numId="14">
    <w:abstractNumId w:val="74"/>
  </w:num>
  <w:num w:numId="15">
    <w:abstractNumId w:val="33"/>
  </w:num>
  <w:num w:numId="16">
    <w:abstractNumId w:val="30"/>
  </w:num>
  <w:num w:numId="17">
    <w:abstractNumId w:val="85"/>
  </w:num>
  <w:num w:numId="18">
    <w:abstractNumId w:val="94"/>
  </w:num>
  <w:num w:numId="19">
    <w:abstractNumId w:val="24"/>
  </w:num>
  <w:num w:numId="20">
    <w:abstractNumId w:val="5"/>
  </w:num>
  <w:num w:numId="21">
    <w:abstractNumId w:val="91"/>
  </w:num>
  <w:num w:numId="22">
    <w:abstractNumId w:val="18"/>
  </w:num>
  <w:num w:numId="23">
    <w:abstractNumId w:val="49"/>
  </w:num>
  <w:num w:numId="24">
    <w:abstractNumId w:val="73"/>
  </w:num>
  <w:num w:numId="25">
    <w:abstractNumId w:val="22"/>
  </w:num>
  <w:num w:numId="26">
    <w:abstractNumId w:val="17"/>
  </w:num>
  <w:num w:numId="27">
    <w:abstractNumId w:val="14"/>
  </w:num>
  <w:num w:numId="28">
    <w:abstractNumId w:val="21"/>
  </w:num>
  <w:num w:numId="29">
    <w:abstractNumId w:val="84"/>
  </w:num>
  <w:num w:numId="30">
    <w:abstractNumId w:val="27"/>
  </w:num>
  <w:num w:numId="31">
    <w:abstractNumId w:val="81"/>
  </w:num>
  <w:num w:numId="32">
    <w:abstractNumId w:val="23"/>
  </w:num>
  <w:num w:numId="33">
    <w:abstractNumId w:val="99"/>
  </w:num>
  <w:num w:numId="34">
    <w:abstractNumId w:val="13"/>
  </w:num>
  <w:num w:numId="35">
    <w:abstractNumId w:val="48"/>
  </w:num>
  <w:num w:numId="36">
    <w:abstractNumId w:val="95"/>
  </w:num>
  <w:num w:numId="37">
    <w:abstractNumId w:val="29"/>
  </w:num>
  <w:num w:numId="38">
    <w:abstractNumId w:val="42"/>
  </w:num>
  <w:num w:numId="39">
    <w:abstractNumId w:val="92"/>
  </w:num>
  <w:num w:numId="40">
    <w:abstractNumId w:val="57"/>
  </w:num>
  <w:num w:numId="41">
    <w:abstractNumId w:val="56"/>
  </w:num>
  <w:num w:numId="42">
    <w:abstractNumId w:val="32"/>
  </w:num>
  <w:num w:numId="43">
    <w:abstractNumId w:val="62"/>
  </w:num>
  <w:num w:numId="44">
    <w:abstractNumId w:val="43"/>
  </w:num>
  <w:num w:numId="45">
    <w:abstractNumId w:val="53"/>
  </w:num>
  <w:num w:numId="46">
    <w:abstractNumId w:val="67"/>
  </w:num>
  <w:num w:numId="47">
    <w:abstractNumId w:val="80"/>
  </w:num>
  <w:num w:numId="48">
    <w:abstractNumId w:val="64"/>
  </w:num>
  <w:num w:numId="49">
    <w:abstractNumId w:val="65"/>
  </w:num>
  <w:num w:numId="50">
    <w:abstractNumId w:val="87"/>
  </w:num>
  <w:num w:numId="51">
    <w:abstractNumId w:val="11"/>
  </w:num>
  <w:num w:numId="52">
    <w:abstractNumId w:val="59"/>
  </w:num>
  <w:num w:numId="53">
    <w:abstractNumId w:val="101"/>
  </w:num>
  <w:num w:numId="54">
    <w:abstractNumId w:val="6"/>
  </w:num>
  <w:num w:numId="55">
    <w:abstractNumId w:val="104"/>
  </w:num>
  <w:num w:numId="56">
    <w:abstractNumId w:val="37"/>
  </w:num>
  <w:num w:numId="57">
    <w:abstractNumId w:val="40"/>
  </w:num>
  <w:num w:numId="58">
    <w:abstractNumId w:val="54"/>
  </w:num>
  <w:num w:numId="59">
    <w:abstractNumId w:val="77"/>
  </w:num>
  <w:num w:numId="60">
    <w:abstractNumId w:val="4"/>
  </w:num>
  <w:num w:numId="61">
    <w:abstractNumId w:val="46"/>
  </w:num>
  <w:num w:numId="62">
    <w:abstractNumId w:val="68"/>
  </w:num>
  <w:num w:numId="63">
    <w:abstractNumId w:val="88"/>
  </w:num>
  <w:num w:numId="64">
    <w:abstractNumId w:val="3"/>
  </w:num>
  <w:num w:numId="65">
    <w:abstractNumId w:val="69"/>
  </w:num>
  <w:num w:numId="66">
    <w:abstractNumId w:val="0"/>
  </w:num>
  <w:num w:numId="67">
    <w:abstractNumId w:val="90"/>
  </w:num>
  <w:num w:numId="68">
    <w:abstractNumId w:val="52"/>
  </w:num>
  <w:num w:numId="69">
    <w:abstractNumId w:val="28"/>
  </w:num>
  <w:num w:numId="70">
    <w:abstractNumId w:val="89"/>
  </w:num>
  <w:num w:numId="71">
    <w:abstractNumId w:val="2"/>
  </w:num>
  <w:num w:numId="72">
    <w:abstractNumId w:val="86"/>
  </w:num>
  <w:num w:numId="73">
    <w:abstractNumId w:val="45"/>
  </w:num>
  <w:num w:numId="74">
    <w:abstractNumId w:val="15"/>
  </w:num>
  <w:num w:numId="75">
    <w:abstractNumId w:val="63"/>
  </w:num>
  <w:num w:numId="76">
    <w:abstractNumId w:val="16"/>
  </w:num>
  <w:num w:numId="77">
    <w:abstractNumId w:val="96"/>
  </w:num>
  <w:num w:numId="78">
    <w:abstractNumId w:val="83"/>
  </w:num>
  <w:num w:numId="79">
    <w:abstractNumId w:val="75"/>
  </w:num>
  <w:num w:numId="80">
    <w:abstractNumId w:val="41"/>
  </w:num>
  <w:num w:numId="81">
    <w:abstractNumId w:val="8"/>
  </w:num>
  <w:num w:numId="82">
    <w:abstractNumId w:val="78"/>
  </w:num>
  <w:num w:numId="83">
    <w:abstractNumId w:val="44"/>
  </w:num>
  <w:num w:numId="84">
    <w:abstractNumId w:val="82"/>
  </w:num>
  <w:num w:numId="85">
    <w:abstractNumId w:val="51"/>
  </w:num>
  <w:num w:numId="86">
    <w:abstractNumId w:val="36"/>
  </w:num>
  <w:num w:numId="87">
    <w:abstractNumId w:val="50"/>
  </w:num>
  <w:num w:numId="88">
    <w:abstractNumId w:val="20"/>
  </w:num>
  <w:num w:numId="89">
    <w:abstractNumId w:val="39"/>
  </w:num>
  <w:num w:numId="90">
    <w:abstractNumId w:val="58"/>
  </w:num>
  <w:num w:numId="91">
    <w:abstractNumId w:val="61"/>
  </w:num>
  <w:num w:numId="92">
    <w:abstractNumId w:val="47"/>
  </w:num>
  <w:num w:numId="93">
    <w:abstractNumId w:val="38"/>
  </w:num>
  <w:num w:numId="94">
    <w:abstractNumId w:val="70"/>
  </w:num>
  <w:num w:numId="95">
    <w:abstractNumId w:val="102"/>
  </w:num>
  <w:num w:numId="96">
    <w:abstractNumId w:val="79"/>
  </w:num>
  <w:num w:numId="97">
    <w:abstractNumId w:val="71"/>
  </w:num>
  <w:num w:numId="98">
    <w:abstractNumId w:val="9"/>
  </w:num>
  <w:num w:numId="99">
    <w:abstractNumId w:val="25"/>
  </w:num>
  <w:num w:numId="100">
    <w:abstractNumId w:val="97"/>
  </w:num>
  <w:num w:numId="101">
    <w:abstractNumId w:val="60"/>
  </w:num>
  <w:num w:numId="102">
    <w:abstractNumId w:val="93"/>
  </w:num>
  <w:num w:numId="103">
    <w:abstractNumId w:val="100"/>
  </w:num>
  <w:num w:numId="104">
    <w:abstractNumId w:val="7"/>
  </w:num>
  <w:num w:numId="105">
    <w:abstractNumId w:val="2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C9"/>
    <w:rsid w:val="000119B1"/>
    <w:rsid w:val="00020E69"/>
    <w:rsid w:val="000260AF"/>
    <w:rsid w:val="0006792C"/>
    <w:rsid w:val="00067A1C"/>
    <w:rsid w:val="00071F7C"/>
    <w:rsid w:val="000842C3"/>
    <w:rsid w:val="000A7A15"/>
    <w:rsid w:val="000E6208"/>
    <w:rsid w:val="00112FDD"/>
    <w:rsid w:val="0016447D"/>
    <w:rsid w:val="001C37EF"/>
    <w:rsid w:val="00246DE8"/>
    <w:rsid w:val="00283606"/>
    <w:rsid w:val="002E0102"/>
    <w:rsid w:val="00322247"/>
    <w:rsid w:val="00326DC9"/>
    <w:rsid w:val="00332B8D"/>
    <w:rsid w:val="003856A6"/>
    <w:rsid w:val="003C4125"/>
    <w:rsid w:val="00410993"/>
    <w:rsid w:val="0042188A"/>
    <w:rsid w:val="00447A74"/>
    <w:rsid w:val="004705C9"/>
    <w:rsid w:val="004736D1"/>
    <w:rsid w:val="00483264"/>
    <w:rsid w:val="004A3CEB"/>
    <w:rsid w:val="004F722D"/>
    <w:rsid w:val="00513F9D"/>
    <w:rsid w:val="005222C9"/>
    <w:rsid w:val="005313C4"/>
    <w:rsid w:val="00563CE3"/>
    <w:rsid w:val="00580846"/>
    <w:rsid w:val="00584235"/>
    <w:rsid w:val="005A490F"/>
    <w:rsid w:val="005C292A"/>
    <w:rsid w:val="00627747"/>
    <w:rsid w:val="006A7B86"/>
    <w:rsid w:val="00722E16"/>
    <w:rsid w:val="00771962"/>
    <w:rsid w:val="007F76F1"/>
    <w:rsid w:val="008420C6"/>
    <w:rsid w:val="00895D2B"/>
    <w:rsid w:val="008A5484"/>
    <w:rsid w:val="008E3CC2"/>
    <w:rsid w:val="009021CA"/>
    <w:rsid w:val="00923D84"/>
    <w:rsid w:val="00936F6C"/>
    <w:rsid w:val="009557BF"/>
    <w:rsid w:val="00984DE7"/>
    <w:rsid w:val="009965B1"/>
    <w:rsid w:val="009D55CD"/>
    <w:rsid w:val="00A22DF2"/>
    <w:rsid w:val="00A323C0"/>
    <w:rsid w:val="00A55505"/>
    <w:rsid w:val="00A61D7F"/>
    <w:rsid w:val="00AA2046"/>
    <w:rsid w:val="00AA3DB8"/>
    <w:rsid w:val="00AA7DFA"/>
    <w:rsid w:val="00AB10DA"/>
    <w:rsid w:val="00AB31C0"/>
    <w:rsid w:val="00AE291E"/>
    <w:rsid w:val="00B612A1"/>
    <w:rsid w:val="00B6720E"/>
    <w:rsid w:val="00C66823"/>
    <w:rsid w:val="00D32566"/>
    <w:rsid w:val="00D90EBF"/>
    <w:rsid w:val="00DA49EA"/>
    <w:rsid w:val="00E67ECA"/>
    <w:rsid w:val="00E71A7E"/>
    <w:rsid w:val="00E81F7C"/>
    <w:rsid w:val="00E9596A"/>
    <w:rsid w:val="00EE75B8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ACFA49-71A6-40CF-B3CE-30F248B8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22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22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22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link w:val="Nagwek5Znak"/>
    <w:qFormat/>
    <w:rsid w:val="005222C9"/>
    <w:pPr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link w:val="Nagwek6Znak"/>
    <w:qFormat/>
    <w:rsid w:val="005222C9"/>
    <w:pPr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22C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222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222C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522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222C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agwek">
    <w:name w:val="header"/>
    <w:basedOn w:val="Normalny"/>
    <w:link w:val="NagwekZnak"/>
    <w:uiPriority w:val="99"/>
    <w:rsid w:val="00522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2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22C9"/>
    <w:pPr>
      <w:widowControl w:val="0"/>
      <w:suppressAutoHyphens/>
      <w:ind w:left="855"/>
      <w:jc w:val="both"/>
    </w:pPr>
    <w:rPr>
      <w:rFonts w:eastAsia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22C9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rsid w:val="005222C9"/>
    <w:rPr>
      <w:color w:val="0000FF"/>
      <w:u w:val="single"/>
    </w:rPr>
  </w:style>
  <w:style w:type="paragraph" w:customStyle="1" w:styleId="western">
    <w:name w:val="western"/>
    <w:basedOn w:val="Normalny"/>
    <w:rsid w:val="005222C9"/>
    <w:pPr>
      <w:spacing w:before="100" w:beforeAutospacing="1"/>
      <w:jc w:val="both"/>
    </w:pPr>
  </w:style>
  <w:style w:type="paragraph" w:styleId="NormalnyWeb">
    <w:name w:val="Normal (Web)"/>
    <w:basedOn w:val="Normalny"/>
    <w:uiPriority w:val="99"/>
    <w:rsid w:val="005222C9"/>
    <w:pPr>
      <w:spacing w:before="100" w:beforeAutospacing="1" w:after="119"/>
    </w:pPr>
  </w:style>
  <w:style w:type="character" w:styleId="Numerstrony">
    <w:name w:val="page number"/>
    <w:basedOn w:val="Domylnaczcionkaakapitu"/>
    <w:rsid w:val="005222C9"/>
  </w:style>
  <w:style w:type="table" w:styleId="Tabela-Siatka">
    <w:name w:val="Table Grid"/>
    <w:basedOn w:val="Standardowy"/>
    <w:uiPriority w:val="59"/>
    <w:rsid w:val="0052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522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222C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5222C9"/>
    <w:pPr>
      <w:suppressAutoHyphens/>
      <w:spacing w:before="280" w:after="119"/>
    </w:pPr>
    <w:rPr>
      <w:lang w:eastAsia="ar-SA"/>
    </w:rPr>
  </w:style>
  <w:style w:type="paragraph" w:styleId="Tekstpodstawowy">
    <w:name w:val="Body Text"/>
    <w:basedOn w:val="Normalny"/>
    <w:link w:val="TekstpodstawowyZnak"/>
    <w:rsid w:val="00522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2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222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22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2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2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2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Obiekt,CW_Lista,normalny tekst"/>
    <w:basedOn w:val="Normalny"/>
    <w:link w:val="AkapitzlistZnak"/>
    <w:uiPriority w:val="34"/>
    <w:qFormat/>
    <w:rsid w:val="00522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222C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522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2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22C9"/>
    <w:rPr>
      <w:vertAlign w:val="superscript"/>
    </w:rPr>
  </w:style>
  <w:style w:type="character" w:customStyle="1" w:styleId="st">
    <w:name w:val="st"/>
    <w:basedOn w:val="Domylnaczcionkaakapitu"/>
    <w:rsid w:val="005222C9"/>
  </w:style>
  <w:style w:type="paragraph" w:styleId="Tekstpodstawowy2">
    <w:name w:val="Body Text 2"/>
    <w:basedOn w:val="Normalny"/>
    <w:link w:val="Tekstpodstawowy2Znak"/>
    <w:rsid w:val="005222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2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222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2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22C9"/>
    <w:rPr>
      <w:vertAlign w:val="superscript"/>
    </w:rPr>
  </w:style>
  <w:style w:type="paragraph" w:customStyle="1" w:styleId="Tekstpodstawowy31">
    <w:name w:val="Tekst podstawowy 31"/>
    <w:basedOn w:val="Normalny"/>
    <w:rsid w:val="005222C9"/>
    <w:pPr>
      <w:suppressAutoHyphens/>
      <w:jc w:val="both"/>
    </w:pPr>
    <w:rPr>
      <w:rFonts w:ascii="Arial" w:hAnsi="Arial" w:cs="Arial"/>
      <w:sz w:val="20"/>
      <w:lang w:eastAsia="ar-SA"/>
    </w:rPr>
  </w:style>
  <w:style w:type="paragraph" w:customStyle="1" w:styleId="Listanumerowa">
    <w:name w:val="Lista numerowa"/>
    <w:basedOn w:val="Normalny"/>
    <w:next w:val="Styl2"/>
    <w:rsid w:val="005222C9"/>
    <w:pPr>
      <w:numPr>
        <w:numId w:val="1"/>
      </w:numPr>
      <w:suppressAutoHyphens/>
      <w:jc w:val="both"/>
    </w:pPr>
    <w:rPr>
      <w:rFonts w:ascii="Tahoma" w:hAnsi="Tahoma" w:cs="Tahoma"/>
      <w:sz w:val="22"/>
      <w:szCs w:val="20"/>
      <w:lang w:eastAsia="ar-SA"/>
    </w:rPr>
  </w:style>
  <w:style w:type="paragraph" w:customStyle="1" w:styleId="Styl2">
    <w:name w:val="Styl2"/>
    <w:basedOn w:val="Normalny"/>
    <w:rsid w:val="005222C9"/>
    <w:pPr>
      <w:numPr>
        <w:numId w:val="2"/>
      </w:numPr>
      <w:suppressAutoHyphens/>
      <w:jc w:val="both"/>
    </w:pPr>
    <w:rPr>
      <w:rFonts w:ascii="Tahoma" w:hAnsi="Tahoma" w:cs="Tahoma"/>
      <w:sz w:val="22"/>
      <w:szCs w:val="20"/>
      <w:lang w:eastAsia="ar-SA"/>
    </w:rPr>
  </w:style>
  <w:style w:type="character" w:customStyle="1" w:styleId="Normalny11BZnakZnak">
    <w:name w:val="Normalny 11 B Znak Znak"/>
    <w:rsid w:val="005222C9"/>
    <w:rPr>
      <w:rFonts w:ascii="Tahoma" w:hAnsi="Tahoma" w:cs="Tahoma"/>
      <w:b/>
      <w:sz w:val="22"/>
      <w:lang w:val="pl-PL" w:eastAsia="ar-SA" w:bidi="ar-SA"/>
    </w:rPr>
  </w:style>
  <w:style w:type="paragraph" w:customStyle="1" w:styleId="Listapunktowana1">
    <w:name w:val="Lista punktowana1"/>
    <w:basedOn w:val="Normalny"/>
    <w:rsid w:val="005222C9"/>
    <w:pPr>
      <w:suppressAutoHyphens/>
      <w:jc w:val="both"/>
    </w:pPr>
    <w:rPr>
      <w:rFonts w:ascii="Tahoma" w:hAnsi="Tahoma" w:cs="Tahoma"/>
      <w:sz w:val="22"/>
      <w:szCs w:val="20"/>
      <w:lang w:eastAsia="ar-SA"/>
    </w:rPr>
  </w:style>
  <w:style w:type="paragraph" w:customStyle="1" w:styleId="Standard">
    <w:name w:val="Standard"/>
    <w:rsid w:val="005222C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222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5222C9"/>
    <w:rPr>
      <w:color w:val="808080"/>
      <w:shd w:val="clear" w:color="auto" w:fill="E6E6E6"/>
    </w:rPr>
  </w:style>
  <w:style w:type="character" w:customStyle="1" w:styleId="FontStyle12">
    <w:name w:val="Font Style12"/>
    <w:uiPriority w:val="99"/>
    <w:rsid w:val="005222C9"/>
    <w:rPr>
      <w:rFonts w:ascii="Calibri" w:hAnsi="Calibri" w:cs="Calibri"/>
      <w:color w:val="000000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Kolorowa lista — akcent 11 Znak,Obiekt Znak,CW_Lista Znak,normalny tekst Znak"/>
    <w:link w:val="Akapitzlist"/>
    <w:uiPriority w:val="99"/>
    <w:locked/>
    <w:rsid w:val="005222C9"/>
    <w:rPr>
      <w:rFonts w:ascii="Calibri" w:eastAsia="Calibri" w:hAnsi="Calibri" w:cs="Times New Roman"/>
    </w:rPr>
  </w:style>
  <w:style w:type="paragraph" w:customStyle="1" w:styleId="tekstpodstawowy0">
    <w:name w:val="tekst podstawowy"/>
    <w:basedOn w:val="Normalny"/>
    <w:autoRedefine/>
    <w:qFormat/>
    <w:rsid w:val="005222C9"/>
    <w:pPr>
      <w:keepLines/>
      <w:spacing w:before="240" w:line="360" w:lineRule="auto"/>
      <w:jc w:val="center"/>
    </w:pPr>
    <w:rPr>
      <w:rFonts w:eastAsia="Calibri"/>
      <w:b/>
      <w:bCs/>
      <w:szCs w:val="22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5222C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22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22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5222C9"/>
    <w:pPr>
      <w:widowControl w:val="0"/>
      <w:suppressAutoHyphens/>
      <w:spacing w:line="100" w:lineRule="atLeast"/>
      <w:ind w:left="360"/>
    </w:pPr>
    <w:rPr>
      <w:kern w:val="1"/>
      <w:szCs w:val="20"/>
      <w:lang w:eastAsia="ar-SA"/>
    </w:rPr>
  </w:style>
  <w:style w:type="character" w:customStyle="1" w:styleId="def">
    <w:name w:val="def"/>
    <w:rsid w:val="005222C9"/>
  </w:style>
  <w:style w:type="paragraph" w:customStyle="1" w:styleId="Legenda1">
    <w:name w:val="Legenda1"/>
    <w:basedOn w:val="Normalny"/>
    <w:next w:val="Normalny"/>
    <w:rsid w:val="005222C9"/>
    <w:pPr>
      <w:suppressAutoHyphens/>
      <w:spacing w:line="288" w:lineRule="auto"/>
    </w:pPr>
    <w:rPr>
      <w:rFonts w:ascii="Calibri" w:hAnsi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rsid w:val="00EE75B8"/>
  </w:style>
  <w:style w:type="table" w:customStyle="1" w:styleId="Tabela-Siatka3">
    <w:name w:val="Tabela - Siatka3"/>
    <w:basedOn w:val="Standardowy"/>
    <w:next w:val="Tabela-Siatka"/>
    <w:uiPriority w:val="39"/>
    <w:rsid w:val="00EE75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E75B8"/>
  </w:style>
  <w:style w:type="character" w:customStyle="1" w:styleId="highlight">
    <w:name w:val="highlight"/>
    <w:rsid w:val="00EE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C4FA-892D-492E-9900-26AC64E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2303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Pietras</dc:creator>
  <cp:keywords/>
  <dc:description/>
  <cp:lastModifiedBy>Konto Microsoft</cp:lastModifiedBy>
  <cp:revision>53</cp:revision>
  <dcterms:created xsi:type="dcterms:W3CDTF">2023-04-20T07:34:00Z</dcterms:created>
  <dcterms:modified xsi:type="dcterms:W3CDTF">2023-08-02T08:19:00Z</dcterms:modified>
</cp:coreProperties>
</file>