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4F2D" w:rsidRPr="007F31DF" w:rsidRDefault="00DC4F2D" w:rsidP="00DC4F2D">
      <w:pPr>
        <w:pStyle w:val="Tekstpodstawowy"/>
        <w:spacing w:line="360" w:lineRule="auto"/>
        <w:jc w:val="center"/>
        <w:rPr>
          <w:rFonts w:asciiTheme="minorHAnsi" w:hAnsiTheme="minorHAnsi"/>
          <w:b/>
          <w:szCs w:val="28"/>
        </w:rPr>
      </w:pPr>
      <w:bookmarkStart w:id="0" w:name="_Toc468124518"/>
      <w:bookmarkStart w:id="1" w:name="_GoBack"/>
      <w:bookmarkEnd w:id="1"/>
      <w:r w:rsidRPr="007F31DF">
        <w:rPr>
          <w:rFonts w:asciiTheme="minorHAnsi" w:hAnsiTheme="minorHAnsi"/>
          <w:b/>
          <w:szCs w:val="28"/>
        </w:rPr>
        <w:t>Umowa powierzenia przetwarzania danych osobowych</w:t>
      </w:r>
      <w:r w:rsidR="00A37569" w:rsidRPr="007F31DF">
        <w:rPr>
          <w:rFonts w:asciiTheme="minorHAnsi" w:hAnsiTheme="minorHAnsi"/>
          <w:b/>
          <w:szCs w:val="28"/>
        </w:rPr>
        <w:t xml:space="preserve"> </w:t>
      </w:r>
      <w:r w:rsidRPr="007F31DF">
        <w:rPr>
          <w:rFonts w:asciiTheme="minorHAnsi" w:hAnsiTheme="minorHAnsi"/>
          <w:b/>
          <w:szCs w:val="28"/>
        </w:rPr>
        <w:t xml:space="preserve">stanowiąca uzupełnienie Umowy </w:t>
      </w:r>
      <w:r w:rsidRPr="007F31DF">
        <w:rPr>
          <w:rFonts w:asciiTheme="minorHAnsi" w:hAnsiTheme="minorHAnsi"/>
          <w:b/>
          <w:bCs/>
          <w:szCs w:val="28"/>
        </w:rPr>
        <w:t>....................</w:t>
      </w:r>
    </w:p>
    <w:p w:rsidR="00DC4F2D" w:rsidRPr="007F31DF" w:rsidRDefault="00DC4F2D" w:rsidP="00DC4F2D">
      <w:pPr>
        <w:pStyle w:val="Tekstpodstawowy"/>
        <w:spacing w:before="120" w:line="240" w:lineRule="atLeast"/>
        <w:jc w:val="center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 xml:space="preserve">zawarta w dniu </w:t>
      </w:r>
      <w:r w:rsidRPr="007F31DF">
        <w:rPr>
          <w:rFonts w:asciiTheme="minorHAnsi" w:hAnsiTheme="minorHAnsi"/>
          <w:bCs/>
          <w:szCs w:val="28"/>
        </w:rPr>
        <w:t xml:space="preserve">.................... </w:t>
      </w:r>
      <w:r w:rsidRPr="007F31DF">
        <w:rPr>
          <w:rFonts w:asciiTheme="minorHAnsi" w:hAnsiTheme="minorHAnsi"/>
          <w:sz w:val="22"/>
        </w:rPr>
        <w:t xml:space="preserve">w </w:t>
      </w:r>
      <w:r w:rsidRPr="007F31DF">
        <w:rPr>
          <w:rFonts w:asciiTheme="minorHAnsi" w:hAnsiTheme="minorHAnsi"/>
          <w:bCs/>
          <w:szCs w:val="28"/>
        </w:rPr>
        <w:t xml:space="preserve">...................., </w:t>
      </w:r>
      <w:r w:rsidRPr="007F31DF">
        <w:rPr>
          <w:rFonts w:asciiTheme="minorHAnsi" w:hAnsiTheme="minorHAnsi"/>
          <w:sz w:val="22"/>
        </w:rPr>
        <w:t>pomiędzy:</w:t>
      </w:r>
    </w:p>
    <w:p w:rsidR="00D6766A" w:rsidRPr="009977DA" w:rsidRDefault="00D6766A" w:rsidP="00D30DD9">
      <w:pPr>
        <w:spacing w:before="120" w:line="276" w:lineRule="auto"/>
        <w:jc w:val="both"/>
        <w:rPr>
          <w:rFonts w:eastAsia="Calibri"/>
          <w:b/>
          <w:sz w:val="22"/>
          <w:szCs w:val="22"/>
        </w:rPr>
      </w:pPr>
      <w:r w:rsidRPr="009977DA">
        <w:rPr>
          <w:rFonts w:eastAsia="Calibri"/>
          <w:b/>
          <w:sz w:val="22"/>
          <w:szCs w:val="22"/>
        </w:rPr>
        <w:t xml:space="preserve">Gminą </w:t>
      </w:r>
      <w:r w:rsidR="008B12D7">
        <w:rPr>
          <w:rFonts w:eastAsia="Calibri"/>
          <w:b/>
          <w:sz w:val="22"/>
          <w:szCs w:val="22"/>
        </w:rPr>
        <w:t>Horyniec-Zdrój</w:t>
      </w:r>
      <w:r w:rsidR="00D30DD9">
        <w:rPr>
          <w:rFonts w:eastAsia="Calibri"/>
          <w:b/>
          <w:sz w:val="22"/>
          <w:szCs w:val="22"/>
        </w:rPr>
        <w:t xml:space="preserve"> z siedzibą przy </w:t>
      </w:r>
      <w:r w:rsidR="008B12D7">
        <w:rPr>
          <w:rFonts w:eastAsia="Calibri"/>
          <w:b/>
          <w:sz w:val="22"/>
          <w:szCs w:val="22"/>
        </w:rPr>
        <w:t>Al. Przyjaźni 5, 37-62</w:t>
      </w:r>
      <w:r w:rsidRPr="009977DA">
        <w:rPr>
          <w:rFonts w:eastAsia="Calibri"/>
          <w:b/>
          <w:sz w:val="22"/>
          <w:szCs w:val="22"/>
        </w:rPr>
        <w:t xml:space="preserve">0 </w:t>
      </w:r>
      <w:r w:rsidR="008B12D7">
        <w:rPr>
          <w:rFonts w:eastAsia="Calibri"/>
          <w:b/>
          <w:sz w:val="22"/>
          <w:szCs w:val="22"/>
        </w:rPr>
        <w:t>Horyniec-Zdrój</w:t>
      </w:r>
    </w:p>
    <w:p w:rsidR="00D6766A" w:rsidRPr="009977DA" w:rsidRDefault="008B12D7" w:rsidP="00D6766A">
      <w:pPr>
        <w:spacing w:line="276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NIP 793-15-06</w:t>
      </w:r>
      <w:r w:rsidR="00D6766A" w:rsidRPr="009977DA">
        <w:rPr>
          <w:rFonts w:eastAsia="Calibri"/>
          <w:b/>
          <w:sz w:val="22"/>
          <w:szCs w:val="22"/>
        </w:rPr>
        <w:t>-</w:t>
      </w:r>
      <w:r>
        <w:rPr>
          <w:rFonts w:eastAsia="Calibri"/>
          <w:b/>
          <w:sz w:val="22"/>
          <w:szCs w:val="22"/>
        </w:rPr>
        <w:t>484, REGON 650900677</w:t>
      </w:r>
    </w:p>
    <w:p w:rsidR="00D6766A" w:rsidRPr="009977DA" w:rsidRDefault="00D6766A" w:rsidP="00D6766A">
      <w:pPr>
        <w:spacing w:line="276" w:lineRule="auto"/>
        <w:jc w:val="both"/>
        <w:rPr>
          <w:rFonts w:eastAsia="Calibri"/>
          <w:sz w:val="22"/>
          <w:szCs w:val="22"/>
        </w:rPr>
      </w:pPr>
      <w:r w:rsidRPr="009977DA">
        <w:rPr>
          <w:rFonts w:eastAsia="Calibri"/>
          <w:sz w:val="22"/>
          <w:szCs w:val="22"/>
        </w:rPr>
        <w:t>reprezentowaną przez:</w:t>
      </w:r>
    </w:p>
    <w:p w:rsidR="00DC4F2D" w:rsidRPr="007F31DF" w:rsidRDefault="00D6766A" w:rsidP="00D6766A">
      <w:pPr>
        <w:pStyle w:val="Tekstpodstawowy"/>
        <w:spacing w:before="120" w:line="240" w:lineRule="atLeast"/>
        <w:rPr>
          <w:rFonts w:asciiTheme="minorHAnsi" w:hAnsiTheme="minorHAnsi"/>
          <w:sz w:val="22"/>
        </w:rPr>
      </w:pPr>
      <w:r w:rsidRPr="009977DA">
        <w:rPr>
          <w:rFonts w:eastAsia="Calibri"/>
          <w:b/>
          <w:sz w:val="22"/>
          <w:szCs w:val="22"/>
        </w:rPr>
        <w:t xml:space="preserve">Pana </w:t>
      </w:r>
      <w:r w:rsidR="008B12D7">
        <w:rPr>
          <w:rFonts w:eastAsia="Calibri"/>
          <w:b/>
          <w:sz w:val="22"/>
          <w:szCs w:val="22"/>
        </w:rPr>
        <w:t xml:space="preserve">Roberta </w:t>
      </w:r>
      <w:proofErr w:type="spellStart"/>
      <w:r w:rsidR="008B12D7">
        <w:rPr>
          <w:rFonts w:eastAsia="Calibri"/>
          <w:b/>
          <w:sz w:val="22"/>
          <w:szCs w:val="22"/>
        </w:rPr>
        <w:t>Serkisa</w:t>
      </w:r>
      <w:proofErr w:type="spellEnd"/>
      <w:r w:rsidRPr="009977DA">
        <w:rPr>
          <w:rFonts w:eastAsia="Calibri"/>
          <w:b/>
          <w:sz w:val="22"/>
          <w:szCs w:val="22"/>
        </w:rPr>
        <w:t xml:space="preserve"> – </w:t>
      </w:r>
      <w:r w:rsidR="007E6F0B">
        <w:rPr>
          <w:rFonts w:eastAsia="Calibri"/>
          <w:b/>
          <w:sz w:val="22"/>
          <w:szCs w:val="22"/>
        </w:rPr>
        <w:t>Wójt Gminy Horyniec-Zdrój</w:t>
      </w:r>
      <w:r w:rsidR="00DC4F2D" w:rsidRPr="007F31DF">
        <w:rPr>
          <w:rFonts w:asciiTheme="minorHAnsi" w:hAnsiTheme="minorHAnsi"/>
          <w:sz w:val="22"/>
        </w:rPr>
        <w:t xml:space="preserve"> („</w:t>
      </w:r>
      <w:r w:rsidR="00DC4F2D" w:rsidRPr="007F31DF">
        <w:rPr>
          <w:rFonts w:asciiTheme="minorHAnsi" w:hAnsiTheme="minorHAnsi"/>
          <w:b/>
          <w:bCs/>
          <w:sz w:val="22"/>
        </w:rPr>
        <w:t>Administrator</w:t>
      </w:r>
      <w:r w:rsidR="00DC4F2D" w:rsidRPr="007F31DF">
        <w:rPr>
          <w:rFonts w:asciiTheme="minorHAnsi" w:hAnsiTheme="minorHAnsi"/>
          <w:sz w:val="22"/>
        </w:rPr>
        <w:t>”)</w:t>
      </w:r>
    </w:p>
    <w:p w:rsidR="00DC4F2D" w:rsidRPr="007F31DF" w:rsidRDefault="00DC4F2D" w:rsidP="00DC4F2D">
      <w:pPr>
        <w:pStyle w:val="Tekstpodstawowy"/>
        <w:spacing w:before="120" w:line="240" w:lineRule="atLeast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>a</w:t>
      </w:r>
    </w:p>
    <w:p w:rsidR="00D32C40" w:rsidRDefault="00DC4F2D" w:rsidP="00DC4F2D">
      <w:pPr>
        <w:pStyle w:val="Tekstpodstawowy"/>
        <w:spacing w:before="120" w:line="240" w:lineRule="atLeast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 xml:space="preserve">................................... </w:t>
      </w:r>
    </w:p>
    <w:p w:rsidR="00D32C40" w:rsidRDefault="00D32C40" w:rsidP="00DC4F2D">
      <w:pPr>
        <w:pStyle w:val="Tekstpodstawowy"/>
        <w:spacing w:before="120" w:line="240" w:lineRule="atLeas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reprezentowaną przez: </w:t>
      </w:r>
    </w:p>
    <w:p w:rsidR="00DC4F2D" w:rsidRPr="007F31DF" w:rsidRDefault="00D32C40" w:rsidP="00DC4F2D">
      <w:pPr>
        <w:pStyle w:val="Tekstpodstawowy"/>
        <w:spacing w:before="120" w:line="240" w:lineRule="atLeas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…………….……………………….. </w:t>
      </w:r>
      <w:r w:rsidR="00DC4F2D" w:rsidRPr="007F31DF">
        <w:rPr>
          <w:rFonts w:asciiTheme="minorHAnsi" w:hAnsiTheme="minorHAnsi"/>
          <w:sz w:val="22"/>
        </w:rPr>
        <w:t>(„</w:t>
      </w:r>
      <w:r w:rsidR="00DC4F2D" w:rsidRPr="007F31DF">
        <w:rPr>
          <w:rFonts w:asciiTheme="minorHAnsi" w:hAnsiTheme="minorHAnsi"/>
          <w:b/>
          <w:bCs/>
          <w:sz w:val="22"/>
        </w:rPr>
        <w:t>Przetwarzający</w:t>
      </w:r>
      <w:r w:rsidR="00DC4F2D" w:rsidRPr="007F31DF">
        <w:rPr>
          <w:rFonts w:asciiTheme="minorHAnsi" w:hAnsiTheme="minorHAnsi"/>
          <w:sz w:val="22"/>
        </w:rPr>
        <w:t>”)</w:t>
      </w:r>
    </w:p>
    <w:p w:rsidR="00DC4F2D" w:rsidRPr="007F31DF" w:rsidRDefault="00DC4F2D" w:rsidP="00DC4F2D">
      <w:pPr>
        <w:pStyle w:val="Tekstpodstawowy"/>
        <w:spacing w:before="120" w:line="240" w:lineRule="atLeast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>(dalej łącznie jako: „</w:t>
      </w:r>
      <w:r w:rsidRPr="007F31DF">
        <w:rPr>
          <w:rFonts w:asciiTheme="minorHAnsi" w:hAnsiTheme="minorHAnsi"/>
          <w:b/>
          <w:bCs/>
          <w:sz w:val="22"/>
        </w:rPr>
        <w:t>Strony</w:t>
      </w:r>
      <w:r w:rsidRPr="007F31DF">
        <w:rPr>
          <w:rFonts w:asciiTheme="minorHAnsi" w:hAnsiTheme="minorHAnsi"/>
          <w:sz w:val="22"/>
        </w:rPr>
        <w:t>”)</w:t>
      </w:r>
    </w:p>
    <w:p w:rsidR="00DC4F2D" w:rsidRPr="007F31DF" w:rsidRDefault="00DC4F2D" w:rsidP="00DC4F2D">
      <w:pPr>
        <w:pStyle w:val="Tekstpodstawowy"/>
        <w:spacing w:before="120" w:line="240" w:lineRule="atLeast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>Mając na uwadze, że:</w:t>
      </w:r>
    </w:p>
    <w:p w:rsidR="00DC4F2D" w:rsidRPr="007F31DF" w:rsidRDefault="00DC4F2D" w:rsidP="00DC4F2D">
      <w:pPr>
        <w:pStyle w:val="Tekstpodstawowy"/>
        <w:numPr>
          <w:ilvl w:val="0"/>
          <w:numId w:val="6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 xml:space="preserve">Strony zawarły umowę </w:t>
      </w:r>
      <w:r w:rsidRPr="007F31DF">
        <w:rPr>
          <w:rFonts w:asciiTheme="minorHAnsi" w:hAnsiTheme="minorHAnsi"/>
          <w:bCs/>
          <w:szCs w:val="28"/>
        </w:rPr>
        <w:t xml:space="preserve">.................... </w:t>
      </w:r>
      <w:r w:rsidRPr="007F31DF">
        <w:rPr>
          <w:rFonts w:asciiTheme="minorHAnsi" w:hAnsiTheme="minorHAnsi"/>
          <w:sz w:val="22"/>
        </w:rPr>
        <w:t>(„</w:t>
      </w:r>
      <w:r w:rsidRPr="007F31DF">
        <w:rPr>
          <w:rFonts w:asciiTheme="minorHAnsi" w:hAnsiTheme="minorHAnsi"/>
          <w:b/>
          <w:bCs/>
          <w:sz w:val="22"/>
        </w:rPr>
        <w:t>Umowa Podstawowa</w:t>
      </w:r>
      <w:r w:rsidRPr="007F31DF">
        <w:rPr>
          <w:rFonts w:asciiTheme="minorHAnsi" w:hAnsiTheme="minorHAnsi"/>
          <w:sz w:val="22"/>
        </w:rPr>
        <w:t>”), w związku, z wykonywaniem której Administrator powierzy Przetwarzającemu przetwarzanie danych osobowych w zakresie określonym Umową;</w:t>
      </w:r>
    </w:p>
    <w:p w:rsidR="00DC4F2D" w:rsidRPr="007F31DF" w:rsidRDefault="00DC4F2D" w:rsidP="00DC4F2D">
      <w:pPr>
        <w:pStyle w:val="Tekstpodstawowy"/>
        <w:numPr>
          <w:ilvl w:val="0"/>
          <w:numId w:val="6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>Celem Umowy jest ustalenie warunków, na jakich Przetwarzający wykonuje operacje przetwarzania Danych Osobowych w imieniu Administratora;</w:t>
      </w:r>
    </w:p>
    <w:p w:rsidR="00DC4F2D" w:rsidRPr="007F31DF" w:rsidRDefault="00DC4F2D" w:rsidP="00DC4F2D">
      <w:pPr>
        <w:pStyle w:val="Tekstpodstawowy"/>
        <w:numPr>
          <w:ilvl w:val="0"/>
          <w:numId w:val="6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color w:val="212121"/>
          <w:sz w:val="22"/>
        </w:rPr>
        <w:t xml:space="preserve">Strony zawierając Umowę dążą do takiego uregulowania zasad przetwarzania Danych Osobowych, aby odpowiadały one w pełni postanowieniom </w:t>
      </w:r>
      <w:r w:rsidRPr="007F31DF">
        <w:rPr>
          <w:rFonts w:asciiTheme="minorHAnsi" w:hAnsiTheme="minorHAnsi"/>
          <w:sz w:val="22"/>
        </w:rPr>
        <w:t>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</w:t>
      </w:r>
      <w:r w:rsidR="00A37569" w:rsidRPr="007F31DF">
        <w:rPr>
          <w:rFonts w:asciiTheme="minorHAnsi" w:hAnsiTheme="minorHAnsi"/>
          <w:sz w:val="22"/>
        </w:rPr>
        <w:t xml:space="preserve"> </w:t>
      </w:r>
      <w:r w:rsidRPr="007F31DF">
        <w:rPr>
          <w:rFonts w:asciiTheme="minorHAnsi" w:hAnsiTheme="minorHAnsi"/>
          <w:sz w:val="22"/>
        </w:rPr>
        <w:t xml:space="preserve">Urz. UE L 119, s. 1) – dalej </w:t>
      </w:r>
      <w:r w:rsidRPr="007F31DF">
        <w:rPr>
          <w:rFonts w:asciiTheme="minorHAnsi" w:hAnsiTheme="minorHAnsi"/>
          <w:b/>
          <w:sz w:val="22"/>
        </w:rPr>
        <w:t>RODO</w:t>
      </w:r>
      <w:r w:rsidRPr="007F31DF">
        <w:rPr>
          <w:rFonts w:asciiTheme="minorHAnsi" w:hAnsiTheme="minorHAnsi"/>
          <w:sz w:val="22"/>
        </w:rPr>
        <w:t>.</w:t>
      </w:r>
      <w:r w:rsidRPr="007F31DF">
        <w:rPr>
          <w:rFonts w:asciiTheme="minorHAnsi" w:hAnsiTheme="minorHAnsi"/>
          <w:color w:val="212121"/>
          <w:sz w:val="22"/>
        </w:rPr>
        <w:t xml:space="preserve"> </w:t>
      </w:r>
    </w:p>
    <w:p w:rsidR="00DC4F2D" w:rsidRPr="007F31DF" w:rsidRDefault="00DC4F2D" w:rsidP="00DC4F2D">
      <w:pPr>
        <w:pStyle w:val="Tekstpodstawowy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>Strony postanowiły zawrzeć Umowę o następującej treści: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Style w:val="Pogrubienie"/>
          <w:rFonts w:asciiTheme="minorHAnsi" w:hAnsiTheme="minorHAnsi"/>
          <w:bCs/>
          <w:sz w:val="22"/>
        </w:rPr>
      </w:pPr>
      <w:bookmarkStart w:id="2" w:name="_Toc522621757"/>
      <w:r w:rsidRPr="007F31DF">
        <w:rPr>
          <w:rStyle w:val="Pogrubienie"/>
          <w:rFonts w:asciiTheme="minorHAnsi" w:hAnsiTheme="minorHAnsi"/>
          <w:bCs/>
          <w:sz w:val="22"/>
        </w:rPr>
        <w:t>Opis Przetwarzania</w:t>
      </w:r>
      <w:bookmarkEnd w:id="2"/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Przedmiot [art. 28 ust. 3 RODO</w:t>
      </w:r>
      <w:r w:rsidRPr="007F31DF">
        <w:rPr>
          <w:rFonts w:asciiTheme="minorHAnsi" w:hAnsiTheme="minorHAnsi"/>
          <w:sz w:val="22"/>
        </w:rPr>
        <w:t xml:space="preserve">] Na warunkach określonych niniejszą Umową oraz Umową Podstawową Administrator powierza Przetwarzającemu przetwarzanie (w rozumieniu RODO) dalej opisanych Danych Osobowych.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Czas [art. 28 ust. 3 RODO</w:t>
      </w:r>
      <w:r w:rsidRPr="007F31DF">
        <w:rPr>
          <w:rFonts w:asciiTheme="minorHAnsi" w:hAnsiTheme="minorHAnsi"/>
          <w:sz w:val="22"/>
        </w:rPr>
        <w:t>] Przetwarzanie będzie wykonywane w okresie obowiązywania Umowy Podstawowej.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Charakter i cel [art. 28 ust. 3 RODO</w:t>
      </w:r>
      <w:r w:rsidRPr="007F31DF">
        <w:rPr>
          <w:rFonts w:asciiTheme="minorHAnsi" w:hAnsiTheme="minorHAnsi"/>
          <w:sz w:val="22"/>
        </w:rPr>
        <w:t>] Charakter i cel przetwarzania wynikają z Umowy Podstawowej. W szczególności:</w:t>
      </w:r>
    </w:p>
    <w:p w:rsidR="00DC4F2D" w:rsidRPr="007F31DF" w:rsidRDefault="00AC1D68" w:rsidP="00DC4F2D">
      <w:pPr>
        <w:pStyle w:val="Tekstpodstawowy"/>
        <w:numPr>
          <w:ilvl w:val="2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  <w:r w:rsidR="00DC4F2D" w:rsidRPr="007F31DF">
        <w:rPr>
          <w:rFonts w:asciiTheme="minorHAnsi" w:hAnsiTheme="minorHAnsi"/>
          <w:sz w:val="22"/>
        </w:rPr>
        <w:t>charakter przetwarzania określony jest następującą rolą Przetwarzającego</w:t>
      </w:r>
      <w:r w:rsidR="006979E4" w:rsidRPr="007F31DF">
        <w:rPr>
          <w:rFonts w:asciiTheme="minorHAnsi" w:hAnsiTheme="minorHAnsi"/>
          <w:sz w:val="22"/>
        </w:rPr>
        <w:t>: r</w:t>
      </w:r>
      <w:r w:rsidR="00A2104C" w:rsidRPr="007F31DF">
        <w:rPr>
          <w:rFonts w:asciiTheme="minorHAnsi" w:hAnsiTheme="minorHAnsi"/>
          <w:sz w:val="22"/>
        </w:rPr>
        <w:t xml:space="preserve">ealizacja  zadania pn. „Usuwanie wyrobów zawierających azbest z terenu Gminy </w:t>
      </w:r>
      <w:r w:rsidR="008C089F">
        <w:rPr>
          <w:rFonts w:asciiTheme="minorHAnsi" w:hAnsiTheme="minorHAnsi"/>
          <w:sz w:val="22"/>
        </w:rPr>
        <w:t>Horyniec-Zdrój</w:t>
      </w:r>
      <w:r w:rsidR="00A2104C" w:rsidRPr="007F31DF">
        <w:rPr>
          <w:rFonts w:asciiTheme="minorHAnsi" w:hAnsiTheme="minorHAnsi"/>
          <w:sz w:val="22"/>
        </w:rPr>
        <w:t>”</w:t>
      </w:r>
      <w:r w:rsidR="00DC4F2D" w:rsidRPr="007F31DF">
        <w:rPr>
          <w:rFonts w:asciiTheme="minorHAnsi" w:hAnsiTheme="minorHAnsi"/>
          <w:sz w:val="22"/>
        </w:rPr>
        <w:t xml:space="preserve">, zaś </w:t>
      </w:r>
    </w:p>
    <w:p w:rsidR="00DC4F2D" w:rsidRPr="007F31DF" w:rsidRDefault="00AC1D68" w:rsidP="00DC4F2D">
      <w:pPr>
        <w:pStyle w:val="Tekstpodstawowy"/>
        <w:numPr>
          <w:ilvl w:val="2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  <w:r w:rsidR="00A2104C" w:rsidRPr="007F31DF">
        <w:rPr>
          <w:rFonts w:asciiTheme="minorHAnsi" w:hAnsiTheme="minorHAnsi"/>
          <w:sz w:val="22"/>
        </w:rPr>
        <w:t xml:space="preserve">celem przetwarzania jest: </w:t>
      </w:r>
      <w:r w:rsidR="00DC4F2D" w:rsidRPr="007F31DF">
        <w:rPr>
          <w:rFonts w:asciiTheme="minorHAnsi" w:hAnsiTheme="minorHAnsi"/>
          <w:sz w:val="22"/>
        </w:rPr>
        <w:t>umożliwienie Administratorowi wywiązywania się z p</w:t>
      </w:r>
      <w:r w:rsidR="00A2104C" w:rsidRPr="007F31DF">
        <w:rPr>
          <w:rFonts w:asciiTheme="minorHAnsi" w:hAnsiTheme="minorHAnsi"/>
          <w:sz w:val="22"/>
        </w:rPr>
        <w:t>rawnych obowiązków dotyczących usuwania wyrobów zawierających azbest z terenu</w:t>
      </w:r>
      <w:r w:rsidR="006979E4" w:rsidRPr="007F31DF">
        <w:rPr>
          <w:rFonts w:asciiTheme="minorHAnsi" w:hAnsiTheme="minorHAnsi"/>
          <w:sz w:val="22"/>
        </w:rPr>
        <w:t xml:space="preserve"> Gminy </w:t>
      </w:r>
      <w:r w:rsidR="008C089F">
        <w:rPr>
          <w:rFonts w:asciiTheme="minorHAnsi" w:hAnsiTheme="minorHAnsi"/>
          <w:sz w:val="22"/>
        </w:rPr>
        <w:t>Horyniec-Zdrój</w:t>
      </w:r>
      <w:r w:rsidR="006979E4" w:rsidRPr="007F31DF">
        <w:rPr>
          <w:rFonts w:asciiTheme="minorHAnsi" w:hAnsiTheme="minorHAnsi"/>
          <w:sz w:val="22"/>
        </w:rPr>
        <w:t>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lastRenderedPageBreak/>
        <w:t>Rodzaj danych [art. 28 ust. 3 RODO</w:t>
      </w:r>
      <w:r w:rsidRPr="007F31DF">
        <w:rPr>
          <w:rFonts w:asciiTheme="minorHAnsi" w:hAnsiTheme="minorHAnsi"/>
          <w:sz w:val="22"/>
        </w:rPr>
        <w:t>] Przetwarzanie obejmować będzie następujące rodzaje danych osobowych („</w:t>
      </w:r>
      <w:r w:rsidRPr="007F31DF">
        <w:rPr>
          <w:rFonts w:asciiTheme="minorHAnsi" w:hAnsiTheme="minorHAnsi"/>
          <w:b/>
          <w:bCs/>
          <w:sz w:val="22"/>
        </w:rPr>
        <w:t>Dane</w:t>
      </w:r>
      <w:r w:rsidRPr="007F31DF">
        <w:rPr>
          <w:rFonts w:asciiTheme="minorHAnsi" w:hAnsiTheme="minorHAnsi"/>
          <w:sz w:val="22"/>
        </w:rPr>
        <w:t>”):</w:t>
      </w:r>
    </w:p>
    <w:p w:rsidR="00DC4F2D" w:rsidRPr="007F31DF" w:rsidRDefault="00DC4F2D" w:rsidP="00DC4F2D">
      <w:pPr>
        <w:pStyle w:val="Tekstpodstawowy"/>
        <w:spacing w:before="120" w:line="240" w:lineRule="atLeast"/>
        <w:ind w:left="792"/>
        <w:jc w:val="both"/>
        <w:rPr>
          <w:rFonts w:asciiTheme="minorHAnsi" w:hAnsiTheme="minorHAnsi"/>
          <w:b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Dane zwykłe:</w:t>
      </w:r>
    </w:p>
    <w:p w:rsidR="00DC4F2D" w:rsidRPr="00EE2FA1" w:rsidRDefault="00DC4F2D" w:rsidP="00DC4F2D">
      <w:pPr>
        <w:pStyle w:val="Tekstpodstawowy"/>
        <w:numPr>
          <w:ilvl w:val="0"/>
          <w:numId w:val="8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EE2FA1">
        <w:rPr>
          <w:rFonts w:asciiTheme="minorHAnsi" w:hAnsiTheme="minorHAnsi"/>
          <w:sz w:val="22"/>
        </w:rPr>
        <w:t>imię i nazwisko,</w:t>
      </w:r>
    </w:p>
    <w:p w:rsidR="00DC4F2D" w:rsidRPr="00EE2FA1" w:rsidRDefault="00DC4F2D" w:rsidP="00DC4F2D">
      <w:pPr>
        <w:pStyle w:val="Tekstpodstawowy"/>
        <w:numPr>
          <w:ilvl w:val="0"/>
          <w:numId w:val="8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EE2FA1">
        <w:rPr>
          <w:rFonts w:asciiTheme="minorHAnsi" w:hAnsiTheme="minorHAnsi"/>
          <w:sz w:val="22"/>
        </w:rPr>
        <w:t>numery telefonów,</w:t>
      </w:r>
    </w:p>
    <w:p w:rsidR="00DC4F2D" w:rsidRPr="00EE2FA1" w:rsidRDefault="00A37569" w:rsidP="00DC4F2D">
      <w:pPr>
        <w:pStyle w:val="Tekstpodstawowy"/>
        <w:numPr>
          <w:ilvl w:val="0"/>
          <w:numId w:val="8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EE2FA1">
        <w:rPr>
          <w:rFonts w:asciiTheme="minorHAnsi" w:hAnsiTheme="minorHAnsi"/>
          <w:sz w:val="22"/>
        </w:rPr>
        <w:t>adres umiejscowienia wyrobów azbestowych</w:t>
      </w:r>
      <w:r w:rsidR="00DC4F2D" w:rsidRPr="00EE2FA1">
        <w:rPr>
          <w:rFonts w:asciiTheme="minorHAnsi" w:hAnsiTheme="minorHAnsi"/>
          <w:sz w:val="22"/>
        </w:rPr>
        <w:t>,</w:t>
      </w:r>
    </w:p>
    <w:p w:rsidR="00DC4F2D" w:rsidRPr="00EE2FA1" w:rsidRDefault="006979E4" w:rsidP="00DC4F2D">
      <w:pPr>
        <w:pStyle w:val="Tekstpodstawowy"/>
        <w:numPr>
          <w:ilvl w:val="0"/>
          <w:numId w:val="8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EE2FA1">
        <w:rPr>
          <w:rFonts w:asciiTheme="minorHAnsi" w:hAnsiTheme="minorHAnsi"/>
          <w:sz w:val="22"/>
        </w:rPr>
        <w:t>rodzaj wyrobów azbestowych</w:t>
      </w:r>
      <w:r w:rsidR="00DC4F2D" w:rsidRPr="00EE2FA1">
        <w:rPr>
          <w:rFonts w:asciiTheme="minorHAnsi" w:hAnsiTheme="minorHAnsi"/>
          <w:sz w:val="22"/>
        </w:rPr>
        <w:t>,</w:t>
      </w:r>
    </w:p>
    <w:p w:rsidR="006979E4" w:rsidRPr="00EE2FA1" w:rsidRDefault="006979E4" w:rsidP="00DC4F2D">
      <w:pPr>
        <w:pStyle w:val="Tekstpodstawowy"/>
        <w:numPr>
          <w:ilvl w:val="0"/>
          <w:numId w:val="8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EE2FA1">
        <w:rPr>
          <w:rFonts w:asciiTheme="minorHAnsi" w:hAnsiTheme="minorHAnsi"/>
          <w:sz w:val="22"/>
        </w:rPr>
        <w:t>szacunkowa ilość azbestu i wyrobów zawierających azbest.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Kategorie osób [art. 28 ust. 3 RODO</w:t>
      </w:r>
      <w:r w:rsidRPr="007F31DF">
        <w:rPr>
          <w:rFonts w:asciiTheme="minorHAnsi" w:hAnsiTheme="minorHAnsi"/>
          <w:sz w:val="22"/>
        </w:rPr>
        <w:t>] Przetwarzanie Danych będzie dotyczyć następujących kategorii osób:</w:t>
      </w:r>
    </w:p>
    <w:p w:rsidR="00DC4F2D" w:rsidRPr="007F31DF" w:rsidRDefault="00DC4F2D" w:rsidP="00DC4F2D">
      <w:pPr>
        <w:pStyle w:val="Tekstpodstawowy"/>
        <w:numPr>
          <w:ilvl w:val="0"/>
          <w:numId w:val="9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>pracownicy Administratora,</w:t>
      </w:r>
    </w:p>
    <w:p w:rsidR="00DC4F2D" w:rsidRPr="007F31DF" w:rsidRDefault="006979E4" w:rsidP="00DC4F2D">
      <w:pPr>
        <w:pStyle w:val="Tekstpodstawowy"/>
        <w:numPr>
          <w:ilvl w:val="0"/>
          <w:numId w:val="9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sz w:val="22"/>
        </w:rPr>
        <w:t>uczestnicy projektu określeni w umowie podstawowej</w:t>
      </w:r>
      <w:r w:rsidR="000749DE" w:rsidRPr="007F31DF">
        <w:rPr>
          <w:rFonts w:asciiTheme="minorHAnsi" w:hAnsiTheme="minorHAnsi"/>
          <w:sz w:val="22"/>
        </w:rPr>
        <w:t>.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Fonts w:asciiTheme="minorHAnsi" w:hAnsiTheme="minorHAnsi"/>
          <w:b/>
          <w:bCs/>
          <w:sz w:val="22"/>
        </w:rPr>
      </w:pPr>
      <w:bookmarkStart w:id="3" w:name="_Toc522621758"/>
      <w:bookmarkStart w:id="4" w:name="_Toc477512558"/>
      <w:proofErr w:type="spellStart"/>
      <w:r w:rsidRPr="007F31DF">
        <w:rPr>
          <w:rStyle w:val="Pogrubienie"/>
          <w:rFonts w:asciiTheme="minorHAnsi" w:hAnsiTheme="minorHAnsi"/>
          <w:bCs/>
          <w:sz w:val="22"/>
        </w:rPr>
        <w:t>Podpowierzenie</w:t>
      </w:r>
      <w:bookmarkEnd w:id="3"/>
      <w:proofErr w:type="spellEnd"/>
      <w:r w:rsidRPr="007F31DF">
        <w:rPr>
          <w:rStyle w:val="Pogrubienie"/>
          <w:rFonts w:asciiTheme="minorHAnsi" w:hAnsiTheme="minorHAnsi"/>
          <w:bCs/>
          <w:sz w:val="22"/>
        </w:rPr>
        <w:t xml:space="preserve">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proofErr w:type="spellStart"/>
      <w:r w:rsidRPr="007F31DF">
        <w:rPr>
          <w:rFonts w:asciiTheme="minorHAnsi" w:hAnsiTheme="minorHAnsi"/>
          <w:b/>
          <w:bCs/>
          <w:sz w:val="22"/>
        </w:rPr>
        <w:t>Podpowierzenie</w:t>
      </w:r>
      <w:proofErr w:type="spellEnd"/>
      <w:r w:rsidRPr="007F31DF">
        <w:rPr>
          <w:rFonts w:asciiTheme="minorHAnsi" w:hAnsiTheme="minorHAnsi"/>
          <w:b/>
          <w:bCs/>
          <w:sz w:val="22"/>
        </w:rPr>
        <w:t xml:space="preserve"> [art. 28 ust. 2 RODO</w:t>
      </w:r>
      <w:r w:rsidRPr="007F31DF">
        <w:rPr>
          <w:rFonts w:asciiTheme="minorHAnsi" w:hAnsiTheme="minorHAnsi"/>
          <w:sz w:val="22"/>
        </w:rPr>
        <w:t>] Przetwarzający może powierzyć konkretne operacje przetwarzania Danych („</w:t>
      </w:r>
      <w:proofErr w:type="spellStart"/>
      <w:r w:rsidRPr="007F31DF">
        <w:rPr>
          <w:rFonts w:asciiTheme="minorHAnsi" w:hAnsiTheme="minorHAnsi"/>
          <w:b/>
          <w:sz w:val="22"/>
        </w:rPr>
        <w:t>podpowierzenie</w:t>
      </w:r>
      <w:proofErr w:type="spellEnd"/>
      <w:r w:rsidRPr="007F31DF">
        <w:rPr>
          <w:rFonts w:asciiTheme="minorHAnsi" w:hAnsiTheme="minorHAnsi"/>
          <w:sz w:val="22"/>
        </w:rPr>
        <w:t xml:space="preserve">”) w drodze pisemnej umowy </w:t>
      </w:r>
      <w:proofErr w:type="spellStart"/>
      <w:r w:rsidRPr="007F31DF">
        <w:rPr>
          <w:rFonts w:asciiTheme="minorHAnsi" w:hAnsiTheme="minorHAnsi"/>
          <w:sz w:val="22"/>
        </w:rPr>
        <w:t>podpowierzenia</w:t>
      </w:r>
      <w:proofErr w:type="spellEnd"/>
      <w:r w:rsidRPr="007F31DF">
        <w:rPr>
          <w:rFonts w:asciiTheme="minorHAnsi" w:hAnsiTheme="minorHAnsi"/>
          <w:sz w:val="22"/>
        </w:rPr>
        <w:t xml:space="preserve"> („</w:t>
      </w:r>
      <w:r w:rsidRPr="007F31DF">
        <w:rPr>
          <w:rFonts w:asciiTheme="minorHAnsi" w:hAnsiTheme="minorHAnsi"/>
          <w:b/>
          <w:sz w:val="22"/>
        </w:rPr>
        <w:t xml:space="preserve">Umowa </w:t>
      </w:r>
      <w:proofErr w:type="spellStart"/>
      <w:r w:rsidRPr="007F31DF">
        <w:rPr>
          <w:rFonts w:asciiTheme="minorHAnsi" w:hAnsiTheme="minorHAnsi"/>
          <w:b/>
          <w:sz w:val="22"/>
        </w:rPr>
        <w:t>Podpowierzenia</w:t>
      </w:r>
      <w:proofErr w:type="spellEnd"/>
      <w:r w:rsidRPr="007F31DF">
        <w:rPr>
          <w:rFonts w:asciiTheme="minorHAnsi" w:hAnsiTheme="minorHAnsi"/>
          <w:sz w:val="22"/>
        </w:rPr>
        <w:t>”) innym podmiotom przetwarzającym. („</w:t>
      </w:r>
      <w:proofErr w:type="spellStart"/>
      <w:r w:rsidRPr="007F31DF">
        <w:rPr>
          <w:rFonts w:asciiTheme="minorHAnsi" w:hAnsiTheme="minorHAnsi"/>
          <w:b/>
          <w:bCs/>
          <w:sz w:val="22"/>
        </w:rPr>
        <w:t>Podprzetwarzający</w:t>
      </w:r>
      <w:proofErr w:type="spellEnd"/>
      <w:r w:rsidRPr="007F31DF">
        <w:rPr>
          <w:rFonts w:asciiTheme="minorHAnsi" w:hAnsiTheme="minorHAnsi"/>
          <w:sz w:val="22"/>
        </w:rPr>
        <w:t xml:space="preserve">”), pod warunkiem uprzedniej akceptacji </w:t>
      </w:r>
      <w:proofErr w:type="spellStart"/>
      <w:r w:rsidRPr="007F31DF">
        <w:rPr>
          <w:rFonts w:asciiTheme="minorHAnsi" w:hAnsiTheme="minorHAnsi"/>
          <w:sz w:val="22"/>
        </w:rPr>
        <w:t>Podprzetwarzającego</w:t>
      </w:r>
      <w:proofErr w:type="spellEnd"/>
      <w:r w:rsidRPr="007F31DF">
        <w:rPr>
          <w:rFonts w:asciiTheme="minorHAnsi" w:hAnsiTheme="minorHAnsi"/>
          <w:sz w:val="22"/>
        </w:rPr>
        <w:t xml:space="preserve"> przez Administratora lub braku sprzeciwu.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Transfer obowiązków [art. 28 ust. 4 RODO</w:t>
      </w:r>
      <w:r w:rsidRPr="007F31DF">
        <w:rPr>
          <w:rFonts w:asciiTheme="minorHAnsi" w:hAnsiTheme="minorHAnsi"/>
          <w:sz w:val="22"/>
        </w:rPr>
        <w:t xml:space="preserve">] Dokonując </w:t>
      </w:r>
      <w:proofErr w:type="spellStart"/>
      <w:r w:rsidRPr="007F31DF">
        <w:rPr>
          <w:rFonts w:asciiTheme="minorHAnsi" w:hAnsiTheme="minorHAnsi"/>
          <w:sz w:val="22"/>
        </w:rPr>
        <w:t>podpowierzenia</w:t>
      </w:r>
      <w:proofErr w:type="spellEnd"/>
      <w:r w:rsidRPr="007F31DF">
        <w:rPr>
          <w:rFonts w:asciiTheme="minorHAnsi" w:hAnsiTheme="minorHAnsi"/>
          <w:sz w:val="22"/>
        </w:rPr>
        <w:t xml:space="preserve"> Przetwarzający ma obowiązek zobowiązać </w:t>
      </w:r>
      <w:proofErr w:type="spellStart"/>
      <w:r w:rsidRPr="007F31DF">
        <w:rPr>
          <w:rFonts w:asciiTheme="minorHAnsi" w:hAnsiTheme="minorHAnsi"/>
          <w:sz w:val="22"/>
        </w:rPr>
        <w:t>Podprzetwarzającego</w:t>
      </w:r>
      <w:proofErr w:type="spellEnd"/>
      <w:r w:rsidRPr="007F31DF">
        <w:rPr>
          <w:rFonts w:asciiTheme="minorHAnsi" w:hAnsiTheme="minorHAnsi"/>
          <w:sz w:val="22"/>
        </w:rPr>
        <w:t xml:space="preserve"> do realizacji wszystkich obowiązków Przetwarzającego wynikających z niniejszej Umowy powierzenia, z wyjątkiem tych, które nie mają zastosowania ze względu na naturę konkretnego </w:t>
      </w:r>
      <w:proofErr w:type="spellStart"/>
      <w:r w:rsidRPr="007F31DF">
        <w:rPr>
          <w:rFonts w:asciiTheme="minorHAnsi" w:hAnsiTheme="minorHAnsi"/>
          <w:sz w:val="22"/>
        </w:rPr>
        <w:t>podpowierzenia</w:t>
      </w:r>
      <w:proofErr w:type="spellEnd"/>
      <w:r w:rsidRPr="007F31DF">
        <w:rPr>
          <w:rFonts w:asciiTheme="minorHAnsi" w:hAnsiTheme="minorHAnsi"/>
          <w:sz w:val="22"/>
        </w:rPr>
        <w:t>.</w:t>
      </w:r>
      <w:r w:rsidRPr="007F31DF">
        <w:rPr>
          <w:rFonts w:asciiTheme="minorHAnsi" w:hAnsiTheme="minorHAnsi"/>
          <w:b/>
          <w:bCs/>
          <w:sz w:val="22"/>
        </w:rPr>
        <w:t xml:space="preserve">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Zobowiązanie względem Administratora.</w:t>
      </w:r>
      <w:r w:rsidRPr="007F31DF">
        <w:rPr>
          <w:rFonts w:asciiTheme="minorHAnsi" w:hAnsiTheme="minorHAnsi"/>
          <w:sz w:val="22"/>
        </w:rPr>
        <w:t xml:space="preserve"> Przetwarzający ma obowiązek zapewnić, aby </w:t>
      </w:r>
      <w:proofErr w:type="spellStart"/>
      <w:r w:rsidRPr="007F31DF">
        <w:rPr>
          <w:rFonts w:asciiTheme="minorHAnsi" w:hAnsiTheme="minorHAnsi"/>
          <w:sz w:val="22"/>
        </w:rPr>
        <w:t>Podprzetwarzający</w:t>
      </w:r>
      <w:proofErr w:type="spellEnd"/>
      <w:r w:rsidRPr="007F31DF">
        <w:rPr>
          <w:rFonts w:asciiTheme="minorHAnsi" w:hAnsiTheme="minorHAnsi"/>
          <w:sz w:val="22"/>
        </w:rPr>
        <w:t xml:space="preserve"> złożył Administratorowi zobowiązanie do wykonania obowiązków, </w:t>
      </w:r>
      <w:r w:rsidR="007E6F0B">
        <w:rPr>
          <w:rFonts w:asciiTheme="minorHAnsi" w:hAnsiTheme="minorHAnsi"/>
          <w:sz w:val="22"/>
        </w:rPr>
        <w:br/>
      </w:r>
      <w:r w:rsidRPr="007F31DF">
        <w:rPr>
          <w:rFonts w:asciiTheme="minorHAnsi" w:hAnsiTheme="minorHAnsi"/>
          <w:sz w:val="22"/>
        </w:rPr>
        <w:t xml:space="preserve">o których mowa w poprzednim ustępie. Może to zostać wykonane przez podpisanie stosownego oświadczenia adresowanego do Administratora wraz z podpisaniem Umowy </w:t>
      </w:r>
      <w:proofErr w:type="spellStart"/>
      <w:r w:rsidRPr="007F31DF">
        <w:rPr>
          <w:rFonts w:asciiTheme="minorHAnsi" w:hAnsiTheme="minorHAnsi"/>
          <w:sz w:val="22"/>
        </w:rPr>
        <w:t>Podpowierzenia</w:t>
      </w:r>
      <w:proofErr w:type="spellEnd"/>
      <w:r w:rsidRPr="007F31DF">
        <w:rPr>
          <w:rFonts w:asciiTheme="minorHAnsi" w:hAnsiTheme="minorHAnsi"/>
          <w:sz w:val="22"/>
        </w:rPr>
        <w:t xml:space="preserve">, zawierającego listę obowiązków </w:t>
      </w:r>
      <w:proofErr w:type="spellStart"/>
      <w:r w:rsidRPr="007F31DF">
        <w:rPr>
          <w:rFonts w:asciiTheme="minorHAnsi" w:hAnsiTheme="minorHAnsi"/>
          <w:sz w:val="22"/>
        </w:rPr>
        <w:t>Podprzetwarzającego</w:t>
      </w:r>
      <w:proofErr w:type="spellEnd"/>
      <w:r w:rsidRPr="007F31DF">
        <w:rPr>
          <w:rFonts w:asciiTheme="minorHAnsi" w:hAnsiTheme="minorHAnsi"/>
          <w:sz w:val="22"/>
        </w:rPr>
        <w:t xml:space="preserve">. 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Style w:val="Pogrubienie"/>
          <w:rFonts w:asciiTheme="minorHAnsi" w:hAnsiTheme="minorHAnsi"/>
          <w:bCs/>
          <w:sz w:val="22"/>
        </w:rPr>
      </w:pPr>
      <w:bookmarkStart w:id="5" w:name="_Toc522621759"/>
      <w:r w:rsidRPr="007F31DF">
        <w:rPr>
          <w:rStyle w:val="Pogrubienie"/>
          <w:rFonts w:asciiTheme="minorHAnsi" w:hAnsiTheme="minorHAnsi"/>
          <w:bCs/>
          <w:sz w:val="22"/>
        </w:rPr>
        <w:t>Obowiązki Przetwarzającego</w:t>
      </w:r>
      <w:bookmarkEnd w:id="5"/>
    </w:p>
    <w:p w:rsidR="00DC4F2D" w:rsidRPr="007F31DF" w:rsidRDefault="00DC4F2D" w:rsidP="00DC4F2D">
      <w:pPr>
        <w:pStyle w:val="Tekstpodstawowy"/>
        <w:spacing w:before="120" w:line="240" w:lineRule="atLeast"/>
        <w:jc w:val="both"/>
        <w:rPr>
          <w:rFonts w:asciiTheme="minorHAnsi" w:hAnsiTheme="minorHAnsi"/>
          <w:bCs/>
          <w:sz w:val="22"/>
        </w:rPr>
      </w:pPr>
      <w:r w:rsidRPr="007F31DF">
        <w:rPr>
          <w:rFonts w:asciiTheme="minorHAnsi" w:hAnsiTheme="minorHAnsi"/>
          <w:bCs/>
          <w:sz w:val="22"/>
        </w:rPr>
        <w:t>Przetwarzający ma następujące obowiązki: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Udokumentowane polecenia [art. 28 ust. 3 lit. a RODO</w:t>
      </w:r>
      <w:r w:rsidRPr="007F31DF">
        <w:rPr>
          <w:rFonts w:asciiTheme="minorHAnsi" w:hAnsiTheme="minorHAnsi"/>
          <w:b/>
          <w:sz w:val="22"/>
        </w:rPr>
        <w:t xml:space="preserve">] </w:t>
      </w:r>
      <w:r w:rsidRPr="007F31DF">
        <w:rPr>
          <w:rFonts w:asciiTheme="minorHAnsi" w:hAnsiTheme="minorHAnsi"/>
          <w:sz w:val="22"/>
        </w:rPr>
        <w:t xml:space="preserve">Przetwarzający przetwarza Dane wyłącznie </w:t>
      </w:r>
      <w:r w:rsidR="00031CE0" w:rsidRPr="007F31DF">
        <w:rPr>
          <w:rFonts w:asciiTheme="minorHAnsi" w:hAnsiTheme="minorHAnsi"/>
          <w:sz w:val="22"/>
        </w:rPr>
        <w:t xml:space="preserve">na podstawie udokumentowanego polecenia </w:t>
      </w:r>
      <w:r w:rsidRPr="007F31DF">
        <w:rPr>
          <w:rFonts w:asciiTheme="minorHAnsi" w:hAnsiTheme="minorHAnsi"/>
          <w:sz w:val="22"/>
        </w:rPr>
        <w:t xml:space="preserve">Administratora.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Nieprzetwarzanie poza EOG [art. 28 ust. 3 lit. a RODO</w:t>
      </w:r>
      <w:r w:rsidRPr="007F31DF">
        <w:rPr>
          <w:rFonts w:asciiTheme="minorHAnsi" w:hAnsiTheme="minorHAnsi"/>
          <w:b/>
          <w:sz w:val="22"/>
        </w:rPr>
        <w:t xml:space="preserve">] </w:t>
      </w:r>
      <w:r w:rsidRPr="007F31DF">
        <w:rPr>
          <w:rFonts w:asciiTheme="minorHAnsi" w:hAnsiTheme="minorHAnsi"/>
          <w:sz w:val="22"/>
        </w:rPr>
        <w:t>Przetwarzający oświadcza, że nie przekazuje Danych do państwa trzeciego lub organizacji międzynarodowej (czyli poza Europejski Obszar Gospodarczy („</w:t>
      </w:r>
      <w:r w:rsidRPr="007F31DF">
        <w:rPr>
          <w:rFonts w:asciiTheme="minorHAnsi" w:hAnsiTheme="minorHAnsi"/>
          <w:b/>
          <w:sz w:val="22"/>
        </w:rPr>
        <w:t>EOG</w:t>
      </w:r>
      <w:r w:rsidRPr="007F31DF">
        <w:rPr>
          <w:rFonts w:asciiTheme="minorHAnsi" w:hAnsiTheme="minorHAnsi"/>
          <w:sz w:val="22"/>
        </w:rPr>
        <w:t xml:space="preserve">”)). Przetwarzający oświadcza również, że nie korzysta z podwykonawców, którzy przekazują Dane poza EOG.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Poinformowanie o zamiarze przetwarzania poza EOG. [art. 28 ust. 3 lit. a RODO</w:t>
      </w:r>
      <w:r w:rsidRPr="007F31DF">
        <w:rPr>
          <w:rFonts w:asciiTheme="minorHAnsi" w:hAnsiTheme="minorHAnsi"/>
          <w:b/>
          <w:sz w:val="22"/>
        </w:rPr>
        <w:t>]</w:t>
      </w:r>
      <w:r w:rsidRPr="007F31DF">
        <w:rPr>
          <w:rFonts w:asciiTheme="minorHAnsi" w:hAnsiTheme="minorHAnsi"/>
          <w:sz w:val="22"/>
        </w:rPr>
        <w:t xml:space="preserve">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lastRenderedPageBreak/>
        <w:t>Tajemnica [art. 28 ust. 3 lit. b RODO</w:t>
      </w:r>
      <w:r w:rsidRPr="007F31DF">
        <w:rPr>
          <w:rFonts w:asciiTheme="minorHAnsi" w:hAnsiTheme="minorHAnsi"/>
          <w:b/>
          <w:sz w:val="22"/>
        </w:rPr>
        <w:t>]</w:t>
      </w:r>
      <w:r w:rsidRPr="007F31DF">
        <w:rPr>
          <w:rFonts w:asciiTheme="minorHAnsi" w:hAnsiTheme="minorHAnsi"/>
          <w:sz w:val="22"/>
        </w:rPr>
        <w:t xml:space="preserve">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DC4F2D" w:rsidRPr="007F31DF" w:rsidRDefault="00DC4F2D" w:rsidP="00DC4F2D">
      <w:pPr>
        <w:pStyle w:val="Akapitzlist"/>
        <w:numPr>
          <w:ilvl w:val="1"/>
          <w:numId w:val="7"/>
        </w:numPr>
        <w:spacing w:before="120" w:after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sz w:val="22"/>
        </w:rPr>
        <w:t>Bezpieczeństwo</w:t>
      </w:r>
      <w:r w:rsidRPr="007F31DF">
        <w:rPr>
          <w:rFonts w:asciiTheme="minorHAnsi" w:hAnsiTheme="minorHAnsi"/>
          <w:sz w:val="22"/>
        </w:rPr>
        <w:t xml:space="preserve"> </w:t>
      </w:r>
      <w:r w:rsidRPr="007F31DF">
        <w:rPr>
          <w:rFonts w:asciiTheme="minorHAnsi" w:hAnsiTheme="minorHAnsi"/>
          <w:b/>
          <w:sz w:val="22"/>
        </w:rPr>
        <w:t>[</w:t>
      </w:r>
      <w:r w:rsidRPr="007F31DF">
        <w:rPr>
          <w:rFonts w:asciiTheme="minorHAnsi" w:hAnsiTheme="minorHAnsi"/>
          <w:b/>
          <w:bCs/>
          <w:sz w:val="22"/>
        </w:rPr>
        <w:t>art. 28 ust. 3 lit. c RODO</w:t>
      </w:r>
      <w:r w:rsidRPr="007F31DF">
        <w:rPr>
          <w:rFonts w:asciiTheme="minorHAnsi" w:hAnsiTheme="minorHAnsi"/>
          <w:b/>
          <w:sz w:val="22"/>
        </w:rPr>
        <w:t>]</w:t>
      </w:r>
      <w:r w:rsidRPr="007F31DF">
        <w:rPr>
          <w:rFonts w:asciiTheme="minorHAnsi" w:hAnsiTheme="minorHAnsi"/>
          <w:sz w:val="22"/>
        </w:rPr>
        <w:t xml:space="preserve"> Przetwarzający zapewnia ochronę Danych i podejmuje środki ochrony danych, o których mowa w art. 32 RODO, zgodnie z dalszymi postanowieniami Umowy.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proofErr w:type="spellStart"/>
      <w:r w:rsidRPr="007F31DF">
        <w:rPr>
          <w:rFonts w:asciiTheme="minorHAnsi" w:hAnsiTheme="minorHAnsi"/>
          <w:b/>
          <w:bCs/>
          <w:sz w:val="22"/>
        </w:rPr>
        <w:t>Podprzetwarzanie</w:t>
      </w:r>
      <w:proofErr w:type="spellEnd"/>
      <w:r w:rsidRPr="007F31DF">
        <w:rPr>
          <w:rFonts w:asciiTheme="minorHAnsi" w:hAnsiTheme="minorHAnsi"/>
          <w:b/>
          <w:bCs/>
          <w:sz w:val="22"/>
        </w:rPr>
        <w:t xml:space="preserve"> [art. 28 ust. 3 lit. d RODO</w:t>
      </w:r>
      <w:r w:rsidRPr="007F31DF">
        <w:rPr>
          <w:rFonts w:asciiTheme="minorHAnsi" w:hAnsiTheme="minorHAnsi"/>
          <w:b/>
          <w:sz w:val="22"/>
        </w:rPr>
        <w:t xml:space="preserve">] </w:t>
      </w:r>
      <w:r w:rsidRPr="007F31DF">
        <w:rPr>
          <w:rFonts w:asciiTheme="minorHAnsi" w:hAnsiTheme="minorHAnsi"/>
          <w:sz w:val="22"/>
        </w:rPr>
        <w:t>Przetwarzający</w:t>
      </w:r>
      <w:r w:rsidRPr="007F31DF">
        <w:rPr>
          <w:rFonts w:asciiTheme="minorHAnsi" w:hAnsiTheme="minorHAnsi"/>
          <w:b/>
          <w:sz w:val="22"/>
        </w:rPr>
        <w:t xml:space="preserve"> </w:t>
      </w:r>
      <w:r w:rsidRPr="007F31DF">
        <w:rPr>
          <w:rFonts w:asciiTheme="minorHAnsi" w:hAnsiTheme="minorHAnsi"/>
          <w:sz w:val="22"/>
        </w:rPr>
        <w:t>przestrzega</w:t>
      </w:r>
      <w:r w:rsidRPr="007F31DF">
        <w:rPr>
          <w:rFonts w:asciiTheme="minorHAnsi" w:hAnsiTheme="minorHAnsi"/>
          <w:b/>
          <w:sz w:val="22"/>
        </w:rPr>
        <w:t xml:space="preserve"> </w:t>
      </w:r>
      <w:r w:rsidRPr="007F31DF">
        <w:rPr>
          <w:rFonts w:asciiTheme="minorHAnsi" w:hAnsiTheme="minorHAnsi"/>
          <w:color w:val="000000"/>
          <w:sz w:val="22"/>
        </w:rPr>
        <w:t>warunków korzystania z usług innego podmiotu przetwarzającego (</w:t>
      </w:r>
      <w:proofErr w:type="spellStart"/>
      <w:r w:rsidRPr="007F31DF">
        <w:rPr>
          <w:rFonts w:asciiTheme="minorHAnsi" w:hAnsiTheme="minorHAnsi"/>
          <w:color w:val="000000"/>
          <w:sz w:val="22"/>
        </w:rPr>
        <w:t>Podprzetwarzającego</w:t>
      </w:r>
      <w:proofErr w:type="spellEnd"/>
      <w:r w:rsidRPr="007F31DF">
        <w:rPr>
          <w:rFonts w:asciiTheme="minorHAnsi" w:hAnsiTheme="minorHAnsi"/>
          <w:color w:val="000000"/>
          <w:sz w:val="22"/>
        </w:rPr>
        <w:t>).</w:t>
      </w:r>
    </w:p>
    <w:p w:rsidR="00DC4F2D" w:rsidRPr="007F31DF" w:rsidRDefault="00DC4F2D" w:rsidP="00DC4F2D">
      <w:pPr>
        <w:pStyle w:val="Akapitzlist"/>
        <w:numPr>
          <w:ilvl w:val="1"/>
          <w:numId w:val="7"/>
        </w:numPr>
        <w:spacing w:before="120" w:after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sz w:val="22"/>
        </w:rPr>
        <w:t>Współpraca przy realizacji praw jednostki [</w:t>
      </w:r>
      <w:r w:rsidRPr="007F31DF">
        <w:rPr>
          <w:rFonts w:asciiTheme="minorHAnsi" w:hAnsiTheme="minorHAnsi"/>
          <w:b/>
          <w:bCs/>
          <w:sz w:val="22"/>
        </w:rPr>
        <w:t>art. 28 ust. 3 lit. e RODO</w:t>
      </w:r>
      <w:r w:rsidRPr="007F31DF">
        <w:rPr>
          <w:rFonts w:asciiTheme="minorHAnsi" w:hAnsiTheme="minorHAnsi"/>
          <w:b/>
          <w:sz w:val="22"/>
        </w:rPr>
        <w:t>]</w:t>
      </w:r>
      <w:r w:rsidRPr="007F31DF">
        <w:rPr>
          <w:rFonts w:asciiTheme="minorHAnsi" w:hAnsiTheme="minorHAnsi"/>
          <w:sz w:val="22"/>
        </w:rPr>
        <w:t xml:space="preserve"> Przetwarzający zobowiązuje się wobec Administratora do odpowiadania na żądania osoby, której dane dotyczą, w zakresie wykonywania praw określonych w rozdziale III RODO („</w:t>
      </w:r>
      <w:r w:rsidRPr="007F31DF">
        <w:rPr>
          <w:rFonts w:asciiTheme="minorHAnsi" w:hAnsiTheme="minorHAnsi"/>
          <w:b/>
          <w:sz w:val="22"/>
        </w:rPr>
        <w:t>Prawa jednostki”</w:t>
      </w:r>
      <w:r w:rsidRPr="007F31DF">
        <w:rPr>
          <w:rFonts w:asciiTheme="minorHAnsi" w:hAnsiTheme="minorHAnsi"/>
          <w:sz w:val="22"/>
        </w:rPr>
        <w:t xml:space="preserve">). Przetwarzający oświadcza, że zapewnia obsługę Praw jednostki w odniesieniu do powierzonych Danych. </w:t>
      </w:r>
    </w:p>
    <w:p w:rsidR="00DC4F2D" w:rsidRPr="007F31DF" w:rsidRDefault="00DC4F2D" w:rsidP="00DC4F2D">
      <w:pPr>
        <w:pStyle w:val="Akapitzlist"/>
        <w:numPr>
          <w:ilvl w:val="1"/>
          <w:numId w:val="7"/>
        </w:numPr>
        <w:spacing w:before="120" w:after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sz w:val="22"/>
        </w:rPr>
        <w:t>Wsparcie przy obowiązkach bezpieczeństwa</w:t>
      </w:r>
      <w:r w:rsidRPr="007F31DF">
        <w:rPr>
          <w:rFonts w:asciiTheme="minorHAnsi" w:hAnsiTheme="minorHAnsi"/>
          <w:sz w:val="22"/>
        </w:rPr>
        <w:t xml:space="preserve"> </w:t>
      </w:r>
      <w:r w:rsidRPr="007F31DF">
        <w:rPr>
          <w:rFonts w:asciiTheme="minorHAnsi" w:hAnsiTheme="minorHAnsi"/>
          <w:b/>
          <w:sz w:val="22"/>
        </w:rPr>
        <w:t>[</w:t>
      </w:r>
      <w:r w:rsidRPr="007F31DF">
        <w:rPr>
          <w:rFonts w:asciiTheme="minorHAnsi" w:hAnsiTheme="minorHAnsi"/>
          <w:b/>
          <w:bCs/>
          <w:sz w:val="22"/>
        </w:rPr>
        <w:t>art. 28 ust. 3 lit. f RODO</w:t>
      </w:r>
      <w:r w:rsidRPr="007F31DF">
        <w:rPr>
          <w:rFonts w:asciiTheme="minorHAnsi" w:hAnsiTheme="minorHAnsi"/>
          <w:b/>
          <w:sz w:val="22"/>
        </w:rPr>
        <w:t>]</w:t>
      </w:r>
      <w:r w:rsidRPr="007F31DF">
        <w:rPr>
          <w:rFonts w:asciiTheme="minorHAnsi" w:hAnsiTheme="minorHAnsi"/>
          <w:sz w:val="22"/>
        </w:rPr>
        <w:t xml:space="preserve"> Przetwarzający współpracuje z Administratorem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 xml:space="preserve">Legalność poleceń [art. 28 ust. 3 </w:t>
      </w:r>
      <w:proofErr w:type="spellStart"/>
      <w:r w:rsidRPr="007F31DF">
        <w:rPr>
          <w:rFonts w:asciiTheme="minorHAnsi" w:hAnsiTheme="minorHAnsi"/>
          <w:b/>
          <w:bCs/>
          <w:sz w:val="22"/>
        </w:rPr>
        <w:t>ak</w:t>
      </w:r>
      <w:proofErr w:type="spellEnd"/>
      <w:r w:rsidRPr="007F31DF">
        <w:rPr>
          <w:rFonts w:asciiTheme="minorHAnsi" w:hAnsiTheme="minorHAnsi"/>
          <w:b/>
          <w:bCs/>
          <w:sz w:val="22"/>
        </w:rPr>
        <w:t xml:space="preserve">. 2 RODO] </w:t>
      </w:r>
      <w:r w:rsidRPr="007F31DF">
        <w:rPr>
          <w:rFonts w:asciiTheme="minorHAnsi" w:hAnsiTheme="minorHAnsi"/>
          <w:sz w:val="22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994" w:hanging="634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Projektowanie prywatności [art. 25 ust. 1 RODO</w:t>
      </w:r>
      <w:r w:rsidRPr="007F31DF">
        <w:rPr>
          <w:rFonts w:asciiTheme="minorHAnsi" w:hAnsiTheme="minorHAnsi"/>
          <w:sz w:val="22"/>
        </w:rPr>
        <w:t>]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994" w:hanging="634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Minimalizacja [art. 25 ust. 2 RODO</w:t>
      </w:r>
      <w:r w:rsidRPr="007F31DF">
        <w:rPr>
          <w:rFonts w:asciiTheme="minorHAnsi" w:hAnsiTheme="minorHAnsi"/>
          <w:sz w:val="22"/>
        </w:rPr>
        <w:t>] Przetwarzający zobowiązuje się do ograniczenia dostępu do Danych Osobowych wyłącznie do osób, których dostęp do Danych jest potrzebny dla realizacji Umowy i posiadających odpowiednie upoważnienie.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994" w:hanging="634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RCPD [art. 30 ust. 2 RODO]</w:t>
      </w:r>
      <w:r w:rsidRPr="007F31DF">
        <w:rPr>
          <w:rFonts w:asciiTheme="minorHAnsi" w:hAnsiTheme="minorHAnsi"/>
          <w:sz w:val="22"/>
        </w:rPr>
        <w:t xml:space="preserve">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</w:t>
      </w:r>
      <w:r w:rsidR="007E6F0B">
        <w:rPr>
          <w:rFonts w:asciiTheme="minorHAnsi" w:hAnsiTheme="minorHAnsi"/>
          <w:sz w:val="22"/>
        </w:rPr>
        <w:br/>
      </w:r>
      <w:r w:rsidRPr="007F31DF">
        <w:rPr>
          <w:rFonts w:asciiTheme="minorHAnsi" w:hAnsiTheme="minorHAnsi"/>
          <w:sz w:val="22"/>
        </w:rPr>
        <w:t xml:space="preserve"> z wyłączeniem informacji stanowiących tajemnicę handlową innych klientów Przetwarzającego.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994" w:hanging="634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Profilowanie [art. 13 i 14 RODO</w:t>
      </w:r>
      <w:r w:rsidRPr="007F31DF">
        <w:rPr>
          <w:rFonts w:asciiTheme="minorHAnsi" w:hAnsiTheme="minorHAnsi"/>
          <w:sz w:val="22"/>
        </w:rPr>
        <w:t xml:space="preserve">] Jeżeli Przetwarzający wykorzystuje w celu realizacji Umowy zautomatyzowane przetwarzanie, w tym profilowanie, o którym mowa w art. 22 </w:t>
      </w:r>
      <w:r w:rsidRPr="007F31DF">
        <w:rPr>
          <w:rFonts w:asciiTheme="minorHAnsi" w:hAnsiTheme="minorHAnsi"/>
          <w:sz w:val="22"/>
        </w:rPr>
        <w:lastRenderedPageBreak/>
        <w:t xml:space="preserve">ust. 1 i 4 RODO, Przetwarzający informuje o tym Administratora w celu i w zakresie niezbędnym do wykonania przez Administratora obowiązku informacyjnego.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994" w:hanging="634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Szkolenie personelu</w:t>
      </w:r>
      <w:r w:rsidRPr="007F31DF">
        <w:rPr>
          <w:rFonts w:asciiTheme="minorHAnsi" w:hAnsiTheme="minorHAnsi"/>
          <w:sz w:val="22"/>
        </w:rPr>
        <w:t xml:space="preserve"> Przetwarzający ma obowiązek zapewnić osobom upoważnionym do przetwarzania Danych odpowiednie szkolenie z zakresu ochrony danych osobowych.</w:t>
      </w:r>
    </w:p>
    <w:p w:rsidR="000749DE" w:rsidRPr="007F31DF" w:rsidRDefault="000749DE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994" w:hanging="634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 xml:space="preserve">Przepływ danych. </w:t>
      </w:r>
      <w:r w:rsidRPr="007F31DF">
        <w:rPr>
          <w:rFonts w:asciiTheme="minorHAnsi" w:hAnsiTheme="minorHAnsi"/>
          <w:bCs/>
          <w:sz w:val="22"/>
        </w:rPr>
        <w:t>Strony ustalają następujące sposoby przekazania danych, tak aby osoby biorące udział w tych czynnościach miały stosowne upoważnienia, a środki używane do przekazu zapewniały bezpieczeństwo danych w czasie przekazywania.</w:t>
      </w:r>
    </w:p>
    <w:p w:rsidR="000749DE" w:rsidRPr="007F31DF" w:rsidRDefault="00D111E6" w:rsidP="000749DE">
      <w:pPr>
        <w:pStyle w:val="Tekstpodstawowy"/>
        <w:numPr>
          <w:ilvl w:val="2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Cs/>
          <w:sz w:val="22"/>
        </w:rPr>
        <w:t>Przekazanie osobiste Przetwarzającemu danych niezbędnych do realizacji Umowy Podstawowej w odpowiednio zabezpieczonej kopercie lub;</w:t>
      </w:r>
    </w:p>
    <w:p w:rsidR="00D111E6" w:rsidRPr="007F31DF" w:rsidRDefault="00D111E6" w:rsidP="000749DE">
      <w:pPr>
        <w:pStyle w:val="Tekstpodstawowy"/>
        <w:numPr>
          <w:ilvl w:val="2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Cs/>
          <w:sz w:val="22"/>
        </w:rPr>
        <w:t xml:space="preserve">Przekazanie za pośrednictwem poczty elektronicznej danych spakowanych </w:t>
      </w:r>
      <w:r w:rsidR="007E6F0B">
        <w:rPr>
          <w:rFonts w:asciiTheme="minorHAnsi" w:hAnsiTheme="minorHAnsi"/>
          <w:bCs/>
          <w:sz w:val="22"/>
        </w:rPr>
        <w:br/>
      </w:r>
      <w:r w:rsidRPr="007F31DF">
        <w:rPr>
          <w:rFonts w:asciiTheme="minorHAnsi" w:hAnsiTheme="minorHAnsi"/>
          <w:bCs/>
          <w:sz w:val="22"/>
        </w:rPr>
        <w:t>i zabezpieczonych kodem (hasłem), kod (hasło) zostanie przekazane innym źródłem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Fonts w:asciiTheme="minorHAnsi" w:hAnsiTheme="minorHAnsi"/>
          <w:b/>
          <w:bCs/>
          <w:sz w:val="22"/>
        </w:rPr>
      </w:pPr>
      <w:bookmarkStart w:id="6" w:name="_Toc522621760"/>
      <w:r w:rsidRPr="007F31DF">
        <w:rPr>
          <w:rFonts w:asciiTheme="minorHAnsi" w:hAnsiTheme="minorHAnsi"/>
          <w:b/>
          <w:bCs/>
          <w:sz w:val="22"/>
        </w:rPr>
        <w:t>Obowiązki Administratora</w:t>
      </w:r>
      <w:bookmarkEnd w:id="6"/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Cs/>
          <w:sz w:val="22"/>
        </w:rPr>
      </w:pPr>
      <w:r w:rsidRPr="007F31DF">
        <w:rPr>
          <w:rFonts w:asciiTheme="minorHAnsi" w:hAnsiTheme="minorHAnsi"/>
          <w:bCs/>
          <w:sz w:val="22"/>
        </w:rPr>
        <w:t>Administrator zobowiązany jest współdziałać z Przetwarzającym w wykonaniu Umowy, udzielać Przetwarzającemu wyjaśnień w razie wątpliwości co do legalności poleceń Administratora, jak też wywiązywać się terminowo ze swoich szczegółowych obowiązków.</w:t>
      </w:r>
      <w:r w:rsidRPr="007F31DF">
        <w:rPr>
          <w:rFonts w:asciiTheme="minorHAnsi" w:hAnsiTheme="minorHAnsi"/>
          <w:sz w:val="22"/>
        </w:rPr>
        <w:t xml:space="preserve"> 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Fonts w:asciiTheme="minorHAnsi" w:hAnsiTheme="minorHAnsi"/>
          <w:b/>
          <w:bCs/>
          <w:sz w:val="22"/>
        </w:rPr>
      </w:pPr>
      <w:bookmarkStart w:id="7" w:name="_Toc522621761"/>
      <w:r w:rsidRPr="007F31DF">
        <w:rPr>
          <w:rStyle w:val="Pogrubienie"/>
          <w:rFonts w:asciiTheme="minorHAnsi" w:hAnsiTheme="minorHAnsi"/>
          <w:bCs/>
          <w:sz w:val="22"/>
        </w:rPr>
        <w:t>Bezpieczeństwo danych</w:t>
      </w:r>
      <w:bookmarkEnd w:id="7"/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Bezpieczeństwo danych osobowych [art. 32 RODO</w:t>
      </w:r>
      <w:r w:rsidRPr="007F31DF">
        <w:rPr>
          <w:rFonts w:asciiTheme="minorHAnsi" w:hAnsiTheme="minorHAnsi"/>
          <w:sz w:val="22"/>
        </w:rPr>
        <w:t>] Przetwarzający przeprowadził analizę ryzyka prz</w:t>
      </w:r>
      <w:r w:rsidR="00D111E6" w:rsidRPr="007F31DF">
        <w:rPr>
          <w:rFonts w:asciiTheme="minorHAnsi" w:hAnsiTheme="minorHAnsi"/>
          <w:sz w:val="22"/>
        </w:rPr>
        <w:t xml:space="preserve">etwarzania powierzonych Danych </w:t>
      </w:r>
      <w:r w:rsidRPr="007F31DF">
        <w:rPr>
          <w:rFonts w:asciiTheme="minorHAnsi" w:hAnsiTheme="minorHAnsi"/>
          <w:sz w:val="22"/>
        </w:rPr>
        <w:t xml:space="preserve">i stosuje się do jej wyników, co do organizacyjnych i technicznych środków ochrony danych. </w:t>
      </w:r>
    </w:p>
    <w:p w:rsidR="00DC4F2D" w:rsidRPr="00AC1D68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AC1D68">
        <w:rPr>
          <w:rFonts w:asciiTheme="minorHAnsi" w:hAnsiTheme="minorHAnsi"/>
          <w:b/>
          <w:sz w:val="22"/>
        </w:rPr>
        <w:t>Środki bezpieczeństwa.</w:t>
      </w:r>
      <w:r w:rsidRPr="00AC1D68">
        <w:rPr>
          <w:rFonts w:asciiTheme="minorHAnsi" w:hAnsiTheme="minorHAnsi"/>
          <w:sz w:val="22"/>
        </w:rPr>
        <w:t xml:space="preserve"> </w:t>
      </w:r>
      <w:r w:rsidR="007F31DF" w:rsidRPr="00AC1D68">
        <w:rPr>
          <w:rFonts w:asciiTheme="minorHAnsi" w:hAnsiTheme="minorHAnsi"/>
          <w:sz w:val="22"/>
        </w:rPr>
        <w:t>Przetwarzający zapewnia i zobowiązuje się, że:</w:t>
      </w:r>
    </w:p>
    <w:p w:rsidR="007F31DF" w:rsidRPr="00AC1D68" w:rsidRDefault="007F31DF" w:rsidP="007F31DF">
      <w:pPr>
        <w:pStyle w:val="Tekstpodstawowy"/>
        <w:numPr>
          <w:ilvl w:val="0"/>
          <w:numId w:val="12"/>
        </w:numPr>
        <w:suppressAutoHyphens w:val="0"/>
        <w:spacing w:before="120" w:line="240" w:lineRule="atLeast"/>
        <w:jc w:val="both"/>
        <w:rPr>
          <w:rFonts w:asciiTheme="minorHAnsi" w:hAnsiTheme="minorHAnsi"/>
          <w:bCs/>
          <w:sz w:val="22"/>
        </w:rPr>
      </w:pPr>
      <w:r w:rsidRPr="00AC1D68">
        <w:rPr>
          <w:rFonts w:asciiTheme="minorHAnsi" w:hAnsiTheme="minorHAnsi"/>
          <w:sz w:val="22"/>
        </w:rPr>
        <w:t xml:space="preserve">dokonał oceny przydatności </w:t>
      </w:r>
      <w:proofErr w:type="spellStart"/>
      <w:r w:rsidRPr="00AC1D68">
        <w:rPr>
          <w:rFonts w:asciiTheme="minorHAnsi" w:hAnsiTheme="minorHAnsi"/>
          <w:sz w:val="22"/>
        </w:rPr>
        <w:t>pseudominizacji</w:t>
      </w:r>
      <w:proofErr w:type="spellEnd"/>
      <w:r w:rsidRPr="00AC1D68">
        <w:rPr>
          <w:rFonts w:asciiTheme="minorHAnsi" w:hAnsiTheme="minorHAnsi"/>
          <w:sz w:val="22"/>
        </w:rPr>
        <w:t xml:space="preserve"> i szyfrowania i stosuje te techniki w takim zakresie, w jakim są potrzebne do zapewnienia poziomu bezpieczeństwa danych odpowiedniego do ustalonego ryzyka naruszenia praw lub wolności osób, przy ich przetwarzaniu;</w:t>
      </w:r>
    </w:p>
    <w:p w:rsidR="007F31DF" w:rsidRPr="00AC1D68" w:rsidRDefault="007F31DF" w:rsidP="007F31DF">
      <w:pPr>
        <w:pStyle w:val="Tekstpodstawowy"/>
        <w:numPr>
          <w:ilvl w:val="0"/>
          <w:numId w:val="12"/>
        </w:numPr>
        <w:suppressAutoHyphens w:val="0"/>
        <w:spacing w:before="120" w:line="240" w:lineRule="atLeast"/>
        <w:jc w:val="both"/>
        <w:rPr>
          <w:rFonts w:asciiTheme="minorHAnsi" w:hAnsiTheme="minorHAnsi"/>
          <w:bCs/>
          <w:sz w:val="22"/>
        </w:rPr>
      </w:pPr>
      <w:r w:rsidRPr="00AC1D68">
        <w:rPr>
          <w:rFonts w:asciiTheme="minorHAnsi" w:hAnsiTheme="minorHAnsi"/>
          <w:sz w:val="22"/>
        </w:rPr>
        <w:t xml:space="preserve">posiada zdolność do ciągłego zapewnienia poufności, integralności, dostępności </w:t>
      </w:r>
      <w:r w:rsidR="007E6F0B">
        <w:rPr>
          <w:rFonts w:asciiTheme="minorHAnsi" w:hAnsiTheme="minorHAnsi"/>
          <w:sz w:val="22"/>
        </w:rPr>
        <w:br/>
      </w:r>
      <w:r w:rsidRPr="00AC1D68">
        <w:rPr>
          <w:rFonts w:asciiTheme="minorHAnsi" w:hAnsiTheme="minorHAnsi"/>
          <w:sz w:val="22"/>
        </w:rPr>
        <w:t>i odporności swoich systemów i usług przetwarzania;</w:t>
      </w:r>
    </w:p>
    <w:p w:rsidR="007F31DF" w:rsidRPr="00AC1D68" w:rsidRDefault="007F31DF" w:rsidP="007F31DF">
      <w:pPr>
        <w:pStyle w:val="Tekstpodstawowy"/>
        <w:numPr>
          <w:ilvl w:val="0"/>
          <w:numId w:val="12"/>
        </w:numPr>
        <w:suppressAutoHyphens w:val="0"/>
        <w:spacing w:before="120" w:line="240" w:lineRule="atLeast"/>
        <w:jc w:val="both"/>
        <w:rPr>
          <w:rFonts w:asciiTheme="minorHAnsi" w:hAnsiTheme="minorHAnsi"/>
          <w:bCs/>
          <w:sz w:val="22"/>
        </w:rPr>
      </w:pPr>
      <w:r w:rsidRPr="00AC1D68">
        <w:rPr>
          <w:rFonts w:asciiTheme="minorHAnsi" w:hAnsiTheme="minorHAnsi"/>
          <w:bCs/>
          <w:sz w:val="22"/>
        </w:rPr>
        <w:t>posiada zdolność do szybkiego przywrócenia dostępności danych osobowych i dostępu do nich w razie incydentu fizycznego lub technicznego;</w:t>
      </w:r>
    </w:p>
    <w:p w:rsidR="007F31DF" w:rsidRPr="00AC1D68" w:rsidRDefault="007F31DF" w:rsidP="007F31DF">
      <w:pPr>
        <w:pStyle w:val="Tekstpodstawowy"/>
        <w:numPr>
          <w:ilvl w:val="0"/>
          <w:numId w:val="12"/>
        </w:numPr>
        <w:suppressAutoHyphens w:val="0"/>
        <w:spacing w:before="120" w:line="240" w:lineRule="atLeast"/>
        <w:jc w:val="both"/>
        <w:rPr>
          <w:rFonts w:asciiTheme="minorHAnsi" w:hAnsiTheme="minorHAnsi"/>
          <w:bCs/>
          <w:sz w:val="22"/>
        </w:rPr>
      </w:pPr>
      <w:r w:rsidRPr="00AC1D68">
        <w:rPr>
          <w:rFonts w:asciiTheme="minorHAnsi" w:hAnsiTheme="minorHAnsi"/>
          <w:bCs/>
          <w:sz w:val="22"/>
        </w:rPr>
        <w:t xml:space="preserve">regularnie testuje, mierzy i ocenia skuteczność stosowanych środków technicznych </w:t>
      </w:r>
      <w:r w:rsidR="007E6F0B">
        <w:rPr>
          <w:rFonts w:asciiTheme="minorHAnsi" w:hAnsiTheme="minorHAnsi"/>
          <w:bCs/>
          <w:sz w:val="22"/>
        </w:rPr>
        <w:br/>
      </w:r>
      <w:r w:rsidRPr="00AC1D68">
        <w:rPr>
          <w:rFonts w:asciiTheme="minorHAnsi" w:hAnsiTheme="minorHAnsi"/>
          <w:bCs/>
          <w:sz w:val="22"/>
        </w:rPr>
        <w:t>i organizacyjnych mających zapewnić bezpieczeństwo przetwarzania.</w:t>
      </w:r>
    </w:p>
    <w:p w:rsidR="00DC4F2D" w:rsidRPr="007E6F0B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sz w:val="22"/>
        </w:rPr>
        <w:t>Gwarancje bezpieczeństwa.</w:t>
      </w:r>
      <w:r w:rsidRPr="007F31DF">
        <w:rPr>
          <w:rFonts w:asciiTheme="minorHAnsi" w:hAnsiTheme="minorHAnsi"/>
          <w:sz w:val="22"/>
        </w:rPr>
        <w:t xml:space="preserve"> Przetwarzający przedstawił Administratorowi informacje </w:t>
      </w:r>
      <w:r w:rsidR="007E6F0B">
        <w:rPr>
          <w:rFonts w:asciiTheme="minorHAnsi" w:hAnsiTheme="minorHAnsi"/>
          <w:sz w:val="22"/>
        </w:rPr>
        <w:br/>
      </w:r>
      <w:r w:rsidRPr="007F31DF">
        <w:rPr>
          <w:rFonts w:asciiTheme="minorHAnsi" w:hAnsiTheme="minorHAnsi"/>
          <w:sz w:val="22"/>
        </w:rPr>
        <w:t xml:space="preserve">i dokumenty potwierdzające, że Przetwarzający </w:t>
      </w:r>
      <w:r w:rsidRPr="007F31DF">
        <w:rPr>
          <w:rFonts w:asciiTheme="minorHAnsi" w:hAnsiTheme="minorHAnsi"/>
          <w:color w:val="000000"/>
          <w:sz w:val="22"/>
        </w:rPr>
        <w:t>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7E6F0B" w:rsidRDefault="007E6F0B" w:rsidP="007E6F0B">
      <w:pPr>
        <w:pStyle w:val="Tekstpodstawowy"/>
        <w:suppressAutoHyphens w:val="0"/>
        <w:spacing w:before="120" w:line="240" w:lineRule="atLeast"/>
        <w:ind w:left="792"/>
        <w:jc w:val="both"/>
        <w:rPr>
          <w:rFonts w:asciiTheme="minorHAnsi" w:hAnsiTheme="minorHAnsi"/>
          <w:b/>
          <w:sz w:val="22"/>
        </w:rPr>
      </w:pPr>
    </w:p>
    <w:p w:rsidR="007E6F0B" w:rsidRPr="007F31DF" w:rsidRDefault="007E6F0B" w:rsidP="007E6F0B">
      <w:pPr>
        <w:pStyle w:val="Tekstpodstawowy"/>
        <w:suppressAutoHyphens w:val="0"/>
        <w:spacing w:before="120" w:line="240" w:lineRule="atLeast"/>
        <w:ind w:left="792"/>
        <w:jc w:val="both"/>
        <w:rPr>
          <w:rFonts w:asciiTheme="minorHAnsi" w:hAnsiTheme="minorHAnsi"/>
          <w:b/>
          <w:bCs/>
          <w:sz w:val="22"/>
        </w:rPr>
      </w:pP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Fonts w:asciiTheme="minorHAnsi" w:hAnsiTheme="minorHAnsi"/>
          <w:b/>
          <w:bCs/>
          <w:sz w:val="22"/>
        </w:rPr>
      </w:pPr>
      <w:bookmarkStart w:id="8" w:name="_Toc522621762"/>
      <w:r w:rsidRPr="007F31DF">
        <w:rPr>
          <w:rFonts w:asciiTheme="minorHAnsi" w:hAnsiTheme="minorHAnsi"/>
          <w:b/>
          <w:bCs/>
          <w:sz w:val="22"/>
        </w:rPr>
        <w:t xml:space="preserve">Powiadomienie o Naruszeniach Danych </w:t>
      </w:r>
      <w:r w:rsidRPr="007F31DF">
        <w:rPr>
          <w:rStyle w:val="Pogrubienie"/>
          <w:rFonts w:asciiTheme="minorHAnsi" w:hAnsiTheme="minorHAnsi"/>
          <w:bCs/>
          <w:sz w:val="22"/>
        </w:rPr>
        <w:t>Osobowych</w:t>
      </w:r>
      <w:bookmarkEnd w:id="8"/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 xml:space="preserve">Powiadomienie o naruszeniu. </w:t>
      </w:r>
      <w:r w:rsidRPr="007F31DF">
        <w:rPr>
          <w:rFonts w:asciiTheme="minorHAnsi" w:hAnsiTheme="minorHAnsi"/>
          <w:color w:val="212121"/>
          <w:sz w:val="22"/>
        </w:rPr>
        <w:t xml:space="preserve">Przetwarzający powiadamia Administratora danych o każdym podejrzeniu naruszenia ochrony Danych osobowych nie później niż w 24 godziny od pierwszego zgłoszenia, umożliwia Administratorowi uczestnictwo w czynnościach </w:t>
      </w:r>
      <w:r w:rsidRPr="007F31DF">
        <w:rPr>
          <w:rFonts w:asciiTheme="minorHAnsi" w:hAnsiTheme="minorHAnsi"/>
          <w:color w:val="212121"/>
          <w:sz w:val="22"/>
        </w:rPr>
        <w:lastRenderedPageBreak/>
        <w:t xml:space="preserve">wyjaśniających i informuje Administratora o ustaleniach z chwilą ich dokonania, w szczególności o stwierdzeniu naruszenia.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color w:val="212121"/>
          <w:sz w:val="22"/>
        </w:rPr>
        <w:t>Rozwinięcie.</w:t>
      </w:r>
      <w:r w:rsidRPr="007F31DF">
        <w:rPr>
          <w:rFonts w:asciiTheme="minorHAnsi" w:hAnsiTheme="minorHAnsi"/>
          <w:color w:val="212121"/>
          <w:sz w:val="22"/>
        </w:rPr>
        <w:t xml:space="preserve"> Powiadomienie o stwierdzeniu naruszenia, powinno być przesłane wraz </w:t>
      </w:r>
      <w:r w:rsidR="007E6F0B">
        <w:rPr>
          <w:rFonts w:asciiTheme="minorHAnsi" w:hAnsiTheme="minorHAnsi"/>
          <w:color w:val="212121"/>
          <w:sz w:val="22"/>
        </w:rPr>
        <w:br/>
      </w:r>
      <w:r w:rsidRPr="007F31DF">
        <w:rPr>
          <w:rFonts w:asciiTheme="minorHAnsi" w:hAnsiTheme="minorHAnsi"/>
          <w:color w:val="212121"/>
          <w:sz w:val="22"/>
        </w:rPr>
        <w:t>z wszelką niezbędną dokumentacją dotyczącą naruszenia, aby umożliwić Administratorowi spełnienie obowiązku powiadomienia organ nadzoru.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Fonts w:asciiTheme="minorHAnsi" w:hAnsiTheme="minorHAnsi"/>
          <w:b/>
          <w:bCs/>
          <w:sz w:val="22"/>
        </w:rPr>
      </w:pPr>
      <w:bookmarkStart w:id="9" w:name="_Toc522621763"/>
      <w:r w:rsidRPr="007F31DF">
        <w:rPr>
          <w:rStyle w:val="Pogrubienie"/>
          <w:rFonts w:asciiTheme="minorHAnsi" w:hAnsiTheme="minorHAnsi"/>
          <w:bCs/>
          <w:sz w:val="22"/>
        </w:rPr>
        <w:t>Nadzór</w:t>
      </w:r>
      <w:bookmarkEnd w:id="9"/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Sprawowanie kontroli [art. 28 ust. 3 lit. h RODO</w:t>
      </w:r>
      <w:r w:rsidRPr="007F31DF">
        <w:rPr>
          <w:rFonts w:asciiTheme="minorHAnsi" w:hAnsiTheme="minorHAnsi"/>
          <w:sz w:val="22"/>
        </w:rPr>
        <w:t>]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</w:t>
      </w:r>
      <w:r w:rsidR="008C7204" w:rsidRPr="007F31DF">
        <w:rPr>
          <w:rFonts w:asciiTheme="minorHAnsi" w:hAnsiTheme="minorHAnsi"/>
          <w:sz w:val="22"/>
        </w:rPr>
        <w:t xml:space="preserve">a rejestrów przetwarzania </w:t>
      </w:r>
      <w:r w:rsidR="007E6F0B">
        <w:rPr>
          <w:rFonts w:asciiTheme="minorHAnsi" w:hAnsiTheme="minorHAnsi"/>
          <w:sz w:val="22"/>
        </w:rPr>
        <w:br/>
      </w:r>
      <w:r w:rsidR="008C7204" w:rsidRPr="007F31DF">
        <w:rPr>
          <w:rFonts w:asciiTheme="minorHAnsi" w:hAnsiTheme="minorHAnsi"/>
          <w:sz w:val="22"/>
        </w:rPr>
        <w:t xml:space="preserve">(z zastrzeżeniem tajemnicy handlowej </w:t>
      </w:r>
      <w:proofErr w:type="spellStart"/>
      <w:r w:rsidR="008C7204" w:rsidRPr="007F31DF">
        <w:rPr>
          <w:rFonts w:asciiTheme="minorHAnsi" w:hAnsiTheme="minorHAnsi"/>
          <w:sz w:val="22"/>
        </w:rPr>
        <w:t>Przetwarzajacego</w:t>
      </w:r>
      <w:proofErr w:type="spellEnd"/>
      <w:r w:rsidR="008C7204" w:rsidRPr="007F31DF">
        <w:rPr>
          <w:rFonts w:asciiTheme="minorHAnsi" w:hAnsiTheme="minorHAnsi"/>
          <w:sz w:val="22"/>
        </w:rPr>
        <w:t>).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Współpraca przy kontroli. [art. 28 ust. 3 lit. h RODO</w:t>
      </w:r>
      <w:r w:rsidRPr="007F31DF">
        <w:rPr>
          <w:rFonts w:asciiTheme="minorHAnsi" w:hAnsiTheme="minorHAnsi"/>
          <w:sz w:val="22"/>
        </w:rPr>
        <w:t xml:space="preserve">] Przetwarzający współpracuje z urzędem ochrony danych osobowych w zakresie wykonywanych przez niego zadań.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sz w:val="22"/>
        </w:rPr>
        <w:t xml:space="preserve">Przetwarzający: </w:t>
      </w:r>
    </w:p>
    <w:p w:rsidR="00DC4F2D" w:rsidRPr="007F31DF" w:rsidRDefault="00DC4F2D" w:rsidP="00DC4F2D">
      <w:pPr>
        <w:pStyle w:val="Tekstpodstawowy"/>
        <w:numPr>
          <w:ilvl w:val="4"/>
          <w:numId w:val="10"/>
        </w:numPr>
        <w:suppressAutoHyphens w:val="0"/>
        <w:spacing w:before="120" w:line="240" w:lineRule="atLeast"/>
        <w:ind w:left="1420" w:hanging="508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sz w:val="22"/>
        </w:rPr>
        <w:t>udostępnia Administratorowi wszelkie informacje niezbędne do wykazania zgodności działania Administratora z przepisami RODO,</w:t>
      </w:r>
    </w:p>
    <w:p w:rsidR="00DC4F2D" w:rsidRPr="007F31DF" w:rsidRDefault="00DC4F2D" w:rsidP="00DC4F2D">
      <w:pPr>
        <w:pStyle w:val="Tekstpodstawowy"/>
        <w:numPr>
          <w:ilvl w:val="4"/>
          <w:numId w:val="10"/>
        </w:numPr>
        <w:suppressAutoHyphens w:val="0"/>
        <w:spacing w:before="120" w:line="240" w:lineRule="atLeast"/>
        <w:ind w:left="1420" w:hanging="508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sz w:val="22"/>
        </w:rPr>
        <w:t>umożliwia Administratorowi lub upoważnionemu audytorowi przeprowadzanie audytów lub inspekcji. Przetwarzający współpracuje w zakresie realizacji audytów lub inspekcji.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outlineLvl w:val="0"/>
        <w:rPr>
          <w:rFonts w:asciiTheme="minorHAnsi" w:hAnsiTheme="minorHAnsi"/>
          <w:b/>
          <w:bCs/>
          <w:sz w:val="22"/>
        </w:rPr>
      </w:pPr>
      <w:bookmarkStart w:id="10" w:name="_Toc522621764"/>
      <w:r w:rsidRPr="007F31DF">
        <w:rPr>
          <w:rStyle w:val="Pogrubienie"/>
          <w:rFonts w:asciiTheme="minorHAnsi" w:hAnsiTheme="minorHAnsi"/>
          <w:bCs/>
          <w:sz w:val="22"/>
        </w:rPr>
        <w:t>Oświadczenia</w:t>
      </w:r>
      <w:r w:rsidRPr="007F31DF">
        <w:rPr>
          <w:rFonts w:asciiTheme="minorHAnsi" w:hAnsiTheme="minorHAnsi"/>
          <w:b/>
          <w:bCs/>
          <w:sz w:val="22"/>
        </w:rPr>
        <w:t xml:space="preserve"> Stron</w:t>
      </w:r>
      <w:bookmarkEnd w:id="10"/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Oświadczenie Administratora</w:t>
      </w:r>
      <w:r w:rsidRPr="007F31DF">
        <w:rPr>
          <w:rFonts w:asciiTheme="minorHAnsi" w:hAnsiTheme="minorHAnsi"/>
          <w:sz w:val="22"/>
        </w:rPr>
        <w:t>. Administrator oświadcza, że jest Administratorem Danych oraz, że jest uprawniony do ich przetwarzania w zakresie, w jakim powierzył je Przetwarzającemu.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Oświadczenie Przetwarzającego [art. 28 ust. 1 RODO</w:t>
      </w:r>
      <w:r w:rsidRPr="007F31DF">
        <w:rPr>
          <w:rFonts w:asciiTheme="minorHAnsi" w:hAnsiTheme="minorHAnsi"/>
          <w:sz w:val="22"/>
        </w:rPr>
        <w:t>]</w:t>
      </w:r>
      <w:r w:rsidRPr="007F31DF">
        <w:rPr>
          <w:rFonts w:asciiTheme="minorHAnsi" w:hAnsiTheme="minorHAnsi"/>
          <w:b/>
          <w:bCs/>
          <w:sz w:val="22"/>
        </w:rPr>
        <w:t xml:space="preserve">. </w:t>
      </w:r>
      <w:r w:rsidRPr="007F31DF">
        <w:rPr>
          <w:rFonts w:asciiTheme="minorHAnsi" w:hAnsiTheme="minorHAnsi"/>
          <w:sz w:val="22"/>
        </w:rPr>
        <w:t>Przetwarzający</w:t>
      </w:r>
      <w:r w:rsidR="008C7204" w:rsidRPr="007F31DF">
        <w:rPr>
          <w:rFonts w:asciiTheme="minorHAnsi" w:hAnsiTheme="minorHAnsi"/>
          <w:sz w:val="22"/>
        </w:rPr>
        <w:t xml:space="preserve"> oświadcza, że </w:t>
      </w:r>
      <w:r w:rsidRPr="007F31DF">
        <w:rPr>
          <w:rFonts w:asciiTheme="minorHAnsi" w:hAnsiTheme="minorHAnsi"/>
          <w:sz w:val="22"/>
        </w:rPr>
        <w:t>niezbędną wiedzę, odpowiednie środki techniczne i organizacyjne</w:t>
      </w:r>
      <w:r w:rsidR="00BB4A65" w:rsidRPr="007F31DF">
        <w:rPr>
          <w:rFonts w:asciiTheme="minorHAnsi" w:hAnsiTheme="minorHAnsi"/>
          <w:sz w:val="22"/>
        </w:rPr>
        <w:t xml:space="preserve"> do przetwarzania Danych Osobowych zgodnie z obowiązującym prawem i niniejszą Umową</w:t>
      </w:r>
      <w:r w:rsidRPr="007F31DF">
        <w:rPr>
          <w:rFonts w:asciiTheme="minorHAnsi" w:hAnsiTheme="minorHAnsi"/>
          <w:sz w:val="22"/>
        </w:rPr>
        <w:t xml:space="preserve"> oraz daje rękojmię należytego wykonania niniejszej Umowy.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Referencje [art. 28 ust. 1 RODO</w:t>
      </w:r>
      <w:r w:rsidRPr="007F31DF">
        <w:rPr>
          <w:rFonts w:asciiTheme="minorHAnsi" w:hAnsiTheme="minorHAnsi"/>
          <w:sz w:val="22"/>
        </w:rPr>
        <w:t>]</w:t>
      </w:r>
      <w:r w:rsidRPr="007F31DF">
        <w:rPr>
          <w:rFonts w:asciiTheme="minorHAnsi" w:hAnsiTheme="minorHAnsi"/>
          <w:b/>
          <w:bCs/>
          <w:sz w:val="22"/>
        </w:rPr>
        <w:t xml:space="preserve">. </w:t>
      </w:r>
      <w:r w:rsidRPr="007F31DF">
        <w:rPr>
          <w:rFonts w:asciiTheme="minorHAnsi" w:hAnsiTheme="minorHAnsi"/>
          <w:sz w:val="22"/>
        </w:rPr>
        <w:t xml:space="preserve">Na żądanie Administratora Przetwarzający okaże Administratorowi </w:t>
      </w:r>
      <w:r w:rsidR="00BB4A65" w:rsidRPr="007F31DF">
        <w:rPr>
          <w:rFonts w:asciiTheme="minorHAnsi" w:hAnsiTheme="minorHAnsi"/>
          <w:sz w:val="22"/>
        </w:rPr>
        <w:t>niezbędne</w:t>
      </w:r>
      <w:r w:rsidRPr="007F31DF">
        <w:rPr>
          <w:rFonts w:asciiTheme="minorHAnsi" w:hAnsiTheme="minorHAnsi"/>
          <w:sz w:val="22"/>
        </w:rPr>
        <w:t xml:space="preserve"> dowody, iż Przetwarzający zapewnia wystarczające gwarancje wdrożenia odpowiednich środków technicznych i organizacyjnych, by przetwarzanie spełniało wymogi RODO i chroniło prawa osób, których dane dotyczą. 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Style w:val="Pogrubienie"/>
          <w:rFonts w:asciiTheme="minorHAnsi" w:hAnsiTheme="minorHAnsi"/>
          <w:bCs/>
          <w:sz w:val="22"/>
        </w:rPr>
      </w:pPr>
      <w:bookmarkStart w:id="11" w:name="_Toc522621765"/>
      <w:r w:rsidRPr="007F31DF">
        <w:rPr>
          <w:rStyle w:val="Pogrubienie"/>
          <w:rFonts w:asciiTheme="minorHAnsi" w:hAnsiTheme="minorHAnsi"/>
          <w:bCs/>
          <w:sz w:val="22"/>
        </w:rPr>
        <w:t>Odpowiedzialność</w:t>
      </w:r>
      <w:bookmarkEnd w:id="11"/>
      <w:r w:rsidRPr="007F31DF">
        <w:rPr>
          <w:rStyle w:val="Pogrubienie"/>
          <w:rFonts w:asciiTheme="minorHAnsi" w:hAnsiTheme="minorHAnsi"/>
          <w:bCs/>
          <w:sz w:val="22"/>
        </w:rPr>
        <w:t xml:space="preserve">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Odpowiedzialność Przetwarzającego [art. 82 ust. 3 RODO</w:t>
      </w:r>
      <w:r w:rsidRPr="007F31DF">
        <w:rPr>
          <w:rFonts w:asciiTheme="minorHAnsi" w:hAnsiTheme="minorHAnsi"/>
          <w:sz w:val="22"/>
        </w:rPr>
        <w:t>] Przetwarzający odpowiada za szkody spowodowane swoim działaniem w związku z niedopełnieniem obowiązków, które RODO nakłada bezpośrednio na Przetwarzającego lub gdy działał poza zgodnymi z prawem instrukcjami Administratora lub wbrew tym instrukcjom. Przetwarzający odpowiada za szkody spowodowane zastosowaniem lub nie zastosowaniem właściwych środków bezpieczeństwa.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 xml:space="preserve">Odpowiedzialność za </w:t>
      </w:r>
      <w:proofErr w:type="spellStart"/>
      <w:r w:rsidRPr="007F31DF">
        <w:rPr>
          <w:rFonts w:asciiTheme="minorHAnsi" w:hAnsiTheme="minorHAnsi"/>
          <w:b/>
          <w:bCs/>
          <w:sz w:val="22"/>
        </w:rPr>
        <w:t>Podprzetwarzających</w:t>
      </w:r>
      <w:proofErr w:type="spellEnd"/>
      <w:r w:rsidRPr="007F31DF">
        <w:rPr>
          <w:rFonts w:asciiTheme="minorHAnsi" w:hAnsiTheme="minorHAnsi"/>
          <w:b/>
          <w:bCs/>
          <w:sz w:val="22"/>
        </w:rPr>
        <w:t xml:space="preserve"> [art. 28 ust. 4 RODO</w:t>
      </w:r>
      <w:r w:rsidRPr="007F31DF">
        <w:rPr>
          <w:rFonts w:asciiTheme="minorHAnsi" w:hAnsiTheme="minorHAnsi"/>
          <w:sz w:val="22"/>
        </w:rPr>
        <w:t xml:space="preserve">] Jeżeli </w:t>
      </w:r>
      <w:proofErr w:type="spellStart"/>
      <w:r w:rsidRPr="007F31DF">
        <w:rPr>
          <w:rFonts w:asciiTheme="minorHAnsi" w:hAnsiTheme="minorHAnsi"/>
          <w:sz w:val="22"/>
        </w:rPr>
        <w:t>Podprzetwarzający</w:t>
      </w:r>
      <w:proofErr w:type="spellEnd"/>
      <w:r w:rsidRPr="007F31DF">
        <w:rPr>
          <w:rFonts w:asciiTheme="minorHAnsi" w:hAnsiTheme="minorHAnsi"/>
          <w:sz w:val="22"/>
        </w:rPr>
        <w:t xml:space="preserve"> nie wywiąże się ze spoczywających na nim obowiązków ochrony danych, pełna </w:t>
      </w:r>
      <w:r w:rsidRPr="007F31DF">
        <w:rPr>
          <w:rFonts w:asciiTheme="minorHAnsi" w:hAnsiTheme="minorHAnsi"/>
          <w:sz w:val="22"/>
        </w:rPr>
        <w:lastRenderedPageBreak/>
        <w:t xml:space="preserve">odpowiedzialność wobec Administratora za wypełnienie obowiązków przez </w:t>
      </w:r>
      <w:proofErr w:type="spellStart"/>
      <w:r w:rsidRPr="007F31DF">
        <w:rPr>
          <w:rFonts w:asciiTheme="minorHAnsi" w:hAnsiTheme="minorHAnsi"/>
          <w:sz w:val="22"/>
        </w:rPr>
        <w:t>Podprzetwarzającego</w:t>
      </w:r>
      <w:proofErr w:type="spellEnd"/>
      <w:r w:rsidRPr="007F31DF">
        <w:rPr>
          <w:rFonts w:asciiTheme="minorHAnsi" w:hAnsiTheme="minorHAnsi"/>
          <w:sz w:val="22"/>
        </w:rPr>
        <w:t xml:space="preserve"> spoczywa na Przetwarzającym.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Fonts w:asciiTheme="minorHAnsi" w:hAnsiTheme="minorHAnsi"/>
          <w:b/>
          <w:bCs/>
          <w:sz w:val="22"/>
        </w:rPr>
      </w:pPr>
      <w:bookmarkStart w:id="12" w:name="_Toc522621766"/>
      <w:r w:rsidRPr="007F31DF">
        <w:rPr>
          <w:rFonts w:asciiTheme="minorHAnsi" w:hAnsiTheme="minorHAnsi"/>
          <w:b/>
          <w:bCs/>
          <w:sz w:val="22"/>
        </w:rPr>
        <w:t xml:space="preserve">Okres Obowiązywania Umowy </w:t>
      </w:r>
      <w:r w:rsidRPr="007F31DF">
        <w:rPr>
          <w:rStyle w:val="Pogrubienie"/>
          <w:rFonts w:asciiTheme="minorHAnsi" w:hAnsiTheme="minorHAnsi"/>
          <w:bCs/>
          <w:sz w:val="22"/>
        </w:rPr>
        <w:t xml:space="preserve">Powierzenia </w:t>
      </w:r>
      <w:r w:rsidRPr="007F31DF">
        <w:rPr>
          <w:rFonts w:asciiTheme="minorHAnsi" w:hAnsiTheme="minorHAnsi"/>
          <w:b/>
          <w:bCs/>
          <w:sz w:val="22"/>
        </w:rPr>
        <w:t>[art. 28 ust. 3 RODO</w:t>
      </w:r>
      <w:r w:rsidRPr="007F31DF">
        <w:rPr>
          <w:rFonts w:asciiTheme="minorHAnsi" w:hAnsiTheme="minorHAnsi"/>
          <w:sz w:val="22"/>
        </w:rPr>
        <w:t>]</w:t>
      </w:r>
      <w:bookmarkEnd w:id="12"/>
    </w:p>
    <w:p w:rsidR="00DC4F2D" w:rsidRPr="007F31DF" w:rsidRDefault="00DC4F2D" w:rsidP="00DC4F2D">
      <w:pPr>
        <w:pStyle w:val="Tekstpodstawowy"/>
        <w:spacing w:before="120" w:line="240" w:lineRule="atLeast"/>
        <w:ind w:left="994" w:hanging="568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sz w:val="22"/>
        </w:rPr>
        <w:t>10.1.</w:t>
      </w:r>
      <w:r w:rsidRPr="007F31DF">
        <w:rPr>
          <w:rFonts w:asciiTheme="minorHAnsi" w:hAnsiTheme="minorHAnsi"/>
          <w:sz w:val="22"/>
        </w:rPr>
        <w:tab/>
        <w:t xml:space="preserve">Umowa została zawarta na czas </w:t>
      </w:r>
      <w:r w:rsidR="00BB4A65" w:rsidRPr="007F31DF">
        <w:rPr>
          <w:rFonts w:asciiTheme="minorHAnsi" w:hAnsiTheme="minorHAnsi"/>
          <w:sz w:val="22"/>
        </w:rPr>
        <w:t>obowiązywania Umowy Podstawowej, z zastrzeżeniem terminu karencji usunięcia Danych wskazanego w kolejnym pkt. Umowy.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Style w:val="Pogrubienie"/>
          <w:rFonts w:asciiTheme="minorHAnsi" w:hAnsiTheme="minorHAnsi"/>
          <w:bCs/>
          <w:sz w:val="22"/>
        </w:rPr>
      </w:pPr>
      <w:bookmarkStart w:id="13" w:name="_Toc522621767"/>
      <w:r w:rsidRPr="007F31DF">
        <w:rPr>
          <w:rStyle w:val="Pogrubienie"/>
          <w:rFonts w:asciiTheme="minorHAnsi" w:hAnsiTheme="minorHAnsi"/>
          <w:bCs/>
          <w:sz w:val="22"/>
        </w:rPr>
        <w:t>Usunięcie Danych</w:t>
      </w:r>
      <w:bookmarkEnd w:id="13"/>
      <w:r w:rsidRPr="007F31DF">
        <w:rPr>
          <w:rStyle w:val="Pogrubienie"/>
          <w:rFonts w:asciiTheme="minorHAnsi" w:hAnsiTheme="minorHAnsi"/>
          <w:bCs/>
          <w:sz w:val="22"/>
        </w:rPr>
        <w:t xml:space="preserve">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851" w:hanging="567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>Usunięcie danych [art. 28 ust. 3 lit g RODO</w:t>
      </w:r>
      <w:r w:rsidRPr="007F31DF">
        <w:rPr>
          <w:rFonts w:asciiTheme="minorHAnsi" w:hAnsiTheme="minorHAnsi"/>
          <w:b/>
          <w:sz w:val="22"/>
        </w:rPr>
        <w:t>]</w:t>
      </w:r>
      <w:r w:rsidRPr="007F31DF">
        <w:rPr>
          <w:rFonts w:asciiTheme="minorHAnsi" w:hAnsiTheme="minorHAnsi"/>
          <w:sz w:val="22"/>
        </w:rPr>
        <w:t xml:space="preserve"> Z chwilą rozwiązania Umowy Przetwarzający nie ma prawa do dalszego przetwarzania powierzonych Danych i jest zobowiązany do:</w:t>
      </w:r>
    </w:p>
    <w:p w:rsidR="00DC4F2D" w:rsidRPr="007F31DF" w:rsidRDefault="00DC4F2D" w:rsidP="00DC4F2D">
      <w:pPr>
        <w:pStyle w:val="Tekstpodstawowy"/>
        <w:numPr>
          <w:ilvl w:val="4"/>
          <w:numId w:val="11"/>
        </w:numPr>
        <w:suppressAutoHyphens w:val="0"/>
        <w:spacing w:before="120" w:line="240" w:lineRule="atLeast"/>
        <w:ind w:left="1420" w:hanging="568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sz w:val="22"/>
        </w:rPr>
        <w:t>usunięcia Danych</w:t>
      </w:r>
      <w:r w:rsidR="00BB4A65" w:rsidRPr="007F31DF">
        <w:rPr>
          <w:rFonts w:asciiTheme="minorHAnsi" w:hAnsiTheme="minorHAnsi"/>
          <w:sz w:val="22"/>
        </w:rPr>
        <w:t xml:space="preserve"> i poinformowania Administratora na piśmie o dacie o sposobie, w jaki usunięto Dane</w:t>
      </w:r>
      <w:r w:rsidRPr="007F31DF">
        <w:rPr>
          <w:rFonts w:asciiTheme="minorHAnsi" w:hAnsiTheme="minorHAnsi"/>
          <w:sz w:val="22"/>
        </w:rPr>
        <w:t xml:space="preserve">, </w:t>
      </w:r>
    </w:p>
    <w:p w:rsidR="00DC4F2D" w:rsidRPr="007F31DF" w:rsidRDefault="00DC4F2D" w:rsidP="00DC4F2D">
      <w:pPr>
        <w:pStyle w:val="Tekstpodstawowy"/>
        <w:numPr>
          <w:ilvl w:val="4"/>
          <w:numId w:val="11"/>
        </w:numPr>
        <w:suppressAutoHyphens w:val="0"/>
        <w:spacing w:before="120" w:line="240" w:lineRule="atLeast"/>
        <w:ind w:left="1420" w:hanging="568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sz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851" w:hanging="567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color w:val="212121"/>
          <w:sz w:val="22"/>
          <w:bdr w:val="none" w:sz="0" w:space="0" w:color="auto" w:frame="1"/>
        </w:rPr>
        <w:t>Karencja</w:t>
      </w:r>
      <w:r w:rsidRPr="007F31DF">
        <w:rPr>
          <w:rFonts w:asciiTheme="minorHAnsi" w:hAnsiTheme="minorHAnsi"/>
          <w:color w:val="212121"/>
          <w:sz w:val="22"/>
          <w:bdr w:val="none" w:sz="0" w:space="0" w:color="auto" w:frame="1"/>
        </w:rPr>
        <w:t>. Przetwarzający dokona usunięcia Danych po upływie 180 dni od zakończenia Umowy, chyba że Administrator poleci mu to uczynić wcześniej.</w:t>
      </w:r>
      <w:r w:rsidR="00BB4A65" w:rsidRPr="007F31DF">
        <w:rPr>
          <w:rFonts w:asciiTheme="minorHAnsi" w:hAnsiTheme="minorHAnsi"/>
          <w:color w:val="212121"/>
          <w:sz w:val="22"/>
          <w:bdr w:val="none" w:sz="0" w:space="0" w:color="auto" w:frame="1"/>
        </w:rPr>
        <w:t xml:space="preserve"> Jeżeli okres przechowywania danych  przez Przetwarzającego jest określony przepisami prawa wówczas Przetwarzający dokona usunięcia danych w wyznaczonym prawem okresie.</w:t>
      </w:r>
    </w:p>
    <w:p w:rsidR="00DC4F2D" w:rsidRPr="007F31DF" w:rsidRDefault="00DC4F2D" w:rsidP="00DC4F2D">
      <w:pPr>
        <w:pStyle w:val="Tekstpodstawowy"/>
        <w:numPr>
          <w:ilvl w:val="0"/>
          <w:numId w:val="7"/>
        </w:numPr>
        <w:suppressAutoHyphens w:val="0"/>
        <w:spacing w:before="120" w:line="240" w:lineRule="atLeast"/>
        <w:jc w:val="both"/>
        <w:outlineLvl w:val="0"/>
        <w:rPr>
          <w:rStyle w:val="Pogrubienie"/>
          <w:rFonts w:asciiTheme="minorHAnsi" w:hAnsiTheme="minorHAnsi"/>
          <w:bCs/>
          <w:sz w:val="22"/>
        </w:rPr>
      </w:pPr>
      <w:bookmarkStart w:id="14" w:name="_Toc522621768"/>
      <w:r w:rsidRPr="007F31DF">
        <w:rPr>
          <w:rStyle w:val="Pogrubienie"/>
          <w:rFonts w:asciiTheme="minorHAnsi" w:hAnsiTheme="minorHAnsi"/>
          <w:bCs/>
          <w:sz w:val="22"/>
        </w:rPr>
        <w:t>Postanowienia Końcowe</w:t>
      </w:r>
      <w:bookmarkEnd w:id="14"/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851" w:hanging="567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sz w:val="22"/>
        </w:rPr>
        <w:t xml:space="preserve">Pierwszeństwo. </w:t>
      </w:r>
      <w:r w:rsidRPr="007F31DF">
        <w:rPr>
          <w:rFonts w:asciiTheme="minorHAnsi" w:hAnsiTheme="minorHAnsi"/>
          <w:bCs/>
          <w:sz w:val="22"/>
        </w:rPr>
        <w:t>W razie sprzeczności pomiędzy postanowieniami niniejszej Umowy Powierzenia</w:t>
      </w:r>
      <w:r w:rsidR="007F31DF" w:rsidRPr="007F31DF">
        <w:rPr>
          <w:rFonts w:asciiTheme="minorHAnsi" w:hAnsiTheme="minorHAnsi"/>
          <w:bCs/>
          <w:sz w:val="22"/>
        </w:rPr>
        <w:t>,</w:t>
      </w:r>
      <w:r w:rsidRPr="007F31DF">
        <w:rPr>
          <w:rFonts w:asciiTheme="minorHAnsi" w:hAnsiTheme="minorHAnsi"/>
          <w:bCs/>
          <w:sz w:val="22"/>
        </w:rPr>
        <w:t xml:space="preserve"> a Umowy Podstawowej, pierwszeństwo mają postanowienia Umowy Powierzenia. Oznacza to także, że kwestie dotyczące przetwarzania danych osobowych pomiędzy Administratorem</w:t>
      </w:r>
      <w:r w:rsidR="007F31DF" w:rsidRPr="007F31DF">
        <w:rPr>
          <w:rFonts w:asciiTheme="minorHAnsi" w:hAnsiTheme="minorHAnsi"/>
          <w:bCs/>
          <w:sz w:val="22"/>
        </w:rPr>
        <w:t>,</w:t>
      </w:r>
      <w:r w:rsidRPr="007F31DF">
        <w:rPr>
          <w:rFonts w:asciiTheme="minorHAnsi" w:hAnsiTheme="minorHAnsi"/>
          <w:bCs/>
          <w:sz w:val="22"/>
        </w:rPr>
        <w:t xml:space="preserve"> a Przetwarzającym należy regulować poprzez zmiany niniejszej Umowy lub w wykonaniu jej postanowień.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851" w:hanging="567"/>
        <w:jc w:val="both"/>
        <w:rPr>
          <w:rFonts w:asciiTheme="minorHAnsi" w:hAnsiTheme="minorHAnsi"/>
          <w:b/>
          <w:bCs/>
          <w:sz w:val="22"/>
        </w:rPr>
      </w:pPr>
      <w:r w:rsidRPr="007F31DF">
        <w:rPr>
          <w:rFonts w:asciiTheme="minorHAnsi" w:hAnsiTheme="minorHAnsi"/>
          <w:b/>
          <w:bCs/>
          <w:color w:val="212121"/>
          <w:sz w:val="22"/>
          <w:bdr w:val="none" w:sz="0" w:space="0" w:color="auto" w:frame="1"/>
        </w:rPr>
        <w:t>Egzemplarze</w:t>
      </w:r>
      <w:r w:rsidRPr="007F31DF">
        <w:rPr>
          <w:rFonts w:asciiTheme="minorHAnsi" w:hAnsiTheme="minorHAnsi"/>
          <w:sz w:val="22"/>
        </w:rPr>
        <w:t xml:space="preserve">. Umowa została sporządzona w </w:t>
      </w:r>
      <w:r w:rsidR="00527253">
        <w:rPr>
          <w:rFonts w:asciiTheme="minorHAnsi" w:hAnsiTheme="minorHAnsi"/>
          <w:sz w:val="22"/>
        </w:rPr>
        <w:t>3</w:t>
      </w:r>
      <w:r w:rsidRPr="007F31DF">
        <w:rPr>
          <w:rFonts w:asciiTheme="minorHAnsi" w:hAnsiTheme="minorHAnsi"/>
          <w:sz w:val="22"/>
        </w:rPr>
        <w:t xml:space="preserve"> jednobrzmiących egzemplarzach, </w:t>
      </w:r>
      <w:r w:rsidR="00527253">
        <w:rPr>
          <w:rFonts w:asciiTheme="minorHAnsi" w:hAnsiTheme="minorHAnsi"/>
          <w:sz w:val="22"/>
        </w:rPr>
        <w:t xml:space="preserve">w tym 2 dla Administratora i 1 egzemplarz </w:t>
      </w:r>
      <w:r w:rsidRPr="007F31DF">
        <w:rPr>
          <w:rFonts w:asciiTheme="minorHAnsi" w:hAnsiTheme="minorHAnsi"/>
          <w:sz w:val="22"/>
        </w:rPr>
        <w:t xml:space="preserve">dla </w:t>
      </w:r>
      <w:r w:rsidR="00527253">
        <w:rPr>
          <w:rFonts w:asciiTheme="minorHAnsi" w:hAnsiTheme="minorHAnsi"/>
          <w:sz w:val="22"/>
        </w:rPr>
        <w:t>Przetwarzającego</w:t>
      </w:r>
      <w:r w:rsidRPr="007F31DF">
        <w:rPr>
          <w:rFonts w:asciiTheme="minorHAnsi" w:hAnsiTheme="minorHAnsi"/>
          <w:sz w:val="22"/>
        </w:rPr>
        <w:t>.</w:t>
      </w:r>
    </w:p>
    <w:p w:rsidR="00DC4F2D" w:rsidRPr="007F31DF" w:rsidRDefault="00DC4F2D" w:rsidP="00DC4F2D">
      <w:pPr>
        <w:pStyle w:val="Tekstpodstawowy"/>
        <w:numPr>
          <w:ilvl w:val="1"/>
          <w:numId w:val="7"/>
        </w:numPr>
        <w:suppressAutoHyphens w:val="0"/>
        <w:spacing w:before="120" w:line="240" w:lineRule="atLeast"/>
        <w:ind w:left="851" w:hanging="567"/>
        <w:jc w:val="both"/>
        <w:rPr>
          <w:rFonts w:asciiTheme="minorHAnsi" w:hAnsiTheme="minorHAnsi"/>
          <w:sz w:val="22"/>
        </w:rPr>
      </w:pPr>
      <w:r w:rsidRPr="007F31DF">
        <w:rPr>
          <w:rFonts w:asciiTheme="minorHAnsi" w:hAnsiTheme="minorHAnsi"/>
          <w:b/>
          <w:bCs/>
          <w:color w:val="212121"/>
          <w:sz w:val="22"/>
          <w:bdr w:val="none" w:sz="0" w:space="0" w:color="auto" w:frame="1"/>
        </w:rPr>
        <w:t>Właściwość prawa.</w:t>
      </w:r>
      <w:r w:rsidRPr="007F31DF">
        <w:rPr>
          <w:rFonts w:asciiTheme="minorHAnsi" w:hAnsiTheme="minorHAnsi"/>
          <w:sz w:val="22"/>
        </w:rPr>
        <w:t xml:space="preserve"> Umowa podlega prawu polskiemu oraz RODO.</w:t>
      </w:r>
      <w:bookmarkEnd w:id="0"/>
      <w:bookmarkEnd w:id="4"/>
    </w:p>
    <w:p w:rsidR="00130154" w:rsidRDefault="00130154" w:rsidP="00DC4F2D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130154" w:rsidTr="00130154">
        <w:tc>
          <w:tcPr>
            <w:tcW w:w="4530" w:type="dxa"/>
          </w:tcPr>
          <w:p w:rsidR="00130154" w:rsidRDefault="00130154" w:rsidP="00130154">
            <w:pPr>
              <w:ind w:right="316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0154">
              <w:rPr>
                <w:rFonts w:asciiTheme="minorHAnsi" w:hAnsiTheme="minorHAnsi"/>
                <w:b/>
                <w:sz w:val="22"/>
                <w:szCs w:val="22"/>
              </w:rPr>
              <w:t>PRZETWARZAJĄCY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4530" w:type="dxa"/>
          </w:tcPr>
          <w:p w:rsidR="00130154" w:rsidRDefault="00130154" w:rsidP="00130154">
            <w:pPr>
              <w:ind w:left="744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0154">
              <w:rPr>
                <w:rFonts w:asciiTheme="minorHAnsi" w:hAnsiTheme="minorHAnsi"/>
                <w:b/>
                <w:sz w:val="22"/>
                <w:szCs w:val="22"/>
              </w:rPr>
              <w:t>ADMINISTRATOR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</w:tr>
      <w:tr w:rsidR="00130154" w:rsidTr="00130154">
        <w:trPr>
          <w:trHeight w:val="1169"/>
        </w:trPr>
        <w:tc>
          <w:tcPr>
            <w:tcW w:w="4530" w:type="dxa"/>
          </w:tcPr>
          <w:p w:rsidR="00130154" w:rsidRDefault="00130154" w:rsidP="00130154">
            <w:pPr>
              <w:ind w:right="31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30154" w:rsidRDefault="00130154" w:rsidP="00130154">
            <w:pPr>
              <w:ind w:right="31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30154" w:rsidRDefault="00130154" w:rsidP="00130154">
            <w:pPr>
              <w:ind w:right="31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30154" w:rsidRDefault="00130154" w:rsidP="00130154">
            <w:pPr>
              <w:ind w:right="31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30154" w:rsidRPr="00130154" w:rsidRDefault="00130154" w:rsidP="00130154">
            <w:pPr>
              <w:ind w:right="31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0154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………………………………………………………….</w:t>
            </w:r>
          </w:p>
          <w:p w:rsidR="00130154" w:rsidRDefault="00130154" w:rsidP="00130154">
            <w:pPr>
              <w:ind w:right="316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F31DF">
              <w:rPr>
                <w:rFonts w:asciiTheme="minorHAnsi" w:hAnsiTheme="minorHAnsi"/>
                <w:sz w:val="12"/>
              </w:rPr>
              <w:t>(podpis Przetwarzającego)</w:t>
            </w:r>
          </w:p>
        </w:tc>
        <w:tc>
          <w:tcPr>
            <w:tcW w:w="4530" w:type="dxa"/>
          </w:tcPr>
          <w:p w:rsidR="00130154" w:rsidRDefault="00130154" w:rsidP="00130154">
            <w:pPr>
              <w:ind w:left="74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30154" w:rsidRDefault="00130154" w:rsidP="00130154">
            <w:pPr>
              <w:ind w:left="74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30154" w:rsidRDefault="00130154" w:rsidP="00130154">
            <w:pPr>
              <w:ind w:left="74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30154" w:rsidRDefault="00130154" w:rsidP="00130154">
            <w:pPr>
              <w:ind w:left="74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30154" w:rsidRPr="00130154" w:rsidRDefault="00130154" w:rsidP="00130154">
            <w:pPr>
              <w:ind w:left="74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0154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………………………………………………………….</w:t>
            </w:r>
          </w:p>
          <w:p w:rsidR="00130154" w:rsidRDefault="00130154" w:rsidP="00130154">
            <w:pPr>
              <w:ind w:left="744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F31DF">
              <w:rPr>
                <w:rFonts w:asciiTheme="minorHAnsi" w:hAnsiTheme="minorHAnsi"/>
                <w:sz w:val="12"/>
              </w:rPr>
              <w:t>(podpis Administratora)</w:t>
            </w:r>
          </w:p>
        </w:tc>
      </w:tr>
    </w:tbl>
    <w:p w:rsidR="00130154" w:rsidRDefault="00130154" w:rsidP="00DC4F2D">
      <w:pPr>
        <w:rPr>
          <w:rFonts w:asciiTheme="minorHAnsi" w:hAnsiTheme="minorHAnsi"/>
          <w:sz w:val="14"/>
        </w:rPr>
      </w:pPr>
    </w:p>
    <w:sectPr w:rsidR="00130154" w:rsidSect="00D30DD9">
      <w:headerReference w:type="default" r:id="rId8"/>
      <w:footerReference w:type="default" r:id="rId9"/>
      <w:headerReference w:type="first" r:id="rId10"/>
      <w:pgSz w:w="11906" w:h="16838"/>
      <w:pgMar w:top="1871" w:right="1418" w:bottom="1560" w:left="1418" w:header="539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C21" w:rsidRDefault="00911C21">
      <w:r>
        <w:separator/>
      </w:r>
    </w:p>
  </w:endnote>
  <w:endnote w:type="continuationSeparator" w:id="0">
    <w:p w:rsidR="00911C21" w:rsidRDefault="00911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any AMT"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sz w:val="20"/>
        <w:szCs w:val="20"/>
      </w:rPr>
      <w:id w:val="385233507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27253" w:rsidRPr="00527253" w:rsidRDefault="00527253">
            <w:pPr>
              <w:pStyle w:val="Stopka"/>
              <w:jc w:val="right"/>
              <w:rPr>
                <w:i/>
                <w:sz w:val="20"/>
                <w:szCs w:val="20"/>
              </w:rPr>
            </w:pPr>
            <w:r w:rsidRPr="00527253">
              <w:rPr>
                <w:i/>
                <w:sz w:val="20"/>
                <w:szCs w:val="20"/>
              </w:rPr>
              <w:t xml:space="preserve">Strona </w:t>
            </w:r>
            <w:r w:rsidRPr="00527253">
              <w:rPr>
                <w:bCs/>
                <w:i/>
                <w:sz w:val="20"/>
                <w:szCs w:val="20"/>
              </w:rPr>
              <w:fldChar w:fldCharType="begin"/>
            </w:r>
            <w:r w:rsidRPr="00527253">
              <w:rPr>
                <w:bCs/>
                <w:i/>
                <w:sz w:val="20"/>
                <w:szCs w:val="20"/>
              </w:rPr>
              <w:instrText>PAGE</w:instrText>
            </w:r>
            <w:r w:rsidRPr="00527253">
              <w:rPr>
                <w:bCs/>
                <w:i/>
                <w:sz w:val="20"/>
                <w:szCs w:val="20"/>
              </w:rPr>
              <w:fldChar w:fldCharType="separate"/>
            </w:r>
            <w:r w:rsidR="00C36028">
              <w:rPr>
                <w:bCs/>
                <w:i/>
                <w:noProof/>
                <w:sz w:val="20"/>
                <w:szCs w:val="20"/>
              </w:rPr>
              <w:t>4</w:t>
            </w:r>
            <w:r w:rsidRPr="00527253">
              <w:rPr>
                <w:bCs/>
                <w:i/>
                <w:sz w:val="20"/>
                <w:szCs w:val="20"/>
              </w:rPr>
              <w:fldChar w:fldCharType="end"/>
            </w:r>
            <w:r w:rsidRPr="00527253">
              <w:rPr>
                <w:i/>
                <w:sz w:val="20"/>
                <w:szCs w:val="20"/>
              </w:rPr>
              <w:t xml:space="preserve"> z </w:t>
            </w:r>
            <w:r w:rsidRPr="00527253">
              <w:rPr>
                <w:bCs/>
                <w:i/>
                <w:sz w:val="20"/>
                <w:szCs w:val="20"/>
              </w:rPr>
              <w:fldChar w:fldCharType="begin"/>
            </w:r>
            <w:r w:rsidRPr="00527253">
              <w:rPr>
                <w:bCs/>
                <w:i/>
                <w:sz w:val="20"/>
                <w:szCs w:val="20"/>
              </w:rPr>
              <w:instrText>NUMPAGES</w:instrText>
            </w:r>
            <w:r w:rsidRPr="00527253">
              <w:rPr>
                <w:bCs/>
                <w:i/>
                <w:sz w:val="20"/>
                <w:szCs w:val="20"/>
              </w:rPr>
              <w:fldChar w:fldCharType="separate"/>
            </w:r>
            <w:r w:rsidR="00C36028">
              <w:rPr>
                <w:bCs/>
                <w:i/>
                <w:noProof/>
                <w:sz w:val="20"/>
                <w:szCs w:val="20"/>
              </w:rPr>
              <w:t>6</w:t>
            </w:r>
            <w:r w:rsidRPr="00527253">
              <w:rPr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527253" w:rsidRDefault="005272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C21" w:rsidRDefault="00911C21">
      <w:r>
        <w:separator/>
      </w:r>
    </w:p>
  </w:footnote>
  <w:footnote w:type="continuationSeparator" w:id="0">
    <w:p w:rsidR="00911C21" w:rsidRDefault="00911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E5D" w:rsidRDefault="00AA6E5D">
    <w:pPr>
      <w:pStyle w:val="Nagwek"/>
      <w:jc w:val="right"/>
      <w:rPr>
        <w:b/>
        <w:color w:val="808080"/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DD9" w:rsidRDefault="00D30DD9" w:rsidP="00D30DD9">
    <w:pPr>
      <w:jc w:val="right"/>
      <w:rPr>
        <w:i/>
        <w:sz w:val="18"/>
        <w:szCs w:val="18"/>
        <w:lang w:eastAsia="ar-SA"/>
      </w:rPr>
    </w:pPr>
  </w:p>
  <w:p w:rsidR="00D30DD9" w:rsidRDefault="00D30DD9" w:rsidP="00D30DD9">
    <w:pPr>
      <w:jc w:val="right"/>
      <w:rPr>
        <w:i/>
        <w:sz w:val="18"/>
        <w:szCs w:val="18"/>
        <w:lang w:eastAsia="ar-SA"/>
      </w:rPr>
    </w:pPr>
    <w:r w:rsidRPr="006D5781">
      <w:rPr>
        <w:i/>
        <w:sz w:val="18"/>
        <w:szCs w:val="18"/>
        <w:lang w:eastAsia="ar-SA"/>
      </w:rPr>
      <w:t xml:space="preserve">Załącznik nr </w:t>
    </w:r>
    <w:r>
      <w:rPr>
        <w:i/>
        <w:sz w:val="18"/>
        <w:szCs w:val="18"/>
        <w:lang w:eastAsia="ar-SA"/>
      </w:rPr>
      <w:t>3</w:t>
    </w:r>
    <w:r w:rsidRPr="006D5781">
      <w:rPr>
        <w:i/>
        <w:sz w:val="18"/>
        <w:szCs w:val="18"/>
        <w:lang w:eastAsia="ar-SA"/>
      </w:rPr>
      <w:t xml:space="preserve"> </w:t>
    </w:r>
  </w:p>
  <w:p w:rsidR="00AA6E5D" w:rsidRDefault="00D30DD9" w:rsidP="00D30DD9">
    <w:pPr>
      <w:jc w:val="right"/>
      <w:rPr>
        <w:rFonts w:ascii="Verdana" w:hAnsi="Verdana"/>
        <w:sz w:val="12"/>
        <w:szCs w:val="12"/>
      </w:rPr>
    </w:pPr>
    <w:r w:rsidRPr="006D5781">
      <w:rPr>
        <w:i/>
        <w:sz w:val="18"/>
        <w:szCs w:val="18"/>
        <w:lang w:eastAsia="ar-SA"/>
      </w:rPr>
      <w:t>do zapytania ofertowego</w:t>
    </w:r>
    <w:r>
      <w:rPr>
        <w:i/>
        <w:sz w:val="18"/>
        <w:szCs w:val="18"/>
        <w:lang w:eastAsia="ar-S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954C24BC"/>
    <w:name w:val="WW8Num2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Verdana"/>
        <w:color w:val="auto"/>
        <w:sz w:val="18"/>
        <w:szCs w:val="18"/>
      </w:rPr>
    </w:lvl>
  </w:abstractNum>
  <w:abstractNum w:abstractNumId="1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AE2CD4"/>
    <w:multiLevelType w:val="multilevel"/>
    <w:tmpl w:val="7EE495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BDB44F3"/>
    <w:multiLevelType w:val="multilevel"/>
    <w:tmpl w:val="A9220C40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07561F0"/>
    <w:multiLevelType w:val="hybridMultilevel"/>
    <w:tmpl w:val="F4365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971"/>
    <w:multiLevelType w:val="hybridMultilevel"/>
    <w:tmpl w:val="8FBA5DA2"/>
    <w:lvl w:ilvl="0" w:tplc="4A2866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70935E9"/>
    <w:multiLevelType w:val="multilevel"/>
    <w:tmpl w:val="7C3EE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1874DD5"/>
    <w:multiLevelType w:val="hybridMultilevel"/>
    <w:tmpl w:val="4E4C475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D756C74"/>
    <w:multiLevelType w:val="hybridMultilevel"/>
    <w:tmpl w:val="AC28E9AC"/>
    <w:lvl w:ilvl="0" w:tplc="328A65D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B4"/>
    <w:rsid w:val="00031CE0"/>
    <w:rsid w:val="000321EE"/>
    <w:rsid w:val="000749DE"/>
    <w:rsid w:val="00087AF5"/>
    <w:rsid w:val="00091920"/>
    <w:rsid w:val="000B5133"/>
    <w:rsid w:val="000D2A8F"/>
    <w:rsid w:val="000D4E26"/>
    <w:rsid w:val="00130154"/>
    <w:rsid w:val="001369AA"/>
    <w:rsid w:val="001474DA"/>
    <w:rsid w:val="00170BEE"/>
    <w:rsid w:val="00193278"/>
    <w:rsid w:val="001A08E8"/>
    <w:rsid w:val="001D66AC"/>
    <w:rsid w:val="00232AC7"/>
    <w:rsid w:val="00232DE2"/>
    <w:rsid w:val="00240A45"/>
    <w:rsid w:val="002455FF"/>
    <w:rsid w:val="00251476"/>
    <w:rsid w:val="00257B05"/>
    <w:rsid w:val="002A32B4"/>
    <w:rsid w:val="0032052C"/>
    <w:rsid w:val="003541FB"/>
    <w:rsid w:val="003957FD"/>
    <w:rsid w:val="0039582C"/>
    <w:rsid w:val="003C03DD"/>
    <w:rsid w:val="003E707F"/>
    <w:rsid w:val="00405BC1"/>
    <w:rsid w:val="00444D6F"/>
    <w:rsid w:val="004755D2"/>
    <w:rsid w:val="004F196D"/>
    <w:rsid w:val="004F7EFE"/>
    <w:rsid w:val="00527253"/>
    <w:rsid w:val="00563808"/>
    <w:rsid w:val="0057487A"/>
    <w:rsid w:val="005C0AFF"/>
    <w:rsid w:val="005D393E"/>
    <w:rsid w:val="00621A39"/>
    <w:rsid w:val="00682EDE"/>
    <w:rsid w:val="006979E4"/>
    <w:rsid w:val="00704AE5"/>
    <w:rsid w:val="007206A0"/>
    <w:rsid w:val="007255AE"/>
    <w:rsid w:val="007545DA"/>
    <w:rsid w:val="00756074"/>
    <w:rsid w:val="00764F06"/>
    <w:rsid w:val="007B7982"/>
    <w:rsid w:val="007B7D62"/>
    <w:rsid w:val="007E6F0B"/>
    <w:rsid w:val="007F31DF"/>
    <w:rsid w:val="00803DA2"/>
    <w:rsid w:val="008066F0"/>
    <w:rsid w:val="00861DA5"/>
    <w:rsid w:val="00865817"/>
    <w:rsid w:val="00875964"/>
    <w:rsid w:val="00895828"/>
    <w:rsid w:val="008B12D7"/>
    <w:rsid w:val="008B1F32"/>
    <w:rsid w:val="008C089F"/>
    <w:rsid w:val="008C2559"/>
    <w:rsid w:val="008C7204"/>
    <w:rsid w:val="00901B77"/>
    <w:rsid w:val="0090434E"/>
    <w:rsid w:val="00911C21"/>
    <w:rsid w:val="00916D6B"/>
    <w:rsid w:val="00923E12"/>
    <w:rsid w:val="00926BED"/>
    <w:rsid w:val="009535F5"/>
    <w:rsid w:val="00981DC4"/>
    <w:rsid w:val="0099347B"/>
    <w:rsid w:val="009A3F62"/>
    <w:rsid w:val="009A540D"/>
    <w:rsid w:val="009F6597"/>
    <w:rsid w:val="00A15A50"/>
    <w:rsid w:val="00A2104C"/>
    <w:rsid w:val="00A23CB0"/>
    <w:rsid w:val="00A37569"/>
    <w:rsid w:val="00A47BC9"/>
    <w:rsid w:val="00AA6E5D"/>
    <w:rsid w:val="00AB6B42"/>
    <w:rsid w:val="00AC1D68"/>
    <w:rsid w:val="00AF666D"/>
    <w:rsid w:val="00B0635F"/>
    <w:rsid w:val="00B364BA"/>
    <w:rsid w:val="00B53B09"/>
    <w:rsid w:val="00B61D05"/>
    <w:rsid w:val="00BB4A65"/>
    <w:rsid w:val="00BC1377"/>
    <w:rsid w:val="00BC393C"/>
    <w:rsid w:val="00BD688E"/>
    <w:rsid w:val="00BF3FEE"/>
    <w:rsid w:val="00C1078C"/>
    <w:rsid w:val="00C36028"/>
    <w:rsid w:val="00C4440D"/>
    <w:rsid w:val="00C74A34"/>
    <w:rsid w:val="00CA1D0A"/>
    <w:rsid w:val="00CB557F"/>
    <w:rsid w:val="00CC3775"/>
    <w:rsid w:val="00CE5005"/>
    <w:rsid w:val="00CE5453"/>
    <w:rsid w:val="00D111E6"/>
    <w:rsid w:val="00D118DB"/>
    <w:rsid w:val="00D13589"/>
    <w:rsid w:val="00D30DD9"/>
    <w:rsid w:val="00D32C40"/>
    <w:rsid w:val="00D6766A"/>
    <w:rsid w:val="00DC24D0"/>
    <w:rsid w:val="00DC4F2D"/>
    <w:rsid w:val="00DD0F77"/>
    <w:rsid w:val="00DD1205"/>
    <w:rsid w:val="00DE29FE"/>
    <w:rsid w:val="00E07714"/>
    <w:rsid w:val="00E41AFB"/>
    <w:rsid w:val="00EC5675"/>
    <w:rsid w:val="00ED0CDB"/>
    <w:rsid w:val="00ED7A66"/>
    <w:rsid w:val="00EE2FA1"/>
    <w:rsid w:val="00FA4BBE"/>
    <w:rsid w:val="00FB1EF7"/>
    <w:rsid w:val="00FF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E80CE18-8B35-438B-B606-C769316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Calibri" w:hAnsi="Calibri" w:cs="Calibri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4F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">
    <w:name w:val="Znak"/>
    <w:rPr>
      <w:rFonts w:ascii="Segoe UI" w:hAnsi="Segoe UI" w:cs="Segoe UI"/>
      <w:sz w:val="18"/>
      <w:szCs w:val="18"/>
      <w:lang w:eastAsia="zh-C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lbany AMT" w:eastAsia="SimSun" w:hAnsi="Albany AMT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232AC7"/>
    <w:pPr>
      <w:widowControl w:val="0"/>
      <w:suppressAutoHyphens/>
      <w:autoSpaceDN w:val="0"/>
      <w:textAlignment w:val="baseline"/>
    </w:pPr>
    <w:rPr>
      <w:kern w:val="3"/>
      <w:sz w:val="24"/>
      <w:lang w:val="en-US" w:eastAsia="zh-CN" w:bidi="hi-IN"/>
    </w:rPr>
  </w:style>
  <w:style w:type="numbering" w:customStyle="1" w:styleId="WW8Num1">
    <w:name w:val="WW8Num1"/>
    <w:basedOn w:val="Bezlisty"/>
    <w:rsid w:val="00232AC7"/>
    <w:pPr>
      <w:numPr>
        <w:numId w:val="2"/>
      </w:numPr>
    </w:pPr>
  </w:style>
  <w:style w:type="table" w:styleId="Tabela-Siatka">
    <w:name w:val="Table Grid"/>
    <w:basedOn w:val="Standardowy"/>
    <w:uiPriority w:val="39"/>
    <w:rsid w:val="00756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F196D"/>
    <w:rPr>
      <w:rFonts w:ascii="Calibri" w:hAnsi="Calibri" w:cs="Calibri"/>
      <w:sz w:val="24"/>
      <w:szCs w:val="24"/>
      <w:lang w:eastAsia="zh-CN"/>
    </w:rPr>
  </w:style>
  <w:style w:type="character" w:customStyle="1" w:styleId="StopkaZnak">
    <w:name w:val="Stopka Znak"/>
    <w:link w:val="Stopka"/>
    <w:uiPriority w:val="99"/>
    <w:rsid w:val="004F196D"/>
    <w:rPr>
      <w:rFonts w:ascii="Calibri" w:hAnsi="Calibri" w:cs="Calibri"/>
      <w:sz w:val="24"/>
      <w:szCs w:val="24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rsid w:val="00DC4F2D"/>
    <w:pPr>
      <w:tabs>
        <w:tab w:val="left" w:pos="720"/>
        <w:tab w:val="right" w:leader="dot" w:pos="9029"/>
      </w:tabs>
      <w:suppressAutoHyphens w:val="0"/>
      <w:ind w:left="720" w:hanging="720"/>
    </w:pPr>
    <w:rPr>
      <w:rFonts w:ascii="Times New Roman" w:hAnsi="Times New Roman" w:cs="Times New Roman"/>
      <w:noProof/>
      <w:lang w:eastAsia="pl-PL"/>
    </w:rPr>
  </w:style>
  <w:style w:type="character" w:styleId="Pogrubienie">
    <w:name w:val="Strong"/>
    <w:basedOn w:val="Domylnaczcionkaakapitu"/>
    <w:uiPriority w:val="22"/>
    <w:qFormat/>
    <w:rsid w:val="00DC4F2D"/>
    <w:rPr>
      <w:b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4F2D"/>
    <w:pPr>
      <w:suppressAutoHyphens w:val="0"/>
      <w:ind w:left="720"/>
    </w:pPr>
    <w:rPr>
      <w:rFonts w:ascii="Times New Roman" w:hAnsi="Times New Roman" w:cs="Times New Roman"/>
      <w:szCs w:val="20"/>
      <w:lang w:val="x-none" w:eastAsia="x-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DC4F2D"/>
    <w:rPr>
      <w:sz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C4F2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4F2D"/>
    <w:pPr>
      <w:suppressAutoHyphens w:val="0"/>
      <w:spacing w:line="259" w:lineRule="auto"/>
      <w:outlineLvl w:val="9"/>
    </w:pPr>
    <w:rPr>
      <w:rFonts w:ascii="Calibri Light" w:eastAsia="Times New Roman" w:hAnsi="Calibri Light" w:cs="Times New Roman"/>
      <w:caps/>
      <w:color w:val="365F9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3C313-46BC-44C9-A6ED-E40BC147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2185</Words>
  <Characters>13113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UM Lubaczów</vt:lpstr>
    </vt:vector>
  </TitlesOfParts>
  <Company>Urząd Miejski w Lubaczowie</Company>
  <LinksUpToDate>false</LinksUpToDate>
  <CharactersWithSpaces>15268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UM Lubaczów</dc:title>
  <dc:subject>Papier FirmowyPapier Firmowy - UM Lubaczów</dc:subject>
  <dc:creator>Maciej Kobiałka</dc:creator>
  <cp:keywords/>
  <dc:description/>
  <cp:lastModifiedBy>Iwona Rawska</cp:lastModifiedBy>
  <cp:revision>8</cp:revision>
  <cp:lastPrinted>2019-09-04T08:28:00Z</cp:lastPrinted>
  <dcterms:created xsi:type="dcterms:W3CDTF">2019-09-03T10:41:00Z</dcterms:created>
  <dcterms:modified xsi:type="dcterms:W3CDTF">2019-09-04T08:29:00Z</dcterms:modified>
</cp:coreProperties>
</file>