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52" w:rsidRPr="005C2FB8" w:rsidRDefault="00377652" w:rsidP="00377652">
      <w:pPr>
        <w:spacing w:after="0" w:line="240" w:lineRule="auto"/>
        <w:jc w:val="center"/>
        <w:rPr>
          <w:rFonts w:eastAsia="Times New Roman" w:cs="Times New Roman"/>
          <w:b/>
          <w:bCs/>
          <w:u w:color="000000"/>
          <w:lang w:eastAsia="pl-PL"/>
        </w:rPr>
      </w:pPr>
      <w:r w:rsidRPr="005C2FB8">
        <w:rPr>
          <w:rFonts w:eastAsia="Times New Roman" w:cs="Times New Roman"/>
          <w:b/>
          <w:bCs/>
          <w:u w:color="000000"/>
          <w:lang w:eastAsia="pl-PL"/>
        </w:rPr>
        <w:t>Ogłoszenie nr GR.GN 6840.</w:t>
      </w:r>
      <w:r w:rsidR="00A24378">
        <w:rPr>
          <w:rFonts w:eastAsia="Times New Roman" w:cs="Times New Roman"/>
          <w:b/>
          <w:bCs/>
          <w:u w:color="000000"/>
          <w:lang w:eastAsia="pl-PL"/>
        </w:rPr>
        <w:t>5</w:t>
      </w:r>
      <w:bookmarkStart w:id="0" w:name="_GoBack"/>
      <w:bookmarkEnd w:id="0"/>
      <w:r w:rsidR="00F52EF2">
        <w:rPr>
          <w:rFonts w:eastAsia="Times New Roman" w:cs="Times New Roman"/>
          <w:b/>
          <w:bCs/>
          <w:u w:color="000000"/>
          <w:lang w:eastAsia="pl-PL"/>
        </w:rPr>
        <w:t xml:space="preserve"> </w:t>
      </w:r>
      <w:r w:rsidRPr="005C2FB8">
        <w:rPr>
          <w:rFonts w:eastAsia="Times New Roman" w:cs="Times New Roman"/>
          <w:b/>
          <w:bCs/>
          <w:u w:color="000000"/>
          <w:lang w:eastAsia="pl-PL"/>
        </w:rPr>
        <w:t>.202</w:t>
      </w:r>
      <w:r>
        <w:rPr>
          <w:rFonts w:eastAsia="Times New Roman" w:cs="Times New Roman"/>
          <w:b/>
          <w:bCs/>
          <w:u w:color="000000"/>
          <w:lang w:eastAsia="pl-PL"/>
        </w:rPr>
        <w:t>3P</w:t>
      </w:r>
    </w:p>
    <w:p w:rsidR="00377652" w:rsidRPr="005C2FB8" w:rsidRDefault="00377652" w:rsidP="00377652">
      <w:pPr>
        <w:spacing w:after="0" w:line="240" w:lineRule="auto"/>
        <w:jc w:val="center"/>
        <w:rPr>
          <w:rFonts w:eastAsia="Times New Roman" w:cs="Times New Roman"/>
          <w:b/>
          <w:bCs/>
          <w:u w:color="000000"/>
          <w:lang w:eastAsia="pl-PL"/>
        </w:rPr>
      </w:pPr>
      <w:r w:rsidRPr="005C2FB8">
        <w:rPr>
          <w:rFonts w:eastAsia="Times New Roman" w:cs="Times New Roman"/>
          <w:b/>
          <w:bCs/>
          <w:u w:color="000000"/>
          <w:lang w:eastAsia="pl-PL"/>
        </w:rPr>
        <w:t xml:space="preserve">Wójta Gminy Herby z dnia </w:t>
      </w:r>
      <w:r w:rsidR="00F52EF2">
        <w:rPr>
          <w:rFonts w:eastAsia="Times New Roman" w:cs="Times New Roman"/>
          <w:b/>
          <w:bCs/>
          <w:u w:color="000000"/>
          <w:lang w:eastAsia="pl-PL"/>
        </w:rPr>
        <w:t>24</w:t>
      </w:r>
      <w:r>
        <w:rPr>
          <w:rFonts w:eastAsia="Times New Roman" w:cs="Times New Roman"/>
          <w:b/>
          <w:bCs/>
          <w:u w:color="000000"/>
          <w:lang w:eastAsia="pl-PL"/>
        </w:rPr>
        <w:t>.0</w:t>
      </w:r>
      <w:r w:rsidR="00F52EF2">
        <w:rPr>
          <w:rFonts w:eastAsia="Times New Roman" w:cs="Times New Roman"/>
          <w:b/>
          <w:bCs/>
          <w:u w:color="000000"/>
          <w:lang w:eastAsia="pl-PL"/>
        </w:rPr>
        <w:t>4</w:t>
      </w:r>
      <w:r>
        <w:rPr>
          <w:rFonts w:eastAsia="Times New Roman" w:cs="Times New Roman"/>
          <w:b/>
          <w:bCs/>
          <w:u w:color="000000"/>
          <w:lang w:eastAsia="pl-PL"/>
        </w:rPr>
        <w:t>.2023</w:t>
      </w:r>
      <w:r w:rsidRPr="005C2FB8">
        <w:rPr>
          <w:rFonts w:eastAsia="Times New Roman" w:cs="Times New Roman"/>
          <w:b/>
          <w:bCs/>
          <w:u w:color="000000"/>
          <w:lang w:eastAsia="pl-PL"/>
        </w:rPr>
        <w:t>r. o przetargu</w:t>
      </w:r>
    </w:p>
    <w:p w:rsidR="00377652" w:rsidRPr="005C2FB8" w:rsidRDefault="00377652" w:rsidP="00377652">
      <w:pPr>
        <w:spacing w:after="0" w:line="240" w:lineRule="auto"/>
        <w:rPr>
          <w:rFonts w:eastAsia="Times New Roman" w:cs="Times New Roman"/>
          <w:b/>
          <w:bCs/>
          <w:u w:color="000000"/>
          <w:lang w:eastAsia="pl-PL"/>
        </w:rPr>
      </w:pPr>
    </w:p>
    <w:p w:rsidR="00377652" w:rsidRPr="005C2FB8" w:rsidRDefault="00377652" w:rsidP="00377652">
      <w:pPr>
        <w:spacing w:after="0" w:line="240" w:lineRule="auto"/>
        <w:rPr>
          <w:rFonts w:eastAsia="Times New Roman" w:cs="Arial"/>
          <w:b/>
          <w:bCs/>
          <w:iCs/>
          <w:u w:color="000000"/>
          <w:lang w:eastAsia="pl-PL"/>
        </w:rPr>
      </w:pPr>
      <w:r w:rsidRPr="005C2FB8">
        <w:rPr>
          <w:rFonts w:eastAsia="Times New Roman" w:cs="Arial"/>
          <w:iCs/>
          <w:u w:color="000000"/>
          <w:lang w:eastAsia="pl-PL"/>
        </w:rPr>
        <w:t xml:space="preserve">Na podstawie art. 38 ust. 1 i 2 ustawy z dnia 21 sierpnia 1997 roku o gospodarce nieruchomościami </w:t>
      </w:r>
      <w:r>
        <w:rPr>
          <w:rFonts w:eastAsia="Times New Roman" w:cs="Times New Roman"/>
          <w:u w:color="000000"/>
          <w:lang w:eastAsia="pl-PL"/>
        </w:rPr>
        <w:t>(</w:t>
      </w:r>
      <w:proofErr w:type="spellStart"/>
      <w:r>
        <w:rPr>
          <w:rFonts w:eastAsia="Times New Roman" w:cs="Times New Roman"/>
          <w:u w:color="000000"/>
          <w:lang w:eastAsia="pl-PL"/>
        </w:rPr>
        <w:t>t.j</w:t>
      </w:r>
      <w:proofErr w:type="spellEnd"/>
      <w:r>
        <w:rPr>
          <w:rFonts w:eastAsia="Times New Roman" w:cs="Times New Roman"/>
          <w:u w:color="000000"/>
          <w:lang w:eastAsia="pl-PL"/>
        </w:rPr>
        <w:t>. Dz. U. z 202</w:t>
      </w:r>
      <w:r w:rsidR="00F52EF2">
        <w:rPr>
          <w:rFonts w:eastAsia="Times New Roman" w:cs="Times New Roman"/>
          <w:u w:color="000000"/>
          <w:lang w:eastAsia="pl-PL"/>
        </w:rPr>
        <w:t>3 r. poz. 344</w:t>
      </w:r>
      <w:r w:rsidRPr="005C2FB8">
        <w:rPr>
          <w:rFonts w:eastAsia="Times New Roman" w:cs="Times New Roman"/>
          <w:u w:color="000000"/>
          <w:lang w:eastAsia="pl-PL"/>
        </w:rPr>
        <w:t xml:space="preserve"> ze zm.)</w:t>
      </w:r>
      <w:r>
        <w:rPr>
          <w:rFonts w:eastAsia="Times New Roman" w:cs="Times New Roman"/>
          <w:u w:color="000000"/>
          <w:lang w:eastAsia="pl-PL"/>
        </w:rPr>
        <w:t xml:space="preserve"> </w:t>
      </w:r>
      <w:r w:rsidRPr="005C2FB8">
        <w:rPr>
          <w:rFonts w:eastAsia="Times New Roman" w:cs="Arial"/>
          <w:iCs/>
          <w:u w:color="000000"/>
          <w:lang w:eastAsia="pl-PL"/>
        </w:rPr>
        <w:t>oraz Rozporządzenia Rady Ministrów z dnia 14 września 2004 r w sprawie sposobu i trybu przeprowadzania przetargów oraz rokowań na zbyc</w:t>
      </w:r>
      <w:r>
        <w:rPr>
          <w:rFonts w:eastAsia="Times New Roman" w:cs="Arial"/>
          <w:iCs/>
          <w:u w:color="000000"/>
          <w:lang w:eastAsia="pl-PL"/>
        </w:rPr>
        <w:t>ie nieruchomości ( Dz. U. z 2021r.poz. 2213</w:t>
      </w:r>
      <w:r w:rsidRPr="005C2FB8">
        <w:rPr>
          <w:rFonts w:eastAsia="Times New Roman" w:cs="Arial"/>
          <w:iCs/>
          <w:u w:color="000000"/>
          <w:lang w:eastAsia="pl-PL"/>
        </w:rPr>
        <w:t xml:space="preserve">) </w:t>
      </w:r>
      <w:r w:rsidRPr="005C2FB8">
        <w:rPr>
          <w:rFonts w:eastAsia="Times New Roman" w:cs="Arial"/>
          <w:b/>
          <w:bCs/>
          <w:iCs/>
          <w:u w:color="000000"/>
          <w:lang w:eastAsia="pl-PL"/>
        </w:rPr>
        <w:t xml:space="preserve">Wójt Gminy Herby ogłasza przetarg ustny nieograniczony na sprzedaż nieruchomości.  </w:t>
      </w:r>
    </w:p>
    <w:p w:rsidR="00377652" w:rsidRPr="005C2FB8" w:rsidRDefault="00377652" w:rsidP="00377652">
      <w:pPr>
        <w:spacing w:after="0" w:line="240" w:lineRule="auto"/>
        <w:rPr>
          <w:rFonts w:eastAsia="Times New Roman" w:cs="Arial"/>
          <w:b/>
          <w:bCs/>
          <w:iCs/>
          <w:u w:color="000000"/>
          <w:lang w:eastAsia="pl-PL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1701"/>
        <w:gridCol w:w="992"/>
        <w:gridCol w:w="992"/>
        <w:gridCol w:w="7513"/>
        <w:gridCol w:w="1276"/>
        <w:gridCol w:w="1134"/>
      </w:tblGrid>
      <w:tr w:rsidR="00377652" w:rsidRPr="005C2FB8" w:rsidTr="00473D03">
        <w:tc>
          <w:tcPr>
            <w:tcW w:w="496" w:type="dxa"/>
          </w:tcPr>
          <w:p w:rsidR="00377652" w:rsidRPr="005C2FB8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5C2FB8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l.p.</w:t>
            </w:r>
          </w:p>
        </w:tc>
        <w:tc>
          <w:tcPr>
            <w:tcW w:w="992" w:type="dxa"/>
          </w:tcPr>
          <w:p w:rsidR="00377652" w:rsidRPr="005C2FB8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5C2FB8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Nr działki</w:t>
            </w:r>
          </w:p>
        </w:tc>
        <w:tc>
          <w:tcPr>
            <w:tcW w:w="1701" w:type="dxa"/>
          </w:tcPr>
          <w:p w:rsidR="00377652" w:rsidRPr="005C2FB8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5C2FB8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Nr</w:t>
            </w:r>
          </w:p>
          <w:p w:rsidR="00377652" w:rsidRPr="005C2FB8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5C2FB8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księgi wieczystej</w:t>
            </w:r>
          </w:p>
        </w:tc>
        <w:tc>
          <w:tcPr>
            <w:tcW w:w="992" w:type="dxa"/>
          </w:tcPr>
          <w:p w:rsidR="00377652" w:rsidRPr="005C2FB8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5C2FB8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Położenie</w:t>
            </w:r>
          </w:p>
        </w:tc>
        <w:tc>
          <w:tcPr>
            <w:tcW w:w="992" w:type="dxa"/>
          </w:tcPr>
          <w:p w:rsidR="00377652" w:rsidRPr="005C2FB8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5C2FB8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Karta mapy</w:t>
            </w:r>
          </w:p>
        </w:tc>
        <w:tc>
          <w:tcPr>
            <w:tcW w:w="7513" w:type="dxa"/>
          </w:tcPr>
          <w:p w:rsidR="00377652" w:rsidRPr="005C2FB8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5C2FB8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Opis nieruchomości</w:t>
            </w:r>
          </w:p>
          <w:p w:rsidR="00377652" w:rsidRPr="005C2FB8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</w:tc>
        <w:tc>
          <w:tcPr>
            <w:tcW w:w="1276" w:type="dxa"/>
          </w:tcPr>
          <w:p w:rsidR="00377652" w:rsidRPr="005C2FB8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5C2FB8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 xml:space="preserve">Cena zł </w:t>
            </w:r>
          </w:p>
        </w:tc>
        <w:tc>
          <w:tcPr>
            <w:tcW w:w="1134" w:type="dxa"/>
          </w:tcPr>
          <w:p w:rsidR="00377652" w:rsidRPr="005C2FB8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5C2FB8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Wadium zł</w:t>
            </w:r>
          </w:p>
        </w:tc>
      </w:tr>
      <w:tr w:rsidR="00377652" w:rsidRPr="005C2FB8" w:rsidTr="00473D03">
        <w:trPr>
          <w:cantSplit/>
        </w:trPr>
        <w:tc>
          <w:tcPr>
            <w:tcW w:w="496" w:type="dxa"/>
          </w:tcPr>
          <w:p w:rsidR="00377652" w:rsidRPr="00C71060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:rsidR="00377652" w:rsidRPr="00C71060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</w:pPr>
            <w:r w:rsidRPr="00C71060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992" w:type="dxa"/>
          </w:tcPr>
          <w:p w:rsidR="00377652" w:rsidRPr="00C71060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377652" w:rsidRPr="00C71060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956/97</w:t>
            </w:r>
          </w:p>
        </w:tc>
        <w:tc>
          <w:tcPr>
            <w:tcW w:w="1701" w:type="dxa"/>
          </w:tcPr>
          <w:p w:rsidR="00377652" w:rsidRPr="00C71060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377652" w:rsidRPr="00C71060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71060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CZ1L/000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57352/7</w:t>
            </w:r>
          </w:p>
          <w:p w:rsidR="00377652" w:rsidRPr="00C71060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71060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Dział III i dział IV KW wolny od obciążeń</w:t>
            </w:r>
          </w:p>
        </w:tc>
        <w:tc>
          <w:tcPr>
            <w:tcW w:w="992" w:type="dxa"/>
          </w:tcPr>
          <w:p w:rsidR="00377652" w:rsidRPr="00C71060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377652" w:rsidRPr="00C71060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Pietrzaki</w:t>
            </w:r>
          </w:p>
        </w:tc>
        <w:tc>
          <w:tcPr>
            <w:tcW w:w="992" w:type="dxa"/>
          </w:tcPr>
          <w:p w:rsidR="00377652" w:rsidRPr="00C71060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377652" w:rsidRPr="00C71060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71060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1 obręb 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Herby</w:t>
            </w:r>
          </w:p>
        </w:tc>
        <w:tc>
          <w:tcPr>
            <w:tcW w:w="7513" w:type="dxa"/>
          </w:tcPr>
          <w:p w:rsidR="00377652" w:rsidRPr="00C71060" w:rsidRDefault="00377652" w:rsidP="00473D0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:rsidR="00377652" w:rsidRPr="00C71060" w:rsidRDefault="00377652" w:rsidP="00473D03">
            <w:pPr>
              <w:pStyle w:val="HTML-wstpniesformatowany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C71060">
              <w:rPr>
                <w:rFonts w:asciiTheme="minorHAnsi" w:eastAsia="Times New Roman" w:hAnsiTheme="minorHAnsi" w:cstheme="minorHAnsi"/>
                <w:u w:color="000000"/>
                <w:lang w:eastAsia="pl-PL"/>
              </w:rPr>
              <w:t xml:space="preserve">Nieruchomość niezabudowana o pow. </w:t>
            </w:r>
            <w:r>
              <w:rPr>
                <w:rFonts w:asciiTheme="minorHAnsi" w:eastAsia="Times New Roman" w:hAnsiTheme="minorHAnsi" w:cstheme="minorHAnsi"/>
                <w:u w:color="000000"/>
                <w:lang w:eastAsia="pl-PL"/>
              </w:rPr>
              <w:t>0,0964</w:t>
            </w:r>
            <w:r w:rsidRPr="00C71060">
              <w:rPr>
                <w:rFonts w:asciiTheme="minorHAnsi" w:eastAsia="Times New Roman" w:hAnsiTheme="minorHAnsi" w:cstheme="minorHAnsi"/>
                <w:u w:color="000000"/>
                <w:lang w:eastAsia="pl-PL"/>
              </w:rPr>
              <w:t xml:space="preserve"> ha. </w:t>
            </w:r>
            <w:r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>Zgodnie z zapisami planu miejscowego działka przeznaczona pod lokalizację zabudowy</w:t>
            </w:r>
            <w:r>
              <w:rPr>
                <w:color w:val="000000"/>
              </w:rPr>
              <w:t xml:space="preserve"> </w:t>
            </w:r>
            <w:r w:rsidRPr="00D90F18">
              <w:rPr>
                <w:rFonts w:asciiTheme="minorHAnsi" w:hAnsiTheme="minorHAnsi" w:cstheme="minorHAnsi"/>
                <w:color w:val="000000"/>
              </w:rPr>
              <w:t>letniskowej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</w:t>
            </w:r>
            <w:r w:rsidRPr="001C1EB2">
              <w:rPr>
                <w:rFonts w:asciiTheme="minorHAnsi" w:eastAsia="Times New Roman" w:hAnsiTheme="minorHAnsi" w:cstheme="minorHAnsi"/>
                <w:bCs/>
                <w:lang w:eastAsia="pl-PL"/>
              </w:rPr>
              <w:t>Działka o kształc</w:t>
            </w: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ie</w:t>
            </w:r>
            <w:r w:rsidRPr="001C1EB2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korzystnym zbliżonym </w:t>
            </w: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do prostokąta</w:t>
            </w:r>
            <w:r w:rsidRPr="001C1EB2">
              <w:rPr>
                <w:rFonts w:asciiTheme="minorHAnsi" w:eastAsia="Times New Roman" w:hAnsiTheme="minorHAnsi" w:cstheme="minorHAnsi"/>
                <w:bCs/>
                <w:lang w:eastAsia="pl-PL"/>
              </w:rPr>
              <w:t>, dająca możliwość racjonalnego zagospodarowania</w:t>
            </w: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, nieużytkowana, porośnięta drzewostanem. Nieruchomość zlokalizowana w peryferyjnej części miejscowości Pietrzaki z dojazdem drogą asfaltową  - ul. Wczasowa.</w:t>
            </w:r>
            <w:r w:rsidRPr="00C71060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W pasie drogowym dostępna jest sieć elektryczna, w dalszym otoczeniu sieć wodociągowa. W sąsiedztwie nieruchomości znajdują się tereny leśne oraz zabudowa rekreacyjno – letniskowa. </w:t>
            </w:r>
            <w:r w:rsidRPr="00C71060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</w:t>
            </w:r>
          </w:p>
        </w:tc>
        <w:tc>
          <w:tcPr>
            <w:tcW w:w="1276" w:type="dxa"/>
          </w:tcPr>
          <w:p w:rsidR="00377652" w:rsidRDefault="00377652" w:rsidP="0047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  <w:p w:rsidR="00377652" w:rsidRPr="00C71060" w:rsidRDefault="00377652" w:rsidP="0047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48.000,00 zł brutto</w:t>
            </w:r>
            <w:r w:rsidRPr="00C71060">
              <w:rPr>
                <w:rFonts w:cs="Arial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134" w:type="dxa"/>
          </w:tcPr>
          <w:p w:rsidR="00377652" w:rsidRPr="005C2FB8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377652" w:rsidRPr="005C2FB8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4.800,00</w:t>
            </w:r>
          </w:p>
        </w:tc>
      </w:tr>
      <w:tr w:rsidR="00377652" w:rsidRPr="005C2FB8" w:rsidTr="00473D03">
        <w:trPr>
          <w:cantSplit/>
        </w:trPr>
        <w:tc>
          <w:tcPr>
            <w:tcW w:w="496" w:type="dxa"/>
          </w:tcPr>
          <w:p w:rsidR="00377652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:rsidR="00377652" w:rsidRPr="00C71060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2.</w:t>
            </w:r>
          </w:p>
        </w:tc>
        <w:tc>
          <w:tcPr>
            <w:tcW w:w="992" w:type="dxa"/>
          </w:tcPr>
          <w:p w:rsidR="00377652" w:rsidRPr="00C71060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377652" w:rsidRPr="00C71060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955/97</w:t>
            </w:r>
          </w:p>
        </w:tc>
        <w:tc>
          <w:tcPr>
            <w:tcW w:w="1701" w:type="dxa"/>
          </w:tcPr>
          <w:p w:rsidR="00377652" w:rsidRPr="00C71060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377652" w:rsidRPr="00C71060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71060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CZ1L/000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57352/7</w:t>
            </w:r>
          </w:p>
          <w:p w:rsidR="00377652" w:rsidRPr="00C71060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71060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Dział III i dział IV KW wolny od obciążeń</w:t>
            </w:r>
          </w:p>
        </w:tc>
        <w:tc>
          <w:tcPr>
            <w:tcW w:w="992" w:type="dxa"/>
          </w:tcPr>
          <w:p w:rsidR="00377652" w:rsidRPr="00C71060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377652" w:rsidRPr="00C71060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Pietrzaki</w:t>
            </w:r>
          </w:p>
        </w:tc>
        <w:tc>
          <w:tcPr>
            <w:tcW w:w="992" w:type="dxa"/>
          </w:tcPr>
          <w:p w:rsidR="00377652" w:rsidRPr="00C71060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377652" w:rsidRPr="00C71060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71060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1 obręb 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Herby</w:t>
            </w:r>
          </w:p>
        </w:tc>
        <w:tc>
          <w:tcPr>
            <w:tcW w:w="7513" w:type="dxa"/>
          </w:tcPr>
          <w:p w:rsidR="00377652" w:rsidRPr="00C71060" w:rsidRDefault="00377652" w:rsidP="00473D0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:rsidR="00377652" w:rsidRPr="00C71060" w:rsidRDefault="00377652" w:rsidP="00473D03">
            <w:pPr>
              <w:pStyle w:val="HTML-wstpniesformatowany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C71060">
              <w:rPr>
                <w:rFonts w:asciiTheme="minorHAnsi" w:eastAsia="Times New Roman" w:hAnsiTheme="minorHAnsi" w:cstheme="minorHAnsi"/>
                <w:u w:color="000000"/>
                <w:lang w:eastAsia="pl-PL"/>
              </w:rPr>
              <w:t xml:space="preserve">Nieruchomość niezabudowana o pow. </w:t>
            </w:r>
            <w:r>
              <w:rPr>
                <w:rFonts w:asciiTheme="minorHAnsi" w:eastAsia="Times New Roman" w:hAnsiTheme="minorHAnsi" w:cstheme="minorHAnsi"/>
                <w:u w:color="000000"/>
                <w:lang w:eastAsia="pl-PL"/>
              </w:rPr>
              <w:t>0,1091</w:t>
            </w:r>
            <w:r w:rsidRPr="00C71060">
              <w:rPr>
                <w:rFonts w:asciiTheme="minorHAnsi" w:eastAsia="Times New Roman" w:hAnsiTheme="minorHAnsi" w:cstheme="minorHAnsi"/>
                <w:u w:color="000000"/>
                <w:lang w:eastAsia="pl-PL"/>
              </w:rPr>
              <w:t xml:space="preserve"> ha. </w:t>
            </w:r>
            <w:r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>Zgodnie z zapisami planu miejscowego działka przeznaczona pod lokalizację zabudowy</w:t>
            </w:r>
            <w:r>
              <w:rPr>
                <w:color w:val="000000"/>
              </w:rPr>
              <w:t xml:space="preserve"> </w:t>
            </w:r>
            <w:r w:rsidRPr="00D90F18">
              <w:rPr>
                <w:rFonts w:asciiTheme="minorHAnsi" w:hAnsiTheme="minorHAnsi" w:cstheme="minorHAnsi"/>
                <w:color w:val="000000"/>
              </w:rPr>
              <w:t>letniskowej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</w:t>
            </w:r>
            <w:r w:rsidRPr="001C1EB2">
              <w:rPr>
                <w:rFonts w:asciiTheme="minorHAnsi" w:eastAsia="Times New Roman" w:hAnsiTheme="minorHAnsi" w:cstheme="minorHAnsi"/>
                <w:bCs/>
                <w:lang w:eastAsia="pl-PL"/>
              </w:rPr>
              <w:t>Działka o kształc</w:t>
            </w: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ie</w:t>
            </w:r>
            <w:r w:rsidRPr="001C1EB2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korzystnym zbliżonym </w:t>
            </w: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do prostokąta</w:t>
            </w:r>
            <w:r w:rsidRPr="001C1EB2">
              <w:rPr>
                <w:rFonts w:asciiTheme="minorHAnsi" w:eastAsia="Times New Roman" w:hAnsiTheme="minorHAnsi" w:cstheme="minorHAnsi"/>
                <w:bCs/>
                <w:lang w:eastAsia="pl-PL"/>
              </w:rPr>
              <w:t>, dająca możliwość racjonalnego zagospodarowania</w:t>
            </w: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, nieużytkowana, porośnięta drzewostanem. Nad wschodnią częścią działki przebiega linia średniego napięcia, dodatkowo na działce znajduje się słup elektroenergetyczny podtrzymujący linię średniego napięcia. Nieruchomość zlokalizowana w peryferyjnej części miejscowości Pietrzaki z dojazdem drogą asfaltową  - ul. Wczasowa (bezpośredni dojazd do działki drogą o nawierzchni gruntowej – sięgacz do ul. Wczasowej.)</w:t>
            </w:r>
            <w:r w:rsidRPr="00C71060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W pasie drogowym dostępna jest sieć elektryczna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i sieć wodociągowa. W sąsiedztwie nieruchomości znajdują się tereny leśne oraz zabudowa rekreacyjno – letniskowa. </w:t>
            </w:r>
            <w:r w:rsidRPr="00C71060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 </w:t>
            </w:r>
          </w:p>
        </w:tc>
        <w:tc>
          <w:tcPr>
            <w:tcW w:w="1276" w:type="dxa"/>
          </w:tcPr>
          <w:p w:rsidR="00377652" w:rsidRDefault="00377652" w:rsidP="0047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  <w:p w:rsidR="00377652" w:rsidRPr="00C71060" w:rsidRDefault="00377652" w:rsidP="0047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49.095,00 zł brutto</w:t>
            </w:r>
            <w:r w:rsidRPr="00C71060">
              <w:rPr>
                <w:rFonts w:cs="Arial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134" w:type="dxa"/>
          </w:tcPr>
          <w:p w:rsidR="00377652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377652" w:rsidRPr="005C2FB8" w:rsidRDefault="00377652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5.000,00</w:t>
            </w:r>
          </w:p>
        </w:tc>
      </w:tr>
    </w:tbl>
    <w:p w:rsidR="00377652" w:rsidRPr="005C2FB8" w:rsidRDefault="00377652" w:rsidP="00377652">
      <w:pPr>
        <w:spacing w:after="0" w:line="240" w:lineRule="auto"/>
        <w:ind w:right="-142"/>
        <w:rPr>
          <w:rFonts w:eastAsia="Times New Roman" w:cs="Arial"/>
          <w:b/>
          <w:iCs/>
          <w:u w:color="000000"/>
          <w:lang w:eastAsia="pl-PL"/>
        </w:rPr>
      </w:pPr>
    </w:p>
    <w:p w:rsidR="00377652" w:rsidRPr="00C009CC" w:rsidRDefault="00377652" w:rsidP="00377652">
      <w:pPr>
        <w:spacing w:after="0" w:line="240" w:lineRule="auto"/>
        <w:rPr>
          <w:rFonts w:eastAsia="Times New Roman" w:cs="Arial"/>
          <w:b/>
          <w:bCs/>
          <w:iCs/>
          <w:u w:color="000000"/>
          <w:lang w:eastAsia="pl-PL"/>
        </w:rPr>
      </w:pPr>
      <w:r w:rsidRPr="005C2FB8">
        <w:rPr>
          <w:rFonts w:eastAsia="Times New Roman" w:cs="Arial"/>
          <w:b/>
          <w:iCs/>
          <w:u w:color="000000"/>
          <w:lang w:eastAsia="pl-PL"/>
        </w:rPr>
        <w:t xml:space="preserve">Przetarg  odbędzie się dnia </w:t>
      </w:r>
      <w:r w:rsidR="00FB35FA">
        <w:rPr>
          <w:rFonts w:eastAsia="Times New Roman" w:cs="Arial"/>
          <w:b/>
          <w:bCs/>
          <w:iCs/>
          <w:u w:color="000000"/>
          <w:lang w:eastAsia="pl-PL"/>
        </w:rPr>
        <w:t>0</w:t>
      </w:r>
      <w:r w:rsidR="00E63171">
        <w:rPr>
          <w:rFonts w:eastAsia="Times New Roman" w:cs="Arial"/>
          <w:b/>
          <w:bCs/>
          <w:iCs/>
          <w:u w:color="000000"/>
          <w:lang w:eastAsia="pl-PL"/>
        </w:rPr>
        <w:t>6</w:t>
      </w:r>
      <w:r w:rsidRPr="005C2FB8">
        <w:rPr>
          <w:rFonts w:eastAsia="Times New Roman" w:cs="Arial"/>
          <w:b/>
          <w:bCs/>
          <w:iCs/>
          <w:u w:color="000000"/>
          <w:lang w:eastAsia="pl-PL"/>
        </w:rPr>
        <w:t>.</w:t>
      </w:r>
      <w:r>
        <w:rPr>
          <w:rFonts w:eastAsia="Times New Roman" w:cs="Arial"/>
          <w:b/>
          <w:bCs/>
          <w:iCs/>
          <w:u w:color="000000"/>
          <w:lang w:eastAsia="pl-PL"/>
        </w:rPr>
        <w:t>0</w:t>
      </w:r>
      <w:r w:rsidR="00FB35FA">
        <w:rPr>
          <w:rFonts w:eastAsia="Times New Roman" w:cs="Arial"/>
          <w:b/>
          <w:bCs/>
          <w:iCs/>
          <w:u w:color="000000"/>
          <w:lang w:eastAsia="pl-PL"/>
        </w:rPr>
        <w:t>6</w:t>
      </w:r>
      <w:r>
        <w:rPr>
          <w:rFonts w:eastAsia="Times New Roman" w:cs="Arial"/>
          <w:b/>
          <w:bCs/>
          <w:iCs/>
          <w:u w:color="000000"/>
          <w:lang w:eastAsia="pl-PL"/>
        </w:rPr>
        <w:t>.2023</w:t>
      </w:r>
      <w:r w:rsidRPr="005C2FB8">
        <w:rPr>
          <w:rFonts w:eastAsia="Times New Roman" w:cs="Arial"/>
          <w:b/>
          <w:bCs/>
          <w:iCs/>
          <w:u w:color="000000"/>
          <w:lang w:eastAsia="pl-PL"/>
        </w:rPr>
        <w:t>r. w Urzędzie Gminy w Herbach, ul. Lubliniecka 33 (pokój nr 9) o godzinie 10</w:t>
      </w:r>
      <w:r>
        <w:rPr>
          <w:rFonts w:eastAsia="Times New Roman" w:cs="Arial"/>
          <w:b/>
          <w:bCs/>
          <w:iCs/>
          <w:u w:color="000000"/>
          <w:vertAlign w:val="superscript"/>
          <w:lang w:eastAsia="pl-PL"/>
        </w:rPr>
        <w:t>20</w:t>
      </w:r>
      <w:r>
        <w:rPr>
          <w:rFonts w:eastAsia="Times New Roman" w:cs="Arial"/>
          <w:b/>
          <w:bCs/>
          <w:iCs/>
          <w:u w:color="000000"/>
          <w:lang w:eastAsia="pl-PL"/>
        </w:rPr>
        <w:t xml:space="preserve"> – działka 956/97 i o godzinie 10</w:t>
      </w:r>
      <w:r>
        <w:rPr>
          <w:rFonts w:eastAsia="Times New Roman" w:cs="Arial"/>
          <w:b/>
          <w:bCs/>
          <w:iCs/>
          <w:u w:color="000000"/>
          <w:vertAlign w:val="superscript"/>
          <w:lang w:eastAsia="pl-PL"/>
        </w:rPr>
        <w:t>25</w:t>
      </w:r>
      <w:r>
        <w:rPr>
          <w:rFonts w:eastAsia="Times New Roman" w:cs="Arial"/>
          <w:b/>
          <w:bCs/>
          <w:iCs/>
          <w:u w:color="000000"/>
          <w:lang w:eastAsia="pl-PL"/>
        </w:rPr>
        <w:t>- działka 955/97</w:t>
      </w:r>
    </w:p>
    <w:p w:rsidR="00377652" w:rsidRDefault="00377652" w:rsidP="00377652">
      <w:pPr>
        <w:spacing w:after="0" w:line="240" w:lineRule="auto"/>
        <w:ind w:firstLine="708"/>
        <w:jc w:val="both"/>
        <w:rPr>
          <w:rFonts w:eastAsia="Times New Roman" w:cs="Arial"/>
          <w:b/>
          <w:bCs/>
          <w:iCs/>
          <w:u w:color="000000"/>
          <w:lang w:eastAsia="pl-PL"/>
        </w:rPr>
      </w:pPr>
      <w:r w:rsidRPr="005C2FB8">
        <w:rPr>
          <w:rFonts w:eastAsia="Times New Roman" w:cs="Arial"/>
          <w:b/>
          <w:bCs/>
          <w:iCs/>
          <w:u w:color="000000"/>
          <w:lang w:eastAsia="pl-PL"/>
        </w:rPr>
        <w:t xml:space="preserve">Warunkiem przystąpienia do przetargu jest wpłacenie wadium (wniesione w pieniądzu) w wysokości podanej </w:t>
      </w:r>
      <w:r>
        <w:rPr>
          <w:rFonts w:eastAsia="Times New Roman" w:cs="Arial"/>
          <w:b/>
          <w:bCs/>
          <w:iCs/>
          <w:u w:color="000000"/>
          <w:lang w:eastAsia="pl-PL"/>
        </w:rPr>
        <w:t>powyżej</w:t>
      </w:r>
      <w:r w:rsidRPr="005C2FB8">
        <w:rPr>
          <w:rFonts w:eastAsia="Times New Roman" w:cs="Arial"/>
          <w:b/>
          <w:bCs/>
          <w:iCs/>
          <w:u w:color="000000"/>
          <w:lang w:eastAsia="pl-PL"/>
        </w:rPr>
        <w:t xml:space="preserve"> na konto </w:t>
      </w:r>
      <w:r w:rsidR="00FB35FA">
        <w:rPr>
          <w:rFonts w:eastAsia="Times New Roman" w:cs="Arial"/>
          <w:b/>
          <w:bCs/>
          <w:iCs/>
          <w:u w:color="000000"/>
          <w:lang w:eastAsia="pl-PL"/>
        </w:rPr>
        <w:t>M</w:t>
      </w:r>
      <w:r w:rsidRPr="005C2FB8">
        <w:rPr>
          <w:rFonts w:eastAsia="Times New Roman" w:cs="Arial"/>
          <w:b/>
          <w:bCs/>
          <w:iCs/>
          <w:u w:color="000000"/>
          <w:lang w:eastAsia="pl-PL"/>
        </w:rPr>
        <w:t xml:space="preserve">BS z siedzibą w </w:t>
      </w:r>
      <w:r w:rsidR="00FB35FA">
        <w:rPr>
          <w:rFonts w:eastAsia="Times New Roman" w:cs="Arial"/>
          <w:b/>
          <w:bCs/>
          <w:iCs/>
          <w:u w:color="000000"/>
          <w:lang w:eastAsia="pl-PL"/>
        </w:rPr>
        <w:t>Myszkowie</w:t>
      </w:r>
      <w:r w:rsidRPr="005C2FB8">
        <w:rPr>
          <w:rFonts w:eastAsia="Times New Roman" w:cs="Arial"/>
          <w:b/>
          <w:bCs/>
          <w:iCs/>
          <w:u w:color="000000"/>
          <w:lang w:eastAsia="pl-PL"/>
        </w:rPr>
        <w:t xml:space="preserve"> nr 48 8288 1014 2001 0000 0042 0001. Wadium należy wpłacić najpóźniej do dnia </w:t>
      </w:r>
      <w:r w:rsidR="00FB35FA">
        <w:rPr>
          <w:rFonts w:eastAsia="Times New Roman" w:cs="Arial"/>
          <w:b/>
          <w:bCs/>
          <w:iCs/>
          <w:u w:color="000000"/>
          <w:lang w:eastAsia="pl-PL"/>
        </w:rPr>
        <w:t>25</w:t>
      </w:r>
      <w:r w:rsidRPr="005C2FB8">
        <w:rPr>
          <w:rFonts w:eastAsia="Times New Roman" w:cs="Arial"/>
          <w:b/>
          <w:bCs/>
          <w:iCs/>
          <w:u w:color="000000"/>
          <w:lang w:eastAsia="pl-PL"/>
        </w:rPr>
        <w:t>.</w:t>
      </w:r>
      <w:r>
        <w:rPr>
          <w:rFonts w:eastAsia="Times New Roman" w:cs="Arial"/>
          <w:b/>
          <w:bCs/>
          <w:iCs/>
          <w:u w:color="000000"/>
          <w:lang w:eastAsia="pl-PL"/>
        </w:rPr>
        <w:t>0</w:t>
      </w:r>
      <w:r w:rsidR="00FB35FA">
        <w:rPr>
          <w:rFonts w:eastAsia="Times New Roman" w:cs="Arial"/>
          <w:b/>
          <w:bCs/>
          <w:iCs/>
          <w:u w:color="000000"/>
          <w:lang w:eastAsia="pl-PL"/>
        </w:rPr>
        <w:t>5</w:t>
      </w:r>
      <w:r>
        <w:rPr>
          <w:rFonts w:eastAsia="Times New Roman" w:cs="Arial"/>
          <w:b/>
          <w:bCs/>
          <w:iCs/>
          <w:u w:color="000000"/>
          <w:lang w:eastAsia="pl-PL"/>
        </w:rPr>
        <w:t>.2023r.</w:t>
      </w:r>
    </w:p>
    <w:p w:rsidR="00377652" w:rsidRPr="005C2FB8" w:rsidRDefault="00377652" w:rsidP="00377652">
      <w:pPr>
        <w:spacing w:after="0" w:line="240" w:lineRule="auto"/>
        <w:ind w:firstLine="708"/>
        <w:jc w:val="both"/>
        <w:rPr>
          <w:rFonts w:eastAsia="Times New Roman" w:cs="Arial"/>
          <w:b/>
          <w:bCs/>
          <w:iCs/>
          <w:u w:color="000000"/>
          <w:lang w:eastAsia="pl-PL"/>
        </w:rPr>
      </w:pPr>
      <w:r>
        <w:rPr>
          <w:rFonts w:eastAsia="Times New Roman" w:cs="Arial"/>
          <w:b/>
          <w:bCs/>
          <w:iCs/>
          <w:u w:color="000000"/>
          <w:lang w:eastAsia="pl-PL"/>
        </w:rPr>
        <w:t xml:space="preserve">( decyduje data </w:t>
      </w:r>
      <w:r w:rsidRPr="005C2FB8">
        <w:rPr>
          <w:rFonts w:eastAsia="Times New Roman" w:cs="Arial"/>
          <w:b/>
          <w:bCs/>
          <w:iCs/>
          <w:u w:color="000000"/>
          <w:lang w:eastAsia="pl-PL"/>
        </w:rPr>
        <w:t xml:space="preserve"> wpływu środków na konto bankowe gminy).</w:t>
      </w:r>
    </w:p>
    <w:p w:rsidR="00377652" w:rsidRPr="005C2FB8" w:rsidRDefault="00377652" w:rsidP="00377652">
      <w:pPr>
        <w:spacing w:after="0" w:line="240" w:lineRule="auto"/>
        <w:ind w:firstLine="708"/>
        <w:jc w:val="both"/>
        <w:rPr>
          <w:rFonts w:eastAsia="Times New Roman" w:cs="Arial"/>
          <w:iCs/>
          <w:u w:color="000000"/>
          <w:lang w:eastAsia="pl-PL"/>
        </w:rPr>
      </w:pPr>
      <w:r w:rsidRPr="005C2FB8">
        <w:rPr>
          <w:rFonts w:eastAsia="Times New Roman" w:cs="Arial"/>
          <w:iCs/>
          <w:u w:color="000000"/>
          <w:lang w:eastAsia="pl-PL"/>
        </w:rPr>
        <w:t>Dowód wpłaty wadium należy przedłożyć komisji przetargowej w dniu przetargu, przed jego rozpoczęciem oraz w przypadku osób fizycznych dowodów tożsamości,  w przypadku osób prawnych i jednostek organizacyjnych nieposiadających osobowości prawnej a podlegającym wpisom do rejestrów -aktualnego wypisu z rejestrów, właściwych pełnomocnictw, dowodów tożsamości osób reprezentujących dany podmiot.</w:t>
      </w:r>
    </w:p>
    <w:p w:rsidR="00377652" w:rsidRPr="005C2FB8" w:rsidRDefault="00377652" w:rsidP="00377652">
      <w:pPr>
        <w:spacing w:after="0" w:line="240" w:lineRule="auto"/>
        <w:ind w:firstLine="708"/>
        <w:jc w:val="both"/>
        <w:rPr>
          <w:rFonts w:eastAsia="Times New Roman" w:cs="Arial"/>
          <w:i/>
          <w:iCs/>
          <w:u w:color="000000"/>
          <w:vertAlign w:val="superscript"/>
          <w:lang w:eastAsia="pl-PL"/>
        </w:rPr>
      </w:pPr>
      <w:r w:rsidRPr="005C2FB8">
        <w:rPr>
          <w:rFonts w:eastAsia="Times New Roman" w:cs="Arial"/>
          <w:iCs/>
          <w:u w:color="000000"/>
          <w:lang w:eastAsia="pl-PL"/>
        </w:rPr>
        <w:t>Wpłata jednego wadium uprawnia do udziału w przetargu na nieruchomość , którą oznaczono przy wpłacie. W przypadku gdy dana osoba zamierza uczestniczyć w przetargu na więcej niż jedną nieruchomość obowiązuje wpłata wadium na każdą nieruc</w:t>
      </w:r>
      <w:r>
        <w:rPr>
          <w:rFonts w:eastAsia="Times New Roman" w:cs="Arial"/>
          <w:iCs/>
          <w:u w:color="000000"/>
          <w:lang w:eastAsia="pl-PL"/>
        </w:rPr>
        <w:t xml:space="preserve">homość z osobna. Wadium </w:t>
      </w:r>
      <w:r w:rsidRPr="005C2FB8">
        <w:rPr>
          <w:rFonts w:eastAsia="Times New Roman" w:cs="Arial"/>
          <w:iCs/>
          <w:u w:color="000000"/>
          <w:lang w:eastAsia="pl-PL"/>
        </w:rPr>
        <w:t>powinno być wniesione z takim wyprzedzeniem , aby środki pieniężne znalazły się na w/w rachunku bankowym najpóźniej w dniu</w:t>
      </w:r>
      <w:r>
        <w:rPr>
          <w:rFonts w:eastAsia="Times New Roman" w:cs="Arial"/>
          <w:iCs/>
          <w:u w:color="000000"/>
          <w:lang w:eastAsia="pl-PL"/>
        </w:rPr>
        <w:t xml:space="preserve"> </w:t>
      </w:r>
      <w:r w:rsidR="002227C4">
        <w:rPr>
          <w:rFonts w:eastAsia="Times New Roman" w:cs="Arial"/>
          <w:iCs/>
          <w:u w:color="000000"/>
          <w:lang w:eastAsia="pl-PL"/>
        </w:rPr>
        <w:t>25</w:t>
      </w:r>
      <w:r w:rsidRPr="005C2FB8">
        <w:rPr>
          <w:rFonts w:eastAsia="Times New Roman" w:cs="Arial"/>
          <w:iCs/>
          <w:u w:color="000000"/>
          <w:lang w:eastAsia="pl-PL"/>
        </w:rPr>
        <w:t>.</w:t>
      </w:r>
      <w:r>
        <w:rPr>
          <w:rFonts w:eastAsia="Times New Roman" w:cs="Arial"/>
          <w:iCs/>
          <w:u w:color="000000"/>
          <w:lang w:eastAsia="pl-PL"/>
        </w:rPr>
        <w:t>0</w:t>
      </w:r>
      <w:r w:rsidR="002227C4">
        <w:rPr>
          <w:rFonts w:eastAsia="Times New Roman" w:cs="Arial"/>
          <w:iCs/>
          <w:u w:color="000000"/>
          <w:lang w:eastAsia="pl-PL"/>
        </w:rPr>
        <w:t>5</w:t>
      </w:r>
      <w:r>
        <w:rPr>
          <w:rFonts w:eastAsia="Times New Roman" w:cs="Arial"/>
          <w:iCs/>
          <w:u w:color="000000"/>
          <w:lang w:eastAsia="pl-PL"/>
        </w:rPr>
        <w:t>.2023r.</w:t>
      </w:r>
    </w:p>
    <w:p w:rsidR="00377652" w:rsidRDefault="00377652" w:rsidP="00377652">
      <w:pPr>
        <w:spacing w:after="0" w:line="240" w:lineRule="auto"/>
        <w:ind w:firstLine="708"/>
        <w:jc w:val="both"/>
        <w:rPr>
          <w:rFonts w:eastAsia="Times New Roman" w:cs="Arial"/>
          <w:iCs/>
          <w:u w:color="000000"/>
          <w:lang w:eastAsia="pl-PL"/>
        </w:rPr>
      </w:pPr>
    </w:p>
    <w:p w:rsidR="00377652" w:rsidRDefault="00377652" w:rsidP="00377652">
      <w:pPr>
        <w:spacing w:after="0" w:line="240" w:lineRule="auto"/>
        <w:ind w:firstLine="708"/>
        <w:jc w:val="both"/>
        <w:rPr>
          <w:rFonts w:eastAsia="Times New Roman" w:cs="Arial"/>
          <w:iCs/>
          <w:u w:color="000000"/>
          <w:lang w:eastAsia="pl-PL"/>
        </w:rPr>
      </w:pPr>
      <w:r>
        <w:rPr>
          <w:rFonts w:eastAsia="Times New Roman" w:cs="Arial"/>
          <w:iCs/>
          <w:u w:color="000000"/>
          <w:lang w:eastAsia="pl-PL"/>
        </w:rPr>
        <w:lastRenderedPageBreak/>
        <w:t>Poprzednie przetargi zakończone wynikiem negatywnym odbył się 11.01.2022r. , 10.03.2022r. , 28.06.2022r., 18.08.2022r., 12.12.2023</w:t>
      </w:r>
      <w:r w:rsidR="002227C4">
        <w:rPr>
          <w:rFonts w:eastAsia="Times New Roman" w:cs="Arial"/>
          <w:iCs/>
          <w:u w:color="000000"/>
          <w:lang w:eastAsia="pl-PL"/>
        </w:rPr>
        <w:t>r i 07.03.2023</w:t>
      </w:r>
    </w:p>
    <w:p w:rsidR="00377652" w:rsidRPr="005C2FB8" w:rsidRDefault="00377652" w:rsidP="00377652">
      <w:pPr>
        <w:spacing w:after="0" w:line="240" w:lineRule="auto"/>
        <w:ind w:firstLine="708"/>
        <w:jc w:val="both"/>
        <w:rPr>
          <w:rFonts w:eastAsia="Times New Roman" w:cs="Arial"/>
          <w:iCs/>
          <w:u w:color="000000"/>
          <w:lang w:eastAsia="pl-PL"/>
        </w:rPr>
      </w:pPr>
      <w:r w:rsidRPr="005C2FB8">
        <w:rPr>
          <w:rFonts w:eastAsia="Times New Roman" w:cs="Arial"/>
          <w:iCs/>
          <w:u w:color="000000"/>
          <w:lang w:eastAsia="pl-PL"/>
        </w:rPr>
        <w:t>Wadium wpłacone przez wygrywającego przetarg zaliczone zostanie na poczet ceny nabycia, a w przypadku uchylenia się wygrywającego przetarg od zawarcia umowy notarialnej, wadium przepada na rzecz sprzedającego.</w:t>
      </w:r>
    </w:p>
    <w:p w:rsidR="00377652" w:rsidRPr="005C2FB8" w:rsidRDefault="00377652" w:rsidP="00377652">
      <w:pPr>
        <w:spacing w:after="0" w:line="240" w:lineRule="auto"/>
        <w:ind w:firstLine="708"/>
        <w:jc w:val="both"/>
        <w:rPr>
          <w:rFonts w:eastAsia="Times New Roman" w:cs="Arial"/>
          <w:i/>
          <w:iCs/>
          <w:u w:color="000000"/>
          <w:lang w:eastAsia="pl-PL"/>
        </w:rPr>
      </w:pPr>
      <w:r w:rsidRPr="005C2FB8">
        <w:rPr>
          <w:rFonts w:eastAsia="Times New Roman" w:cs="Arial"/>
          <w:iCs/>
          <w:u w:color="000000"/>
          <w:lang w:eastAsia="pl-PL"/>
        </w:rPr>
        <w:t>Wójt zastrzega sobie prawo odwołania bądź wycofania z przetargu nieruchomości, informując o tym w odrębnym ogłoszeniu.</w:t>
      </w:r>
    </w:p>
    <w:p w:rsidR="00377652" w:rsidRPr="005C2FB8" w:rsidRDefault="00377652" w:rsidP="00377652">
      <w:pPr>
        <w:spacing w:after="0" w:line="240" w:lineRule="auto"/>
        <w:ind w:firstLine="708"/>
        <w:jc w:val="both"/>
        <w:rPr>
          <w:rFonts w:eastAsia="Times New Roman" w:cs="Arial"/>
          <w:iCs/>
          <w:u w:color="000000"/>
          <w:lang w:eastAsia="pl-PL"/>
        </w:rPr>
      </w:pPr>
      <w:r w:rsidRPr="005C2FB8">
        <w:rPr>
          <w:rFonts w:eastAsia="Times New Roman" w:cs="Arial"/>
          <w:iCs/>
          <w:u w:color="000000"/>
          <w:lang w:eastAsia="pl-PL"/>
        </w:rPr>
        <w:t>Nabywca ponosi koszty opłaty notarialnej.</w:t>
      </w:r>
    </w:p>
    <w:p w:rsidR="00377652" w:rsidRPr="005C2FB8" w:rsidRDefault="00377652" w:rsidP="00377652">
      <w:pPr>
        <w:spacing w:after="0" w:line="240" w:lineRule="auto"/>
        <w:ind w:firstLine="708"/>
        <w:jc w:val="both"/>
        <w:rPr>
          <w:rFonts w:eastAsia="Times New Roman" w:cs="Arial"/>
          <w:iCs/>
          <w:u w:color="000000"/>
          <w:lang w:eastAsia="pl-PL"/>
        </w:rPr>
      </w:pPr>
      <w:r w:rsidRPr="005C2FB8">
        <w:rPr>
          <w:rFonts w:eastAsia="Times New Roman" w:cs="Arial"/>
          <w:iCs/>
          <w:u w:color="000000"/>
          <w:lang w:eastAsia="pl-PL"/>
        </w:rPr>
        <w:t xml:space="preserve">Nieruchomość sprzedawana jest na podstawie danych z ewidencji gruntów. Okazanie granic sprzedanej nieruchomości na koszt i wniosek nabywcy. </w:t>
      </w:r>
    </w:p>
    <w:p w:rsidR="00377652" w:rsidRPr="005C2FB8" w:rsidRDefault="00377652" w:rsidP="00377652">
      <w:pPr>
        <w:spacing w:after="0" w:line="240" w:lineRule="auto"/>
        <w:ind w:firstLine="708"/>
        <w:jc w:val="both"/>
        <w:rPr>
          <w:rFonts w:eastAsia="Times New Roman" w:cs="Arial"/>
          <w:iCs/>
          <w:u w:color="000000"/>
          <w:lang w:eastAsia="pl-PL"/>
        </w:rPr>
      </w:pPr>
      <w:r w:rsidRPr="005C2FB8">
        <w:rPr>
          <w:rFonts w:eastAsia="Times New Roman" w:cs="Arial"/>
          <w:iCs/>
          <w:u w:color="000000"/>
          <w:lang w:eastAsia="pl-PL"/>
        </w:rPr>
        <w:t xml:space="preserve">Warunkiem zawarcia umowy sprzedaży nieruchomości z nabywcą będącym cudzoziemcem w rozumieniu ustawy o nabyciu nieruchomości przez cudzoziemców jest uzyskanie zezwolenia Ministra Spraw Wewnętrznych i Administracji , na zasadach i  w sytuacjach określonych w ustawie z dnia 24 marca 1920 r. o nabywaniu nieruchomości przez cudzoziemców. </w:t>
      </w:r>
    </w:p>
    <w:p w:rsidR="00377652" w:rsidRPr="005C2FB8" w:rsidRDefault="00377652" w:rsidP="00377652">
      <w:pPr>
        <w:spacing w:after="0" w:line="240" w:lineRule="auto"/>
        <w:jc w:val="both"/>
        <w:rPr>
          <w:rFonts w:eastAsia="Times New Roman" w:cs="Arial"/>
          <w:iCs/>
          <w:u w:color="000000"/>
          <w:lang w:eastAsia="pl-PL"/>
        </w:rPr>
      </w:pPr>
      <w:r w:rsidRPr="005C2FB8">
        <w:rPr>
          <w:rFonts w:eastAsia="Times New Roman" w:cs="Arial"/>
          <w:iCs/>
          <w:u w:color="000000"/>
          <w:lang w:eastAsia="pl-PL"/>
        </w:rPr>
        <w:t>Cudzoziemiec przystępując do przetargu musi przedłożyć promesę – przyrzeczenie wydania ww. zezwolenia.</w:t>
      </w:r>
    </w:p>
    <w:p w:rsidR="00377652" w:rsidRPr="005C2FB8" w:rsidRDefault="00377652" w:rsidP="00377652">
      <w:pPr>
        <w:spacing w:after="0" w:line="240" w:lineRule="auto"/>
        <w:ind w:firstLine="708"/>
        <w:jc w:val="both"/>
        <w:rPr>
          <w:rFonts w:eastAsia="Times New Roman" w:cs="Arial"/>
          <w:iCs/>
          <w:u w:color="000000"/>
          <w:lang w:eastAsia="pl-PL"/>
        </w:rPr>
      </w:pPr>
      <w:r w:rsidRPr="005C2FB8">
        <w:rPr>
          <w:rFonts w:eastAsia="Times New Roman" w:cs="Arial"/>
          <w:iCs/>
          <w:u w:color="000000"/>
          <w:lang w:eastAsia="pl-PL"/>
        </w:rPr>
        <w:t xml:space="preserve">Wszelkie informacje dotyczące powyższej nieruchomości można uzyskać w Urzędzie Gminy Herby, ul. Lubliniecka 33 pok. 14 lub pod numerem telefonu 34 3574100 wew. 19. </w:t>
      </w:r>
    </w:p>
    <w:p w:rsidR="00377652" w:rsidRPr="005C2FB8" w:rsidRDefault="00377652" w:rsidP="00377652">
      <w:pPr>
        <w:spacing w:after="0" w:line="240" w:lineRule="auto"/>
        <w:rPr>
          <w:rFonts w:eastAsia="Times New Roman" w:cs="Arial"/>
          <w:i/>
          <w:iCs/>
          <w:u w:color="000000"/>
          <w:lang w:eastAsia="pl-PL"/>
        </w:rPr>
      </w:pPr>
    </w:p>
    <w:p w:rsidR="00377652" w:rsidRPr="005C2FB8" w:rsidRDefault="00377652" w:rsidP="00377652">
      <w:pPr>
        <w:spacing w:after="0" w:line="240" w:lineRule="auto"/>
        <w:rPr>
          <w:rFonts w:eastAsia="Times New Roman" w:cs="Times New Roman"/>
          <w:u w:color="000000"/>
          <w:lang w:eastAsia="pl-PL"/>
        </w:rPr>
      </w:pPr>
      <w:r w:rsidRPr="005C2FB8">
        <w:rPr>
          <w:rFonts w:eastAsia="Times New Roman" w:cs="Times New Roman"/>
          <w:u w:color="000000"/>
          <w:lang w:eastAsia="pl-PL"/>
        </w:rPr>
        <w:t xml:space="preserve">Herby, dnia </w:t>
      </w:r>
      <w:r w:rsidR="002227C4">
        <w:rPr>
          <w:rFonts w:eastAsia="Times New Roman" w:cs="Times New Roman"/>
          <w:u w:color="000000"/>
          <w:lang w:eastAsia="pl-PL"/>
        </w:rPr>
        <w:t>24</w:t>
      </w:r>
      <w:r w:rsidRPr="005C2FB8">
        <w:rPr>
          <w:rFonts w:eastAsia="Times New Roman" w:cs="Times New Roman"/>
          <w:u w:color="000000"/>
          <w:lang w:eastAsia="pl-PL"/>
        </w:rPr>
        <w:t>.</w:t>
      </w:r>
      <w:r>
        <w:rPr>
          <w:rFonts w:eastAsia="Times New Roman" w:cs="Times New Roman"/>
          <w:u w:color="000000"/>
          <w:lang w:eastAsia="pl-PL"/>
        </w:rPr>
        <w:t>0</w:t>
      </w:r>
      <w:r w:rsidR="002227C4">
        <w:rPr>
          <w:rFonts w:eastAsia="Times New Roman" w:cs="Times New Roman"/>
          <w:u w:color="000000"/>
          <w:lang w:eastAsia="pl-PL"/>
        </w:rPr>
        <w:t>4</w:t>
      </w:r>
      <w:r w:rsidRPr="005C2FB8">
        <w:rPr>
          <w:rFonts w:eastAsia="Times New Roman" w:cs="Times New Roman"/>
          <w:u w:color="000000"/>
          <w:lang w:eastAsia="pl-PL"/>
        </w:rPr>
        <w:t>.202</w:t>
      </w:r>
      <w:r>
        <w:rPr>
          <w:rFonts w:eastAsia="Times New Roman" w:cs="Times New Roman"/>
          <w:u w:color="000000"/>
          <w:lang w:eastAsia="pl-PL"/>
        </w:rPr>
        <w:t>3</w:t>
      </w:r>
      <w:r w:rsidRPr="005C2FB8">
        <w:rPr>
          <w:rFonts w:eastAsia="Times New Roman" w:cs="Times New Roman"/>
          <w:u w:color="000000"/>
          <w:lang w:eastAsia="pl-PL"/>
        </w:rPr>
        <w:t>r.</w:t>
      </w:r>
    </w:p>
    <w:p w:rsidR="00377652" w:rsidRDefault="00377652" w:rsidP="00377652"/>
    <w:p w:rsidR="00377652" w:rsidRDefault="00377652" w:rsidP="00377652"/>
    <w:p w:rsidR="00377652" w:rsidRDefault="00377652" w:rsidP="00377652"/>
    <w:p w:rsidR="001176E5" w:rsidRDefault="001176E5"/>
    <w:sectPr w:rsidR="001176E5" w:rsidSect="005C2FB8">
      <w:pgSz w:w="16838" w:h="11906" w:orient="landscape" w:code="9"/>
      <w:pgMar w:top="426" w:right="678" w:bottom="56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52"/>
    <w:rsid w:val="001176E5"/>
    <w:rsid w:val="002227C4"/>
    <w:rsid w:val="00377652"/>
    <w:rsid w:val="00445276"/>
    <w:rsid w:val="00A24378"/>
    <w:rsid w:val="00E63171"/>
    <w:rsid w:val="00F52EF2"/>
    <w:rsid w:val="00F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6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77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77652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6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77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7765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Jeziorska</dc:creator>
  <cp:lastModifiedBy>Magdalena Jeziorska</cp:lastModifiedBy>
  <cp:revision>4</cp:revision>
  <cp:lastPrinted>2023-04-24T08:43:00Z</cp:lastPrinted>
  <dcterms:created xsi:type="dcterms:W3CDTF">2023-04-18T11:42:00Z</dcterms:created>
  <dcterms:modified xsi:type="dcterms:W3CDTF">2023-04-25T08:04:00Z</dcterms:modified>
</cp:coreProperties>
</file>