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15A2" w:rsidRDefault="00A615A2" w:rsidP="00A615A2">
      <w:pPr>
        <w:pStyle w:val="Tytu"/>
        <w:rPr>
          <w:rFonts w:asciiTheme="minorHAnsi" w:hAnsiTheme="minorHAnsi"/>
          <w:sz w:val="24"/>
          <w:szCs w:val="24"/>
        </w:rPr>
      </w:pPr>
    </w:p>
    <w:p w:rsidR="00A615A2" w:rsidRPr="00A615A2" w:rsidRDefault="00A615A2" w:rsidP="00A615A2">
      <w:pPr>
        <w:pStyle w:val="Tytu"/>
        <w:rPr>
          <w:rFonts w:asciiTheme="minorHAnsi" w:hAnsiTheme="minorHAnsi"/>
          <w:sz w:val="24"/>
          <w:szCs w:val="24"/>
        </w:rPr>
      </w:pPr>
      <w:r w:rsidRPr="00A615A2">
        <w:rPr>
          <w:rFonts w:asciiTheme="minorHAnsi" w:hAnsiTheme="minorHAnsi"/>
          <w:sz w:val="24"/>
          <w:szCs w:val="24"/>
        </w:rPr>
        <w:t>Ogłoszenie GN.6840. 1 .2020</w:t>
      </w:r>
    </w:p>
    <w:p w:rsidR="00A615A2" w:rsidRPr="00A615A2" w:rsidRDefault="00A615A2" w:rsidP="00A615A2">
      <w:pPr>
        <w:jc w:val="center"/>
        <w:rPr>
          <w:rFonts w:asciiTheme="minorHAnsi" w:hAnsiTheme="minorHAnsi"/>
          <w:b/>
          <w:bCs/>
        </w:rPr>
      </w:pPr>
      <w:r w:rsidRPr="00A615A2">
        <w:rPr>
          <w:rFonts w:asciiTheme="minorHAnsi" w:hAnsiTheme="minorHAnsi"/>
          <w:b/>
          <w:bCs/>
        </w:rPr>
        <w:t>Wójta Gminy Herby z dnia 01.07.2020r.</w:t>
      </w:r>
    </w:p>
    <w:p w:rsidR="00A615A2" w:rsidRPr="00A615A2" w:rsidRDefault="00A615A2" w:rsidP="00A615A2">
      <w:pPr>
        <w:jc w:val="center"/>
        <w:rPr>
          <w:rFonts w:asciiTheme="minorHAnsi" w:hAnsiTheme="minorHAnsi"/>
          <w:b/>
          <w:bCs/>
        </w:rPr>
      </w:pPr>
      <w:r w:rsidRPr="00A615A2">
        <w:rPr>
          <w:rFonts w:asciiTheme="minorHAnsi" w:hAnsiTheme="minorHAnsi"/>
          <w:b/>
          <w:bCs/>
        </w:rPr>
        <w:t xml:space="preserve">w sprawie wykazu nieruchomości Gminy Herby przeznaczonych do zbycia </w:t>
      </w:r>
    </w:p>
    <w:p w:rsidR="00A615A2" w:rsidRDefault="00A615A2" w:rsidP="00A615A2">
      <w:pPr>
        <w:rPr>
          <w:rFonts w:asciiTheme="minorHAnsi" w:hAnsiTheme="minorHAnsi"/>
          <w:b/>
          <w:bCs/>
          <w:sz w:val="28"/>
        </w:rPr>
      </w:pPr>
    </w:p>
    <w:p w:rsidR="00A615A2" w:rsidRDefault="00A615A2" w:rsidP="00A615A2">
      <w:pPr>
        <w:pStyle w:val="Tekstpodstawowy"/>
        <w:ind w:firstLine="708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Działając na podstawie art. 35 ust. 1 i 2 z ustawy z dnia 21 sierpnia 1997 </w:t>
      </w:r>
      <w:proofErr w:type="spellStart"/>
      <w:r>
        <w:rPr>
          <w:rFonts w:asciiTheme="minorHAnsi" w:hAnsiTheme="minorHAnsi"/>
          <w:sz w:val="24"/>
          <w:szCs w:val="24"/>
        </w:rPr>
        <w:t>r</w:t>
      </w:r>
      <w:proofErr w:type="spellEnd"/>
      <w:r>
        <w:rPr>
          <w:rFonts w:asciiTheme="minorHAnsi" w:hAnsiTheme="minorHAnsi"/>
          <w:sz w:val="24"/>
          <w:szCs w:val="24"/>
        </w:rPr>
        <w:t xml:space="preserve"> o gospodarce nieruchomościami / </w:t>
      </w:r>
      <w:proofErr w:type="spellStart"/>
      <w:r>
        <w:rPr>
          <w:rFonts w:asciiTheme="minorHAnsi" w:hAnsiTheme="minorHAnsi"/>
          <w:sz w:val="24"/>
          <w:szCs w:val="24"/>
        </w:rPr>
        <w:t>t.j</w:t>
      </w:r>
      <w:proofErr w:type="spellEnd"/>
      <w:r>
        <w:rPr>
          <w:rFonts w:asciiTheme="minorHAnsi" w:hAnsiTheme="minorHAnsi"/>
          <w:sz w:val="24"/>
          <w:szCs w:val="24"/>
        </w:rPr>
        <w:t>. z 2020 poz. 65. / podaję do publicznej wiadomości wykaz nieruchomości przeznaczonych do zbycia:</w:t>
      </w:r>
    </w:p>
    <w:p w:rsidR="001D769E" w:rsidRPr="00A50CD4" w:rsidRDefault="001D769E" w:rsidP="009235FD">
      <w:pPr>
        <w:rPr>
          <w:rFonts w:asciiTheme="minorHAnsi" w:hAnsiTheme="minorHAnsi" w:cs="Arial"/>
          <w:b/>
          <w:bCs/>
          <w:iCs/>
          <w:sz w:val="22"/>
          <w:szCs w:val="22"/>
        </w:rPr>
      </w:pPr>
    </w:p>
    <w:p w:rsidR="009235FD" w:rsidRPr="00A50CD4" w:rsidRDefault="009235FD" w:rsidP="009235FD">
      <w:pPr>
        <w:rPr>
          <w:rFonts w:asciiTheme="minorHAnsi" w:hAnsiTheme="minorHAnsi" w:cs="Arial"/>
          <w:b/>
          <w:bCs/>
          <w:iCs/>
          <w:sz w:val="22"/>
          <w:szCs w:val="22"/>
        </w:rPr>
      </w:pPr>
    </w:p>
    <w:tbl>
      <w:tblPr>
        <w:tblpPr w:leftFromText="141" w:rightFromText="141" w:vertAnchor="text" w:horzAnchor="margin" w:tblpXSpec="center" w:tblpYSpec="outside"/>
        <w:tblW w:w="15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96"/>
        <w:gridCol w:w="1064"/>
        <w:gridCol w:w="1843"/>
        <w:gridCol w:w="992"/>
        <w:gridCol w:w="1062"/>
        <w:gridCol w:w="1984"/>
        <w:gridCol w:w="5176"/>
        <w:gridCol w:w="1559"/>
        <w:gridCol w:w="1134"/>
      </w:tblGrid>
      <w:tr w:rsidR="009235FD" w:rsidRPr="00EB322C" w:rsidTr="00A615A2">
        <w:tc>
          <w:tcPr>
            <w:tcW w:w="496" w:type="dxa"/>
          </w:tcPr>
          <w:p w:rsidR="009235FD" w:rsidRPr="00EB322C" w:rsidRDefault="009235FD" w:rsidP="00A615A2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EB322C">
              <w:rPr>
                <w:rFonts w:asciiTheme="minorHAnsi" w:hAnsiTheme="minorHAnsi"/>
                <w:b/>
                <w:bCs/>
                <w:sz w:val="20"/>
                <w:szCs w:val="20"/>
              </w:rPr>
              <w:t>l.p.</w:t>
            </w:r>
          </w:p>
        </w:tc>
        <w:tc>
          <w:tcPr>
            <w:tcW w:w="1064" w:type="dxa"/>
          </w:tcPr>
          <w:p w:rsidR="009235FD" w:rsidRPr="00EB322C" w:rsidRDefault="009235FD" w:rsidP="00A615A2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EB322C">
              <w:rPr>
                <w:rFonts w:asciiTheme="minorHAnsi" w:hAnsiTheme="minorHAnsi"/>
                <w:b/>
                <w:bCs/>
                <w:sz w:val="20"/>
                <w:szCs w:val="20"/>
              </w:rPr>
              <w:t>Nr działki</w:t>
            </w:r>
          </w:p>
        </w:tc>
        <w:tc>
          <w:tcPr>
            <w:tcW w:w="1843" w:type="dxa"/>
          </w:tcPr>
          <w:p w:rsidR="009235FD" w:rsidRPr="00EB322C" w:rsidRDefault="009235FD" w:rsidP="00A615A2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EB322C">
              <w:rPr>
                <w:rFonts w:asciiTheme="minorHAnsi" w:hAnsiTheme="minorHAnsi"/>
                <w:b/>
                <w:bCs/>
                <w:sz w:val="20"/>
                <w:szCs w:val="20"/>
              </w:rPr>
              <w:t>Nr</w:t>
            </w:r>
          </w:p>
          <w:p w:rsidR="009235FD" w:rsidRPr="00EB322C" w:rsidRDefault="009235FD" w:rsidP="00A615A2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EB322C">
              <w:rPr>
                <w:rFonts w:asciiTheme="minorHAnsi" w:hAnsiTheme="minorHAnsi"/>
                <w:b/>
                <w:bCs/>
                <w:sz w:val="20"/>
                <w:szCs w:val="20"/>
              </w:rPr>
              <w:t>księgi wieczystej</w:t>
            </w:r>
          </w:p>
        </w:tc>
        <w:tc>
          <w:tcPr>
            <w:tcW w:w="992" w:type="dxa"/>
          </w:tcPr>
          <w:p w:rsidR="009235FD" w:rsidRPr="00EB322C" w:rsidRDefault="009235FD" w:rsidP="00A615A2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EB322C">
              <w:rPr>
                <w:rFonts w:asciiTheme="minorHAnsi" w:hAnsiTheme="minorHAnsi"/>
                <w:b/>
                <w:bCs/>
                <w:sz w:val="20"/>
                <w:szCs w:val="20"/>
              </w:rPr>
              <w:t>Położenie</w:t>
            </w:r>
          </w:p>
        </w:tc>
        <w:tc>
          <w:tcPr>
            <w:tcW w:w="1062" w:type="dxa"/>
          </w:tcPr>
          <w:p w:rsidR="009235FD" w:rsidRPr="00EB322C" w:rsidRDefault="009235FD" w:rsidP="00A615A2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EB322C">
              <w:rPr>
                <w:rFonts w:asciiTheme="minorHAnsi" w:hAnsiTheme="minorHAnsi"/>
                <w:b/>
                <w:bCs/>
                <w:sz w:val="20"/>
                <w:szCs w:val="20"/>
              </w:rPr>
              <w:t>Karta mapy</w:t>
            </w:r>
          </w:p>
        </w:tc>
        <w:tc>
          <w:tcPr>
            <w:tcW w:w="1984" w:type="dxa"/>
          </w:tcPr>
          <w:p w:rsidR="009235FD" w:rsidRPr="00EB322C" w:rsidRDefault="009235FD" w:rsidP="00A615A2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EB322C">
              <w:rPr>
                <w:rFonts w:asciiTheme="minorHAnsi" w:hAnsiTheme="minorHAnsi"/>
                <w:b/>
                <w:bCs/>
                <w:sz w:val="20"/>
                <w:szCs w:val="20"/>
              </w:rPr>
              <w:t>Opis nieruchomości</w:t>
            </w:r>
          </w:p>
          <w:p w:rsidR="009235FD" w:rsidRPr="00EB322C" w:rsidRDefault="009235FD" w:rsidP="00A615A2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EB322C">
              <w:rPr>
                <w:rFonts w:asciiTheme="minorHAnsi" w:hAnsiTheme="minorHAnsi"/>
                <w:b/>
                <w:bCs/>
                <w:sz w:val="20"/>
                <w:szCs w:val="20"/>
              </w:rPr>
              <w:t>ha</w:t>
            </w:r>
          </w:p>
          <w:p w:rsidR="009235FD" w:rsidRPr="00EB322C" w:rsidRDefault="009235FD" w:rsidP="00A615A2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5176" w:type="dxa"/>
          </w:tcPr>
          <w:p w:rsidR="009235FD" w:rsidRPr="00EB322C" w:rsidRDefault="009235FD" w:rsidP="00A615A2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EB322C">
              <w:rPr>
                <w:rFonts w:asciiTheme="minorHAnsi" w:hAnsiTheme="minorHAnsi"/>
                <w:b/>
                <w:bCs/>
                <w:sz w:val="20"/>
                <w:szCs w:val="20"/>
              </w:rPr>
              <w:t>Przeznaczenie w planie</w:t>
            </w:r>
          </w:p>
        </w:tc>
        <w:tc>
          <w:tcPr>
            <w:tcW w:w="1559" w:type="dxa"/>
          </w:tcPr>
          <w:p w:rsidR="009235FD" w:rsidRPr="00EB322C" w:rsidRDefault="009235FD" w:rsidP="00A615A2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EB322C">
              <w:rPr>
                <w:rFonts w:asciiTheme="minorHAnsi" w:hAnsiTheme="minorHAnsi"/>
                <w:b/>
                <w:bCs/>
                <w:sz w:val="20"/>
                <w:szCs w:val="20"/>
              </w:rPr>
              <w:t xml:space="preserve">Cena zł </w:t>
            </w:r>
          </w:p>
        </w:tc>
        <w:tc>
          <w:tcPr>
            <w:tcW w:w="1134" w:type="dxa"/>
          </w:tcPr>
          <w:p w:rsidR="009235FD" w:rsidRPr="004E33EF" w:rsidRDefault="009235FD" w:rsidP="00A615A2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4E33EF">
              <w:rPr>
                <w:rFonts w:asciiTheme="minorHAnsi" w:hAnsiTheme="minorHAnsi"/>
                <w:b/>
                <w:bCs/>
                <w:sz w:val="20"/>
                <w:szCs w:val="20"/>
              </w:rPr>
              <w:t>Wadium</w:t>
            </w:r>
          </w:p>
        </w:tc>
      </w:tr>
      <w:tr w:rsidR="009235FD" w:rsidRPr="00EB322C" w:rsidTr="00A615A2">
        <w:trPr>
          <w:cantSplit/>
          <w:trHeight w:val="737"/>
        </w:trPr>
        <w:tc>
          <w:tcPr>
            <w:tcW w:w="496" w:type="dxa"/>
          </w:tcPr>
          <w:p w:rsidR="009235FD" w:rsidRPr="00EB322C" w:rsidRDefault="009235FD" w:rsidP="00A615A2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  <w:p w:rsidR="009235FD" w:rsidRPr="00EB322C" w:rsidRDefault="002A406B" w:rsidP="00A615A2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bCs/>
                <w:sz w:val="20"/>
                <w:szCs w:val="20"/>
              </w:rPr>
              <w:t>1</w:t>
            </w:r>
            <w:r w:rsidR="009235FD" w:rsidRPr="00EB322C">
              <w:rPr>
                <w:rFonts w:asciiTheme="minorHAnsi" w:hAnsiTheme="minorHAnsi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064" w:type="dxa"/>
          </w:tcPr>
          <w:p w:rsidR="009235FD" w:rsidRPr="00EF05E3" w:rsidRDefault="009235FD" w:rsidP="00A615A2">
            <w:pPr>
              <w:jc w:val="center"/>
              <w:rPr>
                <w:rFonts w:asciiTheme="minorHAnsi" w:hAnsiTheme="minorHAnsi"/>
              </w:rPr>
            </w:pPr>
          </w:p>
          <w:p w:rsidR="009235FD" w:rsidRPr="00EF05E3" w:rsidRDefault="009235FD" w:rsidP="00A615A2">
            <w:pPr>
              <w:jc w:val="center"/>
              <w:rPr>
                <w:rFonts w:asciiTheme="minorHAnsi" w:hAnsiTheme="minorHAnsi"/>
              </w:rPr>
            </w:pPr>
            <w:r w:rsidRPr="00EF05E3">
              <w:rPr>
                <w:rFonts w:asciiTheme="minorHAnsi" w:hAnsiTheme="minorHAnsi"/>
                <w:sz w:val="22"/>
                <w:szCs w:val="22"/>
              </w:rPr>
              <w:t>1279/372</w:t>
            </w:r>
          </w:p>
        </w:tc>
        <w:tc>
          <w:tcPr>
            <w:tcW w:w="1843" w:type="dxa"/>
          </w:tcPr>
          <w:p w:rsidR="009235FD" w:rsidRPr="00EB322C" w:rsidRDefault="009235FD" w:rsidP="00A615A2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  <w:p w:rsidR="009235FD" w:rsidRPr="00777D77" w:rsidRDefault="009235FD" w:rsidP="00A615A2">
            <w:pPr>
              <w:jc w:val="center"/>
              <w:rPr>
                <w:rFonts w:asciiTheme="minorHAnsi" w:hAnsiTheme="minorHAnsi"/>
              </w:rPr>
            </w:pPr>
            <w:r w:rsidRPr="00777D77">
              <w:rPr>
                <w:rFonts w:asciiTheme="minorHAnsi" w:hAnsiTheme="minorHAnsi"/>
                <w:sz w:val="22"/>
                <w:szCs w:val="22"/>
              </w:rPr>
              <w:t>CZ1L/00000571/4</w:t>
            </w:r>
          </w:p>
          <w:p w:rsidR="009235FD" w:rsidRPr="00EB322C" w:rsidRDefault="009235FD" w:rsidP="00A615A2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E45CB6">
              <w:rPr>
                <w:rFonts w:ascii="Calibri" w:hAnsi="Calibri"/>
                <w:sz w:val="22"/>
                <w:szCs w:val="22"/>
              </w:rPr>
              <w:t>Dział III i dział IV KW wolny od obciążeń</w:t>
            </w:r>
          </w:p>
        </w:tc>
        <w:tc>
          <w:tcPr>
            <w:tcW w:w="992" w:type="dxa"/>
          </w:tcPr>
          <w:p w:rsidR="009235FD" w:rsidRPr="00EB322C" w:rsidRDefault="009235FD" w:rsidP="00A615A2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  <w:p w:rsidR="009235FD" w:rsidRPr="00EB322C" w:rsidRDefault="009235FD" w:rsidP="00A615A2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Olszyna</w:t>
            </w:r>
          </w:p>
        </w:tc>
        <w:tc>
          <w:tcPr>
            <w:tcW w:w="1062" w:type="dxa"/>
          </w:tcPr>
          <w:p w:rsidR="009235FD" w:rsidRPr="00EB322C" w:rsidRDefault="009235FD" w:rsidP="00A615A2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  <w:p w:rsidR="009235FD" w:rsidRPr="00EB322C" w:rsidRDefault="009235FD" w:rsidP="00A615A2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 obręb Olszyna</w:t>
            </w:r>
          </w:p>
        </w:tc>
        <w:tc>
          <w:tcPr>
            <w:tcW w:w="1984" w:type="dxa"/>
          </w:tcPr>
          <w:p w:rsidR="009235FD" w:rsidRDefault="009235FD" w:rsidP="00A615A2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  <w:p w:rsidR="009235FD" w:rsidRPr="00EB322C" w:rsidRDefault="009235FD" w:rsidP="00A615A2">
            <w:pPr>
              <w:jc w:val="center"/>
              <w:rPr>
                <w:rFonts w:asciiTheme="minorHAnsi" w:hAnsiTheme="minorHAnsi"/>
                <w:sz w:val="20"/>
                <w:szCs w:val="20"/>
                <w:vertAlign w:val="superscript"/>
              </w:rPr>
            </w:pPr>
            <w:r w:rsidRPr="00EB322C">
              <w:rPr>
                <w:rFonts w:asciiTheme="minorHAnsi" w:hAnsiTheme="minorHAnsi"/>
                <w:sz w:val="20"/>
                <w:szCs w:val="20"/>
              </w:rPr>
              <w:t xml:space="preserve">Nieruchomość niezabudowana o pow. </w:t>
            </w:r>
            <w:r>
              <w:rPr>
                <w:rFonts w:asciiTheme="minorHAnsi" w:hAnsiTheme="minorHAnsi"/>
                <w:sz w:val="20"/>
                <w:szCs w:val="20"/>
              </w:rPr>
              <w:t>0,1141</w:t>
            </w:r>
            <w:r w:rsidRPr="00EB322C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/>
                <w:sz w:val="20"/>
                <w:szCs w:val="20"/>
              </w:rPr>
              <w:t>ha</w:t>
            </w:r>
          </w:p>
        </w:tc>
        <w:tc>
          <w:tcPr>
            <w:tcW w:w="5176" w:type="dxa"/>
          </w:tcPr>
          <w:p w:rsidR="009235FD" w:rsidRPr="00EB322C" w:rsidRDefault="009235FD" w:rsidP="00A615A2">
            <w:pPr>
              <w:jc w:val="center"/>
              <w:rPr>
                <w:rFonts w:asciiTheme="minorHAnsi" w:hAnsiTheme="minorHAnsi"/>
                <w:bCs/>
                <w:sz w:val="20"/>
                <w:szCs w:val="20"/>
              </w:rPr>
            </w:pPr>
            <w:r w:rsidRPr="00C30585">
              <w:rPr>
                <w:rFonts w:asciiTheme="minorHAnsi" w:hAnsiTheme="minorHAnsi"/>
                <w:bCs/>
                <w:sz w:val="20"/>
                <w:szCs w:val="20"/>
              </w:rPr>
              <w:t xml:space="preserve">W planie zagospodarowania przestrzennego działka przeznaczona </w:t>
            </w:r>
            <w:r>
              <w:rPr>
                <w:rFonts w:asciiTheme="minorHAnsi" w:hAnsiTheme="minorHAnsi"/>
                <w:bCs/>
                <w:sz w:val="20"/>
                <w:szCs w:val="20"/>
              </w:rPr>
              <w:t>pod rekreację i wypoczynek</w:t>
            </w:r>
            <w:r w:rsidR="002A406B">
              <w:rPr>
                <w:rFonts w:asciiTheme="minorHAnsi" w:hAnsiTheme="minorHAnsi"/>
                <w:bCs/>
                <w:sz w:val="20"/>
                <w:szCs w:val="20"/>
              </w:rPr>
              <w:t xml:space="preserve"> UT</w:t>
            </w:r>
            <w:r>
              <w:rPr>
                <w:rFonts w:asciiTheme="minorHAnsi" w:hAnsiTheme="minorHAnsi"/>
                <w:bCs/>
                <w:sz w:val="20"/>
                <w:szCs w:val="20"/>
              </w:rPr>
              <w:t>. Dopuszcza się lokalizację urządzeń i obiektów związanych ze sportem oraz wypoczynkiem, jak altanki kempingi poza pasem szerokości 20 m od strony południowej rzeki i stawu Olszynka. Wymóg wprowadzenia w w/w pasie zieleni ochronnej niskiej w formie trawników i krzewów. Ogranicza się możliwość stosowania ogrodzeń za wyjątkiem ażurowych drewnianych bądź z siatki bez podmurówek</w:t>
            </w:r>
          </w:p>
        </w:tc>
        <w:tc>
          <w:tcPr>
            <w:tcW w:w="1559" w:type="dxa"/>
          </w:tcPr>
          <w:p w:rsidR="009235FD" w:rsidRPr="00EB322C" w:rsidRDefault="009235FD" w:rsidP="002A406B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2</w:t>
            </w:r>
            <w:r w:rsidR="002A406B">
              <w:rPr>
                <w:rFonts w:asciiTheme="minorHAnsi" w:hAnsiTheme="minorHAnsi"/>
                <w:sz w:val="20"/>
                <w:szCs w:val="20"/>
              </w:rPr>
              <w:t>7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="002A406B">
              <w:rPr>
                <w:rFonts w:asciiTheme="minorHAnsi" w:hAnsiTheme="minorHAnsi"/>
                <w:sz w:val="20"/>
                <w:szCs w:val="20"/>
              </w:rPr>
              <w:t>527</w:t>
            </w:r>
            <w:r>
              <w:rPr>
                <w:rFonts w:asciiTheme="minorHAnsi" w:hAnsiTheme="minorHAnsi"/>
                <w:sz w:val="20"/>
                <w:szCs w:val="20"/>
              </w:rPr>
              <w:t>,</w:t>
            </w:r>
            <w:r w:rsidR="002A406B">
              <w:rPr>
                <w:rFonts w:asciiTheme="minorHAnsi" w:hAnsiTheme="minorHAnsi"/>
                <w:sz w:val="20"/>
                <w:szCs w:val="20"/>
              </w:rPr>
              <w:t>4</w:t>
            </w:r>
            <w:r>
              <w:rPr>
                <w:rFonts w:asciiTheme="minorHAnsi" w:hAnsiTheme="minorHAnsi"/>
                <w:sz w:val="20"/>
                <w:szCs w:val="20"/>
              </w:rPr>
              <w:t>0 zł brutto</w:t>
            </w:r>
          </w:p>
        </w:tc>
        <w:tc>
          <w:tcPr>
            <w:tcW w:w="1134" w:type="dxa"/>
          </w:tcPr>
          <w:p w:rsidR="009235FD" w:rsidRDefault="009235FD" w:rsidP="00A615A2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2.</w:t>
            </w:r>
            <w:r w:rsidR="002A406B">
              <w:rPr>
                <w:rFonts w:asciiTheme="minorHAnsi" w:hAnsiTheme="minorHAnsi"/>
                <w:sz w:val="20"/>
                <w:szCs w:val="20"/>
              </w:rPr>
              <w:t>752</w:t>
            </w:r>
            <w:r>
              <w:rPr>
                <w:rFonts w:asciiTheme="minorHAnsi" w:hAnsiTheme="minorHAnsi"/>
                <w:sz w:val="20"/>
                <w:szCs w:val="20"/>
              </w:rPr>
              <w:t>,</w:t>
            </w:r>
            <w:r w:rsidR="002A406B">
              <w:rPr>
                <w:rFonts w:asciiTheme="minorHAnsi" w:hAnsiTheme="minorHAnsi"/>
                <w:sz w:val="20"/>
                <w:szCs w:val="20"/>
              </w:rPr>
              <w:t>74</w:t>
            </w:r>
            <w:r>
              <w:rPr>
                <w:rFonts w:asciiTheme="minorHAnsi" w:hAnsiTheme="minorHAnsi"/>
                <w:sz w:val="20"/>
                <w:szCs w:val="20"/>
              </w:rPr>
              <w:t>zł</w:t>
            </w:r>
          </w:p>
          <w:p w:rsidR="009235FD" w:rsidRPr="00EB322C" w:rsidRDefault="009235FD" w:rsidP="00A615A2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:rsidR="009235FD" w:rsidRDefault="009235FD" w:rsidP="009235FD">
      <w:pPr>
        <w:rPr>
          <w:rFonts w:asciiTheme="minorHAnsi" w:hAnsiTheme="minorHAnsi" w:cs="Arial"/>
          <w:b/>
          <w:iCs/>
          <w:sz w:val="22"/>
          <w:szCs w:val="22"/>
        </w:rPr>
      </w:pPr>
    </w:p>
    <w:p w:rsidR="009235FD" w:rsidRPr="0007577D" w:rsidRDefault="009235FD" w:rsidP="009235FD">
      <w:pPr>
        <w:rPr>
          <w:rFonts w:ascii="Calibri" w:hAnsi="Calibri"/>
          <w:sz w:val="22"/>
          <w:szCs w:val="22"/>
        </w:rPr>
      </w:pPr>
      <w:r w:rsidRPr="0007577D">
        <w:rPr>
          <w:rFonts w:ascii="Calibri" w:hAnsi="Calibri"/>
          <w:sz w:val="22"/>
          <w:szCs w:val="22"/>
        </w:rPr>
        <w:t>Wzywa się osoby, którym na podstawie art. 34 ust. 1 pkt. 1 i pkt  2 ustawy o gospodarce nieruchomościami przysługuje pierwszeństwo w nabyciu w/w nieruchomości, do złożenia wniosku w terminie 6 tygodni licząc od dnia wywieszenia niniejszego ogłoszenia.</w:t>
      </w:r>
    </w:p>
    <w:p w:rsidR="009235FD" w:rsidRPr="0007577D" w:rsidRDefault="009235FD" w:rsidP="009235FD">
      <w:pPr>
        <w:rPr>
          <w:rFonts w:ascii="Calibri" w:hAnsi="Calibri"/>
          <w:sz w:val="22"/>
          <w:szCs w:val="22"/>
        </w:rPr>
      </w:pPr>
      <w:r w:rsidRPr="0007577D">
        <w:rPr>
          <w:rFonts w:ascii="Calibri" w:hAnsi="Calibri"/>
          <w:sz w:val="22"/>
          <w:szCs w:val="22"/>
        </w:rPr>
        <w:t xml:space="preserve">Wywieszono na tablicy ogłoszeń od dnia </w:t>
      </w:r>
      <w:r w:rsidR="002A406B">
        <w:rPr>
          <w:rFonts w:ascii="Calibri" w:hAnsi="Calibri"/>
          <w:sz w:val="22"/>
          <w:szCs w:val="22"/>
        </w:rPr>
        <w:t>01</w:t>
      </w:r>
      <w:r w:rsidRPr="0007577D">
        <w:rPr>
          <w:rFonts w:ascii="Calibri" w:hAnsi="Calibri"/>
          <w:sz w:val="22"/>
          <w:szCs w:val="22"/>
        </w:rPr>
        <w:t>.0</w:t>
      </w:r>
      <w:r w:rsidR="002A406B">
        <w:rPr>
          <w:rFonts w:ascii="Calibri" w:hAnsi="Calibri"/>
          <w:sz w:val="22"/>
          <w:szCs w:val="22"/>
        </w:rPr>
        <w:t>7</w:t>
      </w:r>
      <w:r w:rsidRPr="0007577D">
        <w:rPr>
          <w:rFonts w:ascii="Calibri" w:hAnsi="Calibri"/>
          <w:sz w:val="22"/>
          <w:szCs w:val="22"/>
        </w:rPr>
        <w:t>.20</w:t>
      </w:r>
      <w:r w:rsidR="002A406B">
        <w:rPr>
          <w:rFonts w:ascii="Calibri" w:hAnsi="Calibri"/>
          <w:sz w:val="22"/>
          <w:szCs w:val="22"/>
        </w:rPr>
        <w:t>20</w:t>
      </w:r>
      <w:r w:rsidRPr="0007577D">
        <w:rPr>
          <w:rFonts w:ascii="Calibri" w:hAnsi="Calibri"/>
          <w:sz w:val="22"/>
          <w:szCs w:val="22"/>
        </w:rPr>
        <w:t xml:space="preserve">r. do dnia </w:t>
      </w:r>
      <w:r w:rsidR="002A406B">
        <w:rPr>
          <w:rFonts w:ascii="Calibri" w:hAnsi="Calibri"/>
          <w:sz w:val="22"/>
          <w:szCs w:val="22"/>
        </w:rPr>
        <w:t>22</w:t>
      </w:r>
      <w:r w:rsidRPr="0007577D">
        <w:rPr>
          <w:rFonts w:ascii="Calibri" w:hAnsi="Calibri"/>
          <w:sz w:val="22"/>
          <w:szCs w:val="22"/>
        </w:rPr>
        <w:t>.0</w:t>
      </w:r>
      <w:r w:rsidR="002A406B">
        <w:rPr>
          <w:rFonts w:ascii="Calibri" w:hAnsi="Calibri"/>
          <w:sz w:val="22"/>
          <w:szCs w:val="22"/>
        </w:rPr>
        <w:t>7</w:t>
      </w:r>
      <w:r w:rsidRPr="0007577D">
        <w:rPr>
          <w:rFonts w:ascii="Calibri" w:hAnsi="Calibri"/>
          <w:sz w:val="22"/>
          <w:szCs w:val="22"/>
        </w:rPr>
        <w:t>.20</w:t>
      </w:r>
      <w:r w:rsidR="002A406B">
        <w:rPr>
          <w:rFonts w:ascii="Calibri" w:hAnsi="Calibri"/>
          <w:sz w:val="22"/>
          <w:szCs w:val="22"/>
        </w:rPr>
        <w:t>20</w:t>
      </w:r>
      <w:r w:rsidRPr="0007577D">
        <w:rPr>
          <w:rFonts w:ascii="Calibri" w:hAnsi="Calibri"/>
          <w:sz w:val="22"/>
          <w:szCs w:val="22"/>
        </w:rPr>
        <w:t>r.</w:t>
      </w:r>
    </w:p>
    <w:p w:rsidR="009235FD" w:rsidRPr="0007577D" w:rsidRDefault="009235FD" w:rsidP="009235FD">
      <w:pPr>
        <w:rPr>
          <w:rFonts w:ascii="Calibri" w:hAnsi="Calibri"/>
          <w:sz w:val="22"/>
          <w:szCs w:val="22"/>
        </w:rPr>
      </w:pPr>
    </w:p>
    <w:p w:rsidR="009235FD" w:rsidRPr="0007577D" w:rsidRDefault="009235FD" w:rsidP="009235FD">
      <w:pPr>
        <w:rPr>
          <w:rFonts w:ascii="Calibri" w:hAnsi="Calibri"/>
          <w:sz w:val="22"/>
          <w:szCs w:val="22"/>
        </w:rPr>
      </w:pPr>
      <w:r w:rsidRPr="0007577D">
        <w:rPr>
          <w:rFonts w:ascii="Calibri" w:hAnsi="Calibri"/>
          <w:sz w:val="22"/>
          <w:szCs w:val="22"/>
        </w:rPr>
        <w:t xml:space="preserve">Herby, dnia </w:t>
      </w:r>
      <w:r>
        <w:rPr>
          <w:rFonts w:ascii="Calibri" w:hAnsi="Calibri"/>
          <w:sz w:val="22"/>
          <w:szCs w:val="22"/>
        </w:rPr>
        <w:t>01</w:t>
      </w:r>
      <w:r w:rsidRPr="0007577D">
        <w:rPr>
          <w:rFonts w:ascii="Calibri" w:hAnsi="Calibri"/>
          <w:sz w:val="22"/>
          <w:szCs w:val="22"/>
        </w:rPr>
        <w:t>.0</w:t>
      </w:r>
      <w:r>
        <w:rPr>
          <w:rFonts w:ascii="Calibri" w:hAnsi="Calibri"/>
          <w:sz w:val="22"/>
          <w:szCs w:val="22"/>
        </w:rPr>
        <w:t>7</w:t>
      </w:r>
      <w:r w:rsidRPr="0007577D">
        <w:rPr>
          <w:rFonts w:ascii="Calibri" w:hAnsi="Calibri"/>
          <w:sz w:val="22"/>
          <w:szCs w:val="22"/>
        </w:rPr>
        <w:t>.20</w:t>
      </w:r>
      <w:r>
        <w:rPr>
          <w:rFonts w:ascii="Calibri" w:hAnsi="Calibri"/>
          <w:sz w:val="22"/>
          <w:szCs w:val="22"/>
        </w:rPr>
        <w:t>20</w:t>
      </w:r>
      <w:r w:rsidRPr="0007577D">
        <w:rPr>
          <w:rFonts w:ascii="Calibri" w:hAnsi="Calibri"/>
          <w:sz w:val="22"/>
          <w:szCs w:val="22"/>
        </w:rPr>
        <w:t>r.</w:t>
      </w:r>
    </w:p>
    <w:p w:rsidR="009235FD" w:rsidRDefault="009235FD" w:rsidP="009235FD">
      <w:pPr>
        <w:rPr>
          <w:rFonts w:asciiTheme="minorHAnsi" w:hAnsiTheme="minorHAnsi" w:cs="Arial"/>
          <w:b/>
          <w:iCs/>
          <w:sz w:val="22"/>
          <w:szCs w:val="22"/>
        </w:rPr>
      </w:pPr>
    </w:p>
    <w:p w:rsidR="009235FD" w:rsidRDefault="009235FD" w:rsidP="009235FD">
      <w:pPr>
        <w:rPr>
          <w:rFonts w:asciiTheme="minorHAnsi" w:hAnsiTheme="minorHAnsi" w:cs="Arial"/>
          <w:b/>
          <w:iCs/>
          <w:sz w:val="22"/>
          <w:szCs w:val="22"/>
        </w:rPr>
      </w:pPr>
    </w:p>
    <w:p w:rsidR="009235FD" w:rsidRDefault="009235FD" w:rsidP="009235FD"/>
    <w:p w:rsidR="009235FD" w:rsidRDefault="009235FD" w:rsidP="009235FD"/>
    <w:p w:rsidR="009235FD" w:rsidRDefault="009235FD" w:rsidP="009235FD"/>
    <w:p w:rsidR="00A615A2" w:rsidRDefault="00A615A2"/>
    <w:sectPr w:rsidR="00A615A2" w:rsidSect="00A615A2">
      <w:pgSz w:w="16838" w:h="11906" w:orient="landscape" w:code="9"/>
      <w:pgMar w:top="426" w:right="1134" w:bottom="851" w:left="1134" w:header="709" w:footer="709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08"/>
  <w:hyphenationZone w:val="425"/>
  <w:characterSpacingControl w:val="doNotCompress"/>
  <w:compat/>
  <w:rsids>
    <w:rsidRoot w:val="009235FD"/>
    <w:rsid w:val="001D769E"/>
    <w:rsid w:val="002A406B"/>
    <w:rsid w:val="00300E7C"/>
    <w:rsid w:val="004B019B"/>
    <w:rsid w:val="004D4F1E"/>
    <w:rsid w:val="00591BE4"/>
    <w:rsid w:val="00626271"/>
    <w:rsid w:val="007B31C5"/>
    <w:rsid w:val="00822543"/>
    <w:rsid w:val="00893E2E"/>
    <w:rsid w:val="009235FD"/>
    <w:rsid w:val="0093686D"/>
    <w:rsid w:val="00954ECE"/>
    <w:rsid w:val="009751A9"/>
    <w:rsid w:val="00A615A2"/>
    <w:rsid w:val="00AB7F8C"/>
    <w:rsid w:val="00BC70C7"/>
    <w:rsid w:val="00C573E3"/>
    <w:rsid w:val="00E857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235FD"/>
    <w:pPr>
      <w:ind w:firstLine="0"/>
    </w:pPr>
    <w:rPr>
      <w:rFonts w:ascii="Times New Roman" w:eastAsia="Times New Roman" w:hAnsi="Times New Roman" w:cs="Times New Roman"/>
      <w:sz w:val="24"/>
      <w:szCs w:val="24"/>
      <w:u w:color="00000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9235FD"/>
    <w:pPr>
      <w:jc w:val="center"/>
    </w:pPr>
    <w:rPr>
      <w:b/>
      <w:bCs/>
      <w:sz w:val="28"/>
      <w:szCs w:val="20"/>
    </w:rPr>
  </w:style>
  <w:style w:type="character" w:customStyle="1" w:styleId="TytuZnak">
    <w:name w:val="Tytuł Znak"/>
    <w:basedOn w:val="Domylnaczcionkaakapitu"/>
    <w:link w:val="Tytu"/>
    <w:rsid w:val="009235FD"/>
    <w:rPr>
      <w:rFonts w:ascii="Times New Roman" w:eastAsia="Times New Roman" w:hAnsi="Times New Roman" w:cs="Times New Roman"/>
      <w:b/>
      <w:bCs/>
      <w:sz w:val="28"/>
      <w:szCs w:val="20"/>
      <w:u w:color="000000"/>
      <w:lang w:eastAsia="pl-PL"/>
    </w:rPr>
  </w:style>
  <w:style w:type="paragraph" w:styleId="Tekstpodstawowy">
    <w:name w:val="Body Text"/>
    <w:basedOn w:val="Normalny"/>
    <w:link w:val="TekstpodstawowyZnak"/>
    <w:semiHidden/>
    <w:unhideWhenUsed/>
    <w:rsid w:val="00A615A2"/>
    <w:pPr>
      <w:jc w:val="both"/>
    </w:pPr>
    <w:rPr>
      <w:sz w:val="28"/>
      <w:szCs w:val="20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A615A2"/>
    <w:rPr>
      <w:rFonts w:ascii="Times New Roman" w:eastAsia="Times New Roman" w:hAnsi="Times New Roman" w:cs="Times New Roman"/>
      <w:sz w:val="28"/>
      <w:szCs w:val="20"/>
      <w:u w:color="000000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67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210</Words>
  <Characters>1264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mjeziorska</dc:creator>
  <cp:lastModifiedBy>mjeziorska</cp:lastModifiedBy>
  <cp:revision>3</cp:revision>
  <cp:lastPrinted>2020-07-01T13:15:00Z</cp:lastPrinted>
  <dcterms:created xsi:type="dcterms:W3CDTF">2020-07-01T08:39:00Z</dcterms:created>
  <dcterms:modified xsi:type="dcterms:W3CDTF">2020-07-01T13:29:00Z</dcterms:modified>
</cp:coreProperties>
</file>