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2" w:rsidRDefault="00A33FA2" w:rsidP="003708C7">
      <w:pPr>
        <w:spacing w:line="276" w:lineRule="auto"/>
        <w:rPr>
          <w:b/>
          <w:bCs/>
          <w:i/>
          <w:sz w:val="22"/>
          <w:szCs w:val="22"/>
        </w:rPr>
      </w:pPr>
      <w:r>
        <w:rPr>
          <w:b/>
          <w:bCs/>
          <w:sz w:val="22"/>
          <w:szCs w:val="22"/>
        </w:rPr>
        <w:t xml:space="preserve">                                                                                                                     </w:t>
      </w:r>
      <w:r>
        <w:rPr>
          <w:bCs/>
          <w:sz w:val="22"/>
          <w:szCs w:val="22"/>
        </w:rPr>
        <w:t>Załącznik nr 6 do SIWZ</w:t>
      </w:r>
      <w:r w:rsidR="003708C7">
        <w:rPr>
          <w:b/>
          <w:bCs/>
          <w:i/>
          <w:sz w:val="22"/>
          <w:szCs w:val="22"/>
        </w:rPr>
        <w:t xml:space="preserve">                                                                 </w:t>
      </w:r>
    </w:p>
    <w:p w:rsidR="00A33FA2" w:rsidRDefault="00A33FA2" w:rsidP="00A33FA2">
      <w:pPr>
        <w:spacing w:line="276" w:lineRule="auto"/>
        <w:rPr>
          <w:b/>
          <w:bCs/>
          <w:i/>
          <w:sz w:val="22"/>
          <w:szCs w:val="22"/>
        </w:rPr>
      </w:pPr>
    </w:p>
    <w:p w:rsidR="00E4633E" w:rsidRPr="003708C7" w:rsidRDefault="00A33FA2" w:rsidP="00A33FA2">
      <w:pPr>
        <w:spacing w:line="276" w:lineRule="auto"/>
        <w:jc w:val="both"/>
        <w:rPr>
          <w:bCs/>
          <w:sz w:val="22"/>
          <w:szCs w:val="22"/>
        </w:rPr>
      </w:pPr>
      <w:r>
        <w:rPr>
          <w:b/>
          <w:sz w:val="22"/>
          <w:szCs w:val="22"/>
        </w:rPr>
        <w:t xml:space="preserve">                                                                   </w:t>
      </w:r>
      <w:r w:rsidR="00D227B6">
        <w:rPr>
          <w:b/>
          <w:sz w:val="22"/>
          <w:szCs w:val="22"/>
        </w:rPr>
        <w:t xml:space="preserve">UMOWA  </w:t>
      </w:r>
      <w:r>
        <w:rPr>
          <w:b/>
          <w:sz w:val="22"/>
          <w:szCs w:val="22"/>
        </w:rPr>
        <w:t>wzór</w:t>
      </w:r>
    </w:p>
    <w:p w:rsidR="00666CA5" w:rsidRPr="00EE0A19" w:rsidRDefault="00666CA5"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A33FA2">
        <w:rPr>
          <w:sz w:val="22"/>
          <w:szCs w:val="22"/>
        </w:rPr>
        <w:t xml:space="preserve"> dnia …………..2019 r</w:t>
      </w:r>
      <w:r w:rsidR="00666CA5">
        <w:rPr>
          <w:sz w:val="22"/>
          <w:szCs w:val="22"/>
        </w:rPr>
        <w:t>.</w:t>
      </w:r>
      <w:r w:rsidRPr="00EE0A19">
        <w:rPr>
          <w:sz w:val="22"/>
          <w:szCs w:val="22"/>
        </w:rPr>
        <w:t xml:space="preserve">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A33FA2" w:rsidP="00E4633E">
      <w:pPr>
        <w:spacing w:line="276" w:lineRule="auto"/>
        <w:rPr>
          <w:b/>
          <w:sz w:val="22"/>
          <w:szCs w:val="22"/>
        </w:rPr>
      </w:pPr>
      <w:r>
        <w:rPr>
          <w:b/>
          <w:sz w:val="22"/>
          <w:szCs w:val="22"/>
        </w:rPr>
        <w:t>Iwonę</w:t>
      </w:r>
      <w:r w:rsidR="00E4633E" w:rsidRPr="00666799">
        <w:rPr>
          <w:b/>
          <w:sz w:val="22"/>
          <w:szCs w:val="22"/>
        </w:rPr>
        <w:t xml:space="preserve"> Burek</w:t>
      </w:r>
      <w:r w:rsidR="00E4633E" w:rsidRPr="00EE0A19">
        <w:rPr>
          <w:b/>
          <w:sz w:val="22"/>
          <w:szCs w:val="22"/>
        </w:rPr>
        <w:t xml:space="preserve">– </w:t>
      </w:r>
      <w:r w:rsidR="00E4633E">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A33FA2" w:rsidP="00E4633E">
      <w:pPr>
        <w:spacing w:line="276" w:lineRule="auto"/>
        <w:rPr>
          <w:b/>
          <w:sz w:val="22"/>
          <w:szCs w:val="22"/>
        </w:rPr>
      </w:pPr>
      <w:r>
        <w:rPr>
          <w:b/>
          <w:sz w:val="22"/>
          <w:szCs w:val="22"/>
        </w:rPr>
        <w:t>Małgorzaty</w:t>
      </w:r>
      <w:r w:rsidR="00E4633E" w:rsidRPr="00666799">
        <w:rPr>
          <w:b/>
          <w:sz w:val="22"/>
          <w:szCs w:val="22"/>
        </w:rPr>
        <w:t xml:space="preserve"> Cierpioł</w:t>
      </w:r>
      <w:r w:rsidR="0067283D">
        <w:rPr>
          <w:b/>
          <w:sz w:val="22"/>
          <w:szCs w:val="22"/>
        </w:rPr>
        <w:t xml:space="preserve"> </w:t>
      </w:r>
      <w:r w:rsidR="00E4633E" w:rsidRPr="00EE0A19">
        <w:rPr>
          <w:b/>
          <w:sz w:val="22"/>
          <w:szCs w:val="22"/>
        </w:rPr>
        <w:t>– Sk</w:t>
      </w:r>
      <w:r w:rsidR="00E4633E">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E4633E">
      <w:pPr>
        <w:spacing w:line="276" w:lineRule="auto"/>
        <w:rPr>
          <w:sz w:val="22"/>
          <w:szCs w:val="22"/>
        </w:rPr>
      </w:pPr>
      <w:r w:rsidRPr="00EE0A19">
        <w:rPr>
          <w:sz w:val="22"/>
          <w:szCs w:val="22"/>
        </w:rPr>
        <w:t>a</w:t>
      </w:r>
      <w:r w:rsidR="003708C7">
        <w:rPr>
          <w:sz w:val="22"/>
          <w:szCs w:val="22"/>
        </w:rPr>
        <w:t xml:space="preserve"> Firmą</w:t>
      </w:r>
      <w:r w:rsidRPr="00EE0A19">
        <w:rPr>
          <w:sz w:val="22"/>
          <w:szCs w:val="22"/>
        </w:rPr>
        <w:t>:</w:t>
      </w:r>
    </w:p>
    <w:p w:rsidR="00D227B6" w:rsidRPr="003708C7" w:rsidRDefault="00A33FA2" w:rsidP="00E4633E">
      <w:pPr>
        <w:spacing w:line="276" w:lineRule="auto"/>
        <w:rPr>
          <w:b/>
          <w:sz w:val="22"/>
          <w:szCs w:val="22"/>
        </w:rPr>
      </w:pPr>
      <w:r>
        <w:rPr>
          <w:b/>
          <w:sz w:val="22"/>
          <w:szCs w:val="22"/>
        </w:rPr>
        <w:t>………………………………….</w:t>
      </w:r>
    </w:p>
    <w:p w:rsidR="00AD5A81" w:rsidRPr="00AD5A81" w:rsidRDefault="00A33FA2" w:rsidP="00E4633E">
      <w:pPr>
        <w:spacing w:line="276" w:lineRule="auto"/>
        <w:rPr>
          <w:b/>
          <w:sz w:val="22"/>
          <w:szCs w:val="22"/>
        </w:rPr>
      </w:pPr>
      <w:r>
        <w:rPr>
          <w:b/>
          <w:sz w:val="22"/>
          <w:szCs w:val="22"/>
        </w:rPr>
        <w:t>………………………………….</w:t>
      </w:r>
    </w:p>
    <w:p w:rsidR="003708C7" w:rsidRDefault="00A33FA2" w:rsidP="00E4633E">
      <w:pPr>
        <w:spacing w:line="276" w:lineRule="auto"/>
        <w:rPr>
          <w:b/>
          <w:sz w:val="22"/>
          <w:szCs w:val="22"/>
        </w:rPr>
      </w:pPr>
      <w:r>
        <w:rPr>
          <w:b/>
          <w:sz w:val="22"/>
          <w:szCs w:val="22"/>
        </w:rPr>
        <w:t>………………………………….</w:t>
      </w:r>
    </w:p>
    <w:p w:rsidR="002F4649" w:rsidRPr="002F4649" w:rsidRDefault="002F4649" w:rsidP="00E4633E">
      <w:pPr>
        <w:spacing w:line="276" w:lineRule="auto"/>
        <w:rPr>
          <w:sz w:val="22"/>
          <w:szCs w:val="22"/>
        </w:rPr>
      </w:pPr>
      <w:r w:rsidRPr="002F4649">
        <w:rPr>
          <w:sz w:val="22"/>
          <w:szCs w:val="22"/>
        </w:rPr>
        <w:t xml:space="preserve">posiadającą </w:t>
      </w:r>
      <w:r w:rsidR="00A33FA2">
        <w:rPr>
          <w:sz w:val="22"/>
          <w:szCs w:val="22"/>
        </w:rPr>
        <w:t>NIP: ………………</w:t>
      </w:r>
    </w:p>
    <w:p w:rsidR="003708C7" w:rsidRDefault="003708C7" w:rsidP="00E4633E">
      <w:pPr>
        <w:spacing w:line="276" w:lineRule="auto"/>
        <w:rPr>
          <w:sz w:val="22"/>
          <w:szCs w:val="22"/>
        </w:rPr>
      </w:pPr>
      <w:r>
        <w:rPr>
          <w:sz w:val="22"/>
          <w:szCs w:val="22"/>
        </w:rPr>
        <w:t>reprezentowaną przez:</w:t>
      </w:r>
    </w:p>
    <w:p w:rsidR="003708C7" w:rsidRPr="003708C7" w:rsidRDefault="00A33FA2" w:rsidP="00E4633E">
      <w:pPr>
        <w:spacing w:line="276" w:lineRule="auto"/>
        <w:rPr>
          <w:b/>
          <w:sz w:val="22"/>
          <w:szCs w:val="22"/>
        </w:rPr>
      </w:pPr>
      <w:r>
        <w:rPr>
          <w:b/>
          <w:sz w:val="22"/>
          <w:szCs w:val="22"/>
        </w:rPr>
        <w:t>…………………………………</w:t>
      </w:r>
    </w:p>
    <w:p w:rsidR="00E4633E" w:rsidRPr="00EE0A19" w:rsidRDefault="003708C7" w:rsidP="00E4633E">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A33FA2">
        <w:rPr>
          <w:sz w:val="22"/>
          <w:szCs w:val="22"/>
        </w:rPr>
        <w:t xml:space="preserve"> (Dz. U. 2018 r. poz. 1986 ze zm.</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DA1C95" w:rsidRDefault="0089543F" w:rsidP="00DA1C95">
      <w:pPr>
        <w:pStyle w:val="Bezodstpw1"/>
        <w:jc w:val="center"/>
        <w:rPr>
          <w:rFonts w:ascii="Times New Roman" w:hAnsi="Times New Roman" w:cs="Times New Roman"/>
          <w:kern w:val="1"/>
        </w:rPr>
      </w:pPr>
      <w:r w:rsidRPr="00DA1C95">
        <w:rPr>
          <w:rFonts w:ascii="Times New Roman" w:hAnsi="Times New Roman" w:cs="Times New Roman"/>
          <w:kern w:val="1"/>
        </w:rPr>
        <w:t xml:space="preserve">1. </w:t>
      </w:r>
      <w:r w:rsidR="00E4633E" w:rsidRPr="00DA1C95">
        <w:rPr>
          <w:rFonts w:ascii="Times New Roman" w:hAnsi="Times New Roman" w:cs="Times New Roman"/>
          <w:kern w:val="1"/>
        </w:rPr>
        <w:t>Zamawiający zamawia, a Wykonawca przyjmuje do realizacji roboty budowlane niezbędne do</w:t>
      </w:r>
    </w:p>
    <w:p w:rsidR="00DA1C95" w:rsidRDefault="00E4633E" w:rsidP="00DA1C95">
      <w:pPr>
        <w:pStyle w:val="Bezodstpw1"/>
        <w:rPr>
          <w:rFonts w:ascii="Times New Roman" w:hAnsi="Times New Roman" w:cs="Times New Roman"/>
          <w:b/>
        </w:rPr>
      </w:pPr>
      <w:r w:rsidRPr="00DA1C95">
        <w:rPr>
          <w:rFonts w:ascii="Times New Roman" w:hAnsi="Times New Roman" w:cs="Times New Roman"/>
          <w:kern w:val="1"/>
        </w:rPr>
        <w:t>wykonania zamówienia publicznego  pod nazwą:</w:t>
      </w:r>
      <w:r w:rsidR="00A33FA2" w:rsidRPr="00DA1C95">
        <w:rPr>
          <w:rFonts w:ascii="Times New Roman" w:hAnsi="Times New Roman" w:cs="Times New Roman"/>
          <w:b/>
        </w:rPr>
        <w:t xml:space="preserve"> </w:t>
      </w:r>
    </w:p>
    <w:p w:rsidR="00E4633E" w:rsidRPr="00DA1C95" w:rsidRDefault="00507346" w:rsidP="00507346">
      <w:pPr>
        <w:pStyle w:val="Bezodstpw1"/>
        <w:jc w:val="center"/>
        <w:rPr>
          <w:rFonts w:ascii="Times New Roman" w:hAnsi="Times New Roman" w:cs="Times New Roman"/>
          <w:b/>
        </w:rPr>
      </w:pPr>
      <w:r>
        <w:rPr>
          <w:rFonts w:ascii="Times New Roman" w:hAnsi="Times New Roman" w:cs="Times New Roman"/>
          <w:b/>
        </w:rPr>
        <w:t>„</w:t>
      </w:r>
      <w:r w:rsidRPr="00507346">
        <w:rPr>
          <w:rFonts w:ascii="Times New Roman" w:hAnsi="Times New Roman" w:cs="Times New Roman"/>
          <w:b/>
        </w:rPr>
        <w:t>Przebudowa ul. Budowlanych w Lisowie, Etap 1</w:t>
      </w:r>
      <w:r w:rsidR="00DA1C95" w:rsidRPr="00DA1C95">
        <w:rPr>
          <w:rFonts w:ascii="Times New Roman" w:hAnsi="Times New Roman" w:cs="Times New Roman"/>
          <w:b/>
        </w:rPr>
        <w:t>”</w:t>
      </w:r>
    </w:p>
    <w:p w:rsidR="00E4633E" w:rsidRPr="0022692E" w:rsidRDefault="0089543F" w:rsidP="00507346">
      <w:pPr>
        <w:pStyle w:val="Akapitzlist"/>
        <w:ind w:left="0"/>
        <w:jc w:val="both"/>
        <w:rPr>
          <w:b/>
          <w:sz w:val="22"/>
          <w:szCs w:val="22"/>
        </w:rPr>
      </w:pPr>
      <w:r w:rsidRPr="0022692E">
        <w:rPr>
          <w:color w:val="000000"/>
          <w:kern w:val="3"/>
          <w:lang w:eastAsia="pl-PL"/>
        </w:rPr>
        <w:t xml:space="preserve">2. </w:t>
      </w:r>
      <w:r w:rsidR="00507346">
        <w:t xml:space="preserve">Zakresem opracowania objęta jest ulica Budowlanych w miejscowości Lisów, w gminie Herby, powiat Lubliniecki. Główny ciąg ulicy Budowlanych przebiega od budynku wielorodzinnego nr 15 na długości 167,10 m w kierunku południowym. Ponadto w ramach niniejszego zadania przebudowany zostanie sięgacz ulicy Budowlanych o długości 57,90m. </w:t>
      </w:r>
      <w:r w:rsidR="00507346">
        <w:rPr>
          <w:color w:val="000000"/>
          <w:kern w:val="3"/>
          <w:lang w:eastAsia="pl-PL"/>
        </w:rPr>
        <w:t>Zakres prac obejmuje wykonanie zasadniczej jezdni ul. Budowlanych o nawierzchni bitumicznej, jezdni sięgacza ul. Budowlanych z kostki betonowej, przebudowę istniejących miejsc parkingowych, przebudowę zjazdów, budowę odcinka chodnika z kostki betonowej, zabudowę wpustów ulicznych kanalizacji deszczowej oraz przebudowę istniejącej infrastruktury elektroenergetycznej.</w:t>
      </w:r>
      <w:r w:rsidR="00507346">
        <w:t xml:space="preserve"> Wszelkie prace na istniejących urządzeniach energetycznych będących własnością TAURON Dystrybucja należy wykonać pod nadzorem służb energetycznych.</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lastRenderedPageBreak/>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Pr="00507346" w:rsidRDefault="0089543F" w:rsidP="0089543F">
      <w:pPr>
        <w:widowControl w:val="0"/>
        <w:overflowPunct w:val="0"/>
        <w:autoSpaceDE w:val="0"/>
        <w:autoSpaceDN w:val="0"/>
        <w:spacing w:line="276" w:lineRule="auto"/>
        <w:jc w:val="both"/>
        <w:textAlignment w:val="baseline"/>
        <w:rPr>
          <w:b/>
          <w:color w:val="000000"/>
          <w:kern w:val="3"/>
          <w:sz w:val="22"/>
          <w:szCs w:val="22"/>
          <w:lang w:eastAsia="pl-PL"/>
        </w:rPr>
      </w:pPr>
      <w:r>
        <w:rPr>
          <w:sz w:val="22"/>
          <w:szCs w:val="22"/>
        </w:rPr>
        <w:t xml:space="preserve">4. </w:t>
      </w:r>
      <w:r w:rsidR="00E4633E" w:rsidRPr="00EE0A19">
        <w:rPr>
          <w:sz w:val="22"/>
          <w:szCs w:val="22"/>
        </w:rPr>
        <w:t>Miejsce realizacji zamówienia:</w:t>
      </w:r>
      <w:r w:rsidR="00507346">
        <w:rPr>
          <w:sz w:val="22"/>
          <w:szCs w:val="22"/>
        </w:rPr>
        <w:t xml:space="preserve"> </w:t>
      </w:r>
      <w:r w:rsidR="00507346">
        <w:rPr>
          <w:b/>
          <w:sz w:val="22"/>
          <w:szCs w:val="22"/>
        </w:rPr>
        <w:t>Gmina Herby, Lisów  ul. Budowlanych, działki ewid. 772/10, 774/10, 775/10, 776/10, 897/10, 880/10, 1119/10 ark. 2 obr. Lisów</w:t>
      </w:r>
    </w:p>
    <w:p w:rsidR="00E4633E" w:rsidRPr="0066363D"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p>
    <w:p w:rsidR="00C15BA6" w:rsidRPr="00507346" w:rsidRDefault="00C1112B"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Projekt</w:t>
      </w:r>
      <w:r w:rsidR="004A1AD7">
        <w:rPr>
          <w:kern w:val="3"/>
          <w:sz w:val="22"/>
          <w:szCs w:val="22"/>
          <w:lang w:eastAsia="pl-PL"/>
        </w:rPr>
        <w:t xml:space="preserve"> budowlano-wykonawczy</w:t>
      </w:r>
      <w:r w:rsidR="00D227B6">
        <w:rPr>
          <w:kern w:val="3"/>
          <w:sz w:val="22"/>
          <w:szCs w:val="22"/>
          <w:lang w:eastAsia="pl-PL"/>
        </w:rPr>
        <w:t xml:space="preserve">: Przebudowa </w:t>
      </w:r>
      <w:r w:rsidR="00507346">
        <w:rPr>
          <w:kern w:val="3"/>
          <w:sz w:val="22"/>
          <w:szCs w:val="22"/>
          <w:lang w:eastAsia="pl-PL"/>
        </w:rPr>
        <w:t>ul. Budowlanych w Lisowie – branża drogowa</w:t>
      </w:r>
      <w:r w:rsidR="004A1AD7">
        <w:rPr>
          <w:kern w:val="3"/>
          <w:sz w:val="22"/>
          <w:szCs w:val="22"/>
          <w:lang w:eastAsia="pl-PL"/>
        </w:rPr>
        <w:t>.</w:t>
      </w:r>
    </w:p>
    <w:p w:rsidR="00507346" w:rsidRPr="00507346" w:rsidRDefault="00507346"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Projekt budowlany: Przebudowa sieci elektroenergetycznej SN i nN w ramach zadania inwestycyjnego „Przebudowa ul. Budowlanych w Lisowie”</w:t>
      </w:r>
    </w:p>
    <w:p w:rsidR="00507346" w:rsidRPr="00507346" w:rsidRDefault="00507346"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STWiOR branża drogowa</w:t>
      </w:r>
    </w:p>
    <w:p w:rsidR="00507346" w:rsidRPr="004A1AD7" w:rsidRDefault="00507346"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STWiOR branża elektroenergetyczna</w:t>
      </w:r>
    </w:p>
    <w:p w:rsidR="00E4633E" w:rsidRPr="00AF4B38" w:rsidRDefault="00C15BA6" w:rsidP="00AF4B38">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Przedmiar</w:t>
      </w:r>
      <w:r w:rsidR="00507346">
        <w:rPr>
          <w:kern w:val="3"/>
          <w:sz w:val="22"/>
          <w:szCs w:val="22"/>
          <w:lang w:eastAsia="pl-PL"/>
        </w:rPr>
        <w:t>y</w:t>
      </w:r>
      <w:r>
        <w:rPr>
          <w:kern w:val="3"/>
          <w:sz w:val="22"/>
          <w:szCs w:val="22"/>
          <w:lang w:eastAsia="pl-PL"/>
        </w:rPr>
        <w:t xml:space="preserve"> robót.</w:t>
      </w:r>
      <w:r w:rsidR="00C1112B">
        <w:rPr>
          <w:kern w:val="3"/>
          <w:sz w:val="22"/>
          <w:szCs w:val="22"/>
          <w:lang w:eastAsia="pl-PL"/>
        </w:rPr>
        <w:t xml:space="preserve"> </w:t>
      </w:r>
      <w:r w:rsidR="00E4633E" w:rsidRPr="0066363D">
        <w:rPr>
          <w:kern w:val="3"/>
          <w:sz w:val="22"/>
          <w:szCs w:val="22"/>
          <w:lang w:eastAsia="pl-PL"/>
        </w:rPr>
        <w:t xml:space="preserve"> </w:t>
      </w:r>
    </w:p>
    <w:p w:rsidR="00E4633E" w:rsidRPr="0066363D" w:rsidRDefault="00E4633E"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BC3DEC" w:rsidRDefault="0089543F" w:rsidP="00BC3DEC">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w:t>
      </w:r>
      <w:r w:rsidR="004A1AD7">
        <w:rPr>
          <w:sz w:val="22"/>
          <w:szCs w:val="22"/>
        </w:rPr>
        <w:t>994 r. – Prawo budowlane (</w:t>
      </w:r>
      <w:r w:rsidR="00E4633E" w:rsidRPr="002F4B29">
        <w:rPr>
          <w:sz w:val="22"/>
          <w:szCs w:val="22"/>
        </w:rPr>
        <w:t>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4A3B5F" w:rsidRPr="004A3B5F"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4A1AD7" w:rsidP="004A3B5F">
      <w:pPr>
        <w:widowControl w:val="0"/>
        <w:autoSpaceDN w:val="0"/>
        <w:spacing w:line="276" w:lineRule="auto"/>
        <w:jc w:val="both"/>
        <w:textAlignment w:val="baseline"/>
        <w:rPr>
          <w:sz w:val="22"/>
          <w:szCs w:val="22"/>
        </w:rPr>
      </w:pPr>
      <w:r>
        <w:rPr>
          <w:b/>
          <w:sz w:val="22"/>
          <w:szCs w:val="22"/>
        </w:rPr>
        <w:t>10 grudnia</w:t>
      </w:r>
      <w:r w:rsidR="007B46EB">
        <w:rPr>
          <w:b/>
          <w:sz w:val="22"/>
          <w:szCs w:val="22"/>
        </w:rPr>
        <w:t xml:space="preserve"> </w:t>
      </w:r>
      <w:r w:rsidR="00E4633E" w:rsidRPr="002F4B29">
        <w:rPr>
          <w:b/>
          <w:sz w:val="22"/>
          <w:szCs w:val="22"/>
        </w:rPr>
        <w:t>201</w:t>
      </w:r>
      <w:r>
        <w:rPr>
          <w:b/>
          <w:sz w:val="22"/>
          <w:szCs w:val="22"/>
        </w:rPr>
        <w:t>9</w:t>
      </w:r>
      <w:r w:rsidR="00E4633E" w:rsidRPr="002F4B29">
        <w:rPr>
          <w:b/>
          <w:sz w:val="22"/>
          <w:szCs w:val="22"/>
        </w:rPr>
        <w:t xml:space="preserve">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BC3DEC" w:rsidRDefault="00E4633E" w:rsidP="00BC3DEC">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4A1AD7" w:rsidRDefault="00E4633E" w:rsidP="004A1AD7">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Dostarczenie </w:t>
      </w:r>
      <w:r w:rsidR="004A3B5F">
        <w:rPr>
          <w:sz w:val="22"/>
          <w:szCs w:val="22"/>
        </w:rPr>
        <w:t>zgłoszenia robót</w:t>
      </w:r>
      <w:r w:rsidR="00325F63">
        <w:rPr>
          <w:sz w:val="22"/>
          <w:szCs w:val="22"/>
        </w:rPr>
        <w:t>,</w:t>
      </w:r>
      <w:r w:rsidRPr="00EE0A19">
        <w:rPr>
          <w:sz w:val="22"/>
          <w:szCs w:val="22"/>
        </w:rPr>
        <w:t xml:space="preserve"> dokumentacji projektowej wraz z niezbędnymi uz</w:t>
      </w:r>
      <w:r w:rsidR="004A3B5F">
        <w:rPr>
          <w:sz w:val="22"/>
          <w:szCs w:val="22"/>
        </w:rPr>
        <w:t>godnieniami</w:t>
      </w:r>
      <w:r w:rsidRPr="00EE0A19">
        <w:rPr>
          <w:sz w:val="22"/>
          <w:szCs w:val="22"/>
        </w:rPr>
        <w:t xml:space="preserve">.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BC3DEC" w:rsidRDefault="00E4633E" w:rsidP="00BC3DEC">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zobowiązuje się do prawidłowego wykonania ustalonego w § 1 przedmiotu umowy zamówienia publicznego zgodnie z projektem budowlanym, specyfikacjami technicznymi wykonania i odbioru robót, </w:t>
      </w:r>
      <w:r w:rsidR="004A3B5F">
        <w:rPr>
          <w:sz w:val="22"/>
          <w:szCs w:val="22"/>
        </w:rPr>
        <w:t>zgłoszeniem</w:t>
      </w:r>
      <w:r w:rsidRPr="00EE0A19">
        <w:rPr>
          <w:sz w:val="22"/>
          <w:szCs w:val="22"/>
        </w:rPr>
        <w:t xml:space="preserve">, zasadami wiedzy technicznej i sztuki budowlanej, przepisami prawa oraz </w:t>
      </w:r>
      <w:r w:rsidRPr="00EE0A19">
        <w:rPr>
          <w:sz w:val="22"/>
          <w:szCs w:val="22"/>
        </w:rPr>
        <w:lastRenderedPageBreak/>
        <w:t>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 xml:space="preserve">Nieprzedłożenie przez Wykonawcę żądanych przez Zamawiającego wyżej wymienionych dokumentów będzie traktowane jako niewypełnienie obowiązku  zatrudnienia na podstawie umowy o </w:t>
      </w:r>
      <w:r w:rsidRPr="008B44BC">
        <w:rPr>
          <w:sz w:val="22"/>
          <w:szCs w:val="22"/>
        </w:rPr>
        <w:lastRenderedPageBreak/>
        <w:t>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Oznaczenie i zabezpieczenie terenu budowy, zapewnienie warunków bezpieczeństwa</w:t>
      </w:r>
      <w:r w:rsidR="007B46EB">
        <w:rPr>
          <w:sz w:val="22"/>
          <w:szCs w:val="22"/>
        </w:rPr>
        <w:t xml:space="preserve"> </w:t>
      </w:r>
      <w:r w:rsidRPr="00EE0A19">
        <w:rPr>
          <w:sz w:val="22"/>
          <w:szCs w:val="22"/>
        </w:rPr>
        <w:t>w trakcie 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4A3B5F" w:rsidRDefault="00E4633E" w:rsidP="003C7665">
      <w:pPr>
        <w:widowControl w:val="0"/>
        <w:numPr>
          <w:ilvl w:val="0"/>
          <w:numId w:val="21"/>
        </w:numPr>
        <w:autoSpaceDN w:val="0"/>
        <w:spacing w:line="276" w:lineRule="auto"/>
        <w:ind w:left="0" w:hanging="284"/>
        <w:textAlignment w:val="baseline"/>
        <w:rPr>
          <w:sz w:val="22"/>
          <w:szCs w:val="22"/>
        </w:rPr>
      </w:pPr>
      <w:r w:rsidRPr="004A3B5F">
        <w:rPr>
          <w:sz w:val="22"/>
          <w:szCs w:val="22"/>
        </w:rPr>
        <w:t>Zapewnienie bieżącej obsługi geodezyjnej i wykonan</w:t>
      </w:r>
      <w:r w:rsidR="0022692E">
        <w:rPr>
          <w:sz w:val="22"/>
          <w:szCs w:val="22"/>
        </w:rPr>
        <w:t xml:space="preserve">ie 3 egzemplarzy inwentaryzacji </w:t>
      </w:r>
      <w:r w:rsidRPr="004A3B5F">
        <w:rPr>
          <w:sz w:val="22"/>
          <w:szCs w:val="22"/>
        </w:rPr>
        <w:t>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Sporządzenie planu BIOZ i przestrzeganie przepisów BHP i ppoż.</w:t>
      </w:r>
    </w:p>
    <w:p w:rsidR="00E4633E" w:rsidRPr="00321583" w:rsidRDefault="00E4633E" w:rsidP="00321583">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BC3DEC" w:rsidRDefault="00E4633E" w:rsidP="00BC3DEC">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64599B">
        <w:rPr>
          <w:b/>
          <w:sz w:val="22"/>
          <w:szCs w:val="22"/>
        </w:rPr>
        <w:t>………………..</w:t>
      </w:r>
      <w:r w:rsidR="00AD5A81" w:rsidRPr="00AD5A81">
        <w:rPr>
          <w:b/>
          <w:sz w:val="22"/>
          <w:szCs w:val="22"/>
        </w:rPr>
        <w:t xml:space="preserve"> </w:t>
      </w:r>
      <w:r w:rsidR="0064599B">
        <w:rPr>
          <w:b/>
          <w:sz w:val="22"/>
          <w:szCs w:val="22"/>
        </w:rPr>
        <w:t>zł.</w:t>
      </w:r>
      <w:r w:rsidRPr="00EE0A19">
        <w:rPr>
          <w:sz w:val="22"/>
          <w:szCs w:val="22"/>
        </w:rPr>
        <w:t xml:space="preserve"> </w:t>
      </w:r>
    </w:p>
    <w:p w:rsidR="00F3018D" w:rsidRDefault="0064599B" w:rsidP="00F3018D">
      <w:pPr>
        <w:widowControl w:val="0"/>
        <w:autoSpaceDN w:val="0"/>
        <w:spacing w:line="276" w:lineRule="auto"/>
        <w:textAlignment w:val="baseline"/>
        <w:rPr>
          <w:sz w:val="22"/>
          <w:szCs w:val="22"/>
        </w:rPr>
      </w:pPr>
      <w:r>
        <w:rPr>
          <w:sz w:val="22"/>
          <w:szCs w:val="22"/>
        </w:rPr>
        <w:t>(słownie: ………………………………………………………………………….. i 00</w:t>
      </w:r>
      <w:r w:rsidR="005F6975">
        <w:rPr>
          <w:sz w:val="22"/>
          <w:szCs w:val="22"/>
        </w:rPr>
        <w:t>/100</w:t>
      </w:r>
      <w:r w:rsidR="004A3B5F">
        <w:rPr>
          <w:sz w:val="22"/>
          <w:szCs w:val="22"/>
        </w:rPr>
        <w:t xml:space="preserve"> </w:t>
      </w:r>
      <w:r w:rsidR="00AD5A81">
        <w:rPr>
          <w:sz w:val="22"/>
          <w:szCs w:val="22"/>
        </w:rPr>
        <w:t>złotych</w:t>
      </w:r>
      <w:r w:rsidR="00E4633E" w:rsidRPr="00EE0A19">
        <w:rPr>
          <w:sz w:val="22"/>
          <w:szCs w:val="22"/>
        </w:rPr>
        <w:t>)</w:t>
      </w:r>
    </w:p>
    <w:p w:rsidR="00C15BA6" w:rsidRDefault="00E4633E" w:rsidP="00C15BA6">
      <w:pPr>
        <w:widowControl w:val="0"/>
        <w:autoSpaceDN w:val="0"/>
        <w:spacing w:line="276" w:lineRule="auto"/>
        <w:textAlignment w:val="baseline"/>
        <w:rPr>
          <w:sz w:val="22"/>
          <w:szCs w:val="22"/>
        </w:rPr>
      </w:pPr>
      <w:r w:rsidRPr="00EE0A19">
        <w:rPr>
          <w:sz w:val="22"/>
          <w:szCs w:val="22"/>
        </w:rPr>
        <w:t xml:space="preserve"> plus podatek VAT w kw</w:t>
      </w:r>
      <w:r w:rsidR="00AD5A81">
        <w:rPr>
          <w:sz w:val="22"/>
          <w:szCs w:val="22"/>
        </w:rPr>
        <w:t xml:space="preserve">ocie: </w:t>
      </w:r>
      <w:r w:rsidR="0064599B">
        <w:rPr>
          <w:b/>
          <w:sz w:val="22"/>
          <w:szCs w:val="22"/>
        </w:rPr>
        <w:t>…………..</w:t>
      </w:r>
      <w:r w:rsidR="005F6975">
        <w:rPr>
          <w:b/>
          <w:sz w:val="22"/>
          <w:szCs w:val="22"/>
        </w:rPr>
        <w:t xml:space="preserve"> </w:t>
      </w:r>
      <w:r w:rsidR="0064599B">
        <w:rPr>
          <w:b/>
          <w:sz w:val="22"/>
          <w:szCs w:val="22"/>
        </w:rPr>
        <w:t>zł.</w:t>
      </w:r>
      <w:r w:rsidR="008B0165">
        <w:rPr>
          <w:sz w:val="22"/>
          <w:szCs w:val="22"/>
        </w:rPr>
        <w:t xml:space="preserve"> (sło</w:t>
      </w:r>
      <w:r w:rsidR="0064599B">
        <w:rPr>
          <w:sz w:val="22"/>
          <w:szCs w:val="22"/>
        </w:rPr>
        <w:t>wnie: …………………………. i 00</w:t>
      </w:r>
      <w:r w:rsidR="005F6975">
        <w:rPr>
          <w:sz w:val="22"/>
          <w:szCs w:val="22"/>
        </w:rPr>
        <w:t>/100</w:t>
      </w:r>
      <w:r w:rsidR="00AD5A81">
        <w:rPr>
          <w:sz w:val="22"/>
          <w:szCs w:val="22"/>
        </w:rPr>
        <w:t xml:space="preserve"> złotych</w:t>
      </w:r>
      <w:r w:rsidR="008B0165">
        <w:rPr>
          <w:sz w:val="22"/>
          <w:szCs w:val="22"/>
        </w:rPr>
        <w:t xml:space="preserve"> ), </w:t>
      </w:r>
      <w:r w:rsidRPr="00EE0A19">
        <w:rPr>
          <w:sz w:val="22"/>
          <w:szCs w:val="22"/>
        </w:rPr>
        <w:lastRenderedPageBreak/>
        <w:t>co stanowi łączną kwotę</w:t>
      </w:r>
      <w:r w:rsidR="0064599B">
        <w:rPr>
          <w:b/>
          <w:sz w:val="22"/>
          <w:szCs w:val="22"/>
        </w:rPr>
        <w:t xml:space="preserve"> brutto w wysokości: …………. zł.</w:t>
      </w:r>
      <w:r w:rsidRPr="00EE0A19">
        <w:rPr>
          <w:b/>
          <w:sz w:val="22"/>
          <w:szCs w:val="22"/>
        </w:rPr>
        <w:t xml:space="preserve"> </w:t>
      </w:r>
      <w:r w:rsidR="00321583">
        <w:rPr>
          <w:sz w:val="22"/>
          <w:szCs w:val="22"/>
        </w:rPr>
        <w:t xml:space="preserve">(słownie: </w:t>
      </w:r>
      <w:r w:rsidR="0064599B">
        <w:rPr>
          <w:sz w:val="22"/>
          <w:szCs w:val="22"/>
        </w:rPr>
        <w:t>………… i 00</w:t>
      </w:r>
      <w:r w:rsidR="005F6975">
        <w:rPr>
          <w:sz w:val="22"/>
          <w:szCs w:val="22"/>
        </w:rPr>
        <w:t xml:space="preserve">/100 </w:t>
      </w:r>
      <w:r w:rsidR="00AD5A81">
        <w:rPr>
          <w:sz w:val="22"/>
          <w:szCs w:val="22"/>
        </w:rPr>
        <w:t>złotych</w:t>
      </w:r>
      <w:r w:rsidRPr="00EE0A19">
        <w:rPr>
          <w:sz w:val="22"/>
          <w:szCs w:val="22"/>
        </w:rPr>
        <w:t>)</w:t>
      </w:r>
    </w:p>
    <w:p w:rsidR="00C15BA6" w:rsidRPr="00C15BA6" w:rsidRDefault="00C15BA6" w:rsidP="00792845">
      <w:pPr>
        <w:widowControl w:val="0"/>
        <w:autoSpaceDN w:val="0"/>
        <w:jc w:val="both"/>
        <w:textAlignment w:val="baseline"/>
        <w:rPr>
          <w:sz w:val="22"/>
          <w:szCs w:val="22"/>
        </w:rPr>
      </w:pPr>
      <w:r>
        <w:rPr>
          <w:sz w:val="22"/>
          <w:szCs w:val="22"/>
        </w:rPr>
        <w:t>1).</w:t>
      </w:r>
      <w:r>
        <w:t xml:space="preserve">Wynagrodzenie płatne będzie przelewem, na wskazany przez Wykonawcę rachunek </w:t>
      </w:r>
      <w:r w:rsidR="00792845">
        <w:t>bankowy, w ciągu 30</w:t>
      </w:r>
      <w:r w:rsidRPr="00745BBA">
        <w:t xml:space="preserve"> dni, od daty dostarczenia Zamaw</w:t>
      </w:r>
      <w:r>
        <w:t xml:space="preserve">iającemu prawidłowo wystawionej </w:t>
      </w:r>
      <w:r w:rsidRPr="00745BBA">
        <w:t>faktury VAT.</w:t>
      </w:r>
    </w:p>
    <w:p w:rsidR="00C15BA6" w:rsidRPr="00745BBA" w:rsidRDefault="00792845" w:rsidP="00C15BA6">
      <w:pPr>
        <w:pStyle w:val="Tekstprzypisukocowego"/>
        <w:jc w:val="both"/>
        <w:rPr>
          <w:sz w:val="24"/>
          <w:szCs w:val="24"/>
        </w:rPr>
      </w:pPr>
      <w:r>
        <w:rPr>
          <w:sz w:val="24"/>
          <w:szCs w:val="24"/>
        </w:rPr>
        <w:t>2).Zamawiający dopuszcza rozliczanie częściowe</w:t>
      </w:r>
      <w:r w:rsidR="00C15BA6">
        <w:rPr>
          <w:sz w:val="24"/>
          <w:szCs w:val="24"/>
        </w:rPr>
        <w:t xml:space="preserve"> robót.</w:t>
      </w:r>
    </w:p>
    <w:p w:rsidR="00C15BA6" w:rsidRPr="00C15BA6" w:rsidRDefault="00C15BA6" w:rsidP="00C15BA6">
      <w:pPr>
        <w:pStyle w:val="Tekstprzypisukocowego"/>
        <w:jc w:val="both"/>
        <w:rPr>
          <w:b/>
          <w:sz w:val="24"/>
          <w:szCs w:val="24"/>
        </w:rPr>
      </w:pPr>
      <w:r>
        <w:rPr>
          <w:sz w:val="24"/>
          <w:szCs w:val="24"/>
        </w:rPr>
        <w:t>3).Datą zapłaty faktury będzie data uznania konta Wykonawcy.</w:t>
      </w:r>
    </w:p>
    <w:p w:rsidR="002664F7" w:rsidRDefault="00E4633E" w:rsidP="002664F7">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E4633E" w:rsidRPr="00321583" w:rsidRDefault="00E4633E" w:rsidP="00E4633E">
      <w:pPr>
        <w:spacing w:line="276" w:lineRule="auto"/>
        <w:jc w:val="center"/>
        <w:rPr>
          <w:b/>
          <w:sz w:val="22"/>
          <w:szCs w:val="22"/>
        </w:rPr>
      </w:pPr>
      <w:r w:rsidRPr="00321583">
        <w:rPr>
          <w:b/>
          <w:sz w:val="22"/>
          <w:szCs w:val="22"/>
        </w:rPr>
        <w:t>§ 6</w:t>
      </w:r>
    </w:p>
    <w:p w:rsidR="00E4633E" w:rsidRPr="00321583" w:rsidRDefault="00E4633E" w:rsidP="00E4633E">
      <w:pPr>
        <w:spacing w:line="276" w:lineRule="auto"/>
        <w:jc w:val="center"/>
        <w:rPr>
          <w:b/>
          <w:sz w:val="22"/>
          <w:szCs w:val="22"/>
        </w:rPr>
      </w:pPr>
      <w:r w:rsidRPr="00321583">
        <w:rPr>
          <w:b/>
          <w:sz w:val="22"/>
          <w:szCs w:val="22"/>
        </w:rPr>
        <w:t>Podwykonawcy ( w przypadku zlecenia części robót podwykonawcom)</w:t>
      </w:r>
    </w:p>
    <w:p w:rsidR="00E4633E" w:rsidRPr="0064599B" w:rsidRDefault="00E4633E" w:rsidP="00E4633E">
      <w:pPr>
        <w:numPr>
          <w:ilvl w:val="0"/>
          <w:numId w:val="13"/>
        </w:numPr>
        <w:spacing w:line="276" w:lineRule="auto"/>
        <w:ind w:left="0" w:hanging="284"/>
        <w:jc w:val="both"/>
        <w:rPr>
          <w:sz w:val="22"/>
          <w:szCs w:val="22"/>
        </w:rPr>
      </w:pPr>
      <w:r w:rsidRPr="00321583">
        <w:rPr>
          <w:sz w:val="22"/>
          <w:szCs w:val="22"/>
        </w:rPr>
        <w:t>Wykonawca wy</w:t>
      </w:r>
      <w:r w:rsidR="00B82397" w:rsidRPr="00321583">
        <w:rPr>
          <w:sz w:val="22"/>
          <w:szCs w:val="22"/>
        </w:rPr>
        <w:t>kona własnymi siłami</w:t>
      </w:r>
      <w:r w:rsidRPr="00321583">
        <w:rPr>
          <w:sz w:val="22"/>
          <w:szCs w:val="22"/>
        </w:rPr>
        <w:t xml:space="preserve"> </w:t>
      </w:r>
      <w:r w:rsidR="003D19CB" w:rsidRPr="00E8112C">
        <w:rPr>
          <w:sz w:val="22"/>
          <w:szCs w:val="22"/>
        </w:rPr>
        <w:t>następujące</w:t>
      </w:r>
      <w:r w:rsidR="003D19CB" w:rsidRPr="00321583">
        <w:rPr>
          <w:sz w:val="22"/>
          <w:szCs w:val="22"/>
        </w:rPr>
        <w:t xml:space="preserve"> </w:t>
      </w:r>
      <w:r w:rsidRPr="00321583">
        <w:rPr>
          <w:sz w:val="22"/>
          <w:szCs w:val="22"/>
        </w:rPr>
        <w:t xml:space="preserve">roboty budowlane stanowiące przedmiot Umowy: </w:t>
      </w:r>
      <w:r w:rsidRPr="005F6975">
        <w:rPr>
          <w:strike/>
          <w:sz w:val="22"/>
          <w:szCs w:val="22"/>
        </w:rPr>
        <w:t xml:space="preserve">a  </w:t>
      </w:r>
      <w:r w:rsidRPr="0064599B">
        <w:rPr>
          <w:sz w:val="22"/>
          <w:szCs w:val="22"/>
        </w:rPr>
        <w:t>Podwykonawcom powierzy wykonanie następujących robót budowlanych stanowiących przedmiot Umowy:………………………………………………………………….………………………</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Wykonawca jest odpowiedzialny za działania lub zaniechania Podwykonawców, dalszych Podwykonawców, ich przedstawicieli lub pracowników, jak za własne działania lub zaniechania.</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Umowa z Podwykonawcą lub dalszym Podwykonawcą powinna stanowić w szczególności, iż:</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są zobowiązani do przedstawiania Zamawiającemu na jego żądanie dokumentów, oświadczeń i wyjaśnień dotyczących realizacji Umowy o podwykonawstwo,</w:t>
      </w:r>
    </w:p>
    <w:p w:rsidR="00E4633E" w:rsidRPr="0064599B" w:rsidRDefault="00E4633E" w:rsidP="008B44BC">
      <w:pPr>
        <w:pStyle w:val="Akapitzlist"/>
        <w:numPr>
          <w:ilvl w:val="0"/>
          <w:numId w:val="13"/>
        </w:numPr>
        <w:spacing w:line="276" w:lineRule="auto"/>
        <w:ind w:left="0"/>
        <w:jc w:val="both"/>
        <w:rPr>
          <w:sz w:val="22"/>
          <w:szCs w:val="22"/>
        </w:rPr>
      </w:pPr>
      <w:r w:rsidRPr="0064599B">
        <w:rPr>
          <w:sz w:val="22"/>
          <w:szCs w:val="22"/>
        </w:rPr>
        <w:t>Umowa o podwykonawstwo nie może zawierać postanowień:</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 xml:space="preserve">uzależniających uzyskanie przez Podwykonawcę lub dalszego Podwykonawcę zapłaty od Wykonawcy lub Podwykonawcy za wykonanie przedmiotu Umowy o podwykonawstwo od </w:t>
      </w:r>
      <w:r w:rsidRPr="0064599B">
        <w:rPr>
          <w:sz w:val="22"/>
          <w:szCs w:val="22"/>
        </w:rPr>
        <w:lastRenderedPageBreak/>
        <w:t>zapłaty przez Zamawiającego wynagrodzenia Wykonawcy lub odpowiednio od zapłaty przez Wykonawcę wynagrodzenia Podwykonawcy,</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kary umowne nie mogą być wyższe niż kary określone w Umowie między Zamawiającym a Wykonawcą,</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 xml:space="preserve">Zamawiający zgłosi w terminie określonym w pkt 8 w formie pisemnej zastrzeżenia do projektu Umowy o podwykonawstwo, której przedmiotem są roboty budowlane, w szczególności </w:t>
      </w:r>
      <w:r w:rsidRPr="0064599B">
        <w:rPr>
          <w:sz w:val="22"/>
          <w:szCs w:val="22"/>
        </w:rPr>
        <w:br/>
        <w:t>w następujących przypadkach:</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niespełniania przez projekt wymagań dotyczących Umowy o podwykonawstwo, określonych w pkt 4,</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zamieszczenia w projekcie Umowy postanowień określonych w punkcie 5,</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64599B">
        <w:rPr>
          <w:sz w:val="22"/>
          <w:szCs w:val="22"/>
        </w:rPr>
        <w:lastRenderedPageBreak/>
        <w:t>dalszego Podwykonawcy, potwierdzający, że osoby zawierające umowę w imieniu Podwykonawcy lub dalszego Podwykonawcy posiadają uprawnienia do jego reprezentacji.</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64599B" w:rsidRDefault="00E4633E" w:rsidP="00E4633E">
      <w:pPr>
        <w:numPr>
          <w:ilvl w:val="0"/>
          <w:numId w:val="15"/>
        </w:numPr>
        <w:ind w:left="0" w:hanging="426"/>
        <w:jc w:val="both"/>
        <w:rPr>
          <w:sz w:val="22"/>
          <w:szCs w:val="22"/>
        </w:rPr>
      </w:pPr>
      <w:r w:rsidRPr="0064599B">
        <w:rPr>
          <w:sz w:val="22"/>
          <w:szCs w:val="22"/>
        </w:rPr>
        <w:t>Zasady płatności wynagrodzenia Wykonawcy w przypadku w przypadku zlecenia części robót podwykonawcom.</w:t>
      </w:r>
    </w:p>
    <w:p w:rsidR="00E4633E" w:rsidRPr="0064599B" w:rsidRDefault="00E4633E" w:rsidP="00E4633E">
      <w:pPr>
        <w:numPr>
          <w:ilvl w:val="1"/>
          <w:numId w:val="15"/>
        </w:numPr>
        <w:ind w:left="0" w:hanging="567"/>
        <w:jc w:val="both"/>
        <w:rPr>
          <w:sz w:val="22"/>
          <w:szCs w:val="22"/>
        </w:rPr>
      </w:pPr>
      <w:r w:rsidRPr="0064599B">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64599B" w:rsidRDefault="00E4633E" w:rsidP="00E4633E">
      <w:pPr>
        <w:numPr>
          <w:ilvl w:val="1"/>
          <w:numId w:val="15"/>
        </w:numPr>
        <w:ind w:left="0" w:hanging="567"/>
        <w:jc w:val="both"/>
        <w:rPr>
          <w:sz w:val="22"/>
          <w:szCs w:val="22"/>
        </w:rPr>
      </w:pPr>
      <w:r w:rsidRPr="0064599B">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64599B" w:rsidRDefault="00E4633E" w:rsidP="00E4633E">
      <w:pPr>
        <w:numPr>
          <w:ilvl w:val="1"/>
          <w:numId w:val="15"/>
        </w:numPr>
        <w:ind w:left="0" w:hanging="567"/>
        <w:jc w:val="both"/>
        <w:rPr>
          <w:sz w:val="22"/>
          <w:szCs w:val="22"/>
        </w:rPr>
      </w:pPr>
      <w:r w:rsidRPr="0064599B">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64599B" w:rsidRDefault="00E4633E" w:rsidP="00E4633E">
      <w:pPr>
        <w:numPr>
          <w:ilvl w:val="1"/>
          <w:numId w:val="15"/>
        </w:numPr>
        <w:ind w:left="0" w:hanging="567"/>
        <w:jc w:val="both"/>
        <w:rPr>
          <w:sz w:val="22"/>
          <w:szCs w:val="22"/>
        </w:rPr>
      </w:pPr>
      <w:r w:rsidRPr="0064599B">
        <w:rPr>
          <w:sz w:val="22"/>
          <w:szCs w:val="22"/>
        </w:rPr>
        <w:t>W przypadku zgłoszenia przez Wykonawcę uwag, o których mowa w pkt  20.3, podważających zasadność bezpośredniej zapłaty, Zamawiający może:</w:t>
      </w:r>
    </w:p>
    <w:p w:rsidR="00E4633E" w:rsidRPr="0064599B" w:rsidRDefault="00E4633E" w:rsidP="00E4633E">
      <w:pPr>
        <w:numPr>
          <w:ilvl w:val="2"/>
          <w:numId w:val="15"/>
        </w:numPr>
        <w:ind w:left="0" w:hanging="709"/>
        <w:jc w:val="both"/>
        <w:rPr>
          <w:sz w:val="22"/>
          <w:szCs w:val="22"/>
        </w:rPr>
      </w:pPr>
      <w:r w:rsidRPr="0064599B">
        <w:rPr>
          <w:sz w:val="22"/>
          <w:szCs w:val="22"/>
        </w:rPr>
        <w:t>nie dokonać bezpośredniej zapłaty wynagrodzenia Podwykonawcy, jeżeli Wykonawca wykaże niezasadność takiej zapłaty lub</w:t>
      </w:r>
    </w:p>
    <w:p w:rsidR="00E4633E" w:rsidRPr="0064599B" w:rsidRDefault="00E4633E" w:rsidP="00E4633E">
      <w:pPr>
        <w:numPr>
          <w:ilvl w:val="2"/>
          <w:numId w:val="15"/>
        </w:numPr>
        <w:ind w:left="0" w:hanging="709"/>
        <w:jc w:val="both"/>
        <w:rPr>
          <w:sz w:val="22"/>
          <w:szCs w:val="22"/>
        </w:rPr>
      </w:pPr>
      <w:r w:rsidRPr="0064599B">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64599B" w:rsidRDefault="00E4633E" w:rsidP="00E4633E">
      <w:pPr>
        <w:numPr>
          <w:ilvl w:val="2"/>
          <w:numId w:val="15"/>
        </w:numPr>
        <w:ind w:left="0" w:hanging="709"/>
        <w:jc w:val="both"/>
        <w:rPr>
          <w:sz w:val="22"/>
          <w:szCs w:val="22"/>
        </w:rPr>
      </w:pPr>
      <w:r w:rsidRPr="0064599B">
        <w:rPr>
          <w:sz w:val="22"/>
          <w:szCs w:val="22"/>
        </w:rPr>
        <w:t>dokonać bezpośredniej zapłaty wynagrodzenia Podwykonawcy lub dalszemu Podwykonawcy, jeżeli Podwykonawca lub dalszy Podwykonawca wykaże zasadność takiej zapłaty.</w:t>
      </w:r>
    </w:p>
    <w:p w:rsidR="00E4633E" w:rsidRPr="0064599B" w:rsidRDefault="00E4633E" w:rsidP="00E4633E">
      <w:pPr>
        <w:numPr>
          <w:ilvl w:val="1"/>
          <w:numId w:val="15"/>
        </w:numPr>
        <w:ind w:left="0" w:hanging="568"/>
        <w:jc w:val="both"/>
        <w:rPr>
          <w:sz w:val="22"/>
          <w:szCs w:val="22"/>
        </w:rPr>
      </w:pPr>
      <w:r w:rsidRPr="0064599B">
        <w:rPr>
          <w:sz w:val="22"/>
          <w:szCs w:val="22"/>
        </w:rPr>
        <w:t>Zamawiający będzie zobowiązany zapłacić Podwykonawcy lub dalszemu Podwykonawcy należne wynagrodzenie, będące przedmiotem żądania, o którym mowa w pkt</w:t>
      </w:r>
      <w:r w:rsidR="00B4552A" w:rsidRPr="0064599B">
        <w:rPr>
          <w:sz w:val="22"/>
          <w:szCs w:val="22"/>
        </w:rPr>
        <w:t>.</w:t>
      </w:r>
      <w:r w:rsidRPr="0064599B">
        <w:rPr>
          <w:sz w:val="22"/>
          <w:szCs w:val="22"/>
        </w:rPr>
        <w:t xml:space="preserve"> 20.2, jeżeli Podwykonawca lub dalszy Podwykonawca udokumentuje jego zasadność fakturą VAT lub rachunkiem oraz dokumentami </w:t>
      </w:r>
      <w:r w:rsidRPr="0064599B">
        <w:rPr>
          <w:sz w:val="22"/>
          <w:szCs w:val="22"/>
        </w:rPr>
        <w:lastRenderedPageBreak/>
        <w:t>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64599B" w:rsidRDefault="00E4633E" w:rsidP="00E4633E">
      <w:pPr>
        <w:numPr>
          <w:ilvl w:val="1"/>
          <w:numId w:val="15"/>
        </w:numPr>
        <w:ind w:left="0" w:hanging="568"/>
        <w:jc w:val="both"/>
        <w:rPr>
          <w:sz w:val="22"/>
          <w:szCs w:val="22"/>
        </w:rPr>
      </w:pPr>
      <w:r w:rsidRPr="0064599B">
        <w:rPr>
          <w:sz w:val="22"/>
          <w:szCs w:val="22"/>
        </w:rPr>
        <w:t>Równowartość kwoty zapłaconej Podwykonawcy lub dalszemu Podwykonawcy, bądź skierowanej do depozytu sądowego, Zamawiający potrąci z wynagrodzenia należnego Wykonawcy.</w:t>
      </w:r>
    </w:p>
    <w:p w:rsidR="00E4633E" w:rsidRPr="0064599B" w:rsidRDefault="00E4633E" w:rsidP="00E4633E">
      <w:pPr>
        <w:numPr>
          <w:ilvl w:val="1"/>
          <w:numId w:val="15"/>
        </w:numPr>
        <w:ind w:left="0" w:hanging="568"/>
        <w:jc w:val="both"/>
        <w:rPr>
          <w:sz w:val="22"/>
          <w:szCs w:val="22"/>
        </w:rPr>
      </w:pPr>
      <w:r w:rsidRPr="0064599B">
        <w:rPr>
          <w:sz w:val="22"/>
          <w:szCs w:val="22"/>
        </w:rPr>
        <w:t>Jeżeli Wykonawca nie przedstawi wraz z fakturą VAT  lub rachunkiem dokumentów, o których mowa w pkt</w:t>
      </w:r>
      <w:r w:rsidR="00B4552A" w:rsidRPr="0064599B">
        <w:rPr>
          <w:sz w:val="22"/>
          <w:szCs w:val="22"/>
        </w:rPr>
        <w:t>.</w:t>
      </w:r>
      <w:r w:rsidRPr="0064599B">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64599B">
        <w:rPr>
          <w:sz w:val="22"/>
          <w:szCs w:val="22"/>
        </w:rPr>
        <w:t>.</w:t>
      </w:r>
      <w:r w:rsidRPr="0064599B">
        <w:rPr>
          <w:sz w:val="22"/>
          <w:szCs w:val="22"/>
        </w:rPr>
        <w:t xml:space="preserve"> 20.1, nie skutkuje nie dotrzymaniem przez Zamawiającego terminu płatności i nie uprawnia Wykonawcy do żądania odsetek.</w:t>
      </w:r>
    </w:p>
    <w:p w:rsidR="00E4633E" w:rsidRPr="0064599B" w:rsidRDefault="00E4633E" w:rsidP="00E4633E">
      <w:pPr>
        <w:numPr>
          <w:ilvl w:val="1"/>
          <w:numId w:val="15"/>
        </w:numPr>
        <w:ind w:left="0" w:hanging="567"/>
        <w:jc w:val="both"/>
        <w:rPr>
          <w:sz w:val="22"/>
          <w:szCs w:val="22"/>
        </w:rPr>
      </w:pPr>
      <w:r w:rsidRPr="0064599B">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64599B" w:rsidRDefault="00E4633E" w:rsidP="00E4633E">
      <w:pPr>
        <w:numPr>
          <w:ilvl w:val="1"/>
          <w:numId w:val="15"/>
        </w:numPr>
        <w:ind w:left="0" w:hanging="567"/>
        <w:jc w:val="both"/>
        <w:rPr>
          <w:sz w:val="22"/>
          <w:szCs w:val="22"/>
        </w:rPr>
      </w:pPr>
      <w:r w:rsidRPr="0064599B">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64599B" w:rsidRDefault="00E4633E" w:rsidP="00E4633E">
      <w:pPr>
        <w:numPr>
          <w:ilvl w:val="1"/>
          <w:numId w:val="15"/>
        </w:numPr>
        <w:ind w:left="0" w:hanging="567"/>
        <w:jc w:val="both"/>
        <w:rPr>
          <w:sz w:val="22"/>
          <w:szCs w:val="22"/>
        </w:rPr>
      </w:pPr>
      <w:r w:rsidRPr="0064599B">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64599B" w:rsidRDefault="00E4633E" w:rsidP="00E4633E">
      <w:pPr>
        <w:numPr>
          <w:ilvl w:val="1"/>
          <w:numId w:val="15"/>
        </w:numPr>
        <w:ind w:left="0" w:hanging="567"/>
        <w:jc w:val="both"/>
        <w:rPr>
          <w:sz w:val="22"/>
          <w:szCs w:val="22"/>
        </w:rPr>
      </w:pPr>
      <w:r w:rsidRPr="0064599B">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dokona bezpośredniej płatności na rzecz Podwykonawcy lub dalszego Podwykonawcy w terminie 30 dni od dnia pisemnego potwierdzenia Podwyk</w:t>
      </w:r>
      <w:r w:rsidR="00482E6F">
        <w:rPr>
          <w:sz w:val="22"/>
          <w:szCs w:val="22"/>
        </w:rPr>
        <w:t>onawcy</w:t>
      </w:r>
      <w:r w:rsidRPr="0064599B">
        <w:rPr>
          <w:sz w:val="22"/>
          <w:szCs w:val="22"/>
        </w:rPr>
        <w:t xml:space="preserve"> lub dalszemu Podwykonawcy przez Zamawiającego uznania płatności bezpośr</w:t>
      </w:r>
      <w:r w:rsidR="00482E6F">
        <w:rPr>
          <w:sz w:val="22"/>
          <w:szCs w:val="22"/>
        </w:rPr>
        <w:t xml:space="preserve">edniej </w:t>
      </w:r>
      <w:r w:rsidRPr="0064599B">
        <w:rPr>
          <w:sz w:val="22"/>
          <w:szCs w:val="22"/>
        </w:rPr>
        <w:t>za uzasadnioną.</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64599B" w:rsidRDefault="00E4633E" w:rsidP="00E4633E">
      <w:pPr>
        <w:numPr>
          <w:ilvl w:val="1"/>
          <w:numId w:val="15"/>
        </w:numPr>
        <w:ind w:left="0" w:hanging="567"/>
        <w:jc w:val="both"/>
        <w:rPr>
          <w:sz w:val="22"/>
          <w:szCs w:val="22"/>
        </w:rPr>
      </w:pPr>
      <w:r w:rsidRPr="0064599B">
        <w:rPr>
          <w:sz w:val="22"/>
          <w:szCs w:val="22"/>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64599B" w:rsidRDefault="00E4633E" w:rsidP="00BC3DEC">
      <w:pPr>
        <w:numPr>
          <w:ilvl w:val="0"/>
          <w:numId w:val="15"/>
        </w:numPr>
        <w:ind w:left="0" w:hanging="426"/>
        <w:jc w:val="both"/>
        <w:rPr>
          <w:sz w:val="22"/>
          <w:szCs w:val="22"/>
        </w:rPr>
      </w:pPr>
      <w:r w:rsidRPr="0064599B">
        <w:rPr>
          <w:sz w:val="22"/>
          <w:szCs w:val="22"/>
        </w:rPr>
        <w:t xml:space="preserve">Jeżeli zmiana albo rezygnacja z podwykonawcy dotyczy podmiotu, na którego zasoby wykonawca powoływał się, na zasadach określonych w art. 26 ust. 2b ustawie Prawo zamówień publicznych z dn. 29 </w:t>
      </w:r>
      <w:r w:rsidR="00482E6F">
        <w:rPr>
          <w:sz w:val="22"/>
          <w:szCs w:val="22"/>
        </w:rPr>
        <w:t>stycznia  2004 r.  (Dz. U. z 2018 poz. 1986</w:t>
      </w:r>
      <w:r w:rsidR="00482E6F">
        <w:rPr>
          <w:bCs/>
          <w:sz w:val="22"/>
          <w:szCs w:val="22"/>
        </w:rPr>
        <w:t xml:space="preserve"> ze</w:t>
      </w:r>
      <w:r w:rsidRPr="0064599B">
        <w:rPr>
          <w:bCs/>
          <w:sz w:val="22"/>
          <w:szCs w:val="22"/>
        </w:rPr>
        <w:t xml:space="preserve"> zm.</w:t>
      </w:r>
      <w:r w:rsidRPr="0064599B">
        <w:rPr>
          <w:sz w:val="22"/>
          <w:szCs w:val="22"/>
        </w:rPr>
        <w:t xml:space="preserve">), w celu wykazania spełniania warunków udziału w postępowaniu, o których mowa w art. 22 ust. 1 w ustawie Prawo zamówień publicznych z dn. </w:t>
      </w:r>
      <w:r w:rsidR="00482E6F">
        <w:rPr>
          <w:sz w:val="22"/>
          <w:szCs w:val="22"/>
        </w:rPr>
        <w:t>29 stycznia  2004 r. (Dz. U. z 2018 poz. 1986</w:t>
      </w:r>
      <w:r w:rsidR="00482E6F">
        <w:rPr>
          <w:bCs/>
          <w:sz w:val="22"/>
          <w:szCs w:val="22"/>
        </w:rPr>
        <w:t xml:space="preserve"> ze</w:t>
      </w:r>
      <w:r w:rsidRPr="0064599B">
        <w:rPr>
          <w:bCs/>
          <w:sz w:val="22"/>
          <w:szCs w:val="22"/>
        </w:rPr>
        <w:t xml:space="preserve"> zm.</w:t>
      </w:r>
      <w:r w:rsidRPr="0064599B">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8B0165">
        <w:rPr>
          <w:sz w:val="22"/>
          <w:szCs w:val="22"/>
        </w:rPr>
        <w:t xml:space="preserve">wnik budowy: </w:t>
      </w:r>
      <w:r w:rsidR="005F6975" w:rsidRPr="002F4649">
        <w:rPr>
          <w:b/>
          <w:sz w:val="22"/>
          <w:szCs w:val="22"/>
        </w:rPr>
        <w:t xml:space="preserve">Pan </w:t>
      </w:r>
      <w:r w:rsidR="0064599B">
        <w:rPr>
          <w:b/>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BC3DEC" w:rsidRDefault="00E4633E" w:rsidP="00BC3DEC">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w:t>
      </w:r>
      <w:r w:rsidR="0064599B">
        <w:rPr>
          <w:sz w:val="22"/>
          <w:szCs w:val="22"/>
        </w:rPr>
        <w:t>ru zgłasza kierownik budowy</w:t>
      </w:r>
      <w:r>
        <w:rPr>
          <w:sz w:val="22"/>
          <w:szCs w:val="22"/>
        </w:rPr>
        <w:t xml:space="preserve"> </w:t>
      </w:r>
      <w:r w:rsidRPr="00EE0A19">
        <w:rPr>
          <w:sz w:val="22"/>
          <w:szCs w:val="22"/>
        </w:rPr>
        <w:t>z jednoczesnym powiadomieniem Inspektora nadzoru  inwestorskiego.</w:t>
      </w:r>
    </w:p>
    <w:p w:rsidR="00E4633E" w:rsidRPr="004A3B5F" w:rsidRDefault="00E4633E" w:rsidP="00E4633E">
      <w:pPr>
        <w:widowControl w:val="0"/>
        <w:numPr>
          <w:ilvl w:val="1"/>
          <w:numId w:val="9"/>
        </w:numPr>
        <w:autoSpaceDN w:val="0"/>
        <w:ind w:left="0" w:hanging="426"/>
        <w:contextualSpacing/>
        <w:jc w:val="both"/>
        <w:textAlignment w:val="baseline"/>
        <w:rPr>
          <w:sz w:val="22"/>
          <w:szCs w:val="22"/>
        </w:rPr>
      </w:pPr>
      <w:r w:rsidRPr="004A3B5F">
        <w:rPr>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nie później jednak niż w ciągu 3 dni od daty zgłoszenia </w:t>
      </w:r>
      <w:r w:rsidR="0064599B">
        <w:rPr>
          <w:sz w:val="22"/>
          <w:szCs w:val="22"/>
        </w:rPr>
        <w:t xml:space="preserve">i </w:t>
      </w:r>
      <w:r w:rsidRPr="00EE0A19">
        <w:rPr>
          <w:sz w:val="22"/>
          <w:szCs w:val="22"/>
        </w:rPr>
        <w:t>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8112C" w:rsidRDefault="00E4633E" w:rsidP="00E8112C">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lastRenderedPageBreak/>
        <w:t xml:space="preserve">Oświadczenia kierownika budowy: o zgodności wykonania obiektu budowlanego z projektem budowlanym i warunkami </w:t>
      </w:r>
      <w:r w:rsidR="00964875">
        <w:rPr>
          <w:sz w:val="22"/>
          <w:szCs w:val="22"/>
        </w:rPr>
        <w:t>zgłoszenia oraz</w:t>
      </w:r>
      <w:r w:rsidRPr="00EE0A19">
        <w:rPr>
          <w:sz w:val="22"/>
          <w:szCs w:val="22"/>
        </w:rPr>
        <w:t xml:space="preserve"> o doprowadzeniu do należytego stanu i porządku terenu budowy.</w:t>
      </w:r>
    </w:p>
    <w:p w:rsidR="00E4633E" w:rsidRPr="004A3B5F" w:rsidRDefault="00E4633E" w:rsidP="00E4633E">
      <w:pPr>
        <w:widowControl w:val="0"/>
        <w:numPr>
          <w:ilvl w:val="2"/>
          <w:numId w:val="9"/>
        </w:numPr>
        <w:autoSpaceDN w:val="0"/>
        <w:ind w:left="0" w:hanging="567"/>
        <w:contextualSpacing/>
        <w:jc w:val="both"/>
        <w:textAlignment w:val="baseline"/>
        <w:rPr>
          <w:sz w:val="22"/>
          <w:szCs w:val="22"/>
        </w:rPr>
      </w:pPr>
      <w:r w:rsidRPr="004A3B5F">
        <w:rPr>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4A3B5F">
        <w:rPr>
          <w:sz w:val="22"/>
          <w:szCs w:val="22"/>
        </w:rPr>
        <w:t xml:space="preserve"> </w:t>
      </w:r>
      <w:r w:rsidRPr="00EE0A19">
        <w:rPr>
          <w:sz w:val="22"/>
          <w:szCs w:val="22"/>
        </w:rPr>
        <w:t>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BC3DEC" w:rsidRDefault="00E4633E" w:rsidP="00BC3DEC">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lastRenderedPageBreak/>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braku zapłaty lub nieterminowej zapłaty wynagrodzenia należnego odpowiednim 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BC3DEC" w:rsidRDefault="00E4633E" w:rsidP="00BC3DEC">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BC3DEC" w:rsidRDefault="00E4633E" w:rsidP="00BC3DEC">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E8112C">
        <w:rPr>
          <w:sz w:val="22"/>
          <w:szCs w:val="22"/>
        </w:rPr>
        <w:t>gwarancji ustala się na okres ….</w:t>
      </w:r>
      <w:r w:rsidR="00815217">
        <w:rPr>
          <w:sz w:val="22"/>
          <w:szCs w:val="22"/>
        </w:rPr>
        <w:t xml:space="preserve"> lat  </w:t>
      </w:r>
      <w:r w:rsidR="00E8112C">
        <w:rPr>
          <w:sz w:val="22"/>
          <w:szCs w:val="22"/>
        </w:rPr>
        <w:t>( ………………….</w:t>
      </w:r>
      <w:r w:rsidR="002F4649">
        <w:rPr>
          <w:sz w:val="22"/>
          <w:szCs w:val="22"/>
        </w:rPr>
        <w:t xml:space="preserve">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Roszczenia z tytułu rękojmi za wady lub/i gwarancji jakości mogą być dochodzone, także po upływie </w:t>
      </w:r>
      <w:r w:rsidRPr="00EE0A19">
        <w:rPr>
          <w:sz w:val="22"/>
          <w:szCs w:val="22"/>
        </w:rPr>
        <w:lastRenderedPageBreak/>
        <w:t>terminu udzielonej gwarancji jakości, jeżeli Zamawiający zgłosił Wykonawcy istnienie wady lub/i 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BC3DEC" w:rsidRDefault="00E4633E" w:rsidP="00BC3DEC">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90102C">
      <w:pPr>
        <w:widowControl w:val="0"/>
        <w:autoSpaceDN w:val="0"/>
        <w:spacing w:line="276" w:lineRule="auto"/>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004A3B5F">
        <w:rPr>
          <w:sz w:val="22"/>
          <w:szCs w:val="22"/>
          <w:u w:val="single"/>
        </w:rPr>
        <w:t>za</w:t>
      </w:r>
      <w:r w:rsidR="00901D55">
        <w:rPr>
          <w:sz w:val="22"/>
          <w:szCs w:val="22"/>
          <w:u w:val="single"/>
        </w:rPr>
        <w:t>łącznik</w:t>
      </w:r>
      <w:r w:rsidRPr="00D27DDC">
        <w:rPr>
          <w:sz w:val="22"/>
          <w:szCs w:val="22"/>
          <w:u w:val="single"/>
        </w:rPr>
        <w:t xml:space="preserve"> do SIWZ.</w:t>
      </w:r>
      <w:r w:rsidRPr="002664F7">
        <w:rPr>
          <w:sz w:val="22"/>
          <w:szCs w:val="22"/>
        </w:rPr>
        <w:t xml:space="preserve"> Warunki określono również poniżej:</w:t>
      </w:r>
    </w:p>
    <w:p w:rsidR="0090102C" w:rsidRDefault="0090102C" w:rsidP="0090102C">
      <w:pPr>
        <w:widowControl w:val="0"/>
        <w:autoSpaceDN w:val="0"/>
        <w:spacing w:line="276" w:lineRule="auto"/>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lastRenderedPageBreak/>
        <w:t xml:space="preserve">f) </w:t>
      </w:r>
      <w:r w:rsidRPr="002664F7">
        <w:rPr>
          <w:sz w:val="22"/>
          <w:szCs w:val="22"/>
        </w:rPr>
        <w:t>wstrzymania prac budowlanych przez Za</w:t>
      </w:r>
      <w:r w:rsidR="00325F63">
        <w:rPr>
          <w:sz w:val="22"/>
          <w:szCs w:val="22"/>
        </w:rPr>
        <w:t xml:space="preserve">mawiającego lub właściwy organ </w:t>
      </w:r>
      <w:r w:rsidRPr="002664F7">
        <w:rPr>
          <w:sz w:val="22"/>
          <w:szCs w:val="22"/>
        </w:rPr>
        <w:t>z przyczyn niezawinionych przez Wykonawcę</w:t>
      </w:r>
    </w:p>
    <w:p w:rsidR="0090102C" w:rsidRPr="002664F7" w:rsidRDefault="0090102C" w:rsidP="00325F63">
      <w:pPr>
        <w:tabs>
          <w:tab w:val="num" w:pos="993"/>
        </w:tabs>
        <w:suppressAutoHyphens w:val="0"/>
        <w:spacing w:line="276" w:lineRule="auto"/>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r w:rsidR="00325F63">
        <w:rPr>
          <w:sz w:val="22"/>
          <w:szCs w:val="22"/>
        </w:rPr>
        <w:t xml:space="preserve"> </w:t>
      </w: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90102C">
      <w:pPr>
        <w:tabs>
          <w:tab w:val="num" w:pos="720"/>
        </w:tabs>
        <w:suppressAutoHyphens w:val="0"/>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90102C">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90102C">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90102C">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90102C">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w:t>
      </w:r>
      <w:r w:rsidRPr="00F3018D">
        <w:rPr>
          <w:sz w:val="22"/>
          <w:szCs w:val="22"/>
        </w:rPr>
        <w:lastRenderedPageBreak/>
        <w:t>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90102C">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90102C">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90102C">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90102C">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90102C">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BC3DEC" w:rsidRDefault="0090102C" w:rsidP="00BC3DEC">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E4633E">
      <w:pPr>
        <w:jc w:val="both"/>
        <w:rPr>
          <w:b/>
          <w:sz w:val="22"/>
          <w:szCs w:val="22"/>
        </w:rPr>
      </w:pPr>
    </w:p>
    <w:p w:rsidR="002F5C53" w:rsidRDefault="002F5C53"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2F5C53" w:rsidRDefault="002F5C53" w:rsidP="00E4633E">
      <w:pPr>
        <w:tabs>
          <w:tab w:val="left" w:pos="180"/>
          <w:tab w:val="right" w:pos="9072"/>
        </w:tabs>
        <w:jc w:val="both"/>
        <w:rPr>
          <w:sz w:val="16"/>
          <w:szCs w:val="16"/>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Pr="00EE0A19" w:rsidRDefault="004A13A1" w:rsidP="00E4633E">
      <w:pPr>
        <w:tabs>
          <w:tab w:val="left" w:pos="180"/>
          <w:tab w:val="right" w:pos="9072"/>
        </w:tabs>
        <w:jc w:val="both"/>
        <w:rPr>
          <w:sz w:val="22"/>
          <w:szCs w:val="22"/>
        </w:rPr>
      </w:pPr>
    </w:p>
    <w:p w:rsidR="00E4633E" w:rsidRPr="00EE0A19" w:rsidRDefault="004616EB" w:rsidP="00E4633E">
      <w:pPr>
        <w:tabs>
          <w:tab w:val="left" w:pos="180"/>
          <w:tab w:val="right" w:pos="9072"/>
        </w:tabs>
        <w:rPr>
          <w:sz w:val="22"/>
          <w:szCs w:val="22"/>
        </w:rPr>
      </w:pPr>
      <w:bookmarkStart w:id="0" w:name="_GoBack"/>
      <w:bookmarkEnd w:id="0"/>
      <w:r>
        <w:rPr>
          <w:noProof/>
          <w:sz w:val="22"/>
          <w:szCs w:val="22"/>
          <w:lang w:eastAsia="pl-PL"/>
        </w:rPr>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325F63" w:rsidP="00E4633E">
                  <w:pPr>
                    <w:rPr>
                      <w:rFonts w:ascii="Arial" w:hAnsi="Arial" w:cs="Arial"/>
                      <w:b/>
                    </w:rPr>
                  </w:pPr>
                  <w:r>
                    <w:rPr>
                      <w:rFonts w:ascii="Arial" w:hAnsi="Arial" w:cs="Arial"/>
                      <w:b/>
                    </w:rPr>
                    <w:t>IZ.271.14</w:t>
                  </w:r>
                  <w:r w:rsidR="004A13A1">
                    <w:rPr>
                      <w:rFonts w:ascii="Arial" w:hAnsi="Arial" w:cs="Arial"/>
                      <w:b/>
                    </w:rPr>
                    <w:t>.2019.P</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E4633E">
      <w:pPr>
        <w:jc w:val="center"/>
        <w:rPr>
          <w:b/>
          <w:sz w:val="22"/>
          <w:szCs w:val="22"/>
        </w:rPr>
      </w:pPr>
    </w:p>
    <w:p w:rsidR="0022692E" w:rsidRPr="00DA1C95" w:rsidRDefault="0022692E" w:rsidP="00325F63">
      <w:pPr>
        <w:pStyle w:val="Bezodstpw1"/>
        <w:jc w:val="center"/>
        <w:rPr>
          <w:rFonts w:ascii="Times New Roman" w:hAnsi="Times New Roman" w:cs="Times New Roman"/>
          <w:b/>
        </w:rPr>
      </w:pPr>
      <w:r w:rsidRPr="00DA1C95">
        <w:rPr>
          <w:rFonts w:ascii="Times New Roman" w:hAnsi="Times New Roman" w:cs="Times New Roman"/>
          <w:b/>
        </w:rPr>
        <w:t>„Przebudowa</w:t>
      </w:r>
      <w:r w:rsidR="00325F63">
        <w:rPr>
          <w:rFonts w:ascii="Times New Roman" w:hAnsi="Times New Roman" w:cs="Times New Roman"/>
          <w:b/>
        </w:rPr>
        <w:t xml:space="preserve"> ul. Budowlanych w Lisowie, Etap 1</w:t>
      </w:r>
      <w:r w:rsidRPr="00DA1C95">
        <w:rPr>
          <w:rFonts w:ascii="Times New Roman" w:hAnsi="Times New Roman" w:cs="Times New Roman"/>
          <w:b/>
        </w:rPr>
        <w:t>”</w:t>
      </w:r>
    </w:p>
    <w:p w:rsidR="00E4633E" w:rsidRPr="00EE0A19" w:rsidRDefault="00E4633E" w:rsidP="0022692E">
      <w:pPr>
        <w:autoSpaceDN w:val="0"/>
        <w:spacing w:line="240" w:lineRule="atLeast"/>
        <w:jc w:val="both"/>
        <w:textAlignment w:val="baseline"/>
        <w:rPr>
          <w:bCs/>
          <w:kern w:val="3"/>
          <w:sz w:val="22"/>
          <w:szCs w:val="22"/>
          <w:lang w:eastAsia="pl-PL"/>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11008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B0E02">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A1" w:rsidRDefault="00AB28A1" w:rsidP="00FF1DFD">
      <w:r>
        <w:separator/>
      </w:r>
    </w:p>
  </w:endnote>
  <w:endnote w:type="continuationSeparator" w:id="1">
    <w:p w:rsidR="00AB28A1" w:rsidRDefault="00AB28A1"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482E6F" w:rsidRPr="00482E6F">
              <w:rPr>
                <w:rFonts w:asciiTheme="majorHAnsi" w:hAnsiTheme="majorHAnsi"/>
                <w:b/>
                <w:noProof/>
              </w:rPr>
              <w:t>2</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A1" w:rsidRDefault="00AB28A1" w:rsidP="00FF1DFD">
      <w:r>
        <w:separator/>
      </w:r>
    </w:p>
  </w:footnote>
  <w:footnote w:type="continuationSeparator" w:id="1">
    <w:p w:rsidR="00AB28A1" w:rsidRDefault="00AB28A1"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0"/>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1"/>
  </w:num>
  <w:num w:numId="31">
    <w:abstractNumId w:val="2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10343"/>
    <w:rsid w:val="00057978"/>
    <w:rsid w:val="00081BB3"/>
    <w:rsid w:val="000B0E02"/>
    <w:rsid w:val="0011008A"/>
    <w:rsid w:val="00121731"/>
    <w:rsid w:val="001F043E"/>
    <w:rsid w:val="002064BE"/>
    <w:rsid w:val="0022692E"/>
    <w:rsid w:val="00254212"/>
    <w:rsid w:val="002664F7"/>
    <w:rsid w:val="002766CD"/>
    <w:rsid w:val="002B1164"/>
    <w:rsid w:val="002F1F07"/>
    <w:rsid w:val="002F4649"/>
    <w:rsid w:val="002F5C53"/>
    <w:rsid w:val="00321583"/>
    <w:rsid w:val="00325F63"/>
    <w:rsid w:val="003708C7"/>
    <w:rsid w:val="003C7665"/>
    <w:rsid w:val="003D19CB"/>
    <w:rsid w:val="004616EB"/>
    <w:rsid w:val="004768EC"/>
    <w:rsid w:val="00482E6F"/>
    <w:rsid w:val="00491C7E"/>
    <w:rsid w:val="004A13A1"/>
    <w:rsid w:val="004A1AD7"/>
    <w:rsid w:val="004A3B5F"/>
    <w:rsid w:val="004A71FB"/>
    <w:rsid w:val="00507346"/>
    <w:rsid w:val="00550422"/>
    <w:rsid w:val="00551B98"/>
    <w:rsid w:val="00562582"/>
    <w:rsid w:val="00584460"/>
    <w:rsid w:val="005B7C6C"/>
    <w:rsid w:val="005F2BB4"/>
    <w:rsid w:val="005F59BA"/>
    <w:rsid w:val="005F6975"/>
    <w:rsid w:val="00630A7B"/>
    <w:rsid w:val="00632A7D"/>
    <w:rsid w:val="0064599B"/>
    <w:rsid w:val="00666CA5"/>
    <w:rsid w:val="00667F0B"/>
    <w:rsid w:val="0067283D"/>
    <w:rsid w:val="0068313E"/>
    <w:rsid w:val="00694EDD"/>
    <w:rsid w:val="006A0076"/>
    <w:rsid w:val="006B794D"/>
    <w:rsid w:val="006D6EA8"/>
    <w:rsid w:val="006F3BC2"/>
    <w:rsid w:val="0077517B"/>
    <w:rsid w:val="00781F11"/>
    <w:rsid w:val="007831DB"/>
    <w:rsid w:val="00792845"/>
    <w:rsid w:val="007B46EB"/>
    <w:rsid w:val="00815217"/>
    <w:rsid w:val="008519A0"/>
    <w:rsid w:val="00873EEC"/>
    <w:rsid w:val="0089543F"/>
    <w:rsid w:val="008A69C5"/>
    <w:rsid w:val="008B0165"/>
    <w:rsid w:val="008B44BC"/>
    <w:rsid w:val="008F6D2E"/>
    <w:rsid w:val="0090102C"/>
    <w:rsid w:val="00901D55"/>
    <w:rsid w:val="009224AA"/>
    <w:rsid w:val="00964875"/>
    <w:rsid w:val="009718B4"/>
    <w:rsid w:val="009804A0"/>
    <w:rsid w:val="009A2090"/>
    <w:rsid w:val="00A33FA2"/>
    <w:rsid w:val="00A34DBB"/>
    <w:rsid w:val="00A97D98"/>
    <w:rsid w:val="00AB28A1"/>
    <w:rsid w:val="00AD5A81"/>
    <w:rsid w:val="00AE5EBF"/>
    <w:rsid w:val="00AF4B38"/>
    <w:rsid w:val="00B1534B"/>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227B6"/>
    <w:rsid w:val="00D24A02"/>
    <w:rsid w:val="00D2583E"/>
    <w:rsid w:val="00D27DDC"/>
    <w:rsid w:val="00D915EF"/>
    <w:rsid w:val="00D9584B"/>
    <w:rsid w:val="00DA1C95"/>
    <w:rsid w:val="00E07566"/>
    <w:rsid w:val="00E4633E"/>
    <w:rsid w:val="00E76F98"/>
    <w:rsid w:val="00E8112C"/>
    <w:rsid w:val="00E841F4"/>
    <w:rsid w:val="00E87EEC"/>
    <w:rsid w:val="00ED7D2E"/>
    <w:rsid w:val="00F03477"/>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AED6-01E4-403E-A9A1-8C8003E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7567</Words>
  <Characters>45402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42</cp:revision>
  <cp:lastPrinted>2019-09-05T12:36:00Z</cp:lastPrinted>
  <dcterms:created xsi:type="dcterms:W3CDTF">2018-04-12T11:00:00Z</dcterms:created>
  <dcterms:modified xsi:type="dcterms:W3CDTF">2019-09-18T10:13:00Z</dcterms:modified>
</cp:coreProperties>
</file>