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406" w:rsidRDefault="000C26BF" w:rsidP="000C26BF">
      <w:r>
        <w:t xml:space="preserve">                                                                                                                                      </w:t>
      </w:r>
      <w:r w:rsidR="00B122B3">
        <w:t>Załącznik Nr</w:t>
      </w:r>
      <w:r w:rsidR="0095620A">
        <w:t xml:space="preserve"> 2 do  SIWZ</w:t>
      </w:r>
    </w:p>
    <w:p w:rsidR="00AA263E" w:rsidRPr="000C26BF" w:rsidRDefault="0095620A" w:rsidP="000C26BF">
      <w:pPr>
        <w:jc w:val="center"/>
        <w:rPr>
          <w:b/>
          <w:sz w:val="28"/>
          <w:szCs w:val="28"/>
        </w:rPr>
      </w:pPr>
      <w:r w:rsidRPr="0095620A">
        <w:rPr>
          <w:b/>
          <w:sz w:val="28"/>
          <w:szCs w:val="28"/>
        </w:rPr>
        <w:t>Formularz cenowy wywozu odpadów z PSZOK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592"/>
        <w:gridCol w:w="1863"/>
        <w:gridCol w:w="2041"/>
        <w:gridCol w:w="1623"/>
        <w:gridCol w:w="1589"/>
        <w:gridCol w:w="1354"/>
      </w:tblGrid>
      <w:tr w:rsidR="00B122B3" w:rsidTr="00AA263E">
        <w:tc>
          <w:tcPr>
            <w:tcW w:w="592" w:type="dxa"/>
          </w:tcPr>
          <w:p w:rsidR="00B122B3" w:rsidRDefault="00B122B3">
            <w:r>
              <w:t>Lp.</w:t>
            </w:r>
          </w:p>
        </w:tc>
        <w:tc>
          <w:tcPr>
            <w:tcW w:w="1863" w:type="dxa"/>
          </w:tcPr>
          <w:p w:rsidR="00B122B3" w:rsidRDefault="00B122B3">
            <w:r>
              <w:t>Rodzaj odpadu</w:t>
            </w:r>
          </w:p>
        </w:tc>
        <w:tc>
          <w:tcPr>
            <w:tcW w:w="2041" w:type="dxa"/>
          </w:tcPr>
          <w:p w:rsidR="00B122B3" w:rsidRDefault="00B122B3" w:rsidP="00B122B3">
            <w:r>
              <w:t xml:space="preserve">Rodzaj pojemnika </w:t>
            </w:r>
          </w:p>
        </w:tc>
        <w:tc>
          <w:tcPr>
            <w:tcW w:w="1623" w:type="dxa"/>
          </w:tcPr>
          <w:p w:rsidR="0095620A" w:rsidRDefault="0095620A">
            <w:r>
              <w:t>Szacowana</w:t>
            </w:r>
          </w:p>
          <w:p w:rsidR="00B122B3" w:rsidRDefault="0095620A">
            <w:r>
              <w:t>c</w:t>
            </w:r>
            <w:r w:rsidR="00B122B3">
              <w:t xml:space="preserve">zęstotliwość odbioru </w:t>
            </w:r>
          </w:p>
        </w:tc>
        <w:tc>
          <w:tcPr>
            <w:tcW w:w="1589" w:type="dxa"/>
          </w:tcPr>
          <w:p w:rsidR="00B122B3" w:rsidRDefault="00B122B3">
            <w:r>
              <w:t>Cena jednostkowa</w:t>
            </w:r>
          </w:p>
        </w:tc>
        <w:tc>
          <w:tcPr>
            <w:tcW w:w="1354" w:type="dxa"/>
          </w:tcPr>
          <w:p w:rsidR="0095620A" w:rsidRDefault="0095620A">
            <w:r>
              <w:t>Koszty</w:t>
            </w:r>
          </w:p>
          <w:p w:rsidR="00B122B3" w:rsidRDefault="00B122B3">
            <w:r>
              <w:t>ogółem</w:t>
            </w:r>
          </w:p>
        </w:tc>
      </w:tr>
      <w:tr w:rsidR="00B122B3" w:rsidTr="00AA263E">
        <w:tc>
          <w:tcPr>
            <w:tcW w:w="592" w:type="dxa"/>
          </w:tcPr>
          <w:p w:rsidR="00B122B3" w:rsidRDefault="00B122B3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B122B3" w:rsidRDefault="00B122B3">
            <w:r>
              <w:t>Odpady betonu oraz gruz betonowy z rozbiórek i remontów</w:t>
            </w:r>
          </w:p>
        </w:tc>
        <w:tc>
          <w:tcPr>
            <w:tcW w:w="2041" w:type="dxa"/>
          </w:tcPr>
          <w:p w:rsidR="00B122B3" w:rsidRDefault="00B122B3">
            <w:r>
              <w:t>KP-7 otwarty</w:t>
            </w:r>
          </w:p>
          <w:p w:rsidR="000B1C3E" w:rsidRDefault="000B1C3E">
            <w:r>
              <w:t>1 – szt.</w:t>
            </w:r>
          </w:p>
        </w:tc>
        <w:tc>
          <w:tcPr>
            <w:tcW w:w="1623" w:type="dxa"/>
          </w:tcPr>
          <w:p w:rsidR="0095620A" w:rsidRDefault="0095620A" w:rsidP="0095620A"/>
          <w:p w:rsidR="00B122B3" w:rsidRDefault="0095620A" w:rsidP="0095620A">
            <w:r>
              <w:t>1</w:t>
            </w:r>
            <w:r w:rsidR="00B122B3">
              <w:t xml:space="preserve"> raz</w:t>
            </w:r>
            <w:r>
              <w:t xml:space="preserve"> w roku</w:t>
            </w:r>
          </w:p>
        </w:tc>
        <w:tc>
          <w:tcPr>
            <w:tcW w:w="1589" w:type="dxa"/>
          </w:tcPr>
          <w:p w:rsidR="00B122B3" w:rsidRDefault="00B122B3"/>
        </w:tc>
        <w:tc>
          <w:tcPr>
            <w:tcW w:w="1354" w:type="dxa"/>
          </w:tcPr>
          <w:p w:rsidR="00B122B3" w:rsidRDefault="00B122B3"/>
        </w:tc>
      </w:tr>
      <w:tr w:rsidR="00B122B3" w:rsidTr="00AA263E">
        <w:tc>
          <w:tcPr>
            <w:tcW w:w="592" w:type="dxa"/>
          </w:tcPr>
          <w:p w:rsidR="00B122B3" w:rsidRDefault="00B122B3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B122B3" w:rsidRDefault="00112380" w:rsidP="00112380">
            <w:r>
              <w:t xml:space="preserve">Inne odpady z budowy, remontu i demontażu </w:t>
            </w:r>
          </w:p>
        </w:tc>
        <w:tc>
          <w:tcPr>
            <w:tcW w:w="2041" w:type="dxa"/>
          </w:tcPr>
          <w:p w:rsidR="00B122B3" w:rsidRDefault="00112380">
            <w:r>
              <w:t>KP-7 otwarty</w:t>
            </w:r>
          </w:p>
          <w:p w:rsidR="006E6D06" w:rsidRDefault="006E6D06">
            <w:r>
              <w:t>1 – szt.</w:t>
            </w:r>
          </w:p>
        </w:tc>
        <w:tc>
          <w:tcPr>
            <w:tcW w:w="1623" w:type="dxa"/>
          </w:tcPr>
          <w:p w:rsidR="00B122B3" w:rsidRDefault="0095620A">
            <w:r>
              <w:t>1 raz w roku</w:t>
            </w:r>
          </w:p>
        </w:tc>
        <w:tc>
          <w:tcPr>
            <w:tcW w:w="1589" w:type="dxa"/>
          </w:tcPr>
          <w:p w:rsidR="00B122B3" w:rsidRDefault="00B122B3"/>
        </w:tc>
        <w:tc>
          <w:tcPr>
            <w:tcW w:w="1354" w:type="dxa"/>
          </w:tcPr>
          <w:p w:rsidR="00B122B3" w:rsidRDefault="00B122B3"/>
        </w:tc>
      </w:tr>
      <w:tr w:rsidR="00B122B3" w:rsidTr="00AA263E">
        <w:tc>
          <w:tcPr>
            <w:tcW w:w="592" w:type="dxa"/>
          </w:tcPr>
          <w:p w:rsidR="00B122B3" w:rsidRDefault="00B122B3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B122B3" w:rsidRDefault="00112380">
            <w:r>
              <w:t>Popioły</w:t>
            </w:r>
          </w:p>
        </w:tc>
        <w:tc>
          <w:tcPr>
            <w:tcW w:w="2041" w:type="dxa"/>
          </w:tcPr>
          <w:p w:rsidR="00B122B3" w:rsidRDefault="00112380" w:rsidP="00112380">
            <w:r>
              <w:t xml:space="preserve">KP-7 </w:t>
            </w:r>
          </w:p>
          <w:p w:rsidR="006E6D06" w:rsidRDefault="006E6D06" w:rsidP="00112380">
            <w:r>
              <w:t>1 – szt.</w:t>
            </w:r>
          </w:p>
        </w:tc>
        <w:tc>
          <w:tcPr>
            <w:tcW w:w="1623" w:type="dxa"/>
          </w:tcPr>
          <w:p w:rsidR="00B122B3" w:rsidRDefault="0095620A">
            <w:r>
              <w:t>1 raz w roku</w:t>
            </w:r>
          </w:p>
        </w:tc>
        <w:tc>
          <w:tcPr>
            <w:tcW w:w="1589" w:type="dxa"/>
          </w:tcPr>
          <w:p w:rsidR="00B122B3" w:rsidRDefault="00B122B3"/>
        </w:tc>
        <w:tc>
          <w:tcPr>
            <w:tcW w:w="1354" w:type="dxa"/>
          </w:tcPr>
          <w:p w:rsidR="00B122B3" w:rsidRDefault="00B122B3"/>
        </w:tc>
      </w:tr>
      <w:tr w:rsidR="00B122B3" w:rsidTr="00AA263E">
        <w:tc>
          <w:tcPr>
            <w:tcW w:w="592" w:type="dxa"/>
          </w:tcPr>
          <w:p w:rsidR="00B122B3" w:rsidRDefault="00B122B3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B122B3" w:rsidRDefault="00D071D9">
            <w:r>
              <w:t>Odpady ulegające biodegradacji i odpady zielone</w:t>
            </w:r>
          </w:p>
        </w:tc>
        <w:tc>
          <w:tcPr>
            <w:tcW w:w="2041" w:type="dxa"/>
          </w:tcPr>
          <w:p w:rsidR="0095620A" w:rsidRDefault="00D071D9" w:rsidP="0095620A">
            <w:r>
              <w:t>KP-7</w:t>
            </w:r>
            <w:r w:rsidR="0095620A">
              <w:t xml:space="preserve"> </w:t>
            </w:r>
          </w:p>
          <w:p w:rsidR="006E6D06" w:rsidRDefault="006E6D06" w:rsidP="0095620A">
            <w:r>
              <w:t>1</w:t>
            </w:r>
            <w:r w:rsidR="0095620A">
              <w:t xml:space="preserve"> - </w:t>
            </w:r>
            <w:r>
              <w:t xml:space="preserve"> szt.</w:t>
            </w:r>
          </w:p>
        </w:tc>
        <w:tc>
          <w:tcPr>
            <w:tcW w:w="1623" w:type="dxa"/>
          </w:tcPr>
          <w:p w:rsidR="00B122B3" w:rsidRDefault="0095620A">
            <w:r>
              <w:t>1 raz w roku</w:t>
            </w:r>
          </w:p>
        </w:tc>
        <w:tc>
          <w:tcPr>
            <w:tcW w:w="1589" w:type="dxa"/>
          </w:tcPr>
          <w:p w:rsidR="00B122B3" w:rsidRDefault="00B122B3"/>
        </w:tc>
        <w:tc>
          <w:tcPr>
            <w:tcW w:w="1354" w:type="dxa"/>
          </w:tcPr>
          <w:p w:rsidR="00B122B3" w:rsidRDefault="00B122B3"/>
        </w:tc>
      </w:tr>
      <w:tr w:rsidR="00B122B3" w:rsidTr="00AA263E">
        <w:tc>
          <w:tcPr>
            <w:tcW w:w="592" w:type="dxa"/>
          </w:tcPr>
          <w:p w:rsidR="00B122B3" w:rsidRDefault="00B122B3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B122B3" w:rsidRDefault="00D071D9">
            <w:r>
              <w:t>Odpady wielkogabarytowe</w:t>
            </w:r>
          </w:p>
        </w:tc>
        <w:tc>
          <w:tcPr>
            <w:tcW w:w="2041" w:type="dxa"/>
          </w:tcPr>
          <w:p w:rsidR="00B122B3" w:rsidRDefault="00D071D9">
            <w:r>
              <w:t>KP-7 otwarty</w:t>
            </w:r>
          </w:p>
          <w:p w:rsidR="006E6D06" w:rsidRDefault="006E6D06" w:rsidP="0095620A">
            <w:r>
              <w:t xml:space="preserve">1 </w:t>
            </w:r>
            <w:r w:rsidR="0095620A">
              <w:t xml:space="preserve">- </w:t>
            </w:r>
            <w:r>
              <w:t>szt.</w:t>
            </w:r>
          </w:p>
        </w:tc>
        <w:tc>
          <w:tcPr>
            <w:tcW w:w="1623" w:type="dxa"/>
          </w:tcPr>
          <w:p w:rsidR="00B122B3" w:rsidRDefault="0095620A">
            <w:r>
              <w:t>1 raz w roku</w:t>
            </w:r>
          </w:p>
        </w:tc>
        <w:tc>
          <w:tcPr>
            <w:tcW w:w="1589" w:type="dxa"/>
          </w:tcPr>
          <w:p w:rsidR="00B122B3" w:rsidRDefault="00B122B3"/>
        </w:tc>
        <w:tc>
          <w:tcPr>
            <w:tcW w:w="1354" w:type="dxa"/>
          </w:tcPr>
          <w:p w:rsidR="00B122B3" w:rsidRDefault="00B122B3"/>
        </w:tc>
      </w:tr>
      <w:tr w:rsidR="00D071D9" w:rsidTr="00AA263E">
        <w:tc>
          <w:tcPr>
            <w:tcW w:w="592" w:type="dxa"/>
          </w:tcPr>
          <w:p w:rsidR="00D071D9" w:rsidRDefault="00D071D9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D071D9" w:rsidRDefault="00D071D9">
            <w:r>
              <w:t>Zużyta opony</w:t>
            </w:r>
          </w:p>
        </w:tc>
        <w:tc>
          <w:tcPr>
            <w:tcW w:w="2041" w:type="dxa"/>
          </w:tcPr>
          <w:p w:rsidR="00D071D9" w:rsidRDefault="00D071D9">
            <w:r>
              <w:t>KP-7 otwarty</w:t>
            </w:r>
          </w:p>
          <w:p w:rsidR="006E6D06" w:rsidRDefault="006E6D06" w:rsidP="0095620A">
            <w:r>
              <w:t>1</w:t>
            </w:r>
            <w:r w:rsidR="0095620A">
              <w:t xml:space="preserve"> - </w:t>
            </w:r>
            <w:r>
              <w:t xml:space="preserve"> szt.</w:t>
            </w:r>
          </w:p>
        </w:tc>
        <w:tc>
          <w:tcPr>
            <w:tcW w:w="1623" w:type="dxa"/>
          </w:tcPr>
          <w:p w:rsidR="00D071D9" w:rsidRDefault="0095620A">
            <w:r>
              <w:t>1 raz w roku</w:t>
            </w:r>
          </w:p>
        </w:tc>
        <w:tc>
          <w:tcPr>
            <w:tcW w:w="1589" w:type="dxa"/>
          </w:tcPr>
          <w:p w:rsidR="00D071D9" w:rsidRDefault="00D071D9"/>
        </w:tc>
        <w:tc>
          <w:tcPr>
            <w:tcW w:w="1354" w:type="dxa"/>
          </w:tcPr>
          <w:p w:rsidR="00D071D9" w:rsidRDefault="00D071D9"/>
        </w:tc>
      </w:tr>
      <w:tr w:rsidR="00D071D9" w:rsidTr="00AA263E">
        <w:tc>
          <w:tcPr>
            <w:tcW w:w="592" w:type="dxa"/>
          </w:tcPr>
          <w:p w:rsidR="00D071D9" w:rsidRDefault="00D071D9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D071D9" w:rsidRDefault="00D071D9">
            <w:r>
              <w:t>Zużyty sprzęt elektryczny i elektroniczny</w:t>
            </w:r>
          </w:p>
        </w:tc>
        <w:tc>
          <w:tcPr>
            <w:tcW w:w="2041" w:type="dxa"/>
          </w:tcPr>
          <w:p w:rsidR="00D071D9" w:rsidRDefault="00D071D9">
            <w:r>
              <w:t>KP-7 otwarty</w:t>
            </w:r>
          </w:p>
          <w:p w:rsidR="006E6D06" w:rsidRDefault="006E6D06" w:rsidP="0095620A">
            <w:r>
              <w:t xml:space="preserve">1 </w:t>
            </w:r>
            <w:r w:rsidR="0095620A">
              <w:t>-</w:t>
            </w:r>
            <w:r>
              <w:t xml:space="preserve"> szt.</w:t>
            </w:r>
          </w:p>
        </w:tc>
        <w:tc>
          <w:tcPr>
            <w:tcW w:w="1623" w:type="dxa"/>
          </w:tcPr>
          <w:p w:rsidR="00D071D9" w:rsidRDefault="0095620A">
            <w:r>
              <w:t>1 raz w roku</w:t>
            </w:r>
          </w:p>
        </w:tc>
        <w:tc>
          <w:tcPr>
            <w:tcW w:w="1589" w:type="dxa"/>
          </w:tcPr>
          <w:p w:rsidR="00D071D9" w:rsidRDefault="00D071D9"/>
        </w:tc>
        <w:tc>
          <w:tcPr>
            <w:tcW w:w="1354" w:type="dxa"/>
          </w:tcPr>
          <w:p w:rsidR="00D071D9" w:rsidRDefault="00D071D9"/>
        </w:tc>
      </w:tr>
      <w:tr w:rsidR="00D071D9" w:rsidTr="00AA263E">
        <w:tc>
          <w:tcPr>
            <w:tcW w:w="592" w:type="dxa"/>
          </w:tcPr>
          <w:p w:rsidR="00D071D9" w:rsidRDefault="00D071D9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D071D9" w:rsidRDefault="00D071D9">
            <w:r>
              <w:t>Zużyte akumulatory</w:t>
            </w:r>
          </w:p>
        </w:tc>
        <w:tc>
          <w:tcPr>
            <w:tcW w:w="2041" w:type="dxa"/>
          </w:tcPr>
          <w:p w:rsidR="00D071D9" w:rsidRDefault="00D071D9">
            <w:r>
              <w:t>KP-7 otwarty</w:t>
            </w:r>
          </w:p>
          <w:p w:rsidR="006E6D06" w:rsidRDefault="006E6D06">
            <w:r>
              <w:t>1 – szt.</w:t>
            </w:r>
          </w:p>
        </w:tc>
        <w:tc>
          <w:tcPr>
            <w:tcW w:w="1623" w:type="dxa"/>
          </w:tcPr>
          <w:p w:rsidR="00D071D9" w:rsidRDefault="0095620A">
            <w:r>
              <w:t>1 raz w roku</w:t>
            </w:r>
          </w:p>
        </w:tc>
        <w:tc>
          <w:tcPr>
            <w:tcW w:w="1589" w:type="dxa"/>
          </w:tcPr>
          <w:p w:rsidR="00D071D9" w:rsidRDefault="00D071D9"/>
        </w:tc>
        <w:tc>
          <w:tcPr>
            <w:tcW w:w="1354" w:type="dxa"/>
          </w:tcPr>
          <w:p w:rsidR="00D071D9" w:rsidRDefault="00D071D9"/>
        </w:tc>
      </w:tr>
      <w:tr w:rsidR="00D071D9" w:rsidTr="00AA263E">
        <w:tc>
          <w:tcPr>
            <w:tcW w:w="592" w:type="dxa"/>
          </w:tcPr>
          <w:p w:rsidR="00D071D9" w:rsidRDefault="00D071D9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D071D9" w:rsidRDefault="00D071D9">
            <w:r>
              <w:t>Papier i tektura</w:t>
            </w:r>
          </w:p>
        </w:tc>
        <w:tc>
          <w:tcPr>
            <w:tcW w:w="2041" w:type="dxa"/>
          </w:tcPr>
          <w:p w:rsidR="00D071D9" w:rsidRPr="006E6D06" w:rsidRDefault="00D071D9">
            <w:r>
              <w:t>Pojemnik siatkowy 2,5 m</w:t>
            </w:r>
            <w:r>
              <w:rPr>
                <w:vertAlign w:val="superscript"/>
              </w:rPr>
              <w:t>3</w:t>
            </w:r>
            <w:r w:rsidR="006E6D06">
              <w:t xml:space="preserve"> – 2 szt.</w:t>
            </w:r>
          </w:p>
        </w:tc>
        <w:tc>
          <w:tcPr>
            <w:tcW w:w="1623" w:type="dxa"/>
          </w:tcPr>
          <w:p w:rsidR="00D071D9" w:rsidRDefault="0095620A">
            <w:r>
              <w:t>1 raz w roku</w:t>
            </w:r>
          </w:p>
        </w:tc>
        <w:tc>
          <w:tcPr>
            <w:tcW w:w="1589" w:type="dxa"/>
          </w:tcPr>
          <w:p w:rsidR="00D071D9" w:rsidRDefault="00D071D9"/>
        </w:tc>
        <w:tc>
          <w:tcPr>
            <w:tcW w:w="1354" w:type="dxa"/>
          </w:tcPr>
          <w:p w:rsidR="00D071D9" w:rsidRDefault="00D071D9"/>
        </w:tc>
      </w:tr>
      <w:tr w:rsidR="00D071D9" w:rsidTr="00AA263E">
        <w:tc>
          <w:tcPr>
            <w:tcW w:w="592" w:type="dxa"/>
          </w:tcPr>
          <w:p w:rsidR="00D071D9" w:rsidRDefault="00D071D9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D071D9" w:rsidRDefault="00D071D9">
            <w:r>
              <w:t>Tworzywa sztuczne</w:t>
            </w:r>
          </w:p>
        </w:tc>
        <w:tc>
          <w:tcPr>
            <w:tcW w:w="2041" w:type="dxa"/>
          </w:tcPr>
          <w:p w:rsidR="00D071D9" w:rsidRPr="006E6D06" w:rsidRDefault="00D071D9">
            <w:r>
              <w:t>Pojemnik siatkowy 2,5 m</w:t>
            </w:r>
            <w:r>
              <w:rPr>
                <w:vertAlign w:val="superscript"/>
              </w:rPr>
              <w:t>3</w:t>
            </w:r>
            <w:r w:rsidR="006E6D06">
              <w:t xml:space="preserve"> – 3 szt.</w:t>
            </w:r>
          </w:p>
        </w:tc>
        <w:tc>
          <w:tcPr>
            <w:tcW w:w="1623" w:type="dxa"/>
          </w:tcPr>
          <w:p w:rsidR="00D071D9" w:rsidRDefault="0095620A">
            <w:r>
              <w:t>1 raz w roku</w:t>
            </w:r>
          </w:p>
        </w:tc>
        <w:tc>
          <w:tcPr>
            <w:tcW w:w="1589" w:type="dxa"/>
          </w:tcPr>
          <w:p w:rsidR="00D071D9" w:rsidRDefault="00D071D9"/>
        </w:tc>
        <w:tc>
          <w:tcPr>
            <w:tcW w:w="1354" w:type="dxa"/>
          </w:tcPr>
          <w:p w:rsidR="00D071D9" w:rsidRDefault="00D071D9"/>
        </w:tc>
      </w:tr>
      <w:tr w:rsidR="00D071D9" w:rsidTr="00AA263E">
        <w:tc>
          <w:tcPr>
            <w:tcW w:w="592" w:type="dxa"/>
          </w:tcPr>
          <w:p w:rsidR="00D071D9" w:rsidRDefault="00D071D9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D071D9" w:rsidRDefault="00D071D9">
            <w:r>
              <w:t>Metale – puszki, drobny złom</w:t>
            </w:r>
          </w:p>
        </w:tc>
        <w:tc>
          <w:tcPr>
            <w:tcW w:w="2041" w:type="dxa"/>
          </w:tcPr>
          <w:p w:rsidR="00D071D9" w:rsidRDefault="00D071D9">
            <w:r>
              <w:t>KP-7 otwarty</w:t>
            </w:r>
          </w:p>
          <w:p w:rsidR="0095620A" w:rsidRDefault="0095620A" w:rsidP="0095620A">
            <w:pPr>
              <w:pStyle w:val="Akapitzlist"/>
              <w:numPr>
                <w:ilvl w:val="0"/>
                <w:numId w:val="2"/>
              </w:numPr>
            </w:pPr>
            <w:r>
              <w:t>szt.</w:t>
            </w:r>
          </w:p>
        </w:tc>
        <w:tc>
          <w:tcPr>
            <w:tcW w:w="1623" w:type="dxa"/>
          </w:tcPr>
          <w:p w:rsidR="00D071D9" w:rsidRDefault="0095620A">
            <w:r>
              <w:t>1 raz w roku</w:t>
            </w:r>
          </w:p>
        </w:tc>
        <w:tc>
          <w:tcPr>
            <w:tcW w:w="1589" w:type="dxa"/>
          </w:tcPr>
          <w:p w:rsidR="00D071D9" w:rsidRDefault="00D071D9"/>
        </w:tc>
        <w:tc>
          <w:tcPr>
            <w:tcW w:w="1354" w:type="dxa"/>
          </w:tcPr>
          <w:p w:rsidR="00D071D9" w:rsidRDefault="00D071D9"/>
        </w:tc>
      </w:tr>
      <w:tr w:rsidR="00D071D9" w:rsidTr="00AA263E">
        <w:tc>
          <w:tcPr>
            <w:tcW w:w="592" w:type="dxa"/>
          </w:tcPr>
          <w:p w:rsidR="00D071D9" w:rsidRDefault="00D071D9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D071D9" w:rsidRDefault="006E6D06">
            <w:r>
              <w:t>Szkło – butelki, słoiki</w:t>
            </w:r>
          </w:p>
        </w:tc>
        <w:tc>
          <w:tcPr>
            <w:tcW w:w="2041" w:type="dxa"/>
          </w:tcPr>
          <w:p w:rsidR="00D071D9" w:rsidRPr="006E6D06" w:rsidRDefault="006E6D06">
            <w:r>
              <w:t>Pojemnik typu dzwon 1,5 m</w:t>
            </w:r>
            <w:r>
              <w:rPr>
                <w:vertAlign w:val="superscript"/>
              </w:rPr>
              <w:t>3</w:t>
            </w:r>
            <w:r>
              <w:rPr>
                <w:vertAlign w:val="superscript"/>
              </w:rPr>
              <w:br/>
            </w:r>
            <w:r>
              <w:t xml:space="preserve"> – 3 szt.</w:t>
            </w:r>
          </w:p>
        </w:tc>
        <w:tc>
          <w:tcPr>
            <w:tcW w:w="1623" w:type="dxa"/>
          </w:tcPr>
          <w:p w:rsidR="00D071D9" w:rsidRDefault="0095620A">
            <w:r>
              <w:t>1 raz w roku</w:t>
            </w:r>
          </w:p>
        </w:tc>
        <w:tc>
          <w:tcPr>
            <w:tcW w:w="1589" w:type="dxa"/>
          </w:tcPr>
          <w:p w:rsidR="00D071D9" w:rsidRDefault="00D071D9"/>
        </w:tc>
        <w:tc>
          <w:tcPr>
            <w:tcW w:w="1354" w:type="dxa"/>
          </w:tcPr>
          <w:p w:rsidR="00D071D9" w:rsidRDefault="00D071D9"/>
        </w:tc>
      </w:tr>
      <w:tr w:rsidR="006E6D06" w:rsidTr="00AA263E">
        <w:tc>
          <w:tcPr>
            <w:tcW w:w="592" w:type="dxa"/>
          </w:tcPr>
          <w:p w:rsidR="006E6D06" w:rsidRDefault="006E6D06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6E6D06" w:rsidRDefault="006E6D06">
            <w:r>
              <w:t>Opakowania wielomateriałowe</w:t>
            </w:r>
          </w:p>
        </w:tc>
        <w:tc>
          <w:tcPr>
            <w:tcW w:w="2041" w:type="dxa"/>
          </w:tcPr>
          <w:p w:rsidR="006E6D06" w:rsidRDefault="006E6D06" w:rsidP="006E6D06">
            <w:r>
              <w:t>Pojemnik siatkowy 2,5 m</w:t>
            </w:r>
            <w:r>
              <w:rPr>
                <w:vertAlign w:val="superscript"/>
              </w:rPr>
              <w:t>3</w:t>
            </w:r>
            <w:r>
              <w:t xml:space="preserve"> – 2 szt.</w:t>
            </w:r>
          </w:p>
        </w:tc>
        <w:tc>
          <w:tcPr>
            <w:tcW w:w="1623" w:type="dxa"/>
          </w:tcPr>
          <w:p w:rsidR="006E6D06" w:rsidRDefault="0095620A">
            <w:r>
              <w:t>1 raz w roku</w:t>
            </w:r>
          </w:p>
        </w:tc>
        <w:tc>
          <w:tcPr>
            <w:tcW w:w="1589" w:type="dxa"/>
          </w:tcPr>
          <w:p w:rsidR="006E6D06" w:rsidRDefault="006E6D06"/>
        </w:tc>
        <w:tc>
          <w:tcPr>
            <w:tcW w:w="1354" w:type="dxa"/>
          </w:tcPr>
          <w:p w:rsidR="006E6D06" w:rsidRDefault="006E6D06"/>
        </w:tc>
      </w:tr>
      <w:tr w:rsidR="006E6D06" w:rsidTr="00AA263E">
        <w:tc>
          <w:tcPr>
            <w:tcW w:w="592" w:type="dxa"/>
          </w:tcPr>
          <w:p w:rsidR="006E6D06" w:rsidRDefault="006E6D06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6E6D06" w:rsidRDefault="006E6D06">
            <w:r>
              <w:t xml:space="preserve">Zmieszane odpady komunalne </w:t>
            </w:r>
          </w:p>
        </w:tc>
        <w:tc>
          <w:tcPr>
            <w:tcW w:w="2041" w:type="dxa"/>
          </w:tcPr>
          <w:p w:rsidR="006E6D06" w:rsidRDefault="006E6D06" w:rsidP="006E6D06">
            <w:r>
              <w:t>Pojemnik 1100</w:t>
            </w:r>
            <w:r w:rsidR="0095620A">
              <w:t xml:space="preserve"> </w:t>
            </w:r>
            <w:r>
              <w:t xml:space="preserve">l </w:t>
            </w:r>
            <w:r>
              <w:br/>
              <w:t>– 2 szt.</w:t>
            </w:r>
          </w:p>
        </w:tc>
        <w:tc>
          <w:tcPr>
            <w:tcW w:w="1623" w:type="dxa"/>
          </w:tcPr>
          <w:p w:rsidR="006E6D06" w:rsidRDefault="0095620A">
            <w:r>
              <w:t>1 raz w roku</w:t>
            </w:r>
          </w:p>
        </w:tc>
        <w:tc>
          <w:tcPr>
            <w:tcW w:w="1589" w:type="dxa"/>
          </w:tcPr>
          <w:p w:rsidR="006E6D06" w:rsidRDefault="006E6D06"/>
        </w:tc>
        <w:tc>
          <w:tcPr>
            <w:tcW w:w="1354" w:type="dxa"/>
          </w:tcPr>
          <w:p w:rsidR="006E6D06" w:rsidRDefault="006E6D06"/>
        </w:tc>
      </w:tr>
      <w:tr w:rsidR="000B1C3E" w:rsidTr="00AA263E">
        <w:tc>
          <w:tcPr>
            <w:tcW w:w="592" w:type="dxa"/>
          </w:tcPr>
          <w:p w:rsidR="000B1C3E" w:rsidRDefault="000B1C3E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0B1C3E" w:rsidRDefault="000B1C3E">
            <w:r>
              <w:t>Zużyte farby i lakiery</w:t>
            </w:r>
          </w:p>
        </w:tc>
        <w:tc>
          <w:tcPr>
            <w:tcW w:w="2041" w:type="dxa"/>
          </w:tcPr>
          <w:p w:rsidR="000B1C3E" w:rsidRDefault="000B1C3E" w:rsidP="000B1C3E">
            <w:r>
              <w:t>Pojemnik 1100</w:t>
            </w:r>
            <w:r w:rsidR="0095620A">
              <w:t xml:space="preserve"> </w:t>
            </w:r>
            <w:r>
              <w:t xml:space="preserve">l </w:t>
            </w:r>
            <w:r>
              <w:br/>
              <w:t>– 1 szt.</w:t>
            </w:r>
          </w:p>
        </w:tc>
        <w:tc>
          <w:tcPr>
            <w:tcW w:w="1623" w:type="dxa"/>
          </w:tcPr>
          <w:p w:rsidR="000B1C3E" w:rsidRDefault="0095620A">
            <w:r>
              <w:t>1 raz w roku</w:t>
            </w:r>
          </w:p>
        </w:tc>
        <w:tc>
          <w:tcPr>
            <w:tcW w:w="1589" w:type="dxa"/>
          </w:tcPr>
          <w:p w:rsidR="000B1C3E" w:rsidRDefault="000B1C3E"/>
        </w:tc>
        <w:tc>
          <w:tcPr>
            <w:tcW w:w="1354" w:type="dxa"/>
          </w:tcPr>
          <w:p w:rsidR="000B1C3E" w:rsidRDefault="000B1C3E"/>
        </w:tc>
      </w:tr>
      <w:tr w:rsidR="000B1C3E" w:rsidTr="00AA263E">
        <w:tc>
          <w:tcPr>
            <w:tcW w:w="592" w:type="dxa"/>
          </w:tcPr>
          <w:p w:rsidR="000B1C3E" w:rsidRDefault="000B1C3E" w:rsidP="00AA263E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0B1C3E" w:rsidRDefault="000B1C3E" w:rsidP="000B1C3E">
            <w:r>
              <w:t>Odpady z tekstyliów</w:t>
            </w:r>
          </w:p>
        </w:tc>
        <w:tc>
          <w:tcPr>
            <w:tcW w:w="2041" w:type="dxa"/>
          </w:tcPr>
          <w:p w:rsidR="000B1C3E" w:rsidRDefault="0095620A" w:rsidP="000B1C3E">
            <w:r>
              <w:t>Pojemnik 1100 l</w:t>
            </w:r>
          </w:p>
          <w:p w:rsidR="000B1C3E" w:rsidRDefault="000B1C3E" w:rsidP="000B1C3E">
            <w:r>
              <w:t>1 – szt.</w:t>
            </w:r>
          </w:p>
        </w:tc>
        <w:tc>
          <w:tcPr>
            <w:tcW w:w="1623" w:type="dxa"/>
          </w:tcPr>
          <w:p w:rsidR="000B1C3E" w:rsidRDefault="0095620A">
            <w:r>
              <w:t>1 raz w roku</w:t>
            </w:r>
          </w:p>
        </w:tc>
        <w:tc>
          <w:tcPr>
            <w:tcW w:w="1589" w:type="dxa"/>
          </w:tcPr>
          <w:p w:rsidR="000B1C3E" w:rsidRDefault="000B1C3E"/>
        </w:tc>
        <w:tc>
          <w:tcPr>
            <w:tcW w:w="1354" w:type="dxa"/>
          </w:tcPr>
          <w:p w:rsidR="000B1C3E" w:rsidRDefault="000B1C3E"/>
        </w:tc>
      </w:tr>
      <w:tr w:rsidR="000C26BF" w:rsidTr="00AA263E">
        <w:tc>
          <w:tcPr>
            <w:tcW w:w="592" w:type="dxa"/>
          </w:tcPr>
          <w:p w:rsidR="000C26BF" w:rsidRDefault="000C26BF" w:rsidP="000C26BF">
            <w:pPr>
              <w:pStyle w:val="Akapitzlist"/>
              <w:numPr>
                <w:ilvl w:val="0"/>
                <w:numId w:val="1"/>
              </w:numPr>
              <w:ind w:left="313"/>
            </w:pPr>
          </w:p>
        </w:tc>
        <w:tc>
          <w:tcPr>
            <w:tcW w:w="1863" w:type="dxa"/>
          </w:tcPr>
          <w:p w:rsidR="000C26BF" w:rsidRPr="000C26BF" w:rsidRDefault="000C26BF" w:rsidP="000C26BF">
            <w:pPr>
              <w:rPr>
                <w:b/>
              </w:rPr>
            </w:pPr>
            <w:r w:rsidRPr="000C26BF">
              <w:rPr>
                <w:b/>
              </w:rPr>
              <w:t>Ogółem</w:t>
            </w:r>
          </w:p>
        </w:tc>
        <w:tc>
          <w:tcPr>
            <w:tcW w:w="2041" w:type="dxa"/>
          </w:tcPr>
          <w:p w:rsidR="000C26BF" w:rsidRDefault="000C26BF" w:rsidP="000C26BF">
            <w:r>
              <w:t xml:space="preserve">  ------------------</w:t>
            </w:r>
          </w:p>
        </w:tc>
        <w:tc>
          <w:tcPr>
            <w:tcW w:w="1623" w:type="dxa"/>
          </w:tcPr>
          <w:p w:rsidR="000C26BF" w:rsidRDefault="000C26BF" w:rsidP="000C26BF">
            <w:r>
              <w:t>---------------</w:t>
            </w:r>
          </w:p>
        </w:tc>
        <w:tc>
          <w:tcPr>
            <w:tcW w:w="1589" w:type="dxa"/>
          </w:tcPr>
          <w:p w:rsidR="000C26BF" w:rsidRDefault="000C26BF" w:rsidP="000C26BF">
            <w:r>
              <w:t>----------------</w:t>
            </w:r>
          </w:p>
        </w:tc>
        <w:tc>
          <w:tcPr>
            <w:tcW w:w="1354" w:type="dxa"/>
          </w:tcPr>
          <w:p w:rsidR="000C26BF" w:rsidRDefault="000C26BF" w:rsidP="000C26BF"/>
        </w:tc>
      </w:tr>
    </w:tbl>
    <w:p w:rsidR="000C26BF" w:rsidRDefault="000C26BF" w:rsidP="000C26BF">
      <w:pPr>
        <w:spacing w:line="276" w:lineRule="auto"/>
      </w:pPr>
    </w:p>
    <w:p w:rsidR="000C26BF" w:rsidRDefault="000C26BF" w:rsidP="000C26BF">
      <w:pPr>
        <w:spacing w:line="276" w:lineRule="auto"/>
      </w:pPr>
      <w:r>
        <w:t>Słownie :……………………………………………………………………………………………………………………………………………….</w:t>
      </w:r>
    </w:p>
    <w:p w:rsidR="00B122B3" w:rsidRPr="000C26BF" w:rsidRDefault="0095620A" w:rsidP="000C26BF">
      <w:pPr>
        <w:spacing w:line="276" w:lineRule="auto"/>
      </w:pPr>
      <w:r w:rsidRPr="000C26BF">
        <w:rPr>
          <w:b/>
        </w:rPr>
        <w:t xml:space="preserve">Uwaga!. </w:t>
      </w:r>
      <w:r w:rsidR="000C26BF">
        <w:rPr>
          <w:b/>
        </w:rPr>
        <w:t xml:space="preserve">  </w:t>
      </w:r>
      <w:r w:rsidRPr="000C26BF">
        <w:rPr>
          <w:b/>
        </w:rPr>
        <w:t xml:space="preserve">Uwzględnić </w:t>
      </w:r>
      <w:r w:rsidR="000C26BF">
        <w:rPr>
          <w:b/>
        </w:rPr>
        <w:t xml:space="preserve">  </w:t>
      </w:r>
      <w:r w:rsidRPr="000C26BF">
        <w:rPr>
          <w:b/>
        </w:rPr>
        <w:t xml:space="preserve">2 – letni okres </w:t>
      </w:r>
      <w:r w:rsidR="000C26BF" w:rsidRPr="000C26BF">
        <w:rPr>
          <w:b/>
        </w:rPr>
        <w:t>realizacji zamówienia.</w:t>
      </w:r>
    </w:p>
    <w:p w:rsidR="000C26BF" w:rsidRDefault="000C26BF">
      <w:pPr>
        <w:rPr>
          <w:b/>
        </w:rPr>
      </w:pPr>
      <w:r>
        <w:rPr>
          <w:b/>
        </w:rPr>
        <w:t xml:space="preserve">                                                                                                  ………………………………………………………………</w:t>
      </w:r>
    </w:p>
    <w:p w:rsidR="000C26BF" w:rsidRPr="000C26BF" w:rsidRDefault="000C26BF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  <w:bookmarkStart w:id="0" w:name="_GoBack"/>
      <w:bookmarkEnd w:id="0"/>
      <w:r>
        <w:rPr>
          <w:b/>
        </w:rPr>
        <w:t>Podpis osoby uprawnionej do reprezentacji Wykonawcy.</w:t>
      </w:r>
    </w:p>
    <w:sectPr w:rsidR="000C26BF" w:rsidRPr="000C26BF" w:rsidSect="000C26BF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90DE5"/>
    <w:multiLevelType w:val="hybridMultilevel"/>
    <w:tmpl w:val="995E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BF4971"/>
    <w:multiLevelType w:val="hybridMultilevel"/>
    <w:tmpl w:val="8D1C037E"/>
    <w:lvl w:ilvl="0" w:tplc="B20C29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B3"/>
    <w:rsid w:val="000B1C3E"/>
    <w:rsid w:val="000C26BF"/>
    <w:rsid w:val="00112380"/>
    <w:rsid w:val="006E6D06"/>
    <w:rsid w:val="0084379B"/>
    <w:rsid w:val="0095620A"/>
    <w:rsid w:val="00AA263E"/>
    <w:rsid w:val="00B122B3"/>
    <w:rsid w:val="00BF5406"/>
    <w:rsid w:val="00D0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8D4FE-1F0C-480C-BF87-5164F03C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12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A2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3</cp:revision>
  <dcterms:created xsi:type="dcterms:W3CDTF">2014-10-15T08:51:00Z</dcterms:created>
  <dcterms:modified xsi:type="dcterms:W3CDTF">2014-10-16T08:53:00Z</dcterms:modified>
</cp:coreProperties>
</file>