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Style w:val="12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12"/>
          <w:rFonts w:ascii="Times New Roman" w:hAnsi="Times New Roman"/>
          <w:b/>
          <w:bCs/>
          <w:i w:val="0"/>
          <w:iCs w:val="0"/>
          <w:color w:val="auto"/>
          <w:lang w:val="pl-PL"/>
        </w:rPr>
        <w:t>13.02.2023 r.</w:t>
      </w:r>
    </w:p>
    <w:p>
      <w:pPr>
        <w:rPr>
          <w:rStyle w:val="12"/>
          <w:lang w:val="pl-PL"/>
        </w:rPr>
      </w:pPr>
    </w:p>
    <w:p>
      <w:pPr>
        <w:jc w:val="center"/>
        <w:rPr>
          <w:b/>
          <w:sz w:val="28"/>
          <w:szCs w:val="28"/>
          <w:lang w:val="pl-PL"/>
        </w:rPr>
      </w:pPr>
    </w:p>
    <w:p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jc w:val="center"/>
        <w:rPr>
          <w:b/>
          <w:sz w:val="28"/>
          <w:szCs w:val="28"/>
          <w:lang w:val="pl-PL"/>
        </w:rPr>
      </w:pPr>
    </w:p>
    <w:p>
      <w:pPr>
        <w:rPr>
          <w:b/>
          <w:sz w:val="28"/>
          <w:szCs w:val="28"/>
          <w:lang w:val="pl-PL"/>
        </w:rPr>
      </w:pP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13.02.2023 </w:t>
      </w:r>
      <w:r>
        <w:rPr>
          <w:lang w:val="pl-PL"/>
        </w:rPr>
        <w:t xml:space="preserve">r. Zamawiający </w:t>
      </w:r>
      <w:r>
        <w:rPr>
          <w:b/>
          <w:lang w:val="pl-PL"/>
        </w:rPr>
        <w:t>Gmina Gryfów Śląski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spacing w:line="360" w:lineRule="auto"/>
        <w:jc w:val="both"/>
        <w:rPr>
          <w:lang w:val="pl-PL"/>
        </w:rPr>
      </w:pPr>
      <w:bookmarkStart w:id="0" w:name="_GoBack"/>
      <w:bookmarkEnd w:id="0"/>
    </w:p>
    <w:p>
      <w:pPr>
        <w:pStyle w:val="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sieci kanalizacyjnych i wodociągowych oraz nawierzchni ul. Kolejowej w Gryfowie Śląskim w formule „zaprojektuj i wybuduj”</w:t>
      </w:r>
    </w:p>
    <w:p>
      <w:pPr>
        <w:pStyle w:val="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5 000 000,00 PLN, część 2: 1 800 000,00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5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 PRZEDSIĘBIORSTWO MELIORACJI I INŻYNIERII ŚRODOWISKA "EKO-MEL"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Spółdzielcza 10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58-500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Jelenia Góra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pozostali Wykonawcy: JADAR s.c. Jarosław Niedzielski i Adam Balicki, Brzozowa 5, 58-560 Jelenia Góra, część 1: cena 5 535 000,00 PLN, część 2: cena 2 460 000,00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rPr>
          <w:rFonts w:ascii="Calibri" w:hAnsi="Calibri"/>
          <w:lang w:val="pl-P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20" w:footer="720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12700" b="635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90005" tIns="46800" rIns="90005" bIns="46800" upright="1"/>
                  </wps:wsp>
                </a:graphicData>
              </a:graphic>
            </wp:anchor>
          </w:drawing>
        </mc:Choice>
        <mc:Fallback>
          <w:pict>
            <v:shape id="Pole tekstowe 2" o:spid="_x0000_s1026" o:spt="202" type="#_x0000_t202" style="position:absolute;left:0pt;margin-top:0pt;height:25pt;width:281pt;mso-position-horizontal:center;mso-position-horizontal-relative:margin;mso-position-vertical-relative:page;z-index:-251656192;mso-width-relative:page;mso-height-relative:page;" fillcolor="#FFFFFF" filled="t" stroked="f" coordsize="21600,21600" o:gfxdata="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Cs2c1gAAAAQBAAAPAAAAAAAAAAEAIAAAACIAAABkcnMv&#10;ZG93bnJldi54bWxQSwECFAAUAAAACACHTuJAoys+XcwBAACvAwAADgAAAAAAAAABACAAAAAlAQAA&#10;ZHJzL2Uyb0RvYy54bWxQSwUGAAAAAAYABgBZAQAAYwUAAAAA&#10;">
              <v:fill on="t" focussize="0,0"/>
              <v:stroke on="f"/>
              <v:imagedata o:title=""/>
              <o:lock v:ext="edit" aspectratio="f"/>
              <v:textbox inset="7.08700787401575pt,1.3mm,7.08700787401575pt,1.3mm">
                <w:txbxContent>
                  <w:p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12700" b="6350"/>
              <wp:wrapNone/>
              <wp:docPr id="2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lIns="90005" tIns="46800" rIns="90005" bIns="46800" upright="1"/>
                  </wps:wsp>
                </a:graphicData>
              </a:graphic>
            </wp:anchor>
          </w:drawing>
        </mc:Choice>
        <mc:Fallback>
          <w:pict>
            <v:shape id="Pole tekstowe 3" o:spid="_x0000_s1026" o:spt="202" type="#_x0000_t202" style="position:absolute;left:0pt;margin-top:0pt;height:25pt;width:281pt;mso-position-horizontal:center;mso-position-horizontal-relative:margin;mso-position-vertical-relative:page;z-index:-251656192;mso-width-relative:page;mso-height-relative:page;" fillcolor="#FFFFFF" filled="t" stroked="f" coordsize="21600,21600" o:gfxdata="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Cs2c1gAAAAQBAAAPAAAAAAAAAAEAIAAAACIAAABkcnMv&#10;ZG93bnJldi54bWxQSwECFAAUAAAACACHTuJAdxXj88wBAACvAwAADgAAAAAAAAABACAAAAAlAQAA&#10;ZHJzL2Uyb0RvYy54bWxQSwUGAAAAAAYABgBZAQAAYwUAAAAA&#10;">
              <v:fill on="t" focussize="0,0"/>
              <v:stroke on="f"/>
              <v:imagedata o:title=""/>
              <o:lock v:ext="edit" aspectratio="f"/>
              <v:textbox inset="7.08700787401575pt,1.3mm,7.08700787401575pt,1.3mm">
                <w:txbxContent>
                  <w:p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12700" b="6350"/>
              <wp:wrapNone/>
              <wp:docPr id="1" name="SyncfusionLicen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Calibri" w:hAnsi="Calibri" w:eastAsia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lIns="90005" tIns="46800" rIns="90005" bIns="46800" upright="1"/>
                  </wps:wsp>
                </a:graphicData>
              </a:graphic>
            </wp:anchor>
          </w:drawing>
        </mc:Choice>
        <mc:Fallback>
          <w:pict>
            <v:shape id="SyncfusionLicense" o:spid="_x0000_s1026" o:spt="202" type="#_x0000_t202" style="position:absolute;left:0pt;margin-top:0pt;height:25pt;width:281pt;mso-position-horizontal:center;mso-position-horizontal-relative:margin;mso-position-vertical-relative:page;z-index:-251657216;mso-width-relative:page;mso-height-relative:page;" fillcolor="#FFFFFF" filled="t" stroked="f" coordsize="21600,21600" o:gfxdata="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IKzZzWAAAABAEAAA8AAAAAAAAAAQAgAAAAIgAAAGRycy9k&#10;b3ducmV2LnhtbFBLAQIUABQAAAAIAIdO4kBdVpfzywEAALEDAAAOAAAAAAAAAAEAIAAAACUBAABk&#10;cnMvZTJvRG9jLnhtbFBLBQYAAAAABgAGAFkBAABiBQAAAAA=&#10;">
              <v:fill on="t" focussize="0,0"/>
              <v:stroke on="f"/>
              <v:imagedata o:title=""/>
              <o:lock v:ext="edit" aspectratio="f"/>
              <v:textbox inset="7.08700787401575pt,1.3mm,7.08700787401575pt,1.3mm">
                <w:txbxContent>
                  <w:p>
                    <w:r>
                      <w:rPr>
                        <w:rFonts w:ascii="Calibri" w:hAnsi="Calibri" w:eastAsia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802DF"/>
    <w:multiLevelType w:val="multilevel"/>
    <w:tmpl w:val="6AF802D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  <w:rsid w:val="2B8D2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3"/>
    <w:qFormat/>
    <w:uiPriority w:val="0"/>
    <w:pPr>
      <w:jc w:val="center"/>
    </w:pPr>
    <w:rPr>
      <w:rFonts w:ascii="Arial" w:hAnsi="Arial"/>
      <w:sz w:val="22"/>
      <w:szCs w:val="20"/>
      <w:lang w:val="pl-PL" w:eastAsia="pl-PL"/>
    </w:r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16"/>
    <w:unhideWhenUsed/>
    <w:uiPriority w:val="99"/>
    <w:pPr>
      <w:tabs>
        <w:tab w:val="center" w:pos="4536"/>
        <w:tab w:val="right" w:pos="9072"/>
      </w:tabs>
    </w:pPr>
  </w:style>
  <w:style w:type="table" w:styleId="10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val="pl-PL" w:eastAsia="en-US"/>
    </w:rPr>
  </w:style>
  <w:style w:type="character" w:customStyle="1" w:styleId="12">
    <w:name w:val="Intense Emphasis"/>
    <w:basedOn w:val="2"/>
    <w:qFormat/>
    <w:uiPriority w:val="21"/>
    <w:rPr>
      <w:rFonts w:ascii="Calibri" w:hAnsi="Calibri"/>
      <w:i/>
      <w:iCs/>
      <w:color w:val="5B9BD5" w:themeColor="accent1"/>
    </w:rPr>
  </w:style>
  <w:style w:type="character" w:customStyle="1" w:styleId="13">
    <w:name w:val="Tekst podstawowy Znak"/>
    <w:basedOn w:val="2"/>
    <w:link w:val="5"/>
    <w:uiPriority w:val="0"/>
    <w:rPr>
      <w:rFonts w:ascii="Arial" w:hAnsi="Arial"/>
      <w:sz w:val="22"/>
      <w:lang w:val="pl-PL" w:eastAsia="pl-PL"/>
    </w:rPr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character" w:customStyle="1" w:styleId="15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  <w:lang w:eastAsia="uk-UA"/>
    </w:rPr>
  </w:style>
  <w:style w:type="character" w:customStyle="1" w:styleId="16">
    <w:name w:val="Stopka Znak"/>
    <w:basedOn w:val="2"/>
    <w:link w:val="9"/>
    <w:qFormat/>
    <w:uiPriority w:val="99"/>
    <w:rPr>
      <w:sz w:val="24"/>
      <w:szCs w:val="24"/>
      <w:lang w:eastAsia="uk-UA"/>
    </w:rPr>
  </w:style>
  <w:style w:type="character" w:customStyle="1" w:styleId="17">
    <w:name w:val="Tekst komentarza Znak"/>
    <w:basedOn w:val="2"/>
    <w:link w:val="7"/>
    <w:semiHidden/>
    <w:qFormat/>
    <w:uiPriority w:val="99"/>
    <w:rPr>
      <w:lang w:eastAsia="uk-UA"/>
    </w:rPr>
  </w:style>
  <w:style w:type="character" w:customStyle="1" w:styleId="18">
    <w:name w:val="Temat komentarza Znak"/>
    <w:basedOn w:val="17"/>
    <w:link w:val="8"/>
    <w:semiHidden/>
    <w:qFormat/>
    <w:uiPriority w:val="99"/>
    <w:rPr>
      <w:b/>
      <w:bCs/>
      <w:lang w:eastAsia="uk-UA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/>
</ds:datastoreItem>
</file>

<file path=customXml/itemProps3.xml><?xml version="1.0" encoding="utf-8"?>
<ds:datastoreItem xmlns:ds="http://schemas.openxmlformats.org/officeDocument/2006/customXml" ds:itemID="{E047A3D5-5C97-4226-9EA0-EAD5475CF4AD}">
  <ds:schemaRefs/>
</ds:datastoreItem>
</file>

<file path=customXml/itemProps4.xml><?xml version="1.0" encoding="utf-8"?>
<ds:datastoreItem xmlns:ds="http://schemas.openxmlformats.org/officeDocument/2006/customXml" ds:itemID="{91F8D18C-8882-45B0-A6DE-88FB71807EBA}">
  <ds:schemaRefs/>
</ds:datastoreItem>
</file>

<file path=customXml/itemProps5.xml><?xml version="1.0" encoding="utf-8"?>
<ds:datastoreItem xmlns:ds="http://schemas.openxmlformats.org/officeDocument/2006/customXml" ds:itemID="{3EC9126F-FC64-4C94-9648-B74474606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481</Characters>
  <Lines>4</Lines>
  <Paragraphs>1</Paragraphs>
  <TotalTime>3439</TotalTime>
  <ScaleCrop>false</ScaleCrop>
  <LinksUpToDate>false</LinksUpToDate>
  <CharactersWithSpaces>560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cp:lastModifiedBy>MichalSiemek</cp:lastModifiedBy>
  <dcterms:modified xsi:type="dcterms:W3CDTF">2023-02-21T09:03:12Z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  <property fmtid="{D5CDD505-2E9C-101B-9397-08002B2CF9AE}" pid="3" name="KSOProductBuildVer">
    <vt:lpwstr>1045-11.2.0.11486</vt:lpwstr>
  </property>
  <property fmtid="{D5CDD505-2E9C-101B-9397-08002B2CF9AE}" pid="4" name="ICV">
    <vt:lpwstr>23A4F0B9C0F3432F9636AD7A2874AA5F</vt:lpwstr>
  </property>
</Properties>
</file>