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385C3512" w14:textId="06057209" w:rsidR="00041BF9" w:rsidRPr="00855902" w:rsidRDefault="00855902" w:rsidP="00855902">
      <w:pPr>
        <w:suppressAutoHyphens/>
        <w:ind w:right="-110"/>
        <w:jc w:val="center"/>
        <w:rPr>
          <w:rFonts w:ascii="Verdana" w:hAnsi="Verdana"/>
          <w:b/>
          <w:bCs/>
          <w:sz w:val="44"/>
          <w:szCs w:val="40"/>
          <w:u w:val="single"/>
        </w:rPr>
      </w:pPr>
      <w:r w:rsidRPr="00855902">
        <w:rPr>
          <w:rFonts w:ascii="Verdana" w:hAnsi="Verdana"/>
          <w:b/>
          <w:bCs/>
          <w:color w:val="000000"/>
        </w:rPr>
        <w:t>PRZEBUDOWA Z ROZBUDOWĄ BUD. MIEJSKO – GMINNEGO OŚRODKA KULTURY</w:t>
      </w:r>
      <w:r w:rsidRPr="00855902">
        <w:rPr>
          <w:rFonts w:ascii="Verdana" w:hAnsi="Verdana"/>
          <w:b/>
          <w:bCs/>
          <w:color w:val="000000"/>
        </w:rPr>
        <w:br/>
        <w:t>Z ZAGOSPODAROWANIEM TERENU I INFRASTRUKTURĄ TECHNICZNĄ</w:t>
      </w:r>
    </w:p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19F488E1" w:rsidR="004925F3" w:rsidRDefault="004925F3" w:rsidP="00855902">
      <w:pPr>
        <w:pStyle w:val="rozdzia"/>
      </w:pPr>
    </w:p>
    <w:p w14:paraId="46499666" w14:textId="77777777" w:rsidR="00855902" w:rsidRDefault="00855902" w:rsidP="00855902">
      <w:pPr>
        <w:pStyle w:val="rozdzia"/>
      </w:pPr>
    </w:p>
    <w:p w14:paraId="3F0CA6C5" w14:textId="77777777" w:rsidR="004925F3" w:rsidRDefault="004925F3" w:rsidP="00855902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855902">
      <w:pPr>
        <w:jc w:val="right"/>
      </w:pPr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284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041BF9"/>
    <w:rsid w:val="0010152D"/>
    <w:rsid w:val="0041321E"/>
    <w:rsid w:val="004925F3"/>
    <w:rsid w:val="004E47BB"/>
    <w:rsid w:val="00653822"/>
    <w:rsid w:val="0079498C"/>
    <w:rsid w:val="00855902"/>
    <w:rsid w:val="0098065C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855902"/>
    <w:pPr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Tytu">
    <w:name w:val="Title"/>
    <w:basedOn w:val="Normalny"/>
    <w:next w:val="Podtytu"/>
    <w:link w:val="TytuZnak"/>
    <w:qFormat/>
    <w:rsid w:val="004E47BB"/>
    <w:pPr>
      <w:suppressAutoHyphens/>
      <w:jc w:val="center"/>
    </w:pPr>
    <w:rPr>
      <w:b/>
      <w:bCs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4E47B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7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47B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7</cp:revision>
  <dcterms:created xsi:type="dcterms:W3CDTF">2021-10-19T11:16:00Z</dcterms:created>
  <dcterms:modified xsi:type="dcterms:W3CDTF">2022-04-14T12:55:00Z</dcterms:modified>
</cp:coreProperties>
</file>