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F2" w:rsidRPr="00DB3A06" w:rsidRDefault="009F62D5" w:rsidP="0041294A">
      <w:pPr>
        <w:shd w:val="pct35" w:color="000000" w:fill="FFFFFF"/>
        <w:spacing w:after="0" w:line="360" w:lineRule="auto"/>
        <w:ind w:left="708" w:hanging="708"/>
        <w:jc w:val="center"/>
        <w:rPr>
          <w:b/>
          <w:bCs/>
          <w:color w:val="FFFFFF" w:themeColor="background1"/>
          <w:sz w:val="36"/>
          <w:szCs w:val="36"/>
        </w:rPr>
      </w:pPr>
      <w:r w:rsidRPr="00DB3A06">
        <w:rPr>
          <w:b/>
          <w:bCs/>
          <w:color w:val="FFFFFF" w:themeColor="background1"/>
          <w:sz w:val="36"/>
          <w:szCs w:val="36"/>
        </w:rPr>
        <w:t xml:space="preserve">Gmina </w:t>
      </w:r>
      <w:r w:rsidR="005F03F5" w:rsidRPr="00DB3A06">
        <w:rPr>
          <w:b/>
          <w:bCs/>
          <w:color w:val="FFFFFF" w:themeColor="background1"/>
          <w:sz w:val="36"/>
          <w:szCs w:val="36"/>
        </w:rPr>
        <w:t>Gryfów Śląskie</w:t>
      </w:r>
    </w:p>
    <w:p w:rsidR="009F62D5" w:rsidRPr="00DB3A06" w:rsidRDefault="005F7F28" w:rsidP="007A31F2">
      <w:pPr>
        <w:shd w:val="pct35" w:color="000000" w:fill="FFFFFF"/>
        <w:spacing w:after="0" w:line="360" w:lineRule="auto"/>
        <w:jc w:val="center"/>
        <w:rPr>
          <w:b/>
          <w:bCs/>
          <w:color w:val="FFFFFF" w:themeColor="background1"/>
          <w:sz w:val="36"/>
          <w:szCs w:val="36"/>
        </w:rPr>
      </w:pPr>
      <w:r w:rsidRPr="00DB3A06">
        <w:rPr>
          <w:b/>
          <w:bCs/>
          <w:color w:val="FFFFFF" w:themeColor="background1"/>
          <w:sz w:val="36"/>
          <w:szCs w:val="36"/>
        </w:rPr>
        <w:t xml:space="preserve">Ul. </w:t>
      </w:r>
      <w:r w:rsidR="005F03F5" w:rsidRPr="00DB3A06">
        <w:rPr>
          <w:b/>
          <w:bCs/>
          <w:color w:val="FFFFFF" w:themeColor="background1"/>
          <w:sz w:val="36"/>
          <w:szCs w:val="36"/>
        </w:rPr>
        <w:t>Rynek</w:t>
      </w:r>
      <w:r w:rsidR="009F62D5" w:rsidRPr="00DB3A06">
        <w:rPr>
          <w:b/>
          <w:bCs/>
          <w:color w:val="FFFFFF" w:themeColor="background1"/>
          <w:sz w:val="36"/>
          <w:szCs w:val="36"/>
        </w:rPr>
        <w:t xml:space="preserve"> 1, </w:t>
      </w:r>
      <w:r w:rsidR="005F03F5" w:rsidRPr="00DB3A06">
        <w:rPr>
          <w:b/>
          <w:bCs/>
          <w:color w:val="FFFFFF" w:themeColor="background1"/>
          <w:sz w:val="36"/>
          <w:szCs w:val="36"/>
        </w:rPr>
        <w:t>59-620 Gryfów Śląskie</w:t>
      </w:r>
    </w:p>
    <w:p w:rsidR="007A31F2" w:rsidRPr="00DB3A06" w:rsidRDefault="00826973" w:rsidP="007A31F2">
      <w:pPr>
        <w:shd w:val="pct35" w:color="000000" w:fill="FFFFFF"/>
        <w:spacing w:after="0" w:line="360" w:lineRule="auto"/>
        <w:jc w:val="center"/>
        <w:rPr>
          <w:b/>
          <w:bCs/>
          <w:color w:val="FFFFFF" w:themeColor="background1"/>
          <w:sz w:val="36"/>
          <w:szCs w:val="36"/>
          <w:lang w:val="de-DE"/>
        </w:rPr>
      </w:pPr>
      <w:r w:rsidRPr="00DB3A06">
        <w:rPr>
          <w:b/>
          <w:bCs/>
          <w:color w:val="FFFFFF" w:themeColor="background1"/>
          <w:sz w:val="36"/>
          <w:szCs w:val="36"/>
          <w:lang w:val="de-DE"/>
        </w:rPr>
        <w:t xml:space="preserve">tel. </w:t>
      </w:r>
      <w:r w:rsidR="005F03F5" w:rsidRPr="00DB3A06">
        <w:rPr>
          <w:b/>
          <w:bCs/>
          <w:color w:val="FFFFFF" w:themeColor="background1"/>
          <w:sz w:val="36"/>
          <w:szCs w:val="36"/>
          <w:lang w:val="de-DE"/>
        </w:rPr>
        <w:t xml:space="preserve">(75) </w:t>
      </w:r>
      <w:r w:rsidR="009F62D5" w:rsidRPr="00DB3A06">
        <w:rPr>
          <w:b/>
          <w:bCs/>
          <w:color w:val="FFFFFF" w:themeColor="background1"/>
          <w:sz w:val="36"/>
          <w:szCs w:val="36"/>
          <w:lang w:val="de-DE"/>
        </w:rPr>
        <w:t>78</w:t>
      </w:r>
      <w:r w:rsidR="005F03F5" w:rsidRPr="00DB3A06">
        <w:rPr>
          <w:b/>
          <w:bCs/>
          <w:color w:val="FFFFFF" w:themeColor="background1"/>
          <w:sz w:val="36"/>
          <w:szCs w:val="36"/>
          <w:lang w:val="de-DE"/>
        </w:rPr>
        <w:t>1</w:t>
      </w:r>
      <w:r w:rsidR="009F62D5" w:rsidRPr="00DB3A06">
        <w:rPr>
          <w:b/>
          <w:bCs/>
          <w:color w:val="FFFFFF" w:themeColor="background1"/>
          <w:sz w:val="36"/>
          <w:szCs w:val="36"/>
          <w:lang w:val="de-DE"/>
        </w:rPr>
        <w:t xml:space="preserve"> </w:t>
      </w:r>
      <w:r w:rsidR="005F03F5" w:rsidRPr="00DB3A06">
        <w:rPr>
          <w:b/>
          <w:bCs/>
          <w:color w:val="FFFFFF" w:themeColor="background1"/>
          <w:sz w:val="36"/>
          <w:szCs w:val="36"/>
          <w:lang w:val="de-DE"/>
        </w:rPr>
        <w:t>35 52;  fax. (</w:t>
      </w:r>
      <w:r w:rsidR="009F62D5" w:rsidRPr="00DB3A06">
        <w:rPr>
          <w:b/>
          <w:bCs/>
          <w:color w:val="FFFFFF" w:themeColor="background1"/>
          <w:sz w:val="36"/>
          <w:szCs w:val="36"/>
          <w:lang w:val="de-DE"/>
        </w:rPr>
        <w:t>75</w:t>
      </w:r>
      <w:r w:rsidR="005F03F5" w:rsidRPr="00DB3A06">
        <w:rPr>
          <w:b/>
          <w:bCs/>
          <w:color w:val="FFFFFF" w:themeColor="background1"/>
          <w:sz w:val="36"/>
          <w:szCs w:val="36"/>
          <w:lang w:val="de-DE"/>
        </w:rPr>
        <w:t>)</w:t>
      </w:r>
      <w:r w:rsidRPr="00DB3A06">
        <w:rPr>
          <w:b/>
          <w:bCs/>
          <w:color w:val="FFFFFF" w:themeColor="background1"/>
          <w:sz w:val="36"/>
          <w:szCs w:val="36"/>
          <w:lang w:val="de-DE"/>
        </w:rPr>
        <w:t xml:space="preserve"> </w:t>
      </w:r>
      <w:r w:rsidR="005F03F5" w:rsidRPr="00DB3A06">
        <w:rPr>
          <w:b/>
          <w:bCs/>
          <w:color w:val="FFFFFF" w:themeColor="background1"/>
          <w:sz w:val="36"/>
          <w:szCs w:val="36"/>
          <w:lang w:val="de-DE"/>
        </w:rPr>
        <w:t>781 39 16</w:t>
      </w:r>
    </w:p>
    <w:p w:rsidR="007A31F2" w:rsidRPr="00DB3A06" w:rsidRDefault="00826973" w:rsidP="007A31F2">
      <w:pPr>
        <w:shd w:val="pct35" w:color="000000" w:fill="FFFFFF"/>
        <w:tabs>
          <w:tab w:val="left" w:pos="4155"/>
        </w:tabs>
        <w:spacing w:after="0" w:line="360" w:lineRule="auto"/>
        <w:jc w:val="center"/>
        <w:rPr>
          <w:b/>
          <w:bCs/>
          <w:color w:val="FFFFFF" w:themeColor="background1"/>
          <w:sz w:val="36"/>
          <w:szCs w:val="36"/>
          <w:u w:val="single"/>
          <w:lang w:val="de-DE"/>
        </w:rPr>
      </w:pPr>
      <w:r w:rsidRPr="00DB3A06">
        <w:rPr>
          <w:b/>
          <w:bCs/>
          <w:color w:val="FFFFFF" w:themeColor="background1"/>
          <w:sz w:val="36"/>
          <w:szCs w:val="36"/>
          <w:lang w:val="de-DE"/>
        </w:rPr>
        <w:t xml:space="preserve"> </w:t>
      </w:r>
      <w:proofErr w:type="spellStart"/>
      <w:r w:rsidR="005F03F5" w:rsidRPr="00DB3A06">
        <w:rPr>
          <w:b/>
          <w:bCs/>
          <w:color w:val="FFFFFF" w:themeColor="background1"/>
          <w:sz w:val="36"/>
          <w:szCs w:val="36"/>
          <w:lang w:val="de-DE"/>
        </w:rPr>
        <w:t>e-mail</w:t>
      </w:r>
      <w:proofErr w:type="spellEnd"/>
      <w:r w:rsidR="005F03F5" w:rsidRPr="00DB3A06">
        <w:rPr>
          <w:b/>
          <w:bCs/>
          <w:color w:val="FFFFFF" w:themeColor="background1"/>
          <w:sz w:val="36"/>
          <w:szCs w:val="36"/>
          <w:lang w:val="de-DE"/>
        </w:rPr>
        <w:t>: sekretariat@gryfow.pl</w:t>
      </w:r>
    </w:p>
    <w:p w:rsidR="003D0F4F" w:rsidRDefault="003D0F4F" w:rsidP="008D2A54">
      <w:pPr>
        <w:pStyle w:val="Akapitzlist1"/>
        <w:spacing w:line="312" w:lineRule="auto"/>
        <w:ind w:left="0"/>
        <w:jc w:val="center"/>
        <w:rPr>
          <w:b/>
          <w:color w:val="44546A" w:themeColor="text2"/>
          <w:sz w:val="28"/>
          <w:szCs w:val="28"/>
        </w:rPr>
      </w:pPr>
    </w:p>
    <w:p w:rsidR="003D0F4F" w:rsidRDefault="003D0F4F" w:rsidP="008D2A54">
      <w:pPr>
        <w:pStyle w:val="Akapitzlist1"/>
        <w:spacing w:line="312" w:lineRule="auto"/>
        <w:ind w:left="0"/>
        <w:jc w:val="center"/>
        <w:rPr>
          <w:b/>
          <w:color w:val="44546A" w:themeColor="text2"/>
          <w:sz w:val="28"/>
          <w:szCs w:val="28"/>
        </w:rPr>
      </w:pPr>
    </w:p>
    <w:p w:rsidR="008D2A54" w:rsidRPr="008D2A54" w:rsidRDefault="008D2A54" w:rsidP="008D2A54">
      <w:pPr>
        <w:pStyle w:val="Akapitzlist1"/>
        <w:spacing w:line="312" w:lineRule="auto"/>
        <w:ind w:left="0"/>
        <w:jc w:val="center"/>
        <w:rPr>
          <w:b/>
          <w:color w:val="44546A" w:themeColor="text2"/>
          <w:sz w:val="28"/>
          <w:szCs w:val="28"/>
        </w:rPr>
      </w:pPr>
      <w:r w:rsidRPr="008D2A54">
        <w:rPr>
          <w:b/>
          <w:color w:val="44546A" w:themeColor="text2"/>
          <w:sz w:val="28"/>
          <w:szCs w:val="28"/>
        </w:rPr>
        <w:t>Zadanie realizowane w ramach Regionalnego Programu Operacyjnego Województwa Dolnośląskiego 2014-2020</w:t>
      </w:r>
    </w:p>
    <w:p w:rsidR="008D2A54" w:rsidRPr="008D2A54" w:rsidRDefault="008D2A54" w:rsidP="008D2A54">
      <w:pPr>
        <w:pStyle w:val="Akapitzlist1"/>
        <w:spacing w:line="312" w:lineRule="auto"/>
        <w:ind w:left="0"/>
        <w:jc w:val="center"/>
        <w:rPr>
          <w:b/>
          <w:color w:val="44546A" w:themeColor="text2"/>
          <w:sz w:val="28"/>
          <w:szCs w:val="28"/>
        </w:rPr>
      </w:pPr>
      <w:r w:rsidRPr="008D2A54">
        <w:rPr>
          <w:b/>
          <w:color w:val="44546A" w:themeColor="text2"/>
          <w:sz w:val="28"/>
          <w:szCs w:val="28"/>
        </w:rPr>
        <w:t>Zintegrowane Inwestycje Terytorialne Aglomeracji Jeleniogórskiej</w:t>
      </w:r>
    </w:p>
    <w:p w:rsidR="008D2A54" w:rsidRPr="008D2A54" w:rsidRDefault="008D2A54" w:rsidP="008D2A54">
      <w:pPr>
        <w:jc w:val="center"/>
        <w:rPr>
          <w:b/>
          <w:bCs/>
          <w:color w:val="833C0B" w:themeColor="accent2" w:themeShade="80"/>
          <w:sz w:val="28"/>
          <w:szCs w:val="28"/>
          <w:lang w:bidi="pl-PL"/>
        </w:rPr>
      </w:pPr>
      <w:r w:rsidRPr="008D2A54">
        <w:rPr>
          <w:b/>
          <w:bCs/>
          <w:color w:val="833C0B" w:themeColor="accent2" w:themeShade="80"/>
          <w:sz w:val="28"/>
          <w:szCs w:val="28"/>
          <w:lang w:bidi="pl-PL"/>
        </w:rPr>
        <w:t>„</w:t>
      </w:r>
      <w:r w:rsidRPr="008D2A54">
        <w:rPr>
          <w:b/>
          <w:color w:val="833C0B" w:themeColor="accent2" w:themeShade="80"/>
          <w:sz w:val="28"/>
          <w:szCs w:val="28"/>
        </w:rPr>
        <w:t>Rozwój e-usług publicznych szansą dla Gminy Gryfów Śląski</w:t>
      </w:r>
      <w:r w:rsidRPr="008D2A54">
        <w:rPr>
          <w:b/>
          <w:bCs/>
          <w:color w:val="833C0B" w:themeColor="accent2" w:themeShade="80"/>
          <w:sz w:val="28"/>
          <w:szCs w:val="28"/>
          <w:lang w:bidi="pl-PL"/>
        </w:rPr>
        <w:t>"</w:t>
      </w:r>
    </w:p>
    <w:p w:rsidR="008D2A54" w:rsidRDefault="008D2A54" w:rsidP="008D2A54">
      <w:pPr>
        <w:spacing w:after="0"/>
        <w:jc w:val="center"/>
        <w:rPr>
          <w:b/>
          <w:color w:val="000000"/>
          <w:sz w:val="28"/>
          <w:szCs w:val="28"/>
          <w:shd w:val="clear" w:color="auto" w:fill="FFFFFF"/>
        </w:rPr>
      </w:pPr>
      <w:r w:rsidRPr="008D2A54">
        <w:rPr>
          <w:b/>
          <w:color w:val="000000"/>
          <w:sz w:val="28"/>
          <w:szCs w:val="28"/>
          <w:shd w:val="clear" w:color="auto" w:fill="FFFFFF"/>
        </w:rPr>
        <w:t xml:space="preserve">Konkurs nr RPDS.02.01.03-IZ.00-02-047/15 w ramach Poddziałania 2.1.3 </w:t>
      </w:r>
    </w:p>
    <w:p w:rsidR="008D2A54" w:rsidRPr="008D2A54" w:rsidRDefault="008D2A54" w:rsidP="008D2A54">
      <w:pPr>
        <w:spacing w:after="0"/>
        <w:jc w:val="center"/>
        <w:rPr>
          <w:b/>
          <w:bCs/>
          <w:color w:val="833C0B" w:themeColor="accent2" w:themeShade="80"/>
          <w:sz w:val="28"/>
          <w:szCs w:val="28"/>
          <w:lang w:bidi="pl-PL"/>
        </w:rPr>
      </w:pPr>
      <w:r w:rsidRPr="008D2A54">
        <w:rPr>
          <w:b/>
          <w:color w:val="000000"/>
          <w:sz w:val="28"/>
          <w:szCs w:val="28"/>
          <w:shd w:val="clear" w:color="auto" w:fill="FFFFFF"/>
        </w:rPr>
        <w:t>E-usługi publiczne – ZIT AJ.</w:t>
      </w:r>
    </w:p>
    <w:p w:rsidR="007A31F2" w:rsidRPr="008D2A54" w:rsidRDefault="007A31F2" w:rsidP="007A31F2">
      <w:pPr>
        <w:spacing w:line="360" w:lineRule="auto"/>
      </w:pPr>
    </w:p>
    <w:p w:rsidR="007A31F2" w:rsidRPr="00DB3A06" w:rsidRDefault="007A31F2" w:rsidP="007A31F2">
      <w:pPr>
        <w:spacing w:line="360" w:lineRule="auto"/>
        <w:jc w:val="center"/>
        <w:rPr>
          <w:b/>
          <w:bCs/>
          <w:sz w:val="40"/>
          <w:szCs w:val="40"/>
        </w:rPr>
      </w:pPr>
      <w:r w:rsidRPr="00DB3A06">
        <w:rPr>
          <w:b/>
          <w:bCs/>
          <w:sz w:val="40"/>
          <w:szCs w:val="40"/>
        </w:rPr>
        <w:t>SPECYFIKACJA ISTOTNYCH WARUNKÓW ZAMÓWIENIA</w:t>
      </w:r>
    </w:p>
    <w:p w:rsidR="007A31F2" w:rsidRPr="00F048DF" w:rsidRDefault="007A31F2" w:rsidP="007A31F2">
      <w:pPr>
        <w:spacing w:line="360" w:lineRule="auto"/>
      </w:pPr>
      <w:r w:rsidRPr="00F048DF">
        <w:t xml:space="preserve">Przedmiot zamówienia: </w:t>
      </w:r>
    </w:p>
    <w:p w:rsidR="007A31F2" w:rsidRPr="005F03F5" w:rsidRDefault="007A31F2" w:rsidP="005F03F5">
      <w:pPr>
        <w:pBdr>
          <w:top w:val="thinThickSmallGap" w:sz="24" w:space="1" w:color="2E74B5" w:themeColor="accent1" w:themeShade="BF"/>
          <w:left w:val="thinThickSmallGap" w:sz="24" w:space="4" w:color="2E74B5" w:themeColor="accent1" w:themeShade="BF"/>
          <w:bottom w:val="thinThickSmallGap" w:sz="24" w:space="1" w:color="2E74B5" w:themeColor="accent1" w:themeShade="BF"/>
          <w:right w:val="thinThickSmallGap" w:sz="24" w:space="4" w:color="2E74B5" w:themeColor="accent1" w:themeShade="BF"/>
        </w:pBdr>
        <w:spacing w:after="0" w:line="360" w:lineRule="auto"/>
        <w:jc w:val="center"/>
        <w:rPr>
          <w:b/>
          <w:bCs/>
          <w:color w:val="2E74B5" w:themeColor="accent1" w:themeShade="BF"/>
          <w:sz w:val="28"/>
          <w:szCs w:val="28"/>
        </w:rPr>
      </w:pPr>
      <w:r w:rsidRPr="005F03F5">
        <w:rPr>
          <w:b/>
          <w:bCs/>
          <w:color w:val="2E74B5" w:themeColor="accent1" w:themeShade="BF"/>
          <w:sz w:val="28"/>
          <w:szCs w:val="28"/>
        </w:rPr>
        <w:t>„</w:t>
      </w:r>
      <w:r w:rsidR="0037795F" w:rsidRPr="005F03F5">
        <w:rPr>
          <w:rFonts w:asciiTheme="minorHAnsi" w:hAnsiTheme="minorHAnsi" w:cs="Arial"/>
          <w:b/>
          <w:bCs/>
          <w:color w:val="2E74B5" w:themeColor="accent1" w:themeShade="BF"/>
          <w:sz w:val="28"/>
          <w:szCs w:val="28"/>
        </w:rPr>
        <w:t>Zakup sprzętu komputerowego, oprogramowania, modernizacja sieci oraz wdrożenie i uruchomienie e-usług w ramach projektu pn.: „</w:t>
      </w:r>
      <w:r w:rsidR="005F03F5" w:rsidRPr="005F03F5">
        <w:rPr>
          <w:rFonts w:asciiTheme="minorHAnsi" w:hAnsiTheme="minorHAnsi" w:cs="Arial"/>
          <w:b/>
          <w:bCs/>
          <w:color w:val="2E74B5" w:themeColor="accent1" w:themeShade="BF"/>
          <w:sz w:val="28"/>
          <w:szCs w:val="28"/>
        </w:rPr>
        <w:t>Rozwój e-usług publicznych szansą dla Gminy Gryfów Śląski</w:t>
      </w:r>
      <w:r w:rsidRPr="005F03F5">
        <w:rPr>
          <w:b/>
          <w:bCs/>
          <w:color w:val="2E74B5" w:themeColor="accent1" w:themeShade="BF"/>
          <w:sz w:val="28"/>
          <w:szCs w:val="28"/>
        </w:rPr>
        <w:t>”</w:t>
      </w:r>
    </w:p>
    <w:p w:rsidR="00F618FF" w:rsidRPr="007A31F2" w:rsidRDefault="00F618FF" w:rsidP="004916B8">
      <w:pPr>
        <w:spacing w:after="0" w:line="360" w:lineRule="auto"/>
        <w:rPr>
          <w:b/>
          <w:bCs/>
          <w:color w:val="000000"/>
          <w:sz w:val="28"/>
          <w:szCs w:val="28"/>
        </w:rPr>
      </w:pPr>
    </w:p>
    <w:p w:rsidR="003D0F4F" w:rsidRDefault="003D0F4F" w:rsidP="00DB3A06">
      <w:pPr>
        <w:tabs>
          <w:tab w:val="left" w:pos="-3060"/>
        </w:tabs>
      </w:pPr>
    </w:p>
    <w:p w:rsidR="003D0F4F" w:rsidRDefault="003D0F4F" w:rsidP="00DB3A06">
      <w:pPr>
        <w:tabs>
          <w:tab w:val="left" w:pos="-3060"/>
        </w:tabs>
      </w:pPr>
    </w:p>
    <w:p w:rsidR="003D0F4F" w:rsidRDefault="003D0F4F" w:rsidP="00DB3A06">
      <w:pPr>
        <w:tabs>
          <w:tab w:val="left" w:pos="-3060"/>
        </w:tabs>
      </w:pPr>
    </w:p>
    <w:p w:rsidR="003D0F4F" w:rsidRDefault="003D0F4F" w:rsidP="00DB3A06">
      <w:pPr>
        <w:tabs>
          <w:tab w:val="left" w:pos="-3060"/>
        </w:tabs>
      </w:pPr>
    </w:p>
    <w:p w:rsidR="003D0F4F" w:rsidRDefault="003D0F4F" w:rsidP="00DB3A06">
      <w:pPr>
        <w:tabs>
          <w:tab w:val="left" w:pos="-3060"/>
        </w:tabs>
      </w:pPr>
    </w:p>
    <w:p w:rsidR="003D0F4F" w:rsidRDefault="003D0F4F" w:rsidP="00DB3A06">
      <w:pPr>
        <w:tabs>
          <w:tab w:val="left" w:pos="-3060"/>
        </w:tabs>
      </w:pPr>
    </w:p>
    <w:p w:rsidR="007A31F2" w:rsidRPr="00F048DF" w:rsidRDefault="007A31F2" w:rsidP="00DB3A06">
      <w:pPr>
        <w:tabs>
          <w:tab w:val="left" w:pos="-3060"/>
        </w:tabs>
      </w:pPr>
      <w:r w:rsidRPr="00F048DF">
        <w:lastRenderedPageBreak/>
        <w:t xml:space="preserve">Tryb postępowania:  </w:t>
      </w:r>
    </w:p>
    <w:p w:rsidR="007A31F2" w:rsidRPr="007A31F2" w:rsidRDefault="007A31F2" w:rsidP="00DB3A06">
      <w:pPr>
        <w:tabs>
          <w:tab w:val="left" w:pos="-2880"/>
        </w:tabs>
        <w:jc w:val="both"/>
        <w:rPr>
          <w:b/>
          <w:bCs/>
        </w:rPr>
      </w:pPr>
      <w:r w:rsidRPr="0051368C">
        <w:rPr>
          <w:b/>
          <w:bCs/>
        </w:rPr>
        <w:t>Przetarg nieograniczony o udzielenie zamówienia publi</w:t>
      </w:r>
      <w:r w:rsidR="00FC61EB">
        <w:rPr>
          <w:b/>
          <w:bCs/>
        </w:rPr>
        <w:t xml:space="preserve">cznego o wartości zamówienia </w:t>
      </w:r>
      <w:r w:rsidRPr="0051368C">
        <w:rPr>
          <w:b/>
          <w:bCs/>
        </w:rPr>
        <w:t xml:space="preserve">  przekraczające</w:t>
      </w:r>
      <w:r w:rsidR="00FC61EB">
        <w:rPr>
          <w:b/>
          <w:bCs/>
        </w:rPr>
        <w:t>j kwotę określoną</w:t>
      </w:r>
      <w:r w:rsidRPr="0051368C">
        <w:rPr>
          <w:b/>
          <w:bCs/>
        </w:rPr>
        <w:t xml:space="preserve"> w przepisach wydanych na podstawie</w:t>
      </w:r>
      <w:r>
        <w:rPr>
          <w:b/>
          <w:bCs/>
        </w:rPr>
        <w:t xml:space="preserve"> art.11 ust.8 ustawy z dnia 29 stycznia 200</w:t>
      </w:r>
      <w:r w:rsidR="00B669A6">
        <w:rPr>
          <w:b/>
          <w:bCs/>
        </w:rPr>
        <w:t>4r. Prawo zamówień publicznych.</w:t>
      </w:r>
    </w:p>
    <w:p w:rsidR="007A31F2" w:rsidRDefault="007A31F2" w:rsidP="00DB3A06">
      <w:pPr>
        <w:tabs>
          <w:tab w:val="left" w:pos="-3060"/>
        </w:tabs>
      </w:pPr>
      <w:r>
        <w:t>Podstawa prawna</w:t>
      </w:r>
      <w:r w:rsidRPr="00F048DF">
        <w:t xml:space="preserve">:  </w:t>
      </w:r>
    </w:p>
    <w:p w:rsidR="007A31F2" w:rsidRPr="006C7EFF" w:rsidRDefault="007A31F2" w:rsidP="00DB3A06">
      <w:pPr>
        <w:tabs>
          <w:tab w:val="left" w:pos="-3060"/>
        </w:tabs>
        <w:jc w:val="both"/>
        <w:rPr>
          <w:b/>
          <w:bCs/>
        </w:rPr>
      </w:pPr>
      <w:r>
        <w:rPr>
          <w:b/>
          <w:bCs/>
        </w:rPr>
        <w:t>Art.10 oraz A</w:t>
      </w:r>
      <w:r w:rsidRPr="007E79CA">
        <w:rPr>
          <w:b/>
          <w:bCs/>
        </w:rPr>
        <w:t>rt.39-46</w:t>
      </w:r>
      <w:r>
        <w:rPr>
          <w:b/>
          <w:bCs/>
        </w:rPr>
        <w:t xml:space="preserve"> USTAWY</w:t>
      </w:r>
      <w:r w:rsidRPr="007E79CA">
        <w:rPr>
          <w:b/>
          <w:bCs/>
        </w:rPr>
        <w:t xml:space="preserve"> Z DNIA 29 STYCZNIA 2004</w:t>
      </w:r>
      <w:r>
        <w:rPr>
          <w:b/>
          <w:bCs/>
        </w:rPr>
        <w:t xml:space="preserve"> r.</w:t>
      </w:r>
      <w:r w:rsidRPr="007E79CA">
        <w:rPr>
          <w:b/>
          <w:bCs/>
        </w:rPr>
        <w:t xml:space="preserve"> – PRAWO ZAMÓWIEŃ PUBLICZ</w:t>
      </w:r>
      <w:r w:rsidR="00826973">
        <w:rPr>
          <w:b/>
          <w:bCs/>
        </w:rPr>
        <w:t>NYCH (</w:t>
      </w:r>
      <w:proofErr w:type="spellStart"/>
      <w:r w:rsidR="00826973">
        <w:rPr>
          <w:b/>
          <w:bCs/>
        </w:rPr>
        <w:t>t.j</w:t>
      </w:r>
      <w:proofErr w:type="spellEnd"/>
      <w:r w:rsidR="00826973">
        <w:rPr>
          <w:b/>
          <w:bCs/>
        </w:rPr>
        <w:t>. Dz. U. z 2015</w:t>
      </w:r>
      <w:r w:rsidR="00B137DF">
        <w:rPr>
          <w:b/>
          <w:bCs/>
        </w:rPr>
        <w:t xml:space="preserve"> </w:t>
      </w:r>
      <w:r>
        <w:rPr>
          <w:b/>
          <w:bCs/>
        </w:rPr>
        <w:t>r</w:t>
      </w:r>
      <w:r w:rsidR="00826973">
        <w:rPr>
          <w:b/>
          <w:bCs/>
        </w:rPr>
        <w:t>. poz. 2164</w:t>
      </w:r>
      <w:r w:rsidR="006C7EFF">
        <w:rPr>
          <w:b/>
          <w:bCs/>
        </w:rPr>
        <w:t xml:space="preserve"> ze  zmianami) </w:t>
      </w:r>
    </w:p>
    <w:p w:rsidR="007A31F2" w:rsidRPr="0075404E" w:rsidRDefault="007A31F2" w:rsidP="00DB3A06">
      <w:r w:rsidRPr="0075404E">
        <w:t>Wspól</w:t>
      </w:r>
      <w:r>
        <w:t>ny słownik zamówień publicznych:</w:t>
      </w:r>
    </w:p>
    <w:p w:rsidR="00431074" w:rsidRDefault="007A31F2" w:rsidP="00431074">
      <w:pPr>
        <w:tabs>
          <w:tab w:val="left" w:pos="993"/>
        </w:tabs>
        <w:spacing w:after="0" w:line="240" w:lineRule="auto"/>
        <w:rPr>
          <w:b/>
          <w:bCs/>
        </w:rPr>
      </w:pPr>
      <w:r w:rsidRPr="0075404E">
        <w:rPr>
          <w:b/>
          <w:bCs/>
        </w:rPr>
        <w:t xml:space="preserve">Kod CPV: </w:t>
      </w:r>
      <w:r w:rsidR="006C7EFF">
        <w:rPr>
          <w:b/>
          <w:bCs/>
        </w:rPr>
        <w:tab/>
      </w:r>
      <w:r w:rsidR="00431074">
        <w:rPr>
          <w:b/>
          <w:bCs/>
        </w:rPr>
        <w:t xml:space="preserve">30213000-5 </w:t>
      </w:r>
      <w:r w:rsidR="00431074" w:rsidRPr="00461029">
        <w:rPr>
          <w:b/>
          <w:bCs/>
        </w:rPr>
        <w:t>Komputery osobiste</w:t>
      </w:r>
    </w:p>
    <w:p w:rsidR="00431074" w:rsidRDefault="00431074" w:rsidP="00431074">
      <w:pPr>
        <w:tabs>
          <w:tab w:val="left" w:pos="993"/>
        </w:tabs>
        <w:spacing w:after="0" w:line="240" w:lineRule="auto"/>
        <w:rPr>
          <w:b/>
          <w:bCs/>
        </w:rPr>
      </w:pPr>
      <w:r>
        <w:rPr>
          <w:b/>
          <w:bCs/>
        </w:rPr>
        <w:tab/>
        <w:t xml:space="preserve">30213100-6 </w:t>
      </w:r>
      <w:r w:rsidRPr="00461029">
        <w:rPr>
          <w:b/>
          <w:bCs/>
        </w:rPr>
        <w:t>Komputery przenośne</w:t>
      </w:r>
    </w:p>
    <w:p w:rsidR="00431074" w:rsidRDefault="00431074" w:rsidP="00431074">
      <w:pPr>
        <w:tabs>
          <w:tab w:val="left" w:pos="993"/>
        </w:tabs>
        <w:spacing w:after="0" w:line="240" w:lineRule="auto"/>
        <w:rPr>
          <w:b/>
          <w:bCs/>
        </w:rPr>
      </w:pPr>
      <w:r>
        <w:rPr>
          <w:b/>
          <w:bCs/>
        </w:rPr>
        <w:tab/>
      </w:r>
      <w:r w:rsidRPr="00FC61EB">
        <w:rPr>
          <w:b/>
          <w:bCs/>
        </w:rPr>
        <w:t>45314320-0</w:t>
      </w:r>
      <w:r>
        <w:rPr>
          <w:b/>
          <w:bCs/>
        </w:rPr>
        <w:t xml:space="preserve"> </w:t>
      </w:r>
      <w:r w:rsidRPr="00431074">
        <w:rPr>
          <w:b/>
          <w:bCs/>
        </w:rPr>
        <w:t>Instalowanie okablowania komputerowego</w:t>
      </w:r>
    </w:p>
    <w:p w:rsidR="00431074" w:rsidRDefault="00431074" w:rsidP="00431074">
      <w:pPr>
        <w:tabs>
          <w:tab w:val="left" w:pos="993"/>
        </w:tabs>
        <w:spacing w:after="0" w:line="240" w:lineRule="auto"/>
        <w:rPr>
          <w:b/>
          <w:bCs/>
        </w:rPr>
      </w:pPr>
      <w:r>
        <w:rPr>
          <w:b/>
          <w:bCs/>
        </w:rPr>
        <w:tab/>
      </w:r>
      <w:r w:rsidRPr="00461029">
        <w:rPr>
          <w:b/>
          <w:bCs/>
        </w:rPr>
        <w:t>48000000-8</w:t>
      </w:r>
      <w:r>
        <w:rPr>
          <w:b/>
          <w:bCs/>
        </w:rPr>
        <w:t xml:space="preserve"> </w:t>
      </w:r>
      <w:r w:rsidRPr="00461029">
        <w:rPr>
          <w:b/>
          <w:bCs/>
        </w:rPr>
        <w:t>Pakiety oprogramowania i systemy informatyczne</w:t>
      </w:r>
    </w:p>
    <w:p w:rsidR="00431074" w:rsidRDefault="00431074" w:rsidP="00431074">
      <w:pPr>
        <w:tabs>
          <w:tab w:val="left" w:pos="993"/>
        </w:tabs>
        <w:spacing w:after="0" w:line="240" w:lineRule="auto"/>
        <w:rPr>
          <w:b/>
          <w:bCs/>
        </w:rPr>
      </w:pPr>
      <w:r>
        <w:rPr>
          <w:b/>
          <w:bCs/>
        </w:rPr>
        <w:tab/>
        <w:t>48820000-2 Serwery</w:t>
      </w:r>
    </w:p>
    <w:p w:rsidR="00431074" w:rsidRDefault="00431074" w:rsidP="00431074">
      <w:pPr>
        <w:tabs>
          <w:tab w:val="left" w:pos="993"/>
        </w:tabs>
        <w:spacing w:after="0" w:line="240" w:lineRule="auto"/>
        <w:rPr>
          <w:b/>
          <w:bCs/>
        </w:rPr>
      </w:pPr>
      <w:r>
        <w:rPr>
          <w:b/>
          <w:bCs/>
        </w:rPr>
        <w:tab/>
        <w:t xml:space="preserve">72268000-1 </w:t>
      </w:r>
      <w:r w:rsidRPr="00461029">
        <w:rPr>
          <w:b/>
          <w:bCs/>
        </w:rPr>
        <w:t>Usługi dostawy oprogramowania</w:t>
      </w:r>
    </w:p>
    <w:p w:rsidR="00431074" w:rsidRDefault="00431074" w:rsidP="00431074">
      <w:pPr>
        <w:tabs>
          <w:tab w:val="left" w:pos="993"/>
        </w:tabs>
        <w:spacing w:after="0" w:line="240" w:lineRule="auto"/>
        <w:rPr>
          <w:b/>
          <w:bCs/>
        </w:rPr>
      </w:pPr>
      <w:r>
        <w:rPr>
          <w:b/>
          <w:bCs/>
        </w:rPr>
        <w:tab/>
        <w:t xml:space="preserve">77263000-6 </w:t>
      </w:r>
      <w:r w:rsidRPr="00461029">
        <w:rPr>
          <w:b/>
          <w:bCs/>
        </w:rPr>
        <w:t>Usługi wdrażania oprogramowania</w:t>
      </w:r>
    </w:p>
    <w:p w:rsidR="00461029" w:rsidRDefault="00431074" w:rsidP="006C7EFF">
      <w:pPr>
        <w:tabs>
          <w:tab w:val="left" w:pos="993"/>
        </w:tabs>
        <w:spacing w:after="0" w:line="240" w:lineRule="auto"/>
        <w:rPr>
          <w:b/>
          <w:bCs/>
        </w:rPr>
      </w:pPr>
      <w:r>
        <w:rPr>
          <w:b/>
          <w:bCs/>
        </w:rPr>
        <w:tab/>
        <w:t xml:space="preserve">80533100-0 </w:t>
      </w:r>
      <w:r w:rsidRPr="00461029">
        <w:rPr>
          <w:b/>
          <w:bCs/>
        </w:rPr>
        <w:t>Usługi szkolenia komputerowego</w:t>
      </w:r>
    </w:p>
    <w:p w:rsidR="00461029" w:rsidRPr="006C7EFF" w:rsidRDefault="00461029" w:rsidP="006C7EFF">
      <w:pPr>
        <w:tabs>
          <w:tab w:val="left" w:pos="993"/>
        </w:tabs>
        <w:spacing w:after="0" w:line="240" w:lineRule="auto"/>
        <w:rPr>
          <w:bCs/>
          <w:color w:val="FF0000"/>
        </w:rPr>
      </w:pPr>
    </w:p>
    <w:p w:rsidR="007A31F2" w:rsidRPr="0075404E" w:rsidRDefault="007A31F2" w:rsidP="004916B8">
      <w:pPr>
        <w:spacing w:after="0"/>
      </w:pPr>
      <w:r w:rsidRPr="0075404E">
        <w:t>Informacja o przetargu została umieszczona:</w:t>
      </w:r>
    </w:p>
    <w:p w:rsidR="00431074" w:rsidRPr="00431074" w:rsidRDefault="00431074" w:rsidP="004916B8">
      <w:pPr>
        <w:numPr>
          <w:ilvl w:val="0"/>
          <w:numId w:val="1"/>
        </w:numPr>
        <w:spacing w:after="0" w:line="240" w:lineRule="auto"/>
        <w:rPr>
          <w:b/>
          <w:bCs/>
        </w:rPr>
      </w:pPr>
      <w:r>
        <w:rPr>
          <w:b/>
          <w:bCs/>
        </w:rPr>
        <w:t xml:space="preserve">W </w:t>
      </w:r>
      <w:r w:rsidRPr="00431074">
        <w:rPr>
          <w:b/>
          <w:bCs/>
        </w:rPr>
        <w:t>Dzienniku Urzędowym Unii Europejskiej</w:t>
      </w:r>
      <w:r w:rsidR="007A31F2" w:rsidRPr="002A0529">
        <w:rPr>
          <w:b/>
          <w:bCs/>
        </w:rPr>
        <w:t xml:space="preserve">, </w:t>
      </w:r>
      <w:r w:rsidR="007A31F2" w:rsidRPr="000E0F26">
        <w:rPr>
          <w:b/>
          <w:bCs/>
        </w:rPr>
        <w:t>pod numerem</w:t>
      </w:r>
      <w:r w:rsidR="000E0F26" w:rsidRPr="000E0F26">
        <w:t xml:space="preserve"> </w:t>
      </w:r>
      <w:r w:rsidR="003D0F4F" w:rsidRPr="003D0F4F">
        <w:rPr>
          <w:b/>
          <w:bCs/>
        </w:rPr>
        <w:t>2017-066711 (17-198749-001)</w:t>
      </w:r>
    </w:p>
    <w:p w:rsidR="007A31F2" w:rsidRDefault="007A31F2" w:rsidP="00C90988">
      <w:pPr>
        <w:numPr>
          <w:ilvl w:val="0"/>
          <w:numId w:val="1"/>
        </w:numPr>
        <w:spacing w:after="0" w:line="240" w:lineRule="auto"/>
        <w:rPr>
          <w:b/>
          <w:bCs/>
        </w:rPr>
      </w:pPr>
      <w:r w:rsidRPr="0075404E">
        <w:rPr>
          <w:b/>
          <w:bCs/>
        </w:rPr>
        <w:t>Na stronie internetowej</w:t>
      </w:r>
      <w:r w:rsidR="00C90988">
        <w:rPr>
          <w:b/>
          <w:bCs/>
        </w:rPr>
        <w:t xml:space="preserve">: </w:t>
      </w:r>
      <w:r w:rsidR="003D0F4F" w:rsidRPr="003D0F4F">
        <w:rPr>
          <w:b/>
          <w:bCs/>
        </w:rPr>
        <w:t xml:space="preserve">http://bip.gryfow.pl/wiadomosci/3/lista/przetargi </w:t>
      </w:r>
      <w:r w:rsidR="00C90988">
        <w:rPr>
          <w:b/>
          <w:bCs/>
        </w:rPr>
        <w:t xml:space="preserve"> </w:t>
      </w:r>
    </w:p>
    <w:p w:rsidR="00910616" w:rsidRPr="00051B56" w:rsidRDefault="007A31F2" w:rsidP="00051B56">
      <w:pPr>
        <w:numPr>
          <w:ilvl w:val="0"/>
          <w:numId w:val="1"/>
        </w:numPr>
        <w:spacing w:after="0" w:line="240" w:lineRule="auto"/>
        <w:rPr>
          <w:b/>
          <w:bCs/>
        </w:rPr>
      </w:pPr>
      <w:r w:rsidRPr="0075404E">
        <w:rPr>
          <w:b/>
          <w:bCs/>
        </w:rPr>
        <w:t>Na tabli</w:t>
      </w:r>
      <w:r w:rsidR="00C90988">
        <w:rPr>
          <w:b/>
          <w:bCs/>
        </w:rPr>
        <w:t xml:space="preserve">cy ogłoszeń w Urzędzie </w:t>
      </w:r>
      <w:bookmarkStart w:id="0" w:name="_Toc337051346"/>
      <w:bookmarkStart w:id="1" w:name="_Toc86216050"/>
      <w:r w:rsidR="003D0F4F">
        <w:rPr>
          <w:rStyle w:val="fontstyle01"/>
        </w:rPr>
        <w:t>Gminy i Miasta w Gryfowie Śląskim</w:t>
      </w:r>
    </w:p>
    <w:p w:rsidR="00183AA3" w:rsidRDefault="00183AA3" w:rsidP="00060B75">
      <w:pPr>
        <w:jc w:val="center"/>
        <w:rPr>
          <w:b/>
          <w:sz w:val="24"/>
        </w:rPr>
      </w:pPr>
    </w:p>
    <w:p w:rsidR="00183AA3" w:rsidRDefault="00183AA3">
      <w:pPr>
        <w:spacing w:after="0" w:line="240" w:lineRule="auto"/>
        <w:rPr>
          <w:b/>
          <w:sz w:val="24"/>
        </w:rPr>
      </w:pPr>
      <w:r>
        <w:rPr>
          <w:b/>
          <w:sz w:val="24"/>
        </w:rPr>
        <w:br w:type="page"/>
      </w:r>
    </w:p>
    <w:p w:rsidR="00C514A1" w:rsidRPr="00060B75" w:rsidRDefault="00C514A1" w:rsidP="00060B75">
      <w:pPr>
        <w:jc w:val="center"/>
        <w:rPr>
          <w:b/>
          <w:sz w:val="24"/>
        </w:rPr>
      </w:pPr>
      <w:r w:rsidRPr="00060B75">
        <w:rPr>
          <w:b/>
          <w:sz w:val="24"/>
        </w:rPr>
        <w:lastRenderedPageBreak/>
        <w:t>Spis treści</w:t>
      </w:r>
    </w:p>
    <w:p w:rsidR="00466E66" w:rsidRDefault="00DB51F6">
      <w:pPr>
        <w:pStyle w:val="Spistreci1"/>
        <w:rPr>
          <w:rFonts w:asciiTheme="minorHAnsi" w:eastAsiaTheme="minorEastAsia" w:hAnsiTheme="minorHAnsi" w:cstheme="minorBidi"/>
          <w:noProof/>
        </w:rPr>
      </w:pPr>
      <w:r>
        <w:fldChar w:fldCharType="begin"/>
      </w:r>
      <w:r w:rsidR="00C514A1">
        <w:instrText xml:space="preserve"> TOC \o "1-3" \h \z \u </w:instrText>
      </w:r>
      <w:r>
        <w:fldChar w:fldCharType="separate"/>
      </w:r>
      <w:hyperlink w:anchor="_Toc479169111" w:history="1">
        <w:r w:rsidR="00466E66" w:rsidRPr="00A62EAE">
          <w:rPr>
            <w:rStyle w:val="Hipercze"/>
            <w:noProof/>
          </w:rPr>
          <w:t>1.</w:t>
        </w:r>
        <w:r w:rsidR="00466E66">
          <w:rPr>
            <w:rFonts w:asciiTheme="minorHAnsi" w:eastAsiaTheme="minorEastAsia" w:hAnsiTheme="minorHAnsi" w:cstheme="minorBidi"/>
            <w:noProof/>
          </w:rPr>
          <w:tab/>
        </w:r>
        <w:r w:rsidR="00466E66" w:rsidRPr="00A62EAE">
          <w:rPr>
            <w:rStyle w:val="Hipercze"/>
            <w:noProof/>
          </w:rPr>
          <w:t>Nazwa i adres Zamawiającego</w:t>
        </w:r>
        <w:r w:rsidR="00466E66">
          <w:rPr>
            <w:noProof/>
            <w:webHidden/>
          </w:rPr>
          <w:tab/>
        </w:r>
        <w:r>
          <w:rPr>
            <w:noProof/>
            <w:webHidden/>
          </w:rPr>
          <w:fldChar w:fldCharType="begin"/>
        </w:r>
        <w:r w:rsidR="00466E66">
          <w:rPr>
            <w:noProof/>
            <w:webHidden/>
          </w:rPr>
          <w:instrText xml:space="preserve"> PAGEREF _Toc479169111 \h </w:instrText>
        </w:r>
        <w:r>
          <w:rPr>
            <w:noProof/>
            <w:webHidden/>
          </w:rPr>
        </w:r>
        <w:r>
          <w:rPr>
            <w:noProof/>
            <w:webHidden/>
          </w:rPr>
          <w:fldChar w:fldCharType="separate"/>
        </w:r>
        <w:r w:rsidR="00183AA3">
          <w:rPr>
            <w:noProof/>
            <w:webHidden/>
          </w:rPr>
          <w:t>4</w:t>
        </w:r>
        <w:r>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2" w:history="1">
        <w:r w:rsidR="00466E66" w:rsidRPr="00A62EAE">
          <w:rPr>
            <w:rStyle w:val="Hipercze"/>
            <w:noProof/>
          </w:rPr>
          <w:t>2.</w:t>
        </w:r>
        <w:r w:rsidR="00466E66">
          <w:rPr>
            <w:rFonts w:asciiTheme="minorHAnsi" w:eastAsiaTheme="minorEastAsia" w:hAnsiTheme="minorHAnsi" w:cstheme="minorBidi"/>
            <w:noProof/>
          </w:rPr>
          <w:tab/>
        </w:r>
        <w:r w:rsidR="00466E66" w:rsidRPr="00A62EAE">
          <w:rPr>
            <w:rStyle w:val="Hipercze"/>
            <w:noProof/>
          </w:rPr>
          <w:t>Tryb udzielania zamówienia</w:t>
        </w:r>
        <w:r w:rsidR="00466E66">
          <w:rPr>
            <w:noProof/>
            <w:webHidden/>
          </w:rPr>
          <w:tab/>
        </w:r>
        <w:r w:rsidR="00DB51F6">
          <w:rPr>
            <w:noProof/>
            <w:webHidden/>
          </w:rPr>
          <w:fldChar w:fldCharType="begin"/>
        </w:r>
        <w:r w:rsidR="00466E66">
          <w:rPr>
            <w:noProof/>
            <w:webHidden/>
          </w:rPr>
          <w:instrText xml:space="preserve"> PAGEREF _Toc479169112 \h </w:instrText>
        </w:r>
        <w:r w:rsidR="00DB51F6">
          <w:rPr>
            <w:noProof/>
            <w:webHidden/>
          </w:rPr>
        </w:r>
        <w:r w:rsidR="00DB51F6">
          <w:rPr>
            <w:noProof/>
            <w:webHidden/>
          </w:rPr>
          <w:fldChar w:fldCharType="separate"/>
        </w:r>
        <w:r w:rsidR="00183AA3">
          <w:rPr>
            <w:noProof/>
            <w:webHidden/>
          </w:rPr>
          <w:t>4</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3" w:history="1">
        <w:r w:rsidR="00466E66" w:rsidRPr="00A62EAE">
          <w:rPr>
            <w:rStyle w:val="Hipercze"/>
            <w:noProof/>
          </w:rPr>
          <w:t>3.</w:t>
        </w:r>
        <w:r w:rsidR="00466E66">
          <w:rPr>
            <w:rFonts w:asciiTheme="minorHAnsi" w:eastAsiaTheme="minorEastAsia" w:hAnsiTheme="minorHAnsi" w:cstheme="minorBidi"/>
            <w:noProof/>
          </w:rPr>
          <w:tab/>
        </w:r>
        <w:r w:rsidR="00466E66" w:rsidRPr="00A62EAE">
          <w:rPr>
            <w:rStyle w:val="Hipercze"/>
            <w:noProof/>
          </w:rPr>
          <w:t>Opis przedmiotu zamówienia.</w:t>
        </w:r>
        <w:r w:rsidR="00466E66">
          <w:rPr>
            <w:noProof/>
            <w:webHidden/>
          </w:rPr>
          <w:tab/>
        </w:r>
        <w:r w:rsidR="00DB51F6">
          <w:rPr>
            <w:noProof/>
            <w:webHidden/>
          </w:rPr>
          <w:fldChar w:fldCharType="begin"/>
        </w:r>
        <w:r w:rsidR="00466E66">
          <w:rPr>
            <w:noProof/>
            <w:webHidden/>
          </w:rPr>
          <w:instrText xml:space="preserve"> PAGEREF _Toc479169113 \h </w:instrText>
        </w:r>
        <w:r w:rsidR="00DB51F6">
          <w:rPr>
            <w:noProof/>
            <w:webHidden/>
          </w:rPr>
        </w:r>
        <w:r w:rsidR="00DB51F6">
          <w:rPr>
            <w:noProof/>
            <w:webHidden/>
          </w:rPr>
          <w:fldChar w:fldCharType="separate"/>
        </w:r>
        <w:r w:rsidR="00183AA3">
          <w:rPr>
            <w:noProof/>
            <w:webHidden/>
          </w:rPr>
          <w:t>4</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4" w:history="1">
        <w:r w:rsidR="00466E66" w:rsidRPr="00A62EAE">
          <w:rPr>
            <w:rStyle w:val="Hipercze"/>
            <w:noProof/>
          </w:rPr>
          <w:t>4.</w:t>
        </w:r>
        <w:r w:rsidR="00466E66">
          <w:rPr>
            <w:rFonts w:asciiTheme="minorHAnsi" w:eastAsiaTheme="minorEastAsia" w:hAnsiTheme="minorHAnsi" w:cstheme="minorBidi"/>
            <w:noProof/>
          </w:rPr>
          <w:tab/>
        </w:r>
        <w:r w:rsidR="00466E66" w:rsidRPr="00A62EAE">
          <w:rPr>
            <w:rStyle w:val="Hipercze"/>
            <w:noProof/>
          </w:rPr>
          <w:t>Termin wykonania zamówienia.</w:t>
        </w:r>
        <w:r w:rsidR="00466E66">
          <w:rPr>
            <w:noProof/>
            <w:webHidden/>
          </w:rPr>
          <w:tab/>
        </w:r>
        <w:r w:rsidR="00DB51F6">
          <w:rPr>
            <w:noProof/>
            <w:webHidden/>
          </w:rPr>
          <w:fldChar w:fldCharType="begin"/>
        </w:r>
        <w:r w:rsidR="00466E66">
          <w:rPr>
            <w:noProof/>
            <w:webHidden/>
          </w:rPr>
          <w:instrText xml:space="preserve"> PAGEREF _Toc479169114 \h </w:instrText>
        </w:r>
        <w:r w:rsidR="00DB51F6">
          <w:rPr>
            <w:noProof/>
            <w:webHidden/>
          </w:rPr>
        </w:r>
        <w:r w:rsidR="00DB51F6">
          <w:rPr>
            <w:noProof/>
            <w:webHidden/>
          </w:rPr>
          <w:fldChar w:fldCharType="separate"/>
        </w:r>
        <w:r w:rsidR="00183AA3">
          <w:rPr>
            <w:noProof/>
            <w:webHidden/>
          </w:rPr>
          <w:t>6</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5" w:history="1">
        <w:r w:rsidR="00466E66" w:rsidRPr="00A62EAE">
          <w:rPr>
            <w:rStyle w:val="Hipercze"/>
            <w:noProof/>
          </w:rPr>
          <w:t>5.</w:t>
        </w:r>
        <w:r w:rsidR="00466E66">
          <w:rPr>
            <w:rFonts w:asciiTheme="minorHAnsi" w:eastAsiaTheme="minorEastAsia" w:hAnsiTheme="minorHAnsi" w:cstheme="minorBidi"/>
            <w:noProof/>
          </w:rPr>
          <w:tab/>
        </w:r>
        <w:r w:rsidR="00466E66" w:rsidRPr="00A62EAE">
          <w:rPr>
            <w:rStyle w:val="Hipercze"/>
            <w:noProof/>
          </w:rPr>
          <w:t>Warunki udziału w postępowaniu, podstawy wykluczenia z postępowania.</w:t>
        </w:r>
        <w:r w:rsidR="00466E66">
          <w:rPr>
            <w:noProof/>
            <w:webHidden/>
          </w:rPr>
          <w:tab/>
        </w:r>
        <w:r w:rsidR="00DB51F6">
          <w:rPr>
            <w:noProof/>
            <w:webHidden/>
          </w:rPr>
          <w:fldChar w:fldCharType="begin"/>
        </w:r>
        <w:r w:rsidR="00466E66">
          <w:rPr>
            <w:noProof/>
            <w:webHidden/>
          </w:rPr>
          <w:instrText xml:space="preserve"> PAGEREF _Toc479169115 \h </w:instrText>
        </w:r>
        <w:r w:rsidR="00DB51F6">
          <w:rPr>
            <w:noProof/>
            <w:webHidden/>
          </w:rPr>
        </w:r>
        <w:r w:rsidR="00DB51F6">
          <w:rPr>
            <w:noProof/>
            <w:webHidden/>
          </w:rPr>
          <w:fldChar w:fldCharType="separate"/>
        </w:r>
        <w:r w:rsidR="00183AA3">
          <w:rPr>
            <w:noProof/>
            <w:webHidden/>
          </w:rPr>
          <w:t>6</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6" w:history="1">
        <w:r w:rsidR="00466E66" w:rsidRPr="00A62EAE">
          <w:rPr>
            <w:rStyle w:val="Hipercze"/>
            <w:noProof/>
          </w:rPr>
          <w:t>6.</w:t>
        </w:r>
        <w:r w:rsidR="00466E66">
          <w:rPr>
            <w:rFonts w:asciiTheme="minorHAnsi" w:eastAsiaTheme="minorEastAsia" w:hAnsiTheme="minorHAnsi" w:cstheme="minorBidi"/>
            <w:noProof/>
          </w:rPr>
          <w:tab/>
        </w:r>
        <w:r w:rsidR="00466E66" w:rsidRPr="00A62EAE">
          <w:rPr>
            <w:rStyle w:val="Hipercze"/>
            <w:noProof/>
          </w:rPr>
          <w:t>Wykaz oświadczeń lub dokumentów, jakie mają dostarczyć Wykonawcy  potwierdzających spełnianie warunków udziału w postępowaniu oraz brak podstaw wykluczenia.</w:t>
        </w:r>
        <w:r w:rsidR="00466E66">
          <w:rPr>
            <w:noProof/>
            <w:webHidden/>
          </w:rPr>
          <w:tab/>
        </w:r>
        <w:r w:rsidR="00DB51F6">
          <w:rPr>
            <w:noProof/>
            <w:webHidden/>
          </w:rPr>
          <w:fldChar w:fldCharType="begin"/>
        </w:r>
        <w:r w:rsidR="00466E66">
          <w:rPr>
            <w:noProof/>
            <w:webHidden/>
          </w:rPr>
          <w:instrText xml:space="preserve"> PAGEREF _Toc479169116 \h </w:instrText>
        </w:r>
        <w:r w:rsidR="00DB51F6">
          <w:rPr>
            <w:noProof/>
            <w:webHidden/>
          </w:rPr>
        </w:r>
        <w:r w:rsidR="00DB51F6">
          <w:rPr>
            <w:noProof/>
            <w:webHidden/>
          </w:rPr>
          <w:fldChar w:fldCharType="separate"/>
        </w:r>
        <w:r w:rsidR="00183AA3">
          <w:rPr>
            <w:noProof/>
            <w:webHidden/>
          </w:rPr>
          <w:t>9</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7" w:history="1">
        <w:r w:rsidR="00466E66" w:rsidRPr="00A62EAE">
          <w:rPr>
            <w:rStyle w:val="Hipercze"/>
            <w:noProof/>
          </w:rPr>
          <w:t>7.</w:t>
        </w:r>
        <w:r w:rsidR="00466E66">
          <w:rPr>
            <w:rFonts w:asciiTheme="minorHAnsi" w:eastAsiaTheme="minorEastAsia" w:hAnsiTheme="minorHAnsi" w:cstheme="minorBidi"/>
            <w:noProof/>
          </w:rPr>
          <w:tab/>
        </w:r>
        <w:r w:rsidR="00466E66" w:rsidRPr="00A62EAE">
          <w:rPr>
            <w:rStyle w:val="Hipercze"/>
            <w:noProof/>
            <w:shd w:val="clear" w:color="auto" w:fill="FFFFFF"/>
          </w:rPr>
          <w:t>Informacje o sposobie porozumiewania się zamawiającego z wykonawcami oraz przekazywania oświadczeń lub dokumentów,</w:t>
        </w:r>
        <w:r w:rsidR="00466E66" w:rsidRPr="00A62EAE">
          <w:rPr>
            <w:rStyle w:val="Hipercze"/>
            <w:noProof/>
          </w:rPr>
          <w:t xml:space="preserve"> </w:t>
        </w:r>
        <w:r w:rsidR="00466E66" w:rsidRPr="00A62EAE">
          <w:rPr>
            <w:rStyle w:val="Hipercze"/>
            <w:noProof/>
            <w:shd w:val="clear" w:color="auto" w:fill="FFFFFF"/>
          </w:rPr>
          <w:t>a także wskazanie osób uprawnionych do porozumiewania się z wykonawcami</w:t>
        </w:r>
        <w:r w:rsidR="00466E66">
          <w:rPr>
            <w:noProof/>
            <w:webHidden/>
          </w:rPr>
          <w:tab/>
        </w:r>
        <w:r w:rsidR="00DB51F6">
          <w:rPr>
            <w:noProof/>
            <w:webHidden/>
          </w:rPr>
          <w:fldChar w:fldCharType="begin"/>
        </w:r>
        <w:r w:rsidR="00466E66">
          <w:rPr>
            <w:noProof/>
            <w:webHidden/>
          </w:rPr>
          <w:instrText xml:space="preserve"> PAGEREF _Toc479169117 \h </w:instrText>
        </w:r>
        <w:r w:rsidR="00DB51F6">
          <w:rPr>
            <w:noProof/>
            <w:webHidden/>
          </w:rPr>
        </w:r>
        <w:r w:rsidR="00DB51F6">
          <w:rPr>
            <w:noProof/>
            <w:webHidden/>
          </w:rPr>
          <w:fldChar w:fldCharType="separate"/>
        </w:r>
        <w:r w:rsidR="00183AA3">
          <w:rPr>
            <w:noProof/>
            <w:webHidden/>
          </w:rPr>
          <w:t>13</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8" w:history="1">
        <w:r w:rsidR="00466E66" w:rsidRPr="00A62EAE">
          <w:rPr>
            <w:rStyle w:val="Hipercze"/>
            <w:noProof/>
          </w:rPr>
          <w:t>8.</w:t>
        </w:r>
        <w:r w:rsidR="00466E66">
          <w:rPr>
            <w:rFonts w:asciiTheme="minorHAnsi" w:eastAsiaTheme="minorEastAsia" w:hAnsiTheme="minorHAnsi" w:cstheme="minorBidi"/>
            <w:noProof/>
          </w:rPr>
          <w:tab/>
        </w:r>
        <w:r w:rsidR="00466E66" w:rsidRPr="00A62EAE">
          <w:rPr>
            <w:rStyle w:val="Hipercze"/>
            <w:noProof/>
          </w:rPr>
          <w:t>Wymagania dotyczące wadium.</w:t>
        </w:r>
        <w:r w:rsidR="00466E66">
          <w:rPr>
            <w:noProof/>
            <w:webHidden/>
          </w:rPr>
          <w:tab/>
        </w:r>
        <w:r w:rsidR="00DB51F6">
          <w:rPr>
            <w:noProof/>
            <w:webHidden/>
          </w:rPr>
          <w:fldChar w:fldCharType="begin"/>
        </w:r>
        <w:r w:rsidR="00466E66">
          <w:rPr>
            <w:noProof/>
            <w:webHidden/>
          </w:rPr>
          <w:instrText xml:space="preserve"> PAGEREF _Toc479169118 \h </w:instrText>
        </w:r>
        <w:r w:rsidR="00DB51F6">
          <w:rPr>
            <w:noProof/>
            <w:webHidden/>
          </w:rPr>
        </w:r>
        <w:r w:rsidR="00DB51F6">
          <w:rPr>
            <w:noProof/>
            <w:webHidden/>
          </w:rPr>
          <w:fldChar w:fldCharType="separate"/>
        </w:r>
        <w:r w:rsidR="00183AA3">
          <w:rPr>
            <w:noProof/>
            <w:webHidden/>
          </w:rPr>
          <w:t>14</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19" w:history="1">
        <w:r w:rsidR="00466E66" w:rsidRPr="00A62EAE">
          <w:rPr>
            <w:rStyle w:val="Hipercze"/>
            <w:noProof/>
          </w:rPr>
          <w:t>9.</w:t>
        </w:r>
        <w:r w:rsidR="00466E66">
          <w:rPr>
            <w:rFonts w:asciiTheme="minorHAnsi" w:eastAsiaTheme="minorEastAsia" w:hAnsiTheme="minorHAnsi" w:cstheme="minorBidi"/>
            <w:noProof/>
          </w:rPr>
          <w:tab/>
        </w:r>
        <w:r w:rsidR="00466E66" w:rsidRPr="00A62EAE">
          <w:rPr>
            <w:rStyle w:val="Hipercze"/>
            <w:noProof/>
          </w:rPr>
          <w:t>Termin związania ofertą.</w:t>
        </w:r>
        <w:r w:rsidR="00466E66">
          <w:rPr>
            <w:noProof/>
            <w:webHidden/>
          </w:rPr>
          <w:tab/>
        </w:r>
        <w:r w:rsidR="00DB51F6">
          <w:rPr>
            <w:noProof/>
            <w:webHidden/>
          </w:rPr>
          <w:fldChar w:fldCharType="begin"/>
        </w:r>
        <w:r w:rsidR="00466E66">
          <w:rPr>
            <w:noProof/>
            <w:webHidden/>
          </w:rPr>
          <w:instrText xml:space="preserve"> PAGEREF _Toc479169119 \h </w:instrText>
        </w:r>
        <w:r w:rsidR="00DB51F6">
          <w:rPr>
            <w:noProof/>
            <w:webHidden/>
          </w:rPr>
        </w:r>
        <w:r w:rsidR="00DB51F6">
          <w:rPr>
            <w:noProof/>
            <w:webHidden/>
          </w:rPr>
          <w:fldChar w:fldCharType="separate"/>
        </w:r>
        <w:r w:rsidR="00183AA3">
          <w:rPr>
            <w:noProof/>
            <w:webHidden/>
          </w:rPr>
          <w:t>14</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0" w:history="1">
        <w:r w:rsidR="00466E66" w:rsidRPr="00A62EAE">
          <w:rPr>
            <w:rStyle w:val="Hipercze"/>
            <w:noProof/>
          </w:rPr>
          <w:t>10.</w:t>
        </w:r>
        <w:r w:rsidR="00466E66">
          <w:rPr>
            <w:rFonts w:asciiTheme="minorHAnsi" w:eastAsiaTheme="minorEastAsia" w:hAnsiTheme="minorHAnsi" w:cstheme="minorBidi"/>
            <w:noProof/>
          </w:rPr>
          <w:tab/>
        </w:r>
        <w:r w:rsidR="00466E66" w:rsidRPr="00A62EAE">
          <w:rPr>
            <w:rStyle w:val="Hipercze"/>
            <w:noProof/>
          </w:rPr>
          <w:t>Opis sposobu przygotowania ofert.</w:t>
        </w:r>
        <w:r w:rsidR="00466E66">
          <w:rPr>
            <w:noProof/>
            <w:webHidden/>
          </w:rPr>
          <w:tab/>
        </w:r>
        <w:r w:rsidR="00DB51F6">
          <w:rPr>
            <w:noProof/>
            <w:webHidden/>
          </w:rPr>
          <w:fldChar w:fldCharType="begin"/>
        </w:r>
        <w:r w:rsidR="00466E66">
          <w:rPr>
            <w:noProof/>
            <w:webHidden/>
          </w:rPr>
          <w:instrText xml:space="preserve"> PAGEREF _Toc479169120 \h </w:instrText>
        </w:r>
        <w:r w:rsidR="00DB51F6">
          <w:rPr>
            <w:noProof/>
            <w:webHidden/>
          </w:rPr>
        </w:r>
        <w:r w:rsidR="00DB51F6">
          <w:rPr>
            <w:noProof/>
            <w:webHidden/>
          </w:rPr>
          <w:fldChar w:fldCharType="separate"/>
        </w:r>
        <w:r w:rsidR="00183AA3">
          <w:rPr>
            <w:noProof/>
            <w:webHidden/>
          </w:rPr>
          <w:t>15</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1" w:history="1">
        <w:r w:rsidR="00466E66" w:rsidRPr="00A62EAE">
          <w:rPr>
            <w:rStyle w:val="Hipercze"/>
            <w:noProof/>
          </w:rPr>
          <w:t>11.</w:t>
        </w:r>
        <w:r w:rsidR="00466E66">
          <w:rPr>
            <w:rFonts w:asciiTheme="minorHAnsi" w:eastAsiaTheme="minorEastAsia" w:hAnsiTheme="minorHAnsi" w:cstheme="minorBidi"/>
            <w:noProof/>
          </w:rPr>
          <w:tab/>
        </w:r>
        <w:r w:rsidR="00466E66" w:rsidRPr="00A62EAE">
          <w:rPr>
            <w:rStyle w:val="Hipercze"/>
            <w:noProof/>
          </w:rPr>
          <w:t>Wymagania dotyczące Podwykonawców</w:t>
        </w:r>
        <w:r w:rsidR="00466E66">
          <w:rPr>
            <w:noProof/>
            <w:webHidden/>
          </w:rPr>
          <w:tab/>
        </w:r>
        <w:r w:rsidR="00DB51F6">
          <w:rPr>
            <w:noProof/>
            <w:webHidden/>
          </w:rPr>
          <w:fldChar w:fldCharType="begin"/>
        </w:r>
        <w:r w:rsidR="00466E66">
          <w:rPr>
            <w:noProof/>
            <w:webHidden/>
          </w:rPr>
          <w:instrText xml:space="preserve"> PAGEREF _Toc479169121 \h </w:instrText>
        </w:r>
        <w:r w:rsidR="00DB51F6">
          <w:rPr>
            <w:noProof/>
            <w:webHidden/>
          </w:rPr>
        </w:r>
        <w:r w:rsidR="00DB51F6">
          <w:rPr>
            <w:noProof/>
            <w:webHidden/>
          </w:rPr>
          <w:fldChar w:fldCharType="separate"/>
        </w:r>
        <w:r w:rsidR="00183AA3">
          <w:rPr>
            <w:noProof/>
            <w:webHidden/>
          </w:rPr>
          <w:t>16</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2" w:history="1">
        <w:r w:rsidR="00466E66" w:rsidRPr="00A62EAE">
          <w:rPr>
            <w:rStyle w:val="Hipercze"/>
            <w:noProof/>
          </w:rPr>
          <w:t>12.</w:t>
        </w:r>
        <w:r w:rsidR="00466E66">
          <w:rPr>
            <w:rFonts w:asciiTheme="minorHAnsi" w:eastAsiaTheme="minorEastAsia" w:hAnsiTheme="minorHAnsi" w:cstheme="minorBidi"/>
            <w:noProof/>
          </w:rPr>
          <w:tab/>
        </w:r>
        <w:r w:rsidR="00466E66" w:rsidRPr="00A62EAE">
          <w:rPr>
            <w:rStyle w:val="Hipercze"/>
            <w:noProof/>
          </w:rPr>
          <w:t>Miejsce oraz termin składania i otwarcia ofert.</w:t>
        </w:r>
        <w:r w:rsidR="00466E66">
          <w:rPr>
            <w:noProof/>
            <w:webHidden/>
          </w:rPr>
          <w:tab/>
        </w:r>
        <w:r w:rsidR="00DB51F6">
          <w:rPr>
            <w:noProof/>
            <w:webHidden/>
          </w:rPr>
          <w:fldChar w:fldCharType="begin"/>
        </w:r>
        <w:r w:rsidR="00466E66">
          <w:rPr>
            <w:noProof/>
            <w:webHidden/>
          </w:rPr>
          <w:instrText xml:space="preserve"> PAGEREF _Toc479169122 \h </w:instrText>
        </w:r>
        <w:r w:rsidR="00DB51F6">
          <w:rPr>
            <w:noProof/>
            <w:webHidden/>
          </w:rPr>
        </w:r>
        <w:r w:rsidR="00DB51F6">
          <w:rPr>
            <w:noProof/>
            <w:webHidden/>
          </w:rPr>
          <w:fldChar w:fldCharType="separate"/>
        </w:r>
        <w:r w:rsidR="00183AA3">
          <w:rPr>
            <w:noProof/>
            <w:webHidden/>
          </w:rPr>
          <w:t>17</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3" w:history="1">
        <w:r w:rsidR="00466E66" w:rsidRPr="00A62EAE">
          <w:rPr>
            <w:rStyle w:val="Hipercze"/>
            <w:noProof/>
          </w:rPr>
          <w:t>13.</w:t>
        </w:r>
        <w:r w:rsidR="00466E66">
          <w:rPr>
            <w:rFonts w:asciiTheme="minorHAnsi" w:eastAsiaTheme="minorEastAsia" w:hAnsiTheme="minorHAnsi" w:cstheme="minorBidi"/>
            <w:noProof/>
          </w:rPr>
          <w:tab/>
        </w:r>
        <w:r w:rsidR="00466E66" w:rsidRPr="00A62EAE">
          <w:rPr>
            <w:rStyle w:val="Hipercze"/>
            <w:noProof/>
          </w:rPr>
          <w:t>Opis sposobu obliczania ceny oferty.</w:t>
        </w:r>
        <w:r w:rsidR="00466E66">
          <w:rPr>
            <w:noProof/>
            <w:webHidden/>
          </w:rPr>
          <w:tab/>
        </w:r>
        <w:r w:rsidR="00DB51F6">
          <w:rPr>
            <w:noProof/>
            <w:webHidden/>
          </w:rPr>
          <w:fldChar w:fldCharType="begin"/>
        </w:r>
        <w:r w:rsidR="00466E66">
          <w:rPr>
            <w:noProof/>
            <w:webHidden/>
          </w:rPr>
          <w:instrText xml:space="preserve"> PAGEREF _Toc479169123 \h </w:instrText>
        </w:r>
        <w:r w:rsidR="00DB51F6">
          <w:rPr>
            <w:noProof/>
            <w:webHidden/>
          </w:rPr>
        </w:r>
        <w:r w:rsidR="00DB51F6">
          <w:rPr>
            <w:noProof/>
            <w:webHidden/>
          </w:rPr>
          <w:fldChar w:fldCharType="separate"/>
        </w:r>
        <w:r w:rsidR="00183AA3">
          <w:rPr>
            <w:noProof/>
            <w:webHidden/>
          </w:rPr>
          <w:t>18</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4" w:history="1">
        <w:r w:rsidR="00466E66" w:rsidRPr="00A62EAE">
          <w:rPr>
            <w:rStyle w:val="Hipercze"/>
            <w:noProof/>
          </w:rPr>
          <w:t>14.</w:t>
        </w:r>
        <w:r w:rsidR="00466E66">
          <w:rPr>
            <w:rFonts w:asciiTheme="minorHAnsi" w:eastAsiaTheme="minorEastAsia" w:hAnsiTheme="minorHAnsi" w:cstheme="minorBidi"/>
            <w:noProof/>
          </w:rPr>
          <w:tab/>
        </w:r>
        <w:r w:rsidR="00466E66" w:rsidRPr="00A62EAE">
          <w:rPr>
            <w:rStyle w:val="Hipercze"/>
            <w:noProof/>
          </w:rPr>
          <w:t>Opis kryteriów, którymi Zamawiający będzie kierował się przy wyborze oferty, wraz z podaniem wag tych kryteriów i sposobu oceny ofert.</w:t>
        </w:r>
        <w:r w:rsidR="00466E66">
          <w:rPr>
            <w:noProof/>
            <w:webHidden/>
          </w:rPr>
          <w:tab/>
        </w:r>
        <w:r w:rsidR="00DB51F6">
          <w:rPr>
            <w:noProof/>
            <w:webHidden/>
          </w:rPr>
          <w:fldChar w:fldCharType="begin"/>
        </w:r>
        <w:r w:rsidR="00466E66">
          <w:rPr>
            <w:noProof/>
            <w:webHidden/>
          </w:rPr>
          <w:instrText xml:space="preserve"> PAGEREF _Toc479169124 \h </w:instrText>
        </w:r>
        <w:r w:rsidR="00DB51F6">
          <w:rPr>
            <w:noProof/>
            <w:webHidden/>
          </w:rPr>
        </w:r>
        <w:r w:rsidR="00DB51F6">
          <w:rPr>
            <w:noProof/>
            <w:webHidden/>
          </w:rPr>
          <w:fldChar w:fldCharType="separate"/>
        </w:r>
        <w:r w:rsidR="00183AA3">
          <w:rPr>
            <w:noProof/>
            <w:webHidden/>
          </w:rPr>
          <w:t>18</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5" w:history="1">
        <w:r w:rsidR="00466E66" w:rsidRPr="00A62EAE">
          <w:rPr>
            <w:rStyle w:val="Hipercze"/>
            <w:noProof/>
          </w:rPr>
          <w:t>15.</w:t>
        </w:r>
        <w:r w:rsidR="00466E66">
          <w:rPr>
            <w:rFonts w:asciiTheme="minorHAnsi" w:eastAsiaTheme="minorEastAsia" w:hAnsiTheme="minorHAnsi" w:cstheme="minorBidi"/>
            <w:noProof/>
          </w:rPr>
          <w:tab/>
        </w:r>
        <w:r w:rsidR="00466E66" w:rsidRPr="00A62EAE">
          <w:rPr>
            <w:rStyle w:val="Hipercze"/>
            <w:noProof/>
          </w:rPr>
          <w:t>Informacje o formalnościach, jakie powinny zostać dopełnione  po wyborze oferty w celu zawarcia umowy w sprawie zamówienia publicznego.</w:t>
        </w:r>
        <w:r w:rsidR="00466E66">
          <w:rPr>
            <w:noProof/>
            <w:webHidden/>
          </w:rPr>
          <w:tab/>
        </w:r>
        <w:r w:rsidR="00DB51F6">
          <w:rPr>
            <w:noProof/>
            <w:webHidden/>
          </w:rPr>
          <w:fldChar w:fldCharType="begin"/>
        </w:r>
        <w:r w:rsidR="00466E66">
          <w:rPr>
            <w:noProof/>
            <w:webHidden/>
          </w:rPr>
          <w:instrText xml:space="preserve"> PAGEREF _Toc479169125 \h </w:instrText>
        </w:r>
        <w:r w:rsidR="00DB51F6">
          <w:rPr>
            <w:noProof/>
            <w:webHidden/>
          </w:rPr>
        </w:r>
        <w:r w:rsidR="00DB51F6">
          <w:rPr>
            <w:noProof/>
            <w:webHidden/>
          </w:rPr>
          <w:fldChar w:fldCharType="separate"/>
        </w:r>
        <w:r w:rsidR="00183AA3">
          <w:rPr>
            <w:noProof/>
            <w:webHidden/>
          </w:rPr>
          <w:t>21</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6" w:history="1">
        <w:r w:rsidR="00466E66" w:rsidRPr="00A62EAE">
          <w:rPr>
            <w:rStyle w:val="Hipercze"/>
            <w:noProof/>
          </w:rPr>
          <w:t>16.</w:t>
        </w:r>
        <w:r w:rsidR="00466E66">
          <w:rPr>
            <w:rFonts w:asciiTheme="minorHAnsi" w:eastAsiaTheme="minorEastAsia" w:hAnsiTheme="minorHAnsi" w:cstheme="minorBidi"/>
            <w:noProof/>
          </w:rPr>
          <w:tab/>
        </w:r>
        <w:r w:rsidR="00466E66" w:rsidRPr="00A62EAE">
          <w:rPr>
            <w:rStyle w:val="Hipercze"/>
            <w:noProof/>
          </w:rPr>
          <w:t>Wymagania dotyczące zabezpieczenia należytego wykonania umowy.</w:t>
        </w:r>
        <w:r w:rsidR="00466E66">
          <w:rPr>
            <w:noProof/>
            <w:webHidden/>
          </w:rPr>
          <w:tab/>
        </w:r>
        <w:r w:rsidR="00DB51F6">
          <w:rPr>
            <w:noProof/>
            <w:webHidden/>
          </w:rPr>
          <w:fldChar w:fldCharType="begin"/>
        </w:r>
        <w:r w:rsidR="00466E66">
          <w:rPr>
            <w:noProof/>
            <w:webHidden/>
          </w:rPr>
          <w:instrText xml:space="preserve"> PAGEREF _Toc479169126 \h </w:instrText>
        </w:r>
        <w:r w:rsidR="00DB51F6">
          <w:rPr>
            <w:noProof/>
            <w:webHidden/>
          </w:rPr>
        </w:r>
        <w:r w:rsidR="00DB51F6">
          <w:rPr>
            <w:noProof/>
            <w:webHidden/>
          </w:rPr>
          <w:fldChar w:fldCharType="separate"/>
        </w:r>
        <w:r w:rsidR="00183AA3">
          <w:rPr>
            <w:noProof/>
            <w:webHidden/>
          </w:rPr>
          <w:t>21</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7" w:history="1">
        <w:r w:rsidR="00466E66" w:rsidRPr="00A62EAE">
          <w:rPr>
            <w:rStyle w:val="Hipercze"/>
            <w:noProof/>
          </w:rPr>
          <w:t>17.</w:t>
        </w:r>
        <w:r w:rsidR="00466E66">
          <w:rPr>
            <w:rFonts w:asciiTheme="minorHAnsi" w:eastAsiaTheme="minorEastAsia" w:hAnsiTheme="minorHAnsi" w:cstheme="minorBidi"/>
            <w:noProof/>
          </w:rPr>
          <w:tab/>
        </w:r>
        <w:r w:rsidR="00466E66" w:rsidRPr="00A62EAE">
          <w:rPr>
            <w:rStyle w:val="Hipercze"/>
            <w:noProof/>
          </w:rPr>
          <w:t>Istotne dla stron postanowienia, które zostaną wprowadzone  do treści zawieranej umowy w sprawie zamówienia publicznego.</w:t>
        </w:r>
        <w:r w:rsidR="00466E66">
          <w:rPr>
            <w:noProof/>
            <w:webHidden/>
          </w:rPr>
          <w:tab/>
        </w:r>
        <w:r w:rsidR="00DB51F6">
          <w:rPr>
            <w:noProof/>
            <w:webHidden/>
          </w:rPr>
          <w:fldChar w:fldCharType="begin"/>
        </w:r>
        <w:r w:rsidR="00466E66">
          <w:rPr>
            <w:noProof/>
            <w:webHidden/>
          </w:rPr>
          <w:instrText xml:space="preserve"> PAGEREF _Toc479169127 \h </w:instrText>
        </w:r>
        <w:r w:rsidR="00DB51F6">
          <w:rPr>
            <w:noProof/>
            <w:webHidden/>
          </w:rPr>
        </w:r>
        <w:r w:rsidR="00DB51F6">
          <w:rPr>
            <w:noProof/>
            <w:webHidden/>
          </w:rPr>
          <w:fldChar w:fldCharType="separate"/>
        </w:r>
        <w:r w:rsidR="00183AA3">
          <w:rPr>
            <w:noProof/>
            <w:webHidden/>
          </w:rPr>
          <w:t>22</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8" w:history="1">
        <w:r w:rsidR="00466E66" w:rsidRPr="00A62EAE">
          <w:rPr>
            <w:rStyle w:val="Hipercze"/>
            <w:noProof/>
          </w:rPr>
          <w:t>18.</w:t>
        </w:r>
        <w:r w:rsidR="00466E66">
          <w:rPr>
            <w:rFonts w:asciiTheme="minorHAnsi" w:eastAsiaTheme="minorEastAsia" w:hAnsiTheme="minorHAnsi" w:cstheme="minorBidi"/>
            <w:noProof/>
          </w:rPr>
          <w:tab/>
        </w:r>
        <w:r w:rsidR="00466E66" w:rsidRPr="00A62EAE">
          <w:rPr>
            <w:rStyle w:val="Hipercze"/>
            <w:noProof/>
          </w:rPr>
          <w:t>Finansowanie zamówienia.</w:t>
        </w:r>
        <w:r w:rsidR="00466E66">
          <w:rPr>
            <w:noProof/>
            <w:webHidden/>
          </w:rPr>
          <w:tab/>
        </w:r>
        <w:r w:rsidR="00DB51F6">
          <w:rPr>
            <w:noProof/>
            <w:webHidden/>
          </w:rPr>
          <w:fldChar w:fldCharType="begin"/>
        </w:r>
        <w:r w:rsidR="00466E66">
          <w:rPr>
            <w:noProof/>
            <w:webHidden/>
          </w:rPr>
          <w:instrText xml:space="preserve"> PAGEREF _Toc479169128 \h </w:instrText>
        </w:r>
        <w:r w:rsidR="00DB51F6">
          <w:rPr>
            <w:noProof/>
            <w:webHidden/>
          </w:rPr>
        </w:r>
        <w:r w:rsidR="00DB51F6">
          <w:rPr>
            <w:noProof/>
            <w:webHidden/>
          </w:rPr>
          <w:fldChar w:fldCharType="separate"/>
        </w:r>
        <w:r w:rsidR="00183AA3">
          <w:rPr>
            <w:noProof/>
            <w:webHidden/>
          </w:rPr>
          <w:t>22</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29" w:history="1">
        <w:r w:rsidR="00466E66" w:rsidRPr="00A62EAE">
          <w:rPr>
            <w:rStyle w:val="Hipercze"/>
            <w:noProof/>
          </w:rPr>
          <w:t>19.</w:t>
        </w:r>
        <w:r w:rsidR="00466E66">
          <w:rPr>
            <w:rFonts w:asciiTheme="minorHAnsi" w:eastAsiaTheme="minorEastAsia" w:hAnsiTheme="minorHAnsi" w:cstheme="minorBidi"/>
            <w:noProof/>
          </w:rPr>
          <w:tab/>
        </w:r>
        <w:r w:rsidR="00466E66" w:rsidRPr="00A62EAE">
          <w:rPr>
            <w:rStyle w:val="Hipercze"/>
            <w:noProof/>
          </w:rPr>
          <w:t>Informacja o możliwości składania ofert częściowych.</w:t>
        </w:r>
        <w:r w:rsidR="00466E66">
          <w:rPr>
            <w:noProof/>
            <w:webHidden/>
          </w:rPr>
          <w:tab/>
        </w:r>
        <w:r w:rsidR="00DB51F6">
          <w:rPr>
            <w:noProof/>
            <w:webHidden/>
          </w:rPr>
          <w:fldChar w:fldCharType="begin"/>
        </w:r>
        <w:r w:rsidR="00466E66">
          <w:rPr>
            <w:noProof/>
            <w:webHidden/>
          </w:rPr>
          <w:instrText xml:space="preserve"> PAGEREF _Toc479169129 \h </w:instrText>
        </w:r>
        <w:r w:rsidR="00DB51F6">
          <w:rPr>
            <w:noProof/>
            <w:webHidden/>
          </w:rPr>
        </w:r>
        <w:r w:rsidR="00DB51F6">
          <w:rPr>
            <w:noProof/>
            <w:webHidden/>
          </w:rPr>
          <w:fldChar w:fldCharType="separate"/>
        </w:r>
        <w:r w:rsidR="00183AA3">
          <w:rPr>
            <w:noProof/>
            <w:webHidden/>
          </w:rPr>
          <w:t>23</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30" w:history="1">
        <w:r w:rsidR="00466E66" w:rsidRPr="00A62EAE">
          <w:rPr>
            <w:rStyle w:val="Hipercze"/>
            <w:noProof/>
          </w:rPr>
          <w:t>20.</w:t>
        </w:r>
        <w:r w:rsidR="00466E66">
          <w:rPr>
            <w:rFonts w:asciiTheme="minorHAnsi" w:eastAsiaTheme="minorEastAsia" w:hAnsiTheme="minorHAnsi" w:cstheme="minorBidi"/>
            <w:noProof/>
          </w:rPr>
          <w:tab/>
        </w:r>
        <w:r w:rsidR="00466E66" w:rsidRPr="00A62EAE">
          <w:rPr>
            <w:rStyle w:val="Hipercze"/>
            <w:noProof/>
          </w:rPr>
          <w:t>Informacja o przewidywanych zamówieniach podobnych i dodatkowych.</w:t>
        </w:r>
        <w:r w:rsidR="00466E66">
          <w:rPr>
            <w:noProof/>
            <w:webHidden/>
          </w:rPr>
          <w:tab/>
        </w:r>
        <w:r w:rsidR="00DB51F6">
          <w:rPr>
            <w:noProof/>
            <w:webHidden/>
          </w:rPr>
          <w:fldChar w:fldCharType="begin"/>
        </w:r>
        <w:r w:rsidR="00466E66">
          <w:rPr>
            <w:noProof/>
            <w:webHidden/>
          </w:rPr>
          <w:instrText xml:space="preserve"> PAGEREF _Toc479169130 \h </w:instrText>
        </w:r>
        <w:r w:rsidR="00DB51F6">
          <w:rPr>
            <w:noProof/>
            <w:webHidden/>
          </w:rPr>
        </w:r>
        <w:r w:rsidR="00DB51F6">
          <w:rPr>
            <w:noProof/>
            <w:webHidden/>
          </w:rPr>
          <w:fldChar w:fldCharType="separate"/>
        </w:r>
        <w:r w:rsidR="00183AA3">
          <w:rPr>
            <w:noProof/>
            <w:webHidden/>
          </w:rPr>
          <w:t>23</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31" w:history="1">
        <w:r w:rsidR="00466E66" w:rsidRPr="00A62EAE">
          <w:rPr>
            <w:rStyle w:val="Hipercze"/>
            <w:noProof/>
          </w:rPr>
          <w:t>21.</w:t>
        </w:r>
        <w:r w:rsidR="00466E66">
          <w:rPr>
            <w:rFonts w:asciiTheme="minorHAnsi" w:eastAsiaTheme="minorEastAsia" w:hAnsiTheme="minorHAnsi" w:cstheme="minorBidi"/>
            <w:noProof/>
          </w:rPr>
          <w:tab/>
        </w:r>
        <w:r w:rsidR="00466E66" w:rsidRPr="00A62EAE">
          <w:rPr>
            <w:rStyle w:val="Hipercze"/>
            <w:noProof/>
          </w:rPr>
          <w:t>Informacja o ofercie wariantowej.</w:t>
        </w:r>
        <w:r w:rsidR="00466E66">
          <w:rPr>
            <w:noProof/>
            <w:webHidden/>
          </w:rPr>
          <w:tab/>
        </w:r>
        <w:r w:rsidR="00DB51F6">
          <w:rPr>
            <w:noProof/>
            <w:webHidden/>
          </w:rPr>
          <w:fldChar w:fldCharType="begin"/>
        </w:r>
        <w:r w:rsidR="00466E66">
          <w:rPr>
            <w:noProof/>
            <w:webHidden/>
          </w:rPr>
          <w:instrText xml:space="preserve"> PAGEREF _Toc479169131 \h </w:instrText>
        </w:r>
        <w:r w:rsidR="00DB51F6">
          <w:rPr>
            <w:noProof/>
            <w:webHidden/>
          </w:rPr>
        </w:r>
        <w:r w:rsidR="00DB51F6">
          <w:rPr>
            <w:noProof/>
            <w:webHidden/>
          </w:rPr>
          <w:fldChar w:fldCharType="separate"/>
        </w:r>
        <w:r w:rsidR="00183AA3">
          <w:rPr>
            <w:noProof/>
            <w:webHidden/>
          </w:rPr>
          <w:t>23</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32" w:history="1">
        <w:r w:rsidR="00466E66" w:rsidRPr="00A62EAE">
          <w:rPr>
            <w:rStyle w:val="Hipercze"/>
            <w:noProof/>
          </w:rPr>
          <w:t>22.</w:t>
        </w:r>
        <w:r w:rsidR="00466E66">
          <w:rPr>
            <w:rFonts w:asciiTheme="minorHAnsi" w:eastAsiaTheme="minorEastAsia" w:hAnsiTheme="minorHAnsi" w:cstheme="minorBidi"/>
            <w:noProof/>
          </w:rPr>
          <w:tab/>
        </w:r>
        <w:r w:rsidR="00466E66" w:rsidRPr="00A62EAE">
          <w:rPr>
            <w:rStyle w:val="Hipercze"/>
            <w:noProof/>
          </w:rPr>
          <w:t>Informacja o aukcji elektronicznej.</w:t>
        </w:r>
        <w:r w:rsidR="00466E66">
          <w:rPr>
            <w:noProof/>
            <w:webHidden/>
          </w:rPr>
          <w:tab/>
        </w:r>
        <w:r w:rsidR="00DB51F6">
          <w:rPr>
            <w:noProof/>
            <w:webHidden/>
          </w:rPr>
          <w:fldChar w:fldCharType="begin"/>
        </w:r>
        <w:r w:rsidR="00466E66">
          <w:rPr>
            <w:noProof/>
            <w:webHidden/>
          </w:rPr>
          <w:instrText xml:space="preserve"> PAGEREF _Toc479169132 \h </w:instrText>
        </w:r>
        <w:r w:rsidR="00DB51F6">
          <w:rPr>
            <w:noProof/>
            <w:webHidden/>
          </w:rPr>
        </w:r>
        <w:r w:rsidR="00DB51F6">
          <w:rPr>
            <w:noProof/>
            <w:webHidden/>
          </w:rPr>
          <w:fldChar w:fldCharType="separate"/>
        </w:r>
        <w:r w:rsidR="00183AA3">
          <w:rPr>
            <w:noProof/>
            <w:webHidden/>
          </w:rPr>
          <w:t>23</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33" w:history="1">
        <w:r w:rsidR="00466E66" w:rsidRPr="00A62EAE">
          <w:rPr>
            <w:rStyle w:val="Hipercze"/>
            <w:noProof/>
          </w:rPr>
          <w:t>23.</w:t>
        </w:r>
        <w:r w:rsidR="00466E66">
          <w:rPr>
            <w:rFonts w:asciiTheme="minorHAnsi" w:eastAsiaTheme="minorEastAsia" w:hAnsiTheme="minorHAnsi" w:cstheme="minorBidi"/>
            <w:noProof/>
          </w:rPr>
          <w:tab/>
        </w:r>
        <w:r w:rsidR="00466E66" w:rsidRPr="00A62EAE">
          <w:rPr>
            <w:rStyle w:val="Hipercze"/>
            <w:noProof/>
          </w:rPr>
          <w:t>Pouczenie o środkach ochrony prawnej przysługujących Wykonawcy w toku postępowania o udzielenie zamówienia.</w:t>
        </w:r>
        <w:r w:rsidR="00466E66">
          <w:rPr>
            <w:noProof/>
            <w:webHidden/>
          </w:rPr>
          <w:tab/>
        </w:r>
        <w:r w:rsidR="00DB51F6">
          <w:rPr>
            <w:noProof/>
            <w:webHidden/>
          </w:rPr>
          <w:fldChar w:fldCharType="begin"/>
        </w:r>
        <w:r w:rsidR="00466E66">
          <w:rPr>
            <w:noProof/>
            <w:webHidden/>
          </w:rPr>
          <w:instrText xml:space="preserve"> PAGEREF _Toc479169133 \h </w:instrText>
        </w:r>
        <w:r w:rsidR="00DB51F6">
          <w:rPr>
            <w:noProof/>
            <w:webHidden/>
          </w:rPr>
        </w:r>
        <w:r w:rsidR="00DB51F6">
          <w:rPr>
            <w:noProof/>
            <w:webHidden/>
          </w:rPr>
          <w:fldChar w:fldCharType="separate"/>
        </w:r>
        <w:r w:rsidR="00183AA3">
          <w:rPr>
            <w:noProof/>
            <w:webHidden/>
          </w:rPr>
          <w:t>23</w:t>
        </w:r>
        <w:r w:rsidR="00DB51F6">
          <w:rPr>
            <w:noProof/>
            <w:webHidden/>
          </w:rPr>
          <w:fldChar w:fldCharType="end"/>
        </w:r>
      </w:hyperlink>
    </w:p>
    <w:p w:rsidR="00466E66" w:rsidRDefault="00054360">
      <w:pPr>
        <w:pStyle w:val="Spistreci1"/>
        <w:rPr>
          <w:rFonts w:asciiTheme="minorHAnsi" w:eastAsiaTheme="minorEastAsia" w:hAnsiTheme="minorHAnsi" w:cstheme="minorBidi"/>
          <w:noProof/>
        </w:rPr>
      </w:pPr>
      <w:hyperlink w:anchor="_Toc479169134" w:history="1">
        <w:r w:rsidR="00466E66" w:rsidRPr="00A62EAE">
          <w:rPr>
            <w:rStyle w:val="Hipercze"/>
            <w:noProof/>
          </w:rPr>
          <w:t>24.</w:t>
        </w:r>
        <w:r w:rsidR="00466E66">
          <w:rPr>
            <w:rFonts w:asciiTheme="minorHAnsi" w:eastAsiaTheme="minorEastAsia" w:hAnsiTheme="minorHAnsi" w:cstheme="minorBidi"/>
            <w:noProof/>
          </w:rPr>
          <w:tab/>
        </w:r>
        <w:r w:rsidR="00466E66" w:rsidRPr="00A62EAE">
          <w:rPr>
            <w:rStyle w:val="Hipercze"/>
            <w:noProof/>
          </w:rPr>
          <w:t>Wykaz załączników do SIWZ.</w:t>
        </w:r>
        <w:r w:rsidR="00466E66">
          <w:rPr>
            <w:noProof/>
            <w:webHidden/>
          </w:rPr>
          <w:tab/>
        </w:r>
        <w:r w:rsidR="00DB51F6">
          <w:rPr>
            <w:noProof/>
            <w:webHidden/>
          </w:rPr>
          <w:fldChar w:fldCharType="begin"/>
        </w:r>
        <w:r w:rsidR="00466E66">
          <w:rPr>
            <w:noProof/>
            <w:webHidden/>
          </w:rPr>
          <w:instrText xml:space="preserve"> PAGEREF _Toc479169134 \h </w:instrText>
        </w:r>
        <w:r w:rsidR="00DB51F6">
          <w:rPr>
            <w:noProof/>
            <w:webHidden/>
          </w:rPr>
        </w:r>
        <w:r w:rsidR="00DB51F6">
          <w:rPr>
            <w:noProof/>
            <w:webHidden/>
          </w:rPr>
          <w:fldChar w:fldCharType="separate"/>
        </w:r>
        <w:r w:rsidR="00183AA3">
          <w:rPr>
            <w:noProof/>
            <w:webHidden/>
          </w:rPr>
          <w:t>24</w:t>
        </w:r>
        <w:r w:rsidR="00DB51F6">
          <w:rPr>
            <w:noProof/>
            <w:webHidden/>
          </w:rPr>
          <w:fldChar w:fldCharType="end"/>
        </w:r>
      </w:hyperlink>
    </w:p>
    <w:p w:rsidR="008F637A" w:rsidRDefault="00DB51F6" w:rsidP="00DB3A06">
      <w:pPr>
        <w:spacing w:after="0"/>
      </w:pPr>
      <w:r>
        <w:rPr>
          <w:b/>
          <w:bCs/>
        </w:rPr>
        <w:fldChar w:fldCharType="end"/>
      </w:r>
    </w:p>
    <w:p w:rsidR="00183AA3" w:rsidRDefault="00183AA3">
      <w:pPr>
        <w:spacing w:after="0" w:line="240" w:lineRule="auto"/>
        <w:rPr>
          <w:rFonts w:eastAsia="Times New Roman" w:cs="Calibri"/>
          <w:b/>
          <w:bCs/>
          <w:color w:val="2E74B5" w:themeColor="accent1" w:themeShade="BF"/>
          <w:sz w:val="28"/>
          <w:szCs w:val="28"/>
        </w:rPr>
      </w:pPr>
      <w:bookmarkStart w:id="2" w:name="_Toc479169111"/>
      <w:r>
        <w:br w:type="page"/>
      </w:r>
    </w:p>
    <w:p w:rsidR="004E17AC" w:rsidRPr="00060B75" w:rsidRDefault="004E17AC" w:rsidP="00DB3A06">
      <w:pPr>
        <w:pStyle w:val="Nagwek1"/>
        <w:spacing w:before="0" w:after="0"/>
      </w:pPr>
      <w:r w:rsidRPr="00060B75">
        <w:lastRenderedPageBreak/>
        <w:t>Nazwa i adres Zamawiającego</w:t>
      </w:r>
      <w:bookmarkEnd w:id="0"/>
      <w:bookmarkEnd w:id="1"/>
      <w:bookmarkEnd w:id="2"/>
    </w:p>
    <w:p w:rsidR="00FC2192" w:rsidRDefault="008E558D" w:rsidP="00FC2192">
      <w:pPr>
        <w:spacing w:after="0"/>
        <w:ind w:left="709" w:hanging="283"/>
      </w:pPr>
      <w:r>
        <w:t xml:space="preserve">Gmina </w:t>
      </w:r>
      <w:r w:rsidR="00060B75">
        <w:t>Gryfów Śląski</w:t>
      </w:r>
    </w:p>
    <w:p w:rsidR="00FC2192" w:rsidRPr="008E558D" w:rsidRDefault="005F7F28" w:rsidP="00FC2192">
      <w:pPr>
        <w:spacing w:after="0"/>
        <w:ind w:left="709" w:hanging="283"/>
      </w:pPr>
      <w:r>
        <w:t xml:space="preserve">Ul. </w:t>
      </w:r>
      <w:r w:rsidR="00060B75">
        <w:t xml:space="preserve">Rynek </w:t>
      </w:r>
      <w:r w:rsidR="008E558D">
        <w:t>1</w:t>
      </w:r>
    </w:p>
    <w:p w:rsidR="00EA4634" w:rsidRDefault="00060B75" w:rsidP="00FC2192">
      <w:pPr>
        <w:spacing w:after="0"/>
        <w:ind w:left="709" w:hanging="283"/>
      </w:pPr>
      <w:r>
        <w:t>59-620 Gryfów Śląski</w:t>
      </w:r>
      <w:r w:rsidR="008E558D">
        <w:t xml:space="preserve"> </w:t>
      </w:r>
    </w:p>
    <w:p w:rsidR="00FC2192" w:rsidRPr="008E558D" w:rsidRDefault="00C90988" w:rsidP="00FC2192">
      <w:pPr>
        <w:spacing w:after="0"/>
        <w:ind w:left="709" w:hanging="283"/>
      </w:pPr>
      <w:r w:rsidRPr="008E558D">
        <w:t xml:space="preserve">e-mail: </w:t>
      </w:r>
      <w:hyperlink r:id="rId8" w:history="1">
        <w:r w:rsidR="00060B75" w:rsidRPr="00060B75">
          <w:rPr>
            <w:rStyle w:val="Hipercze"/>
          </w:rPr>
          <w:t>sekretariat@gryfow.pl</w:t>
        </w:r>
      </w:hyperlink>
    </w:p>
    <w:bookmarkStart w:id="3" w:name="_Toc86216052"/>
    <w:bookmarkStart w:id="4" w:name="_Toc337051347"/>
    <w:p w:rsidR="00FC2192" w:rsidRDefault="00DB51F6" w:rsidP="00FC2192">
      <w:pPr>
        <w:spacing w:after="0"/>
        <w:ind w:left="709" w:hanging="283"/>
      </w:pPr>
      <w:r>
        <w:fldChar w:fldCharType="begin"/>
      </w:r>
      <w:r w:rsidR="00060B75">
        <w:instrText xml:space="preserve"> HYPERLINK "http://</w:instrText>
      </w:r>
      <w:r w:rsidR="00060B75" w:rsidRPr="00060B75">
        <w:instrText>www.gryfow.pl</w:instrText>
      </w:r>
      <w:r w:rsidR="00060B75">
        <w:instrText xml:space="preserve">" </w:instrText>
      </w:r>
      <w:r>
        <w:fldChar w:fldCharType="separate"/>
      </w:r>
      <w:r w:rsidR="00060B75" w:rsidRPr="00C768ED">
        <w:rPr>
          <w:rStyle w:val="Hipercze"/>
        </w:rPr>
        <w:t>www.gryfow.pl</w:t>
      </w:r>
      <w:r>
        <w:fldChar w:fldCharType="end"/>
      </w:r>
      <w:r w:rsidR="008E558D">
        <w:t xml:space="preserve"> </w:t>
      </w:r>
    </w:p>
    <w:p w:rsidR="00046EF9" w:rsidRPr="00862976" w:rsidRDefault="00046EF9" w:rsidP="00DB3A06">
      <w:pPr>
        <w:pStyle w:val="Nagwek1"/>
        <w:spacing w:after="0"/>
      </w:pPr>
      <w:bookmarkStart w:id="5" w:name="_Toc479169112"/>
      <w:r w:rsidRPr="00862976">
        <w:t>Tryb udzielania zamówienia</w:t>
      </w:r>
      <w:bookmarkEnd w:id="5"/>
    </w:p>
    <w:p w:rsidR="00C32B46" w:rsidRDefault="00046EF9" w:rsidP="00DB3A06">
      <w:pPr>
        <w:jc w:val="both"/>
      </w:pPr>
      <w:r>
        <w:t>Postępowanie o udzielenie zamówienia publicznego prowadzone jest w trybie przetargu nieogranicz</w:t>
      </w:r>
      <w:r w:rsidR="00C90988">
        <w:t xml:space="preserve">onego o wartości zamówienia </w:t>
      </w:r>
      <w:r w:rsidR="00431074">
        <w:t>przekraczającego</w:t>
      </w:r>
      <w:r>
        <w:t xml:space="preserve"> </w:t>
      </w:r>
      <w:r w:rsidR="00431074">
        <w:t>kwoty określone</w:t>
      </w:r>
      <w:r w:rsidR="00C90988">
        <w:t xml:space="preserve"> </w:t>
      </w:r>
      <w:r>
        <w:t>w przepisach wydanych na podstawie art.11</w:t>
      </w:r>
      <w:r w:rsidR="00C90988">
        <w:t xml:space="preserve"> </w:t>
      </w:r>
      <w:r>
        <w:t>ust.8 ustawy z dnia 29 stycznia 2004 r. Prawo zamówień publicznych.</w:t>
      </w:r>
    </w:p>
    <w:p w:rsidR="00046EF9" w:rsidRDefault="00046EF9" w:rsidP="00DB3A06">
      <w:pPr>
        <w:jc w:val="both"/>
      </w:pPr>
      <w:r>
        <w:t>Podstawa prawna opracowania Specyfikacji Istotnych Warunków Zamówienia (SIWZ):</w:t>
      </w:r>
    </w:p>
    <w:p w:rsidR="00046EF9" w:rsidRDefault="00046EF9" w:rsidP="00DB3A06">
      <w:pPr>
        <w:jc w:val="both"/>
      </w:pPr>
      <w:r>
        <w:t>a) Ustawa z dnia 29 stycznia 2004 r. Prawo zamówień publicznych (</w:t>
      </w:r>
      <w:proofErr w:type="spellStart"/>
      <w:r w:rsidR="00C90988">
        <w:t>t.j</w:t>
      </w:r>
      <w:proofErr w:type="spellEnd"/>
      <w:r w:rsidR="00C90988">
        <w:t>. Dz. U. z 2015 r. poz. 2164</w:t>
      </w:r>
      <w:r w:rsidR="005C25D1" w:rsidRPr="005C25D1">
        <w:t xml:space="preserve"> ze  zmianami</w:t>
      </w:r>
      <w:r>
        <w:t>), zwanej dalej „ustawą”</w:t>
      </w:r>
      <w:r>
        <w:tab/>
      </w:r>
    </w:p>
    <w:p w:rsidR="006C7EFF" w:rsidRPr="00F52E4C" w:rsidRDefault="00046EF9" w:rsidP="00DB3A06">
      <w:pPr>
        <w:jc w:val="both"/>
      </w:pPr>
      <w:r>
        <w:t xml:space="preserve">b) </w:t>
      </w:r>
      <w:r w:rsidR="006C7EFF" w:rsidRPr="00F52E4C">
        <w:t xml:space="preserve">Rozporządzenie </w:t>
      </w:r>
      <w:r w:rsidR="00FB403B">
        <w:t>Ministra Rozwoju</w:t>
      </w:r>
      <w:r w:rsidR="006C7EFF" w:rsidRPr="00F52E4C">
        <w:t xml:space="preserve"> z dni</w:t>
      </w:r>
      <w:r w:rsidR="00FB403B">
        <w:t>a 26 lipca 2016</w:t>
      </w:r>
      <w:r w:rsidR="006C7EFF" w:rsidRPr="00F52E4C">
        <w:t xml:space="preserve"> r. w sprawie rodzajów                                                             dokumentów, jakich może </w:t>
      </w:r>
      <w:r w:rsidR="00FB403B">
        <w:t>żądać zamawiający od wykonawcy w postępowaniu o udzielenie zamówienia (</w:t>
      </w:r>
      <w:r w:rsidR="006C7EFF" w:rsidRPr="00F52E4C">
        <w:t xml:space="preserve">Dz. U. </w:t>
      </w:r>
      <w:r w:rsidR="00FB403B">
        <w:t>z 2016 r. poz. 1126</w:t>
      </w:r>
      <w:r w:rsidR="006C7EFF" w:rsidRPr="00F52E4C">
        <w:t>);</w:t>
      </w:r>
    </w:p>
    <w:p w:rsidR="00046EF9" w:rsidRDefault="00046EF9" w:rsidP="00DB3A06">
      <w:pPr>
        <w:jc w:val="both"/>
      </w:pPr>
      <w:r w:rsidRPr="00AC7ACC">
        <w:t xml:space="preserve">c) </w:t>
      </w:r>
      <w:r>
        <w:t>R</w:t>
      </w:r>
      <w:r w:rsidRPr="00AC7ACC">
        <w:t xml:space="preserve">ozporządzenie Prezesa Rady Ministrów z dnia </w:t>
      </w:r>
      <w:r w:rsidR="00B669A6">
        <w:t xml:space="preserve"> 28</w:t>
      </w:r>
      <w:r w:rsidR="00FC7226">
        <w:t xml:space="preserve"> grudnia 201</w:t>
      </w:r>
      <w:r w:rsidR="00B669A6">
        <w:t>5</w:t>
      </w:r>
      <w:r>
        <w:t xml:space="preserve"> </w:t>
      </w:r>
      <w:r w:rsidRPr="00AC7ACC">
        <w:t xml:space="preserve">r. w sprawie średniego   kursu złotego w stosunku do euro stanowiącego podstawę </w:t>
      </w:r>
      <w:r>
        <w:t xml:space="preserve">przeliczania wartości zamówień </w:t>
      </w:r>
      <w:r w:rsidRPr="00AC7ACC">
        <w:t>publiczn</w:t>
      </w:r>
      <w:r>
        <w:t>y</w:t>
      </w:r>
      <w:r w:rsidR="00B669A6">
        <w:t>ch (Dz. U. z 2015 r., poz.2254</w:t>
      </w:r>
      <w:r w:rsidRPr="00AC7ACC">
        <w:t>).</w:t>
      </w:r>
    </w:p>
    <w:p w:rsidR="007A19A0" w:rsidRDefault="007A19A0" w:rsidP="00DB3A06">
      <w:pPr>
        <w:jc w:val="both"/>
        <w:rPr>
          <w:szCs w:val="20"/>
          <w:lang w:eastAsia="ar-SA"/>
        </w:rPr>
      </w:pPr>
      <w:r w:rsidRPr="007A19A0">
        <w:rPr>
          <w:szCs w:val="20"/>
          <w:lang w:eastAsia="ar-SA"/>
        </w:rPr>
        <w:t>Postępowanie oraz realizacja przedmiotu zamówienia prowadzona jest w języku polskim.</w:t>
      </w:r>
      <w:r w:rsidR="007565CA">
        <w:rPr>
          <w:szCs w:val="20"/>
          <w:lang w:eastAsia="ar-SA"/>
        </w:rPr>
        <w:t xml:space="preserve"> </w:t>
      </w:r>
    </w:p>
    <w:p w:rsidR="007565CA" w:rsidRDefault="007565CA" w:rsidP="00DB3A06">
      <w:pPr>
        <w:jc w:val="both"/>
        <w:rPr>
          <w:szCs w:val="20"/>
          <w:lang w:eastAsia="ar-SA"/>
        </w:rPr>
      </w:pPr>
      <w:r>
        <w:t>W</w:t>
      </w:r>
      <w:r w:rsidRPr="009A33E5">
        <w:t xml:space="preserve"> przedmiotowym postępowaniu Zamawiający</w:t>
      </w:r>
      <w:r>
        <w:t>,</w:t>
      </w:r>
      <w:r w:rsidRPr="009A33E5">
        <w:t xml:space="preserve"> na pod</w:t>
      </w:r>
      <w:r>
        <w:t>stawie art. 24aa ust. 1 ustawy p</w:t>
      </w:r>
      <w:r w:rsidRPr="009A33E5">
        <w:t>rawo zamówień publicznych, po upływie terminu składania ofert, najpierw dokona oceny ofert, a następnie zbada czy Wykonawca, którego oferta została oceniona jako najkorzystniejsza nie podlega wykluczeniu oraz spełnia warunki udziału w postęp</w:t>
      </w:r>
      <w:r>
        <w:t>owaniu.</w:t>
      </w:r>
    </w:p>
    <w:p w:rsidR="007A31F2" w:rsidRPr="00862976" w:rsidRDefault="007A31F2" w:rsidP="00DB3A06">
      <w:pPr>
        <w:pStyle w:val="Nagwek1"/>
        <w:spacing w:after="0"/>
      </w:pPr>
      <w:bookmarkStart w:id="6" w:name="_Toc86216053"/>
      <w:bookmarkStart w:id="7" w:name="_Toc337051348"/>
      <w:bookmarkStart w:id="8" w:name="_Toc479169113"/>
      <w:bookmarkEnd w:id="3"/>
      <w:bookmarkEnd w:id="4"/>
      <w:r w:rsidRPr="00862976">
        <w:t>Opis przedmiotu zamówienia</w:t>
      </w:r>
      <w:bookmarkEnd w:id="6"/>
      <w:bookmarkEnd w:id="7"/>
      <w:r w:rsidR="00FC2192" w:rsidRPr="00862976">
        <w:t>.</w:t>
      </w:r>
      <w:bookmarkEnd w:id="8"/>
    </w:p>
    <w:p w:rsidR="0051684C" w:rsidRDefault="00B1345F" w:rsidP="00DB3A06">
      <w:pPr>
        <w:jc w:val="both"/>
      </w:pPr>
      <w:r>
        <w:t>Przedmiot za</w:t>
      </w:r>
      <w:r w:rsidR="00431074">
        <w:t xml:space="preserve">mówienia </w:t>
      </w:r>
      <w:r w:rsidR="002357D9">
        <w:t xml:space="preserve">obejmuje </w:t>
      </w:r>
      <w:r w:rsidR="006B6C5D">
        <w:t>następujące części</w:t>
      </w:r>
      <w:r w:rsidR="008E2F44">
        <w:t>:</w:t>
      </w:r>
    </w:p>
    <w:p w:rsidR="00C32B46" w:rsidRDefault="00C32B46" w:rsidP="00DB3A06">
      <w:pPr>
        <w:jc w:val="both"/>
      </w:pPr>
      <w:r>
        <w:t>Przedmiot zamówienia zastał podzielony na następujące części:</w:t>
      </w:r>
    </w:p>
    <w:p w:rsidR="00C32B46" w:rsidRDefault="00C32B46" w:rsidP="00DB3A06">
      <w:pPr>
        <w:jc w:val="both"/>
        <w:rPr>
          <w:b/>
        </w:rPr>
      </w:pPr>
      <w:r w:rsidRPr="00E169D6">
        <w:rPr>
          <w:rFonts w:cs="Verdana"/>
          <w:b/>
          <w:lang w:eastAsia="pl-PL"/>
        </w:rPr>
        <w:t xml:space="preserve">Część 1 </w:t>
      </w:r>
      <w:r w:rsidRPr="00E169D6">
        <w:rPr>
          <w:b/>
        </w:rPr>
        <w:t xml:space="preserve">– Zakup sprzętu </w:t>
      </w:r>
      <w:r w:rsidR="005F7F28">
        <w:rPr>
          <w:b/>
        </w:rPr>
        <w:t>komputerowego</w:t>
      </w:r>
      <w:r w:rsidRPr="00E169D6">
        <w:rPr>
          <w:b/>
        </w:rPr>
        <w:t>, oprogramowania oraz w</w:t>
      </w:r>
      <w:r>
        <w:rPr>
          <w:b/>
        </w:rPr>
        <w:t>drożenie i uruchomienie e-usług</w:t>
      </w:r>
      <w:r w:rsidR="00E165E2">
        <w:rPr>
          <w:b/>
        </w:rPr>
        <w:t xml:space="preserve"> obejmująca następujące działania:</w:t>
      </w:r>
    </w:p>
    <w:p w:rsidR="00E165E2" w:rsidRDefault="00A670F8" w:rsidP="00DB3A06">
      <w:pPr>
        <w:pStyle w:val="Akapitzlist"/>
        <w:numPr>
          <w:ilvl w:val="0"/>
          <w:numId w:val="33"/>
        </w:numPr>
        <w:spacing w:line="276" w:lineRule="auto"/>
        <w:jc w:val="both"/>
      </w:pPr>
      <w:r>
        <w:t xml:space="preserve">Zakup sprzętu komputerowego z oprogramowaniem dla </w:t>
      </w:r>
      <w:proofErr w:type="spellStart"/>
      <w:r>
        <w:t>UGiM</w:t>
      </w:r>
      <w:proofErr w:type="spellEnd"/>
      <w:r>
        <w:t xml:space="preserve"> oraz </w:t>
      </w:r>
      <w:proofErr w:type="spellStart"/>
      <w:r>
        <w:t>ZBGKiM</w:t>
      </w:r>
      <w:proofErr w:type="spellEnd"/>
      <w:r w:rsidR="001B67BF">
        <w:t xml:space="preserve"> wraz z ich instalacją i uruchomieniem</w:t>
      </w:r>
      <w:r>
        <w:t>;</w:t>
      </w:r>
    </w:p>
    <w:p w:rsidR="00A670F8" w:rsidRDefault="00A670F8" w:rsidP="00DB3A06">
      <w:pPr>
        <w:pStyle w:val="Akapitzlist"/>
        <w:numPr>
          <w:ilvl w:val="0"/>
          <w:numId w:val="33"/>
        </w:numPr>
        <w:spacing w:line="276" w:lineRule="auto"/>
        <w:jc w:val="both"/>
      </w:pPr>
      <w:r>
        <w:t>Zakup licencji oprogramowania;</w:t>
      </w:r>
    </w:p>
    <w:p w:rsidR="00A670F8" w:rsidRDefault="00A670F8" w:rsidP="00DB3A06">
      <w:pPr>
        <w:pStyle w:val="Akapitzlist"/>
        <w:numPr>
          <w:ilvl w:val="0"/>
          <w:numId w:val="33"/>
        </w:numPr>
        <w:spacing w:line="276" w:lineRule="auto"/>
        <w:jc w:val="both"/>
      </w:pPr>
      <w:r>
        <w:t>Wdrożenie oprogramowania i licencji</w:t>
      </w:r>
      <w:r w:rsidR="001B67BF">
        <w:t xml:space="preserve"> wraz z uruchomieniem e-usług;</w:t>
      </w:r>
    </w:p>
    <w:p w:rsidR="00FA1DEF" w:rsidRDefault="001B67BF" w:rsidP="00DB3A06">
      <w:pPr>
        <w:pStyle w:val="Akapitzlist"/>
        <w:numPr>
          <w:ilvl w:val="0"/>
          <w:numId w:val="33"/>
        </w:numPr>
        <w:spacing w:line="276" w:lineRule="auto"/>
        <w:jc w:val="both"/>
      </w:pPr>
      <w:r>
        <w:t>Szkolenia użytkowników oprogramowania</w:t>
      </w:r>
      <w:r w:rsidR="00FA1DEF">
        <w:t xml:space="preserve">; </w:t>
      </w:r>
    </w:p>
    <w:p w:rsidR="001B67BF" w:rsidRDefault="00FA1DEF" w:rsidP="00DB3A06">
      <w:pPr>
        <w:pStyle w:val="Akapitzlist"/>
        <w:numPr>
          <w:ilvl w:val="0"/>
          <w:numId w:val="33"/>
        </w:numPr>
        <w:spacing w:line="276" w:lineRule="auto"/>
        <w:jc w:val="both"/>
      </w:pPr>
      <w:r>
        <w:t>Testy bezpieczeństwa wdrożonego rozwiązania</w:t>
      </w:r>
      <w:r w:rsidR="001B67BF">
        <w:t xml:space="preserve">. </w:t>
      </w:r>
    </w:p>
    <w:p w:rsidR="001B67BF" w:rsidRPr="00E165E2" w:rsidRDefault="001B67BF" w:rsidP="00DB3A06">
      <w:pPr>
        <w:jc w:val="both"/>
      </w:pPr>
    </w:p>
    <w:p w:rsidR="00C32B46" w:rsidRDefault="00C32B46" w:rsidP="00DB3A06">
      <w:pPr>
        <w:jc w:val="both"/>
        <w:rPr>
          <w:b/>
        </w:rPr>
      </w:pPr>
      <w:r w:rsidRPr="00E169D6">
        <w:rPr>
          <w:b/>
        </w:rPr>
        <w:t>Część 2 – Modernizacja sieci teleinformatycznej</w:t>
      </w:r>
      <w:r w:rsidR="005F7F28">
        <w:rPr>
          <w:b/>
        </w:rPr>
        <w:t xml:space="preserve"> w </w:t>
      </w:r>
      <w:proofErr w:type="spellStart"/>
      <w:r w:rsidR="005F7F28">
        <w:rPr>
          <w:b/>
        </w:rPr>
        <w:t>UGiM</w:t>
      </w:r>
      <w:proofErr w:type="spellEnd"/>
      <w:r w:rsidR="005F7F28">
        <w:rPr>
          <w:b/>
        </w:rPr>
        <w:t xml:space="preserve"> oraz </w:t>
      </w:r>
      <w:proofErr w:type="spellStart"/>
      <w:r w:rsidR="005F7F28">
        <w:rPr>
          <w:b/>
        </w:rPr>
        <w:t>ZBGKiM</w:t>
      </w:r>
      <w:proofErr w:type="spellEnd"/>
      <w:r w:rsidR="00452ED9">
        <w:rPr>
          <w:b/>
        </w:rPr>
        <w:t xml:space="preserve"> obejmująca następujące działania:</w:t>
      </w:r>
      <w:r w:rsidRPr="008E2F44">
        <w:rPr>
          <w:b/>
        </w:rPr>
        <w:t xml:space="preserve"> </w:t>
      </w:r>
    </w:p>
    <w:p w:rsidR="00452ED9" w:rsidRDefault="00452ED9" w:rsidP="00DB3A06">
      <w:pPr>
        <w:pStyle w:val="Akapitzlist"/>
        <w:numPr>
          <w:ilvl w:val="0"/>
          <w:numId w:val="31"/>
        </w:numPr>
        <w:spacing w:line="276" w:lineRule="auto"/>
        <w:jc w:val="both"/>
      </w:pPr>
      <w:r>
        <w:t xml:space="preserve">Modernizacja sieci teleinformatycznej w budynku </w:t>
      </w:r>
      <w:proofErr w:type="spellStart"/>
      <w:r>
        <w:t>UGiM</w:t>
      </w:r>
      <w:proofErr w:type="spellEnd"/>
      <w:r>
        <w:t xml:space="preserve"> wraz z dostawą i konfiguracją centrali telefonicznej;</w:t>
      </w:r>
    </w:p>
    <w:p w:rsidR="00452ED9" w:rsidRDefault="00452ED9" w:rsidP="00DB3A06">
      <w:pPr>
        <w:pStyle w:val="Akapitzlist"/>
        <w:numPr>
          <w:ilvl w:val="0"/>
          <w:numId w:val="31"/>
        </w:numPr>
        <w:spacing w:line="276" w:lineRule="auto"/>
        <w:jc w:val="both"/>
      </w:pPr>
      <w:r>
        <w:t xml:space="preserve">Wykonanie sieci teleinformatycznej w budynku </w:t>
      </w:r>
      <w:proofErr w:type="spellStart"/>
      <w:r>
        <w:t>ZBGKiM</w:t>
      </w:r>
      <w:proofErr w:type="spellEnd"/>
      <w:r>
        <w:t xml:space="preserve"> wraz z dostawą i konfiguracją centrali telefonicznej;</w:t>
      </w:r>
    </w:p>
    <w:p w:rsidR="00452ED9" w:rsidRDefault="00452ED9" w:rsidP="00DB3A06">
      <w:pPr>
        <w:pStyle w:val="Akapitzlist"/>
        <w:numPr>
          <w:ilvl w:val="0"/>
          <w:numId w:val="31"/>
        </w:numPr>
        <w:spacing w:line="276" w:lineRule="auto"/>
        <w:jc w:val="both"/>
      </w:pPr>
      <w:r>
        <w:t xml:space="preserve">Wykonanie połączenia LAN (mostu radiowego) zapewniającego bezpośrednią łączność pomiędzy budynkiem </w:t>
      </w:r>
      <w:proofErr w:type="spellStart"/>
      <w:r>
        <w:t>UGiM</w:t>
      </w:r>
      <w:proofErr w:type="spellEnd"/>
      <w:r>
        <w:t xml:space="preserve"> oraz </w:t>
      </w:r>
      <w:proofErr w:type="spellStart"/>
      <w:r>
        <w:t>ZBGKiM</w:t>
      </w:r>
      <w:proofErr w:type="spellEnd"/>
      <w:r>
        <w:t>;</w:t>
      </w:r>
    </w:p>
    <w:p w:rsidR="00452ED9" w:rsidRDefault="00452ED9" w:rsidP="00DB3A06">
      <w:pPr>
        <w:pStyle w:val="Akapitzlist"/>
        <w:numPr>
          <w:ilvl w:val="0"/>
          <w:numId w:val="31"/>
        </w:numPr>
        <w:spacing w:line="276" w:lineRule="auto"/>
        <w:jc w:val="both"/>
      </w:pPr>
      <w:r>
        <w:t xml:space="preserve">Zakup sprzętu </w:t>
      </w:r>
      <w:r w:rsidR="001B67BF">
        <w:t>do serwerowni (</w:t>
      </w:r>
      <w:r>
        <w:t>pasywnego i aktywnego</w:t>
      </w:r>
      <w:r w:rsidR="001B67BF">
        <w:t>)</w:t>
      </w:r>
      <w:r>
        <w:t xml:space="preserve"> do prawidłowego działania sieci teleinformatycznych.</w:t>
      </w:r>
    </w:p>
    <w:p w:rsidR="00452ED9" w:rsidRPr="00452ED9" w:rsidRDefault="00452ED9" w:rsidP="00DB3A06">
      <w:pPr>
        <w:jc w:val="both"/>
      </w:pPr>
    </w:p>
    <w:p w:rsidR="00C32B46" w:rsidRDefault="00C32B46" w:rsidP="00DB3A06">
      <w:pPr>
        <w:spacing w:after="0"/>
        <w:jc w:val="both"/>
        <w:rPr>
          <w:rFonts w:cs="Calibri"/>
          <w:b/>
          <w:color w:val="000000"/>
          <w:u w:val="single"/>
        </w:rPr>
      </w:pPr>
      <w:r>
        <w:rPr>
          <w:rFonts w:cs="Calibri"/>
          <w:b/>
          <w:color w:val="000000"/>
          <w:u w:val="single"/>
        </w:rPr>
        <w:t xml:space="preserve">Szczegółowy opis przedmiotu zamówienia zawiera załącznik </w:t>
      </w:r>
      <w:r w:rsidRPr="00793F0D">
        <w:rPr>
          <w:rFonts w:cs="Calibri"/>
          <w:b/>
          <w:color w:val="000000"/>
          <w:u w:val="single"/>
        </w:rPr>
        <w:t>nr 1 do</w:t>
      </w:r>
      <w:r>
        <w:rPr>
          <w:rFonts w:cs="Calibri"/>
          <w:b/>
          <w:color w:val="000000"/>
          <w:u w:val="single"/>
        </w:rPr>
        <w:t xml:space="preserve"> Specyfikacji Istotnych Warunków Zamówienia – Opis Przedmiotu Zamówienia</w:t>
      </w:r>
      <w:r w:rsidR="00452ED9">
        <w:rPr>
          <w:rFonts w:cs="Calibri"/>
          <w:b/>
          <w:color w:val="000000"/>
          <w:u w:val="single"/>
        </w:rPr>
        <w:t xml:space="preserve"> oraz załącznikach 1.1 i 1.2 do SIWZ</w:t>
      </w:r>
      <w:r>
        <w:rPr>
          <w:rFonts w:cs="Calibri"/>
          <w:b/>
          <w:color w:val="000000"/>
          <w:u w:val="single"/>
        </w:rPr>
        <w:t>.</w:t>
      </w:r>
    </w:p>
    <w:p w:rsidR="00C32B46" w:rsidRPr="00B1345F" w:rsidRDefault="00C32B46" w:rsidP="00DB3A06">
      <w:pPr>
        <w:spacing w:after="0"/>
        <w:jc w:val="both"/>
        <w:rPr>
          <w:rFonts w:cs="Calibri"/>
          <w:b/>
          <w:color w:val="000000"/>
          <w:u w:val="single"/>
        </w:rPr>
      </w:pPr>
    </w:p>
    <w:p w:rsidR="00C32B46" w:rsidRPr="00B74788" w:rsidRDefault="00C32B46" w:rsidP="00DB3A06">
      <w:pPr>
        <w:jc w:val="both"/>
      </w:pPr>
      <w:r w:rsidRPr="00B74788">
        <w:t xml:space="preserve">Wymagany przez Zamawiającego minimalny okres gwarancji </w:t>
      </w:r>
      <w:r w:rsidRPr="00B74788">
        <w:rPr>
          <w:b/>
        </w:rPr>
        <w:t>w części 1</w:t>
      </w:r>
      <w:r w:rsidRPr="00B74788">
        <w:t xml:space="preserve"> – </w:t>
      </w:r>
      <w:r>
        <w:t>36</w:t>
      </w:r>
      <w:r w:rsidRPr="00B74788">
        <w:t xml:space="preserve"> miesięcy od daty dokonania ostatecznego odbioru przedmiotu umowy. </w:t>
      </w:r>
      <w:r w:rsidRPr="00987BCF">
        <w:t xml:space="preserve">(Wymagany przez Zamawiającego minimalny okres gwarancji </w:t>
      </w:r>
      <w:r w:rsidRPr="00987BCF">
        <w:rPr>
          <w:b/>
        </w:rPr>
        <w:t>w części 1</w:t>
      </w:r>
      <w:r w:rsidRPr="00987BCF">
        <w:t xml:space="preserve"> nie dotyczy sprzętu dla którego opisano krótszy termin gwarancji wskazany w OPZ.)</w:t>
      </w:r>
    </w:p>
    <w:p w:rsidR="00C32B46" w:rsidRDefault="00C32B46" w:rsidP="00DB3A06">
      <w:pPr>
        <w:jc w:val="both"/>
      </w:pPr>
      <w:r w:rsidRPr="00B74788">
        <w:t xml:space="preserve">Wymagany przez Zamawiającego minimalny okres gwarancji </w:t>
      </w:r>
      <w:r w:rsidRPr="00B74788">
        <w:rPr>
          <w:b/>
        </w:rPr>
        <w:t>w części</w:t>
      </w:r>
      <w:r w:rsidRPr="00B74788">
        <w:t xml:space="preserve"> </w:t>
      </w:r>
      <w:r w:rsidRPr="00B74788">
        <w:rPr>
          <w:b/>
        </w:rPr>
        <w:t>2</w:t>
      </w:r>
      <w:r w:rsidRPr="00B74788">
        <w:t xml:space="preserve"> – </w:t>
      </w:r>
      <w:r>
        <w:t>36</w:t>
      </w:r>
      <w:r w:rsidRPr="00B74788">
        <w:t xml:space="preserve"> miesięcy od daty dokonania ostatecznego odbioru przedmiotu umowy.</w:t>
      </w:r>
      <w:r>
        <w:t xml:space="preserve"> </w:t>
      </w:r>
      <w:r w:rsidRPr="00987BCF">
        <w:t>(Wymagany w tym przypadku termin gwarancji nie odnosi się do gwarancji opisanej na materiały do wykonania sieci teleinformatycznej)</w:t>
      </w:r>
    </w:p>
    <w:p w:rsidR="00C32B46" w:rsidRDefault="00C32B46" w:rsidP="00DB3A06">
      <w:pPr>
        <w:jc w:val="both"/>
      </w:pPr>
      <w:r>
        <w:t xml:space="preserve">Zamawiający, z uwagi na charakter wszystkich wykonywanych usług w ramach zamówienia </w:t>
      </w:r>
      <w:r w:rsidRPr="00DE1FAB">
        <w:rPr>
          <w:b/>
        </w:rPr>
        <w:t>w części 1</w:t>
      </w:r>
      <w:r>
        <w:t xml:space="preserve">, które nie polegają  </w:t>
      </w:r>
      <w:r w:rsidRPr="006E3AFE">
        <w:t>na wykonywaniu pracy w sposób określony w art. 22 § 1 ustawy z dnia 26 czerwca 1974 r. - Kodeks pracy (Dz.</w:t>
      </w:r>
      <w:r>
        <w:t xml:space="preserve"> U. z 2014 r. poz. 1502, ze zm.), nie wskazuje czynności </w:t>
      </w:r>
      <w:r w:rsidRPr="006E3AFE">
        <w:t>w zakresie realizacji zamówienia</w:t>
      </w:r>
      <w:r>
        <w:t xml:space="preserve">, które wymagają zatrudnienia </w:t>
      </w:r>
      <w:r w:rsidRPr="006E3AFE">
        <w:t>przez wykonawcę lub podwykonawcę osób na podstawie umowy o pracę</w:t>
      </w:r>
      <w:r>
        <w:t xml:space="preserve">. Zamawiający nie identyfikuje w czynnościach objętych tą częścią zamówienia czynności, które nosiłyby znamiona stosunku pracy. </w:t>
      </w:r>
    </w:p>
    <w:p w:rsidR="00C32B46" w:rsidRDefault="00C32B46" w:rsidP="00DB3A06">
      <w:pPr>
        <w:spacing w:after="0"/>
        <w:jc w:val="both"/>
      </w:pPr>
      <w:r w:rsidRPr="00051B56">
        <w:rPr>
          <w:b/>
        </w:rPr>
        <w:t>W części 2</w:t>
      </w:r>
      <w:r>
        <w:t xml:space="preserve"> zamówienia, na podstawie art. 29 ust. 3a ustawy, Zamawiający wymaga zatrudnienia przez Wykonawcę lub podwykonawcę na podstawie umowy o pracę, osób wykonujących roboty budowlane/usługi objęte przedmiotem zamówienia w tej części, jeśli wykonanie tych czynności polega na wykonaniu pracy w sposób określony wart. 22 § 1 ustawy z dnia 26 czerwca 1974 r. - Kodeks Pracy, w tym w szczególności obejmujących: </w:t>
      </w:r>
    </w:p>
    <w:p w:rsidR="00C32B46" w:rsidRDefault="00C32B46" w:rsidP="00DB3A06">
      <w:pPr>
        <w:spacing w:after="0"/>
        <w:jc w:val="both"/>
      </w:pPr>
      <w:r>
        <w:t>1) czynności ułożenia tras kablowych</w:t>
      </w:r>
      <w:r w:rsidR="00891294">
        <w:t>.</w:t>
      </w:r>
    </w:p>
    <w:p w:rsidR="00C32B46" w:rsidRDefault="00C32B46" w:rsidP="00DB3A06">
      <w:pPr>
        <w:spacing w:after="0"/>
        <w:jc w:val="both"/>
        <w:rPr>
          <w:b/>
        </w:rPr>
      </w:pPr>
    </w:p>
    <w:p w:rsidR="00C32B46" w:rsidRPr="009864DF" w:rsidRDefault="00C32B46" w:rsidP="00DB3A06">
      <w:pPr>
        <w:spacing w:after="0"/>
        <w:jc w:val="both"/>
        <w:rPr>
          <w:b/>
        </w:rPr>
      </w:pPr>
      <w:r w:rsidRPr="009864DF">
        <w:rPr>
          <w:b/>
        </w:rPr>
        <w:t xml:space="preserve">Sposób dokumentowania: </w:t>
      </w:r>
    </w:p>
    <w:p w:rsidR="00C32B46" w:rsidRPr="00CD26EE" w:rsidRDefault="00C32B46" w:rsidP="00DB3A06">
      <w:pPr>
        <w:jc w:val="both"/>
        <w:rPr>
          <w:b/>
          <w:color w:val="FF0000"/>
        </w:rPr>
      </w:pPr>
      <w:r>
        <w:t xml:space="preserve">Zgodnie z § </w:t>
      </w:r>
      <w:r w:rsidRPr="00DC3ED7">
        <w:t>4 ust. 1</w:t>
      </w:r>
      <w:r>
        <w:t xml:space="preserve"> wzoru umowy, </w:t>
      </w:r>
      <w:r w:rsidRPr="00051B56">
        <w:rPr>
          <w:b/>
        </w:rPr>
        <w:t>dla części 2</w:t>
      </w:r>
      <w:r>
        <w:t xml:space="preserve"> zamówienia, Wykonawca zobowiązany jest przed podpisaniem umowy do przedłożenia wykazu tych osób wraz z oświadczeniem potwierdzającym zatrudnienie ich na umowę o pracę, a następnie na każde żądanie Zamawiającego do przedłożenia wykazu wraz z oświadczeniem potwierdzającym zatrudnienie ich na umowę o pracę i niezaleganiu z wypłatą wynagrodzenia na dzień złożenia oświadczenia. Zamawiający na każdym etapie realizacji </w:t>
      </w:r>
      <w:r>
        <w:lastRenderedPageBreak/>
        <w:t xml:space="preserve">przedmiotu umowy ma prawo żądania udowodnienia przez Wykonawcę faktu zatrudniania osób na umowę o pracę. </w:t>
      </w:r>
    </w:p>
    <w:p w:rsidR="007A31F2" w:rsidRPr="00862976" w:rsidRDefault="007A31F2" w:rsidP="00875717">
      <w:pPr>
        <w:pStyle w:val="Nagwek1"/>
        <w:spacing w:after="0"/>
      </w:pPr>
      <w:bookmarkStart w:id="9" w:name="_Toc466316845"/>
      <w:bookmarkStart w:id="10" w:name="_Toc466316941"/>
      <w:bookmarkStart w:id="11" w:name="_Toc476603560"/>
      <w:bookmarkStart w:id="12" w:name="_Toc86216057"/>
      <w:bookmarkStart w:id="13" w:name="_Toc337051349"/>
      <w:bookmarkStart w:id="14" w:name="_Toc479169114"/>
      <w:bookmarkEnd w:id="9"/>
      <w:bookmarkEnd w:id="10"/>
      <w:bookmarkEnd w:id="11"/>
      <w:r w:rsidRPr="00862976">
        <w:t>Termin wykonania zamówienia.</w:t>
      </w:r>
      <w:bookmarkEnd w:id="12"/>
      <w:bookmarkEnd w:id="13"/>
      <w:bookmarkEnd w:id="14"/>
    </w:p>
    <w:p w:rsidR="00415FD0" w:rsidRDefault="00B91E3C" w:rsidP="00875717">
      <w:pPr>
        <w:pStyle w:val="Akapitzlist1"/>
        <w:spacing w:before="120" w:after="120" w:line="276" w:lineRule="auto"/>
        <w:ind w:left="0"/>
        <w:jc w:val="both"/>
      </w:pPr>
      <w:r>
        <w:t>Wymagany termin wykonania Zamówienia</w:t>
      </w:r>
      <w:r w:rsidRPr="009E532E">
        <w:rPr>
          <w:b/>
          <w:bCs/>
        </w:rPr>
        <w:t xml:space="preserve"> </w:t>
      </w:r>
      <w:r w:rsidR="00ED47F7" w:rsidRPr="00E364D7">
        <w:t>dla poszczególnych części zamówienia</w:t>
      </w:r>
      <w:r w:rsidR="00415FD0">
        <w:t>:</w:t>
      </w:r>
    </w:p>
    <w:p w:rsidR="00AF78AB" w:rsidRDefault="00415FD0" w:rsidP="00875717">
      <w:pPr>
        <w:pStyle w:val="Akapitzlist1"/>
        <w:spacing w:before="120" w:after="120" w:line="276" w:lineRule="auto"/>
        <w:ind w:left="0"/>
        <w:jc w:val="both"/>
        <w:rPr>
          <w:b/>
          <w:bCs/>
        </w:rPr>
      </w:pPr>
      <w:r>
        <w:t>Dla części 1 – w terminie do</w:t>
      </w:r>
      <w:r w:rsidR="00F765DA">
        <w:t xml:space="preserve"> </w:t>
      </w:r>
      <w:r w:rsidR="002D0DC7">
        <w:t>210</w:t>
      </w:r>
      <w:r w:rsidR="00F765DA">
        <w:t xml:space="preserve"> </w:t>
      </w:r>
      <w:r w:rsidR="002D0DC7">
        <w:t xml:space="preserve">dni kalendarzowych </w:t>
      </w:r>
      <w:r w:rsidR="00F765DA">
        <w:t>od dnia podpisania umowy (</w:t>
      </w:r>
      <w:r w:rsidR="00F765DA" w:rsidRPr="001F04A0">
        <w:t xml:space="preserve">nie później niż do dnia </w:t>
      </w:r>
      <w:r w:rsidR="0005001B" w:rsidRPr="001F04A0">
        <w:t>15.03</w:t>
      </w:r>
      <w:r w:rsidR="00F765DA" w:rsidRPr="001F04A0">
        <w:t>.2018 roku)</w:t>
      </w:r>
      <w:r w:rsidR="000C7136" w:rsidRPr="001F04A0">
        <w:t>.</w:t>
      </w:r>
    </w:p>
    <w:p w:rsidR="00415FD0" w:rsidRPr="00415FD0" w:rsidRDefault="00415FD0" w:rsidP="00875717">
      <w:pPr>
        <w:pStyle w:val="Akapitzlist1"/>
        <w:spacing w:before="120" w:after="120" w:line="276" w:lineRule="auto"/>
        <w:ind w:left="0"/>
        <w:jc w:val="both"/>
      </w:pPr>
      <w:r w:rsidRPr="00415FD0">
        <w:rPr>
          <w:bCs/>
        </w:rPr>
        <w:t>Dla części 2 – w terminie do</w:t>
      </w:r>
      <w:r w:rsidR="00F765DA">
        <w:rPr>
          <w:bCs/>
        </w:rPr>
        <w:t xml:space="preserve"> </w:t>
      </w:r>
      <w:r w:rsidR="0005001B">
        <w:rPr>
          <w:bCs/>
        </w:rPr>
        <w:t>6</w:t>
      </w:r>
      <w:r w:rsidR="00F765DA">
        <w:rPr>
          <w:bCs/>
        </w:rPr>
        <w:t xml:space="preserve">0 dni </w:t>
      </w:r>
      <w:r w:rsidR="00CA5DB7">
        <w:rPr>
          <w:bCs/>
        </w:rPr>
        <w:t xml:space="preserve">kalendarzowych </w:t>
      </w:r>
      <w:r w:rsidR="00F765DA">
        <w:rPr>
          <w:bCs/>
        </w:rPr>
        <w:t>od dnia podpisania umowy.</w:t>
      </w:r>
    </w:p>
    <w:p w:rsidR="007A31F2" w:rsidRPr="00862976" w:rsidRDefault="006C42EE" w:rsidP="00875717">
      <w:pPr>
        <w:pStyle w:val="Nagwek1"/>
        <w:spacing w:after="0"/>
      </w:pPr>
      <w:bookmarkStart w:id="15" w:name="_Toc479169115"/>
      <w:r>
        <w:t>W</w:t>
      </w:r>
      <w:r w:rsidR="007A31F2" w:rsidRPr="00862976">
        <w:t>arunki udziału w postępowaniu</w:t>
      </w:r>
      <w:r>
        <w:t>, podstawy wykluczenia z postępowania</w:t>
      </w:r>
      <w:r w:rsidR="00FC2192" w:rsidRPr="00862976">
        <w:t>.</w:t>
      </w:r>
      <w:bookmarkEnd w:id="15"/>
    </w:p>
    <w:p w:rsidR="00DD3A12" w:rsidRDefault="00F1668D" w:rsidP="00875717">
      <w:pPr>
        <w:numPr>
          <w:ilvl w:val="1"/>
          <w:numId w:val="17"/>
        </w:numPr>
        <w:spacing w:after="0"/>
        <w:jc w:val="both"/>
      </w:pPr>
      <w:r>
        <w:t xml:space="preserve">O udzielenie zamówienia mogą ubiegać się Wykonawcy, którzy </w:t>
      </w:r>
      <w:r w:rsidR="00DD3A12">
        <w:t>nie podlegają wykluczeniu na podstawie:</w:t>
      </w:r>
    </w:p>
    <w:p w:rsidR="00DD3A12" w:rsidRDefault="00DD3A12" w:rsidP="00875717">
      <w:pPr>
        <w:numPr>
          <w:ilvl w:val="0"/>
          <w:numId w:val="12"/>
        </w:numPr>
        <w:spacing w:after="0"/>
        <w:jc w:val="both"/>
      </w:pPr>
      <w:r>
        <w:t xml:space="preserve">art. 24 ust.1 pkt 12)-23) ustawy </w:t>
      </w:r>
      <w:r w:rsidR="00A84066">
        <w:t>P</w:t>
      </w:r>
      <w:r>
        <w:t>rawo zamówień publicznych</w:t>
      </w:r>
      <w:r w:rsidR="00D95588">
        <w:t>;</w:t>
      </w:r>
    </w:p>
    <w:p w:rsidR="00DD3A12" w:rsidRDefault="00DD3A12" w:rsidP="00875717">
      <w:pPr>
        <w:numPr>
          <w:ilvl w:val="0"/>
          <w:numId w:val="12"/>
        </w:numPr>
        <w:spacing w:after="0"/>
        <w:jc w:val="both"/>
      </w:pPr>
      <w:r>
        <w:t xml:space="preserve">art. 24 ust. 5 pkt 1), 2) </w:t>
      </w:r>
      <w:r w:rsidR="00082DCF">
        <w:t>,</w:t>
      </w:r>
      <w:r>
        <w:t xml:space="preserve">4) </w:t>
      </w:r>
      <w:r w:rsidR="00082DCF">
        <w:t>i 8)</w:t>
      </w:r>
      <w:r w:rsidR="00CA5DB7">
        <w:t xml:space="preserve"> </w:t>
      </w:r>
      <w:r w:rsidR="00D84B8F">
        <w:t>tj.:</w:t>
      </w:r>
    </w:p>
    <w:p w:rsidR="00D84B8F" w:rsidRDefault="00D84B8F" w:rsidP="00875717">
      <w:pPr>
        <w:numPr>
          <w:ilvl w:val="0"/>
          <w:numId w:val="13"/>
        </w:numPr>
        <w:spacing w:after="0"/>
        <w:jc w:val="both"/>
      </w:pPr>
      <w:r w:rsidRPr="00D84B8F">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w:t>
      </w:r>
      <w:r w:rsidR="007D6428">
        <w:t>zacyjne (</w:t>
      </w:r>
      <w:proofErr w:type="spellStart"/>
      <w:r w:rsidR="0018768E">
        <w:t>t.j</w:t>
      </w:r>
      <w:proofErr w:type="spellEnd"/>
      <w:r w:rsidR="0018768E">
        <w:t xml:space="preserve">. </w:t>
      </w:r>
      <w:r w:rsidR="007D6428">
        <w:t>Dz. U.</w:t>
      </w:r>
      <w:r w:rsidR="0018768E">
        <w:t xml:space="preserve"> z 2016 r.</w:t>
      </w:r>
      <w:r w:rsidR="007D6428">
        <w:t xml:space="preserve"> poz. </w:t>
      </w:r>
      <w:r w:rsidR="0018768E">
        <w:t>1574</w:t>
      </w:r>
      <w:r w:rsidR="007D6428">
        <w:t>, ze</w:t>
      </w:r>
      <w:r w:rsidRPr="00D84B8F">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114FCF">
        <w:t>t.j</w:t>
      </w:r>
      <w:proofErr w:type="spellEnd"/>
      <w:r w:rsidR="00114FCF">
        <w:t xml:space="preserve">. </w:t>
      </w:r>
      <w:r w:rsidRPr="00D84B8F">
        <w:t>D</w:t>
      </w:r>
      <w:r w:rsidR="007D6428">
        <w:t>z. U. z 201</w:t>
      </w:r>
      <w:r w:rsidR="00114FCF">
        <w:t>6</w:t>
      </w:r>
      <w:r w:rsidR="007D6428">
        <w:t xml:space="preserve"> r. poz. 2</w:t>
      </w:r>
      <w:r w:rsidR="00114FCF">
        <w:t>171</w:t>
      </w:r>
      <w:r w:rsidR="007D6428">
        <w:t>, ze</w:t>
      </w:r>
      <w:r w:rsidRPr="00D84B8F">
        <w:t>. zm.)</w:t>
      </w:r>
      <w:r w:rsidR="00D95588">
        <w:t>;</w:t>
      </w:r>
    </w:p>
    <w:p w:rsidR="00D84B8F" w:rsidRDefault="00D84B8F" w:rsidP="00875717">
      <w:pPr>
        <w:numPr>
          <w:ilvl w:val="0"/>
          <w:numId w:val="13"/>
        </w:numPr>
        <w:spacing w:after="0"/>
        <w:jc w:val="both"/>
      </w:pPr>
      <w:r w:rsidRPr="00D84B8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D95588">
        <w:t>;</w:t>
      </w:r>
    </w:p>
    <w:p w:rsidR="00A67B47" w:rsidRDefault="00D84B8F" w:rsidP="00875717">
      <w:pPr>
        <w:numPr>
          <w:ilvl w:val="0"/>
          <w:numId w:val="13"/>
        </w:numPr>
        <w:spacing w:after="0"/>
        <w:jc w:val="both"/>
      </w:pPr>
      <w:r w:rsidRPr="00D84B8F">
        <w:t>który, z przyczyn leżących po jego stronie, nie wykonał albo nienależycie wykonał w istotnym stopniu wcześniejszą umowę w sprawie zamówienia publicznego lub umowę koncesji, zawartą z zamawiającym, o którym mowa w art. 3 ust. 1 pkt 1-4</w:t>
      </w:r>
      <w:r>
        <w:t xml:space="preserve"> ustawy </w:t>
      </w:r>
      <w:r w:rsidR="003332DC">
        <w:t>P</w:t>
      </w:r>
      <w:r>
        <w:t>rawo zamówień publicznych</w:t>
      </w:r>
      <w:r w:rsidRPr="00D84B8F">
        <w:t>, co doprowadziło do rozwiązania umowy lub zasądzenia odszkodowania</w:t>
      </w:r>
      <w:r>
        <w:t>.</w:t>
      </w:r>
    </w:p>
    <w:p w:rsidR="00082DCF" w:rsidRDefault="00082DCF" w:rsidP="00875717">
      <w:pPr>
        <w:numPr>
          <w:ilvl w:val="0"/>
          <w:numId w:val="13"/>
        </w:numPr>
        <w:spacing w:after="0"/>
        <w:jc w:val="both"/>
      </w:pPr>
      <w:r w:rsidRPr="00082DCF">
        <w:t xml:space="preserve">który naruszył obowiązki dotyczące płatności podatków, opłat lub składek na ubezpieczenia społeczne lub zdrowotne, co zamawiający jest w stanie wykazać za pomocą stosownych środków dowodowych, z wyjątkiem przypadku, o którym mowa w </w:t>
      </w:r>
      <w:r>
        <w:t xml:space="preserve">art. 24 </w:t>
      </w:r>
      <w:r w:rsidRPr="00082DCF">
        <w:t>ust. 1 pkt 15</w:t>
      </w:r>
      <w:r>
        <w:t xml:space="preserve"> ustawy Prawo zamówień publicznych</w:t>
      </w:r>
      <w:r w:rsidRPr="00082DCF">
        <w:t>, chyba że wykonawca dokonał płatności należnych podatków, opłat lub składek na ubezpieczenia społeczne lub zdrowotne wraz z odsetkami lub grzywnami lub zawarł wiążące porozumienie w sprawie spłaty tych należności.</w:t>
      </w:r>
    </w:p>
    <w:p w:rsidR="00A67B47" w:rsidRPr="00774A97" w:rsidRDefault="00A67B47" w:rsidP="00875717">
      <w:pPr>
        <w:numPr>
          <w:ilvl w:val="1"/>
          <w:numId w:val="17"/>
        </w:numPr>
        <w:spacing w:after="0"/>
        <w:jc w:val="both"/>
        <w:rPr>
          <w:b/>
        </w:rPr>
      </w:pPr>
      <w:r w:rsidRPr="00A67B47">
        <w:t xml:space="preserve">Wykonawca, który podlega wykluczeniu na podstawie art. 24 ust. 1 pkt 13 -14 oraz 16-20 lub ust. 5 </w:t>
      </w:r>
      <w:r w:rsidR="003332DC">
        <w:t>ustawy Prawo</w:t>
      </w:r>
      <w:r>
        <w:t xml:space="preserve"> zamówień publicznych</w:t>
      </w:r>
      <w:r w:rsidRPr="00A67B47">
        <w:t xml:space="preserve">, może przedstawić dowody na to, że podjęte przez niego środki są wystarczające do wykazania jego rzetelności, w szczególności udowodnić naprawienie </w:t>
      </w:r>
      <w:r w:rsidRPr="00A67B47">
        <w:lastRenderedPageBreak/>
        <w:t>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67B47" w:rsidRDefault="00675C8F" w:rsidP="00875717">
      <w:pPr>
        <w:numPr>
          <w:ilvl w:val="1"/>
          <w:numId w:val="17"/>
        </w:numPr>
        <w:spacing w:after="0"/>
        <w:ind w:left="425" w:hanging="425"/>
        <w:jc w:val="both"/>
      </w:pPr>
      <w:r w:rsidRPr="00675C8F">
        <w:t xml:space="preserve">Wykonawca nie podlega wykluczeniu, jeżeli Zamawiający, uwzględniając wagę i szczególne okoliczności czynu Wykonawcy, uzna za wystarczające dowody przedstawione na podstawie art. 24 ust. 8 </w:t>
      </w:r>
      <w:r w:rsidR="003332DC">
        <w:t>ustawy Prawo</w:t>
      </w:r>
      <w:r>
        <w:t xml:space="preserve"> zamówień publicznych</w:t>
      </w:r>
      <w:r w:rsidRPr="00675C8F">
        <w:t>.</w:t>
      </w:r>
    </w:p>
    <w:p w:rsidR="00381077" w:rsidRDefault="00381077" w:rsidP="00875717">
      <w:pPr>
        <w:pStyle w:val="Akapitzlist"/>
        <w:numPr>
          <w:ilvl w:val="1"/>
          <w:numId w:val="17"/>
        </w:numPr>
        <w:tabs>
          <w:tab w:val="num" w:pos="426"/>
        </w:tabs>
        <w:suppressAutoHyphens/>
        <w:spacing w:line="276" w:lineRule="auto"/>
        <w:ind w:left="425" w:hanging="425"/>
        <w:jc w:val="both"/>
        <w:rPr>
          <w:lang w:eastAsia="ar-SA"/>
        </w:rPr>
      </w:pPr>
      <w:r w:rsidRPr="00381077">
        <w:rPr>
          <w:lang w:eastAsia="ar-SA"/>
        </w:rPr>
        <w:t xml:space="preserve">Zamawiający dokona oceny, czy brak jest podstaw do wykluczenia Wykonawcy na podstawie dokumentów i oświadczeń wymaganych w przedmiotowym postępowaniu na zasadzie spełnia/ nie spełnia. </w:t>
      </w:r>
    </w:p>
    <w:p w:rsidR="00F1668D" w:rsidRDefault="00B32373" w:rsidP="00875717">
      <w:pPr>
        <w:numPr>
          <w:ilvl w:val="1"/>
          <w:numId w:val="17"/>
        </w:numPr>
        <w:spacing w:after="0"/>
        <w:ind w:left="425" w:hanging="425"/>
        <w:jc w:val="both"/>
      </w:pPr>
      <w:r>
        <w:t>Ponadto, o udzielenie zamówienia mogą ubiegać się</w:t>
      </w:r>
      <w:r w:rsidR="00802744">
        <w:t xml:space="preserve"> Wykonawcy, </w:t>
      </w:r>
      <w:r w:rsidR="00802744" w:rsidRPr="0091469C">
        <w:t>którzy spełniają warunki dotyczące:</w:t>
      </w:r>
    </w:p>
    <w:p w:rsidR="00802744" w:rsidRDefault="00802744" w:rsidP="00875717">
      <w:pPr>
        <w:numPr>
          <w:ilvl w:val="0"/>
          <w:numId w:val="14"/>
        </w:numPr>
        <w:spacing w:after="0"/>
        <w:jc w:val="both"/>
      </w:pPr>
      <w:r w:rsidRPr="00802744">
        <w:t>kompetencji lub uprawnień do prowadzenia określonej działalności zawodowej, o ile wynika to z odrębnych przepisów</w:t>
      </w:r>
      <w:r>
        <w:t>.</w:t>
      </w:r>
    </w:p>
    <w:p w:rsidR="00802744" w:rsidRPr="00793F0D" w:rsidRDefault="00802744" w:rsidP="00875717">
      <w:pPr>
        <w:pStyle w:val="Default"/>
        <w:spacing w:after="20" w:line="276" w:lineRule="auto"/>
        <w:ind w:left="786"/>
        <w:jc w:val="both"/>
        <w:rPr>
          <w:rFonts w:asciiTheme="minorHAnsi" w:hAnsiTheme="minorHAnsi" w:cs="Tahoma"/>
          <w:b/>
          <w:color w:val="auto"/>
          <w:sz w:val="22"/>
          <w:szCs w:val="20"/>
        </w:rPr>
      </w:pPr>
      <w:r w:rsidRPr="00793F0D">
        <w:rPr>
          <w:rFonts w:asciiTheme="minorHAnsi" w:hAnsiTheme="minorHAnsi" w:cs="Tahoma"/>
          <w:b/>
          <w:color w:val="auto"/>
          <w:sz w:val="22"/>
          <w:szCs w:val="20"/>
        </w:rPr>
        <w:t>Zamawiający odstępuje od konkretyzacji tego warunku.</w:t>
      </w:r>
    </w:p>
    <w:p w:rsidR="00F1668D" w:rsidRDefault="0015562F" w:rsidP="00875717">
      <w:pPr>
        <w:numPr>
          <w:ilvl w:val="0"/>
          <w:numId w:val="14"/>
        </w:numPr>
        <w:spacing w:after="0"/>
        <w:jc w:val="both"/>
      </w:pPr>
      <w:r w:rsidRPr="0015562F">
        <w:t>sytuacji ekonomicznej lub finansowej;</w:t>
      </w:r>
    </w:p>
    <w:p w:rsidR="008E2F44" w:rsidRPr="008E2F44" w:rsidRDefault="008E2F44" w:rsidP="00875717">
      <w:pPr>
        <w:pStyle w:val="Default"/>
        <w:spacing w:after="20" w:line="276" w:lineRule="auto"/>
        <w:ind w:left="786"/>
        <w:jc w:val="both"/>
        <w:rPr>
          <w:rFonts w:asciiTheme="minorHAnsi" w:hAnsiTheme="minorHAnsi" w:cs="Tahoma"/>
          <w:b/>
          <w:color w:val="auto"/>
          <w:sz w:val="22"/>
          <w:szCs w:val="20"/>
        </w:rPr>
      </w:pPr>
      <w:r w:rsidRPr="00793F0D">
        <w:rPr>
          <w:rFonts w:asciiTheme="minorHAnsi" w:hAnsiTheme="minorHAnsi" w:cs="Tahoma"/>
          <w:b/>
          <w:color w:val="auto"/>
          <w:sz w:val="22"/>
          <w:szCs w:val="20"/>
        </w:rPr>
        <w:t>Zamawiający odstępuje od konkretyzacji tego warunku.</w:t>
      </w:r>
    </w:p>
    <w:p w:rsidR="00FF20C0" w:rsidRDefault="0015562F" w:rsidP="00875717">
      <w:pPr>
        <w:numPr>
          <w:ilvl w:val="0"/>
          <w:numId w:val="14"/>
        </w:numPr>
        <w:spacing w:after="0"/>
        <w:jc w:val="both"/>
      </w:pPr>
      <w:r w:rsidRPr="0015562F">
        <w:t>zdolności technicznej lub zawodowej</w:t>
      </w:r>
      <w:r w:rsidR="00FF20C0">
        <w:t>.</w:t>
      </w:r>
    </w:p>
    <w:p w:rsidR="00DC6E80" w:rsidRDefault="000D0562" w:rsidP="00875717">
      <w:pPr>
        <w:numPr>
          <w:ilvl w:val="2"/>
          <w:numId w:val="17"/>
        </w:numPr>
        <w:spacing w:after="0"/>
        <w:jc w:val="both"/>
      </w:pPr>
      <w:r w:rsidRPr="00E364D7">
        <w:rPr>
          <w:b/>
        </w:rPr>
        <w:t>W części 1 zamówienia</w:t>
      </w:r>
      <w:r>
        <w:t xml:space="preserve"> </w:t>
      </w:r>
      <w:r w:rsidR="00FF20C0">
        <w:t>Zamawiający uzna, że Wykonawca posiada minimalne</w:t>
      </w:r>
      <w:r w:rsidR="00FF20C0" w:rsidRPr="00FF20C0">
        <w:t xml:space="preserve"> zdolności techniczne</w:t>
      </w:r>
      <w:r w:rsidR="00FF20C0">
        <w:t xml:space="preserve"> lub zawodowe zapewniające należyte wykonanie zamówienia, jeżeli wykonawca wykaże, ż</w:t>
      </w:r>
      <w:r w:rsidR="00FF20C0" w:rsidRPr="00FF20C0">
        <w:t>e</w:t>
      </w:r>
      <w:r w:rsidR="00DC6E80">
        <w:t>:</w:t>
      </w:r>
    </w:p>
    <w:p w:rsidR="00775CDC" w:rsidRDefault="00DC6E80" w:rsidP="00875717">
      <w:pPr>
        <w:tabs>
          <w:tab w:val="left" w:pos="993"/>
        </w:tabs>
        <w:spacing w:after="0"/>
        <w:ind w:left="709" w:hanging="283"/>
        <w:jc w:val="both"/>
      </w:pPr>
      <w:r>
        <w:t xml:space="preserve">1) w okresie ostatnich trzech lat przed upływem terminu składania ofert, a </w:t>
      </w:r>
      <w:r w:rsidRPr="00C34A3F">
        <w:t>je</w:t>
      </w:r>
      <w:r w:rsidRPr="00DC6E80">
        <w:rPr>
          <w:rFonts w:eastAsia="Times New Roman"/>
        </w:rPr>
        <w:t>ż</w:t>
      </w:r>
      <w:r w:rsidRPr="00C34A3F">
        <w:t>eli</w:t>
      </w:r>
      <w:r>
        <w:t xml:space="preserve"> okres prowadzenia działalno</w:t>
      </w:r>
      <w:r w:rsidRPr="00DC6E80">
        <w:rPr>
          <w:rFonts w:ascii="Times New Roman" w:eastAsia="Times New Roman" w:hAnsi="Times New Roman"/>
        </w:rPr>
        <w:t>ś</w:t>
      </w:r>
      <w:r>
        <w:t>ci jest krótszy – w tym okresie, zrealizował</w:t>
      </w:r>
      <w:r w:rsidR="0003535C">
        <w:t xml:space="preserve"> co najmniej</w:t>
      </w:r>
      <w:r w:rsidR="00775CDC">
        <w:t>:</w:t>
      </w:r>
    </w:p>
    <w:p w:rsidR="00DC6E80" w:rsidRDefault="00C814AE" w:rsidP="00875717">
      <w:pPr>
        <w:tabs>
          <w:tab w:val="left" w:pos="993"/>
        </w:tabs>
        <w:spacing w:after="0"/>
        <w:ind w:left="993" w:hanging="283"/>
        <w:jc w:val="both"/>
        <w:rPr>
          <w:rFonts w:asciiTheme="minorHAnsi" w:hAnsiTheme="minorHAnsi"/>
        </w:rPr>
      </w:pPr>
      <w:r w:rsidRPr="00C814AE">
        <w:t xml:space="preserve"> </w:t>
      </w:r>
      <w:r w:rsidR="0003535C">
        <w:t>a)</w:t>
      </w:r>
      <w:r w:rsidR="0003535C">
        <w:tab/>
        <w:t xml:space="preserve">zamówienie polegające </w:t>
      </w:r>
      <w:r w:rsidR="0003535C" w:rsidRPr="00C814AE">
        <w:t xml:space="preserve">na </w:t>
      </w:r>
      <w:r w:rsidRPr="00C814AE">
        <w:t>dostawie i uruchomieniu urządzeń teleinfor</w:t>
      </w:r>
      <w:r>
        <w:t xml:space="preserve">matycznych w łącznej kwocie 150 </w:t>
      </w:r>
      <w:r w:rsidRPr="00C814AE">
        <w:t>000,00 zł</w:t>
      </w:r>
      <w:r>
        <w:t>.</w:t>
      </w:r>
      <w:r w:rsidRPr="00C814AE">
        <w:t xml:space="preserve"> netto</w:t>
      </w:r>
      <w:r>
        <w:t xml:space="preserve"> (sto pięćdziesiąt tysięcy złotych)</w:t>
      </w:r>
      <w:r w:rsidRPr="00C814AE">
        <w:t xml:space="preserve"> realizowanych oparciu o maksymalnie 4 umowy, w tym: dostawie co najmniej jednej macierzy wraz z instalacją i konfiguracją o wartości nie mniej</w:t>
      </w:r>
      <w:r>
        <w:t xml:space="preserve">szej niż 25 000,00 zł. </w:t>
      </w:r>
      <w:r w:rsidRPr="00C814AE">
        <w:t xml:space="preserve">netto </w:t>
      </w:r>
      <w:r>
        <w:t xml:space="preserve">(dwadzieścia pięć tysięcy) </w:t>
      </w:r>
      <w:r w:rsidRPr="00C814AE">
        <w:t xml:space="preserve">za jedną sztukę oraz dostawie co najmniej dwóch serwerów wraz z instalacją i konfiguracją </w:t>
      </w:r>
      <w:r>
        <w:t xml:space="preserve">o wartości nie mniejszej niż 20 </w:t>
      </w:r>
      <w:r w:rsidRPr="00C814AE">
        <w:t>000,00 zł. netto</w:t>
      </w:r>
      <w:r>
        <w:t xml:space="preserve"> (dwadzieścia tysięcy)</w:t>
      </w:r>
      <w:r w:rsidRPr="00C814AE">
        <w:t xml:space="preserve"> za jedną sztukę</w:t>
      </w:r>
      <w:r w:rsidR="00DC6E80" w:rsidRPr="00DC6E80">
        <w:rPr>
          <w:rFonts w:asciiTheme="minorHAnsi" w:hAnsiTheme="minorHAnsi"/>
        </w:rPr>
        <w:t>.</w:t>
      </w:r>
    </w:p>
    <w:p w:rsidR="00775CDC" w:rsidRDefault="00775CDC" w:rsidP="00875717">
      <w:pPr>
        <w:tabs>
          <w:tab w:val="left" w:pos="993"/>
        </w:tabs>
        <w:spacing w:after="0"/>
        <w:ind w:left="993" w:hanging="283"/>
        <w:jc w:val="both"/>
        <w:rPr>
          <w:rFonts w:asciiTheme="minorHAnsi" w:hAnsiTheme="minorHAnsi"/>
        </w:rPr>
      </w:pPr>
      <w:r>
        <w:rPr>
          <w:rFonts w:asciiTheme="minorHAnsi" w:hAnsiTheme="minorHAnsi"/>
        </w:rPr>
        <w:t xml:space="preserve">b) </w:t>
      </w:r>
      <w:r w:rsidR="0003535C">
        <w:rPr>
          <w:rFonts w:asciiTheme="minorHAnsi" w:hAnsiTheme="minorHAnsi"/>
        </w:rPr>
        <w:tab/>
      </w:r>
      <w:r w:rsidR="00891294">
        <w:rPr>
          <w:rFonts w:asciiTheme="minorHAnsi" w:hAnsiTheme="minorHAnsi"/>
        </w:rPr>
        <w:t>dwa</w:t>
      </w:r>
      <w:r w:rsidR="0003535C">
        <w:rPr>
          <w:rFonts w:asciiTheme="minorHAnsi" w:hAnsiTheme="minorHAnsi"/>
        </w:rPr>
        <w:t xml:space="preserve"> zamówienia</w:t>
      </w:r>
      <w:r w:rsidR="0003535C" w:rsidRPr="0003535C">
        <w:rPr>
          <w:rFonts w:asciiTheme="minorHAnsi" w:hAnsiTheme="minorHAnsi"/>
        </w:rPr>
        <w:t xml:space="preserve"> o wartości co najmniej 100 000,00 zł netto</w:t>
      </w:r>
      <w:r w:rsidR="0003535C">
        <w:rPr>
          <w:rFonts w:asciiTheme="minorHAnsi" w:hAnsiTheme="minorHAnsi"/>
        </w:rPr>
        <w:t xml:space="preserve"> (sto tysięcy)</w:t>
      </w:r>
      <w:r w:rsidR="0003535C" w:rsidRPr="0003535C">
        <w:rPr>
          <w:rFonts w:asciiTheme="minorHAnsi" w:hAnsiTheme="minorHAnsi"/>
        </w:rPr>
        <w:t xml:space="preserve"> każde zamówienie, których przedmiotem było wdrożenie systemów dziedzinowych obejmujących obszar podatków i opłat lokalnych, księgowości, systemów ewidencyjnych wraz z ich integracją z systemem EZD (automatyczna obsługa decyzji, umów, faktur) oraz </w:t>
      </w:r>
      <w:proofErr w:type="spellStart"/>
      <w:r w:rsidR="0003535C" w:rsidRPr="0003535C">
        <w:rPr>
          <w:rFonts w:asciiTheme="minorHAnsi" w:hAnsiTheme="minorHAnsi"/>
        </w:rPr>
        <w:t>ePUAP</w:t>
      </w:r>
      <w:proofErr w:type="spellEnd"/>
      <w:r w:rsidR="0003535C" w:rsidRPr="0003535C">
        <w:rPr>
          <w:rFonts w:asciiTheme="minorHAnsi" w:hAnsiTheme="minorHAnsi"/>
        </w:rPr>
        <w:t>,</w:t>
      </w:r>
    </w:p>
    <w:p w:rsidR="0003535C" w:rsidRPr="0003535C" w:rsidRDefault="0003535C" w:rsidP="00875717">
      <w:pPr>
        <w:tabs>
          <w:tab w:val="left" w:pos="993"/>
        </w:tabs>
        <w:spacing w:after="0"/>
        <w:ind w:left="993" w:hanging="283"/>
        <w:jc w:val="both"/>
        <w:rPr>
          <w:rFonts w:asciiTheme="minorHAnsi" w:hAnsiTheme="minorHAnsi"/>
        </w:rPr>
      </w:pPr>
      <w:r>
        <w:rPr>
          <w:rFonts w:asciiTheme="minorHAnsi" w:hAnsiTheme="minorHAnsi"/>
        </w:rPr>
        <w:t xml:space="preserve">c) </w:t>
      </w:r>
      <w:r>
        <w:rPr>
          <w:rFonts w:asciiTheme="minorHAnsi" w:hAnsiTheme="minorHAnsi"/>
        </w:rPr>
        <w:tab/>
      </w:r>
      <w:r w:rsidR="00891294">
        <w:rPr>
          <w:rFonts w:asciiTheme="minorHAnsi" w:hAnsiTheme="minorHAnsi"/>
        </w:rPr>
        <w:t>dwa</w:t>
      </w:r>
      <w:r>
        <w:rPr>
          <w:rFonts w:asciiTheme="minorHAnsi" w:hAnsiTheme="minorHAnsi"/>
        </w:rPr>
        <w:t xml:space="preserve"> zamówienia</w:t>
      </w:r>
      <w:r w:rsidRPr="0003535C">
        <w:rPr>
          <w:rFonts w:asciiTheme="minorHAnsi" w:hAnsiTheme="minorHAnsi"/>
        </w:rPr>
        <w:t xml:space="preserve"> o wartości co najmniej 200 000,00 zł netto</w:t>
      </w:r>
      <w:r>
        <w:rPr>
          <w:rFonts w:asciiTheme="minorHAnsi" w:hAnsiTheme="minorHAnsi"/>
        </w:rPr>
        <w:t xml:space="preserve"> (dwieście tysięcy)</w:t>
      </w:r>
      <w:r w:rsidRPr="0003535C">
        <w:rPr>
          <w:rFonts w:asciiTheme="minorHAnsi" w:hAnsiTheme="minorHAnsi"/>
        </w:rPr>
        <w:t xml:space="preserve"> każde zamówienie, których przedmiotem było wdrożenie platformy usług publicznych zintegrowanej z </w:t>
      </w:r>
      <w:proofErr w:type="spellStart"/>
      <w:r w:rsidRPr="0003535C">
        <w:rPr>
          <w:rFonts w:asciiTheme="minorHAnsi" w:hAnsiTheme="minorHAnsi"/>
        </w:rPr>
        <w:t>ePUAP</w:t>
      </w:r>
      <w:proofErr w:type="spellEnd"/>
      <w:r w:rsidRPr="0003535C">
        <w:rPr>
          <w:rFonts w:asciiTheme="minorHAnsi" w:hAnsiTheme="minorHAnsi"/>
        </w:rPr>
        <w:t xml:space="preserve"> i EZD, pr</w:t>
      </w:r>
      <w:r>
        <w:rPr>
          <w:rFonts w:asciiTheme="minorHAnsi" w:hAnsiTheme="minorHAnsi"/>
        </w:rPr>
        <w:t>zy czym co najmniej jedno zamówienie</w:t>
      </w:r>
      <w:r w:rsidRPr="0003535C">
        <w:rPr>
          <w:rFonts w:asciiTheme="minorHAnsi" w:hAnsiTheme="minorHAnsi"/>
        </w:rPr>
        <w:t xml:space="preserve"> obejmował</w:t>
      </w:r>
      <w:r>
        <w:rPr>
          <w:rFonts w:asciiTheme="minorHAnsi" w:hAnsiTheme="minorHAnsi"/>
        </w:rPr>
        <w:t>o</w:t>
      </w:r>
      <w:r w:rsidRPr="0003535C">
        <w:rPr>
          <w:rFonts w:asciiTheme="minorHAnsi" w:hAnsiTheme="minorHAnsi"/>
        </w:rPr>
        <w:t xml:space="preserve"> łącznie następujące funkcjonalności:</w:t>
      </w:r>
    </w:p>
    <w:p w:rsidR="0003535C" w:rsidRPr="00891294"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lastRenderedPageBreak/>
        <w:t xml:space="preserve">Możliwość obsługi płatności elektronicznych przez co najmniej dwóch różnych operatorów. </w:t>
      </w:r>
    </w:p>
    <w:p w:rsidR="0003535C" w:rsidRPr="00891294"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t xml:space="preserve">Dostęp do stanu sprawy EZD. </w:t>
      </w:r>
    </w:p>
    <w:p w:rsidR="0003535C" w:rsidRPr="00891294"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t xml:space="preserve">Obsługa kart i opisów usług oraz formularzy </w:t>
      </w:r>
      <w:proofErr w:type="spellStart"/>
      <w:r w:rsidRPr="00891294">
        <w:rPr>
          <w:rFonts w:asciiTheme="minorHAnsi" w:hAnsiTheme="minorHAnsi"/>
        </w:rPr>
        <w:t>ePUAP</w:t>
      </w:r>
      <w:proofErr w:type="spellEnd"/>
    </w:p>
    <w:p w:rsidR="0003535C" w:rsidRPr="00891294"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t>Dane udostępniane z systemów dziedzinowych z możliwością wnoszenia automatycznych opłat drogą elektroniczną</w:t>
      </w:r>
    </w:p>
    <w:p w:rsidR="0003535C" w:rsidRPr="00891294"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t xml:space="preserve">Dostęp za pomocą mechanizmów autoryzacji </w:t>
      </w:r>
      <w:proofErr w:type="spellStart"/>
      <w:r w:rsidRPr="00891294">
        <w:rPr>
          <w:rFonts w:asciiTheme="minorHAnsi" w:hAnsiTheme="minorHAnsi"/>
        </w:rPr>
        <w:t>ePUAP</w:t>
      </w:r>
      <w:proofErr w:type="spellEnd"/>
    </w:p>
    <w:p w:rsidR="0003535C" w:rsidRPr="00891294"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t>Dedykowaną aplikację mobilną działającą na co najmniej 3 platformach systemowych (iOS,  Android, Windows Phone).</w:t>
      </w:r>
    </w:p>
    <w:p w:rsidR="0003535C" w:rsidRPr="00891294"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t>E-Radę</w:t>
      </w:r>
    </w:p>
    <w:p w:rsidR="00775CDC" w:rsidRDefault="0003535C" w:rsidP="00875717">
      <w:pPr>
        <w:pStyle w:val="Akapitzlist"/>
        <w:numPr>
          <w:ilvl w:val="0"/>
          <w:numId w:val="30"/>
        </w:numPr>
        <w:tabs>
          <w:tab w:val="left" w:pos="1418"/>
        </w:tabs>
        <w:spacing w:line="276" w:lineRule="auto"/>
        <w:jc w:val="both"/>
        <w:rPr>
          <w:rFonts w:asciiTheme="minorHAnsi" w:hAnsiTheme="minorHAnsi"/>
        </w:rPr>
      </w:pPr>
      <w:r w:rsidRPr="00891294">
        <w:rPr>
          <w:rFonts w:asciiTheme="minorHAnsi" w:hAnsiTheme="minorHAnsi"/>
        </w:rPr>
        <w:t>E-Podatki</w:t>
      </w:r>
    </w:p>
    <w:p w:rsidR="00891294" w:rsidRPr="00891294" w:rsidRDefault="00891294" w:rsidP="00875717">
      <w:pPr>
        <w:pStyle w:val="Akapitzlist"/>
        <w:numPr>
          <w:ilvl w:val="0"/>
          <w:numId w:val="30"/>
        </w:numPr>
        <w:tabs>
          <w:tab w:val="left" w:pos="1418"/>
        </w:tabs>
        <w:spacing w:line="276" w:lineRule="auto"/>
        <w:jc w:val="both"/>
        <w:rPr>
          <w:rFonts w:asciiTheme="minorHAnsi" w:hAnsiTheme="minorHAnsi"/>
        </w:rPr>
      </w:pPr>
      <w:r>
        <w:rPr>
          <w:rFonts w:asciiTheme="minorHAnsi" w:hAnsiTheme="minorHAnsi"/>
        </w:rPr>
        <w:t>E-cmentarz.</w:t>
      </w:r>
    </w:p>
    <w:p w:rsidR="00E85F17" w:rsidRDefault="00E85F17" w:rsidP="00875717">
      <w:pPr>
        <w:tabs>
          <w:tab w:val="left" w:pos="1276"/>
        </w:tabs>
        <w:spacing w:after="0"/>
        <w:ind w:left="993"/>
        <w:jc w:val="both"/>
        <w:rPr>
          <w:rFonts w:asciiTheme="minorHAnsi" w:hAnsiTheme="minorHAnsi"/>
        </w:rPr>
      </w:pPr>
      <w:r w:rsidRPr="00E85F17">
        <w:rPr>
          <w:rFonts w:asciiTheme="minorHAnsi" w:hAnsiTheme="minorHAnsi"/>
          <w:u w:val="single"/>
        </w:rPr>
        <w:t xml:space="preserve">UWAGA: </w:t>
      </w:r>
      <w:r>
        <w:rPr>
          <w:rFonts w:asciiTheme="minorHAnsi" w:hAnsiTheme="minorHAnsi"/>
        </w:rPr>
        <w:t>dla wartości wskazanych przez Wykonawcę w walucie innej niż PLN, Zamawiający przyjmie przelicznik według średniego kursu NBP tej waluty z dnia wszczęcia niniejszego postępowania</w:t>
      </w:r>
    </w:p>
    <w:p w:rsidR="002E1CF0" w:rsidRDefault="00DC6E80" w:rsidP="00875717">
      <w:pPr>
        <w:tabs>
          <w:tab w:val="left" w:pos="709"/>
        </w:tabs>
        <w:spacing w:after="0"/>
        <w:ind w:left="709" w:hanging="283"/>
        <w:jc w:val="both"/>
      </w:pPr>
      <w:r>
        <w:rPr>
          <w:rFonts w:asciiTheme="minorHAnsi" w:hAnsiTheme="minorHAnsi"/>
        </w:rPr>
        <w:t xml:space="preserve">2) </w:t>
      </w:r>
      <w:r>
        <w:rPr>
          <w:rFonts w:eastAsia="Times New Roman" w:cs="Arial"/>
          <w:color w:val="000000"/>
          <w:shd w:val="clear" w:color="auto" w:fill="FFFFFF"/>
          <w:lang w:eastAsia="pl-PL"/>
        </w:rPr>
        <w:t xml:space="preserve">dysponuje </w:t>
      </w:r>
      <w:r w:rsidRPr="00A83C2B">
        <w:rPr>
          <w:rFonts w:eastAsia="Times New Roman" w:cs="Arial"/>
          <w:color w:val="000000"/>
          <w:shd w:val="clear" w:color="auto" w:fill="FFFFFF"/>
          <w:lang w:eastAsia="pl-PL"/>
        </w:rPr>
        <w:t>osobami zdolnymi do wykonania zamówienia, które zostaną skierowane do jego realizacji</w:t>
      </w:r>
      <w:r>
        <w:rPr>
          <w:rFonts w:eastAsia="Times New Roman" w:cs="Arial"/>
          <w:color w:val="000000"/>
          <w:shd w:val="clear" w:color="auto" w:fill="FFFFFF"/>
          <w:lang w:eastAsia="pl-PL"/>
        </w:rPr>
        <w:t xml:space="preserve"> tj. co najmniej</w:t>
      </w:r>
      <w:r w:rsidR="002E1CF0">
        <w:rPr>
          <w:rFonts w:eastAsia="Times New Roman" w:cs="Arial"/>
          <w:color w:val="000000"/>
          <w:shd w:val="clear" w:color="auto" w:fill="FFFFFF"/>
          <w:lang w:eastAsia="pl-PL"/>
        </w:rPr>
        <w:t>:</w:t>
      </w:r>
      <w:r>
        <w:rPr>
          <w:rFonts w:eastAsia="Times New Roman" w:cs="Arial"/>
          <w:color w:val="000000"/>
          <w:shd w:val="clear" w:color="auto" w:fill="FFFFFF"/>
          <w:lang w:eastAsia="pl-PL"/>
        </w:rPr>
        <w:t xml:space="preserve"> </w:t>
      </w:r>
    </w:p>
    <w:p w:rsidR="002E1CF0" w:rsidRDefault="002E1CF0" w:rsidP="00875717">
      <w:pPr>
        <w:tabs>
          <w:tab w:val="left" w:pos="993"/>
        </w:tabs>
        <w:spacing w:after="0"/>
        <w:ind w:left="993" w:hanging="283"/>
        <w:jc w:val="both"/>
      </w:pPr>
      <w:r>
        <w:t xml:space="preserve">a) </w:t>
      </w:r>
      <w:r>
        <w:tab/>
        <w:t>dwoma konsultantami merytorycznymi dla systemu finansowo-podatkowego spełniającymi następujące wymagania: posiadanie przez każdego konsultanta min. 2 letniego doświadczenia zawodowego w prowadzeniu wdrożeń systemów finansowo-podatkowych oraz udział w co najmniej 2 wdrożeniach ww. systemów.</w:t>
      </w:r>
    </w:p>
    <w:p w:rsidR="002E1CF0" w:rsidRDefault="002E1CF0" w:rsidP="00875717">
      <w:pPr>
        <w:tabs>
          <w:tab w:val="left" w:pos="993"/>
        </w:tabs>
        <w:spacing w:after="0"/>
        <w:ind w:left="993" w:hanging="283"/>
        <w:jc w:val="both"/>
      </w:pPr>
      <w:r>
        <w:t>b)</w:t>
      </w:r>
      <w:r>
        <w:tab/>
        <w:t>dwoma konsultantami spełniającymi następujące wymagania każdy: min. 2 letnie doświadczenie zawodowe w prowadzeniu wdrożeń systemów informatycznych w obszarze platform elektronicznych oraz udział w co najmniej 2 wdrożeniach takich systemów.</w:t>
      </w:r>
    </w:p>
    <w:p w:rsidR="002E1CF0" w:rsidRDefault="002E1CF0" w:rsidP="00875717">
      <w:pPr>
        <w:tabs>
          <w:tab w:val="left" w:pos="993"/>
        </w:tabs>
        <w:spacing w:after="0"/>
        <w:ind w:left="993" w:hanging="283"/>
        <w:jc w:val="both"/>
      </w:pPr>
      <w:r>
        <w:t xml:space="preserve">c) </w:t>
      </w:r>
      <w:r>
        <w:tab/>
        <w:t xml:space="preserve">dwoma specjalistami ds. testów spełniającymi następujące wymagania każdy: min. 2 letnie doświadczenie zawodowe w zakresie testowania systemów informatycznych, brał udział w co najmniej 2 projektach informatycznych w sektorze jednostek administracji publicznej oraz posiada certyfikat ISTQB na poziomie </w:t>
      </w:r>
      <w:proofErr w:type="spellStart"/>
      <w:r>
        <w:t>foundation</w:t>
      </w:r>
      <w:proofErr w:type="spellEnd"/>
      <w:r>
        <w:t xml:space="preserve"> lub wyższy</w:t>
      </w:r>
      <w:r w:rsidR="009015EA">
        <w:t xml:space="preserve"> lub równoważny</w:t>
      </w:r>
      <w:r>
        <w:t>.</w:t>
      </w:r>
    </w:p>
    <w:p w:rsidR="002E1CF0" w:rsidRPr="002E1CF0" w:rsidRDefault="002E1CF0" w:rsidP="00875717">
      <w:pPr>
        <w:tabs>
          <w:tab w:val="left" w:pos="993"/>
        </w:tabs>
        <w:spacing w:after="0"/>
        <w:ind w:left="993" w:hanging="283"/>
        <w:jc w:val="both"/>
        <w:rPr>
          <w:strike/>
        </w:rPr>
      </w:pPr>
      <w:r>
        <w:t>d)</w:t>
      </w:r>
      <w:r>
        <w:tab/>
        <w:t>dwoma specjalistami ds. wsparcia technicznego spełniającymi następujące wymagania każdy: min. 2 letnie doświadczenie zawodowe w zakresie wsparcia technicznego, brał udział w utrzymaniu co najmniej 2 projektów informatycznych,</w:t>
      </w:r>
    </w:p>
    <w:p w:rsidR="002E1CF0" w:rsidRDefault="002E1CF0" w:rsidP="00875717">
      <w:pPr>
        <w:tabs>
          <w:tab w:val="left" w:pos="993"/>
        </w:tabs>
        <w:spacing w:after="0"/>
        <w:ind w:left="993" w:hanging="283"/>
        <w:jc w:val="both"/>
      </w:pPr>
      <w:r>
        <w:t>e)</w:t>
      </w:r>
      <w:r>
        <w:tab/>
        <w:t>czterema inżynierami oprogramowania spełniającymi następujące wymagania każdy: posiada wykształcenie wyższe informatyczne, 3 letnie doświadczenie w zakresie wsparcia technicznego, brał udział projektowaniu i budowie co najmniej 3 projektów informatycznych w sektorze jedn</w:t>
      </w:r>
      <w:r w:rsidR="00891294">
        <w:t>ostek administracji publicznej.</w:t>
      </w:r>
    </w:p>
    <w:p w:rsidR="00DC6E80" w:rsidRDefault="000D0562" w:rsidP="00875717">
      <w:pPr>
        <w:numPr>
          <w:ilvl w:val="2"/>
          <w:numId w:val="17"/>
        </w:numPr>
        <w:spacing w:after="0"/>
        <w:jc w:val="both"/>
      </w:pPr>
      <w:r>
        <w:rPr>
          <w:b/>
        </w:rPr>
        <w:t>W</w:t>
      </w:r>
      <w:r w:rsidRPr="00E364D7">
        <w:rPr>
          <w:b/>
        </w:rPr>
        <w:t xml:space="preserve"> części 2 zamówienia</w:t>
      </w:r>
      <w:r w:rsidRPr="007E3EFF">
        <w:t xml:space="preserve"> </w:t>
      </w:r>
      <w:r w:rsidR="00DC6E80">
        <w:t>Zamawiający uzna, że Wykonawca posiada minimalne</w:t>
      </w:r>
      <w:r w:rsidR="00DC6E80" w:rsidRPr="00FF20C0">
        <w:t xml:space="preserve"> zdolności techniczne</w:t>
      </w:r>
      <w:r w:rsidR="00DC6E80">
        <w:t xml:space="preserve"> lub zawodowe zapewniające należyte wykonanie zamówienia, jeżeli wykonawca wykaże, że:</w:t>
      </w:r>
    </w:p>
    <w:p w:rsidR="00DE4741" w:rsidRDefault="00DC6E80" w:rsidP="00875717">
      <w:pPr>
        <w:spacing w:after="0"/>
        <w:ind w:left="709" w:hanging="283"/>
        <w:jc w:val="both"/>
      </w:pPr>
      <w:r w:rsidRPr="0037795F">
        <w:t xml:space="preserve">1) </w:t>
      </w:r>
      <w:r w:rsidR="002E1CF0" w:rsidRPr="0037795F">
        <w:t>w okresie ostatnich pięciu</w:t>
      </w:r>
      <w:r w:rsidR="00DE4741" w:rsidRPr="0037795F">
        <w:t xml:space="preserve"> lat przed upływem terminu składania ofert, a jeżeli okres prowadzenia działalności jest krótszy</w:t>
      </w:r>
      <w:r w:rsidR="003332DC" w:rsidRPr="0037795F">
        <w:t xml:space="preserve"> – w tym okresie</w:t>
      </w:r>
      <w:r w:rsidR="00DE4741" w:rsidRPr="0037795F">
        <w:t xml:space="preserve">, zrealizował należycie </w:t>
      </w:r>
      <w:r w:rsidR="002E1CF0" w:rsidRPr="0037795F">
        <w:rPr>
          <w:b/>
        </w:rPr>
        <w:t>co najmniej 1 robotę budowlaną lub usługę</w:t>
      </w:r>
      <w:r w:rsidR="003162F4" w:rsidRPr="007E3EFF">
        <w:t xml:space="preserve"> </w:t>
      </w:r>
      <w:r w:rsidR="002E1CF0" w:rsidRPr="0037795F">
        <w:rPr>
          <w:rFonts w:asciiTheme="minorHAnsi" w:hAnsiTheme="minorHAnsi"/>
        </w:rPr>
        <w:t>(słownie: jedną</w:t>
      </w:r>
      <w:r w:rsidR="00EF2811" w:rsidRPr="007E3EFF">
        <w:rPr>
          <w:rFonts w:asciiTheme="minorHAnsi" w:hAnsiTheme="minorHAnsi"/>
        </w:rPr>
        <w:t xml:space="preserve">) </w:t>
      </w:r>
      <w:r w:rsidR="003162F4" w:rsidRPr="007E3EFF">
        <w:t xml:space="preserve">w ramach, </w:t>
      </w:r>
      <w:r w:rsidR="002E1CF0" w:rsidRPr="0037795F">
        <w:t>której wykonał instalację sieci teleinformatycznej</w:t>
      </w:r>
      <w:r w:rsidR="00891294">
        <w:t xml:space="preserve"> za kwotę min. 5.000,00 zł brutto</w:t>
      </w:r>
      <w:r w:rsidR="00FF3C6A">
        <w:t>.</w:t>
      </w:r>
    </w:p>
    <w:p w:rsidR="00CB7D76" w:rsidRDefault="00F1668D" w:rsidP="00875717">
      <w:pPr>
        <w:numPr>
          <w:ilvl w:val="1"/>
          <w:numId w:val="17"/>
        </w:numPr>
        <w:spacing w:after="0"/>
        <w:ind w:left="426" w:hanging="426"/>
        <w:jc w:val="both"/>
      </w:pPr>
      <w:r>
        <w:lastRenderedPageBreak/>
        <w:t>Wykonawca może polegać na</w:t>
      </w:r>
      <w:r w:rsidR="0015562F">
        <w:t xml:space="preserve"> zdolnościach technicznych lub zawodowych lub sytuacji finansowej lub ekonomicznej innych podmiotów</w:t>
      </w:r>
      <w:r>
        <w:t xml:space="preserve"> niezależnie od charakteru prawnego łączących go z nimi stosunków</w:t>
      </w:r>
      <w:r w:rsidR="0015562F">
        <w:t xml:space="preserve"> prawnych</w:t>
      </w:r>
      <w:r>
        <w:t xml:space="preserve">. </w:t>
      </w:r>
    </w:p>
    <w:p w:rsidR="00F1668D" w:rsidRDefault="00F1668D" w:rsidP="00875717">
      <w:pPr>
        <w:numPr>
          <w:ilvl w:val="1"/>
          <w:numId w:val="17"/>
        </w:numPr>
        <w:spacing w:after="0"/>
        <w:ind w:left="426" w:hanging="426"/>
        <w:jc w:val="both"/>
      </w:pPr>
      <w:r>
        <w:t>Wykonawca w takiej sytuacji zobow</w:t>
      </w:r>
      <w:r w:rsidR="00E22047">
        <w:t>iązany jest udowodnić Z</w:t>
      </w:r>
      <w:r>
        <w:t xml:space="preserve">amawiającemu, iż będzie dysponował zasobami niezbędnymi do realizacji zamówienia, w szczególności przedstawiając w tym celu zobowiązanie tych podmiotów do oddania mu do dyspozycji niezbędnych zasobów </w:t>
      </w:r>
      <w:r w:rsidR="00CB5DC8" w:rsidRPr="00CB5DC8">
        <w:t>na potrzeby realizacji zamówienia</w:t>
      </w:r>
      <w:r>
        <w:t xml:space="preserve">. </w:t>
      </w:r>
    </w:p>
    <w:p w:rsidR="00BC7407" w:rsidRDefault="00CB7D76" w:rsidP="00875717">
      <w:pPr>
        <w:numPr>
          <w:ilvl w:val="1"/>
          <w:numId w:val="17"/>
        </w:numPr>
        <w:spacing w:after="0"/>
        <w:ind w:left="426" w:hanging="426"/>
        <w:jc w:val="both"/>
      </w:pPr>
      <w:r w:rsidRPr="00CB7D76">
        <w:t xml:space="preserve">Zamawiający oceni czy udostępniane wykonawcy przez inne podmioty zdolności techniczne lub zawodowe lub ich sytuacja finansowa lub ekonomiczna, pozwalają na wykazanie przez wykonawcę spełniania warunków udziału w postępowaniu oraz </w:t>
      </w:r>
      <w:r w:rsidR="00CB5DC8">
        <w:t>z</w:t>
      </w:r>
      <w:r w:rsidRPr="00CB7D76">
        <w:t xml:space="preserve">bada, czy nie zachodzą wobec tego podmiotu podstawy wykluczenia, o których mowa w art. </w:t>
      </w:r>
      <w:r>
        <w:t xml:space="preserve">24 ust. 1 pkt 13–22 i ust. 5 </w:t>
      </w:r>
      <w:r w:rsidR="003332DC">
        <w:t>ustawy Prawo</w:t>
      </w:r>
      <w:r>
        <w:t xml:space="preserve"> zamówień publicznych.</w:t>
      </w:r>
      <w:r w:rsidR="00CB5DC8">
        <w:t xml:space="preserve"> </w:t>
      </w:r>
      <w:r w:rsidR="00CB5DC8" w:rsidRPr="00CB5DC8">
        <w:t>W odniesieniu do warunków dotyczących wykształcenia, kwalifikacji zawodowych lub doświadczenia, wykonawcy mogą polegać na zdolnościach innych podmiotów, jeśli podmioty te</w:t>
      </w:r>
      <w:r w:rsidR="00CB5DC8">
        <w:t xml:space="preserve"> zrealizują</w:t>
      </w:r>
      <w:r w:rsidR="00CB5DC8" w:rsidRPr="00CB5DC8">
        <w:t xml:space="preserve"> usługi, do realizacji których te zdolności są wymagane</w:t>
      </w:r>
      <w:r w:rsidR="009015EA">
        <w:t>.</w:t>
      </w:r>
    </w:p>
    <w:p w:rsidR="00BC7407" w:rsidRPr="00BC7407" w:rsidRDefault="00BC7407" w:rsidP="00875717">
      <w:pPr>
        <w:numPr>
          <w:ilvl w:val="1"/>
          <w:numId w:val="17"/>
        </w:numPr>
        <w:tabs>
          <w:tab w:val="num" w:pos="426"/>
        </w:tabs>
        <w:spacing w:after="0"/>
        <w:ind w:left="426" w:hanging="426"/>
        <w:jc w:val="both"/>
      </w:pPr>
      <w:r w:rsidRPr="00BC7407">
        <w:t>Wykonawcy, którzy wspólnie będą ubieg</w:t>
      </w:r>
      <w:r>
        <w:t xml:space="preserve">ać się o udzielenie zamówienia, zgodnie z art. 23 </w:t>
      </w:r>
      <w:r w:rsidR="003332DC">
        <w:t>ustawy Prawo</w:t>
      </w:r>
      <w:r>
        <w:t xml:space="preserve"> zamówień publicznych</w:t>
      </w:r>
      <w:r w:rsidRPr="00BC7407">
        <w:rPr>
          <w:color w:val="000000"/>
        </w:rPr>
        <w:t xml:space="preserve"> </w:t>
      </w:r>
      <w:r>
        <w:rPr>
          <w:color w:val="000000"/>
        </w:rPr>
        <w:t xml:space="preserve">muszą </w:t>
      </w:r>
      <w:r w:rsidR="008B58AC">
        <w:rPr>
          <w:color w:val="000000"/>
        </w:rPr>
        <w:t xml:space="preserve">ustanowić Pełnomocnika </w:t>
      </w:r>
      <w:r>
        <w:rPr>
          <w:color w:val="000000"/>
        </w:rPr>
        <w:t>do reprezentowania ich w niniejszym postępowaniu albo reprezentowania w postępowaniu i zawarcia umowy o udzielenie przedmiotowego zamówienia publicznego.</w:t>
      </w:r>
    </w:p>
    <w:p w:rsidR="00BC7407" w:rsidRPr="00BC7407" w:rsidRDefault="00BC7407" w:rsidP="00875717">
      <w:pPr>
        <w:numPr>
          <w:ilvl w:val="1"/>
          <w:numId w:val="17"/>
        </w:numPr>
        <w:spacing w:after="0"/>
        <w:ind w:left="426" w:hanging="426"/>
        <w:jc w:val="both"/>
      </w:pPr>
      <w:r w:rsidRPr="00BC7407">
        <w:t xml:space="preserve">Wszelka </w:t>
      </w:r>
      <w:r>
        <w:t>korespondencja dokonywana będzie</w:t>
      </w:r>
      <w:r w:rsidRPr="00BC7407">
        <w:t xml:space="preserve"> wyłącznie z Pełnomocnikiem </w:t>
      </w:r>
      <w:r>
        <w:t>ust</w:t>
      </w:r>
      <w:r w:rsidR="00E85F17">
        <w:t>anowionym zgodnie z punktem 5.</w:t>
      </w:r>
      <w:r w:rsidR="007565CA">
        <w:t>9</w:t>
      </w:r>
      <w:r w:rsidRPr="00BC7407">
        <w:t xml:space="preserve"> SIWZ,</w:t>
      </w:r>
    </w:p>
    <w:p w:rsidR="00BC7407" w:rsidRDefault="00BC7407" w:rsidP="00875717">
      <w:pPr>
        <w:numPr>
          <w:ilvl w:val="1"/>
          <w:numId w:val="17"/>
        </w:numPr>
        <w:spacing w:after="0"/>
        <w:ind w:left="426" w:hanging="426"/>
        <w:jc w:val="both"/>
      </w:pPr>
      <w:r>
        <w:t>Wykonawcy wspólnie ubiegający się o udzielenie niniejszego zamówienia zobowiązani są do solidarnej odpowiedzialności za wykonanie zamówienia</w:t>
      </w:r>
      <w:r w:rsidR="00A62E9E">
        <w:t xml:space="preserve"> i wniesienia zabezpieczenia prawidłowej realizacji umowy</w:t>
      </w:r>
      <w:r>
        <w:t>.</w:t>
      </w:r>
    </w:p>
    <w:p w:rsidR="00F1668D" w:rsidRPr="00381077" w:rsidRDefault="00F1668D" w:rsidP="00875717">
      <w:pPr>
        <w:numPr>
          <w:ilvl w:val="1"/>
          <w:numId w:val="17"/>
        </w:numPr>
        <w:tabs>
          <w:tab w:val="num" w:pos="426"/>
        </w:tabs>
        <w:spacing w:after="0"/>
        <w:ind w:left="426" w:hanging="426"/>
        <w:jc w:val="both"/>
      </w:pPr>
      <w:r w:rsidRPr="00381077">
        <w:rPr>
          <w:rFonts w:cs="Calibri"/>
        </w:rPr>
        <w:t xml:space="preserve">Ocena spełniania przedstawionych powyżej warunków </w:t>
      </w:r>
      <w:r w:rsidR="00796CCF">
        <w:rPr>
          <w:rFonts w:cs="Calibri"/>
        </w:rPr>
        <w:t xml:space="preserve">udziału w postępowaniu </w:t>
      </w:r>
      <w:r w:rsidRPr="00381077">
        <w:rPr>
          <w:rFonts w:cs="Calibri"/>
        </w:rPr>
        <w:t>zostanie dokonana wg formuły: „spełnia – nie spełnia”.</w:t>
      </w:r>
    </w:p>
    <w:p w:rsidR="00F35490" w:rsidRDefault="007A31F2" w:rsidP="00875717">
      <w:pPr>
        <w:pStyle w:val="Nagwek1"/>
      </w:pPr>
      <w:bookmarkStart w:id="16" w:name="_Toc479169116"/>
      <w:r w:rsidRPr="00862976">
        <w:t xml:space="preserve">Wykaz oświadczeń </w:t>
      </w:r>
      <w:r w:rsidR="00A62E9E">
        <w:t xml:space="preserve">lub </w:t>
      </w:r>
      <w:r w:rsidRPr="00862976">
        <w:t xml:space="preserve">dokumentów, jakie mają dostarczyć Wykonawcy </w:t>
      </w:r>
      <w:r w:rsidR="00F35490" w:rsidRPr="00862976">
        <w:br/>
      </w:r>
      <w:r w:rsidR="00A62E9E" w:rsidRPr="00A62E9E">
        <w:t>potwierdzających spełnianie warunków udziału w postępowaniu oraz brak podstaw wykluczenia</w:t>
      </w:r>
      <w:r w:rsidR="00FC2192" w:rsidRPr="00862976">
        <w:t>.</w:t>
      </w:r>
      <w:bookmarkEnd w:id="16"/>
    </w:p>
    <w:p w:rsidR="00F35490" w:rsidRPr="00E85F17" w:rsidRDefault="006F6811" w:rsidP="00875717">
      <w:pPr>
        <w:pStyle w:val="Akapitzlist"/>
        <w:numPr>
          <w:ilvl w:val="1"/>
          <w:numId w:val="3"/>
        </w:numPr>
        <w:spacing w:line="276" w:lineRule="auto"/>
        <w:jc w:val="both"/>
        <w:rPr>
          <w:rFonts w:eastAsia="Calibri" w:cs="Times New Roman"/>
          <w:bCs/>
          <w:iCs/>
        </w:rPr>
      </w:pPr>
      <w:r w:rsidRPr="000D332B">
        <w:t xml:space="preserve">W celu wstępnego potwierdzenia braku podstaw wykluczenia z postępowania o udzielenie przedmiotowego zamówienia  publicznego wraz z ofertą </w:t>
      </w:r>
      <w:r w:rsidR="00EA7EF1" w:rsidRPr="000D332B">
        <w:t xml:space="preserve">Wykonawca składa </w:t>
      </w:r>
      <w:r w:rsidR="00E85F17" w:rsidRPr="00E85F17">
        <w:rPr>
          <w:rFonts w:eastAsia="Calibri" w:cs="Times New Roman"/>
          <w:bCs/>
          <w:iCs/>
        </w:rPr>
        <w:t>aktualne na dzień składania ofert oświadczenie dotyczące spełniania warunków udziału w postępowaniu i kwestii podstaw wykluczenia. Oświadczenie składane jest na formularzu jednolitego europejskiego dokumentu zamówienia (JEDZ), sporządzonego zgodnie z wzorem standardowego formularza określonego w rozporządzeniu wykonawczym Komisji Europejskiej wydanym na podstawie art. 59 ust. 2 dyrektywy 2014/24/UE oraz art. 80 ust. 3 dyrektywy 2014/25/UE.</w:t>
      </w:r>
    </w:p>
    <w:p w:rsidR="00EA7EF1" w:rsidRDefault="00EA7EF1" w:rsidP="00875717">
      <w:pPr>
        <w:numPr>
          <w:ilvl w:val="1"/>
          <w:numId w:val="3"/>
        </w:numPr>
        <w:autoSpaceDE w:val="0"/>
        <w:autoSpaceDN w:val="0"/>
        <w:adjustRightInd w:val="0"/>
        <w:spacing w:after="0"/>
        <w:jc w:val="both"/>
      </w:pPr>
      <w:r w:rsidRPr="00EA7EF1">
        <w:t xml:space="preserve">Wykonawca, który powołuje się na zasoby innych podmiotów, w celu wykazania braku istnienia wobec nich podstaw wykluczenia oraz spełniania, w zakresie, w jakim powołuje się na ich zasoby, warunków udziału w postępowaniu </w:t>
      </w:r>
      <w:r w:rsidR="00D6382B">
        <w:t xml:space="preserve">– składa oświadczenie, o którym mowa w punkcie 6.1 SIWZ dotyczące tych podmiotów. </w:t>
      </w:r>
    </w:p>
    <w:p w:rsidR="004454D5" w:rsidRDefault="004454D5" w:rsidP="00875717">
      <w:pPr>
        <w:numPr>
          <w:ilvl w:val="1"/>
          <w:numId w:val="3"/>
        </w:numPr>
        <w:tabs>
          <w:tab w:val="clear" w:pos="360"/>
          <w:tab w:val="num" w:pos="426"/>
        </w:tabs>
        <w:autoSpaceDE w:val="0"/>
        <w:autoSpaceDN w:val="0"/>
        <w:adjustRightInd w:val="0"/>
        <w:spacing w:after="0"/>
        <w:ind w:left="426" w:hanging="426"/>
        <w:jc w:val="both"/>
      </w:pPr>
      <w:r w:rsidRPr="004454D5">
        <w:t xml:space="preserve">W przypadku wspólnego ubiegania się o zamówienie przez wykonawców, </w:t>
      </w:r>
      <w:r w:rsidR="00D6382B">
        <w:t>oświadczenie, o którym mowa w punkcie 6.1 SIWZ</w:t>
      </w:r>
      <w:r w:rsidRPr="004454D5">
        <w:t xml:space="preserve"> składa każdy z wykonawców wspólnie ubiegających się o </w:t>
      </w:r>
      <w:r w:rsidRPr="004454D5">
        <w:lastRenderedPageBreak/>
        <w:t>zamówienie.</w:t>
      </w:r>
      <w:r w:rsidR="00C33628">
        <w:t xml:space="preserve"> </w:t>
      </w:r>
      <w:r w:rsidRPr="004454D5">
        <w:t xml:space="preserve"> </w:t>
      </w:r>
      <w:r w:rsidR="00D6382B">
        <w:t>Oświadczenie to potwierdza</w:t>
      </w:r>
      <w:r w:rsidRPr="004454D5">
        <w:t xml:space="preserve"> spełnianie warunków udziału w postępowaniu oraz brak podstaw wykluczenia w zakresie, w którym każdy z wykonawców wykazuje spełnianie warunków udziału w postępowaniu oraz brak podstaw wykluczenia.</w:t>
      </w:r>
    </w:p>
    <w:p w:rsidR="00FE448B" w:rsidRPr="00E364D7" w:rsidRDefault="00FE448B" w:rsidP="00875717">
      <w:pPr>
        <w:numPr>
          <w:ilvl w:val="1"/>
          <w:numId w:val="3"/>
        </w:numPr>
        <w:autoSpaceDE w:val="0"/>
        <w:autoSpaceDN w:val="0"/>
        <w:adjustRightInd w:val="0"/>
        <w:spacing w:after="0"/>
        <w:jc w:val="both"/>
        <w:rPr>
          <w:i/>
        </w:rPr>
      </w:pPr>
      <w:r w:rsidRPr="00FE448B">
        <w:t xml:space="preserve">Wykonawca w terminie 3 dni od dnia zamieszczenia na stronie internetowej informacji, o której mowa w art. 86 ust. 5 ustawy Prawo zamówień publicznych przekazuje zamawiającemu oświadczenie o przynależności lub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t>
      </w:r>
    </w:p>
    <w:p w:rsidR="00C33628" w:rsidRDefault="00C33628" w:rsidP="00875717">
      <w:pPr>
        <w:numPr>
          <w:ilvl w:val="1"/>
          <w:numId w:val="3"/>
        </w:numPr>
        <w:tabs>
          <w:tab w:val="clear" w:pos="360"/>
          <w:tab w:val="num" w:pos="426"/>
        </w:tabs>
        <w:autoSpaceDE w:val="0"/>
        <w:autoSpaceDN w:val="0"/>
        <w:adjustRightInd w:val="0"/>
        <w:spacing w:after="0"/>
        <w:ind w:left="426" w:hanging="426"/>
        <w:jc w:val="both"/>
      </w:pPr>
      <w:r w:rsidRPr="00C33628">
        <w:t>Zamawiając</w:t>
      </w:r>
      <w:r w:rsidR="00D55135">
        <w:t>y,</w:t>
      </w:r>
      <w:r w:rsidRPr="00C33628">
        <w:t xml:space="preserve"> </w:t>
      </w:r>
      <w:r w:rsidRPr="00725C24">
        <w:rPr>
          <w:b/>
        </w:rPr>
        <w:t>wezwie wykonawcę, którego oferta została najwyżej oceniona</w:t>
      </w:r>
      <w:r w:rsidRPr="00C33628">
        <w:t xml:space="preserve">, do złożenia w </w:t>
      </w:r>
      <w:r w:rsidR="00A84B42">
        <w:t>wyznaczonym, nie krótszym niż 10</w:t>
      </w:r>
      <w:r w:rsidRPr="00C33628">
        <w:t xml:space="preserve"> dni, terminie aktualnych na dzień złożenia oświadczeń lub dokumentów potwierdzających okoliczności, o k</w:t>
      </w:r>
      <w:r>
        <w:t xml:space="preserve">tórych mowa w art. 25 ust. 1 </w:t>
      </w:r>
      <w:r w:rsidR="003332DC">
        <w:t>ustawy Prawo</w:t>
      </w:r>
      <w:r>
        <w:t xml:space="preserve"> zamówień publicznych </w:t>
      </w:r>
      <w:proofErr w:type="spellStart"/>
      <w:r>
        <w:t>t.j</w:t>
      </w:r>
      <w:proofErr w:type="spellEnd"/>
      <w:r>
        <w:t>.:</w:t>
      </w:r>
    </w:p>
    <w:p w:rsidR="00FE386A" w:rsidRDefault="00FE386A" w:rsidP="00875717">
      <w:pPr>
        <w:numPr>
          <w:ilvl w:val="2"/>
          <w:numId w:val="3"/>
        </w:numPr>
        <w:autoSpaceDE w:val="0"/>
        <w:autoSpaceDN w:val="0"/>
        <w:adjustRightInd w:val="0"/>
        <w:spacing w:after="0"/>
        <w:jc w:val="both"/>
      </w:pPr>
      <w:r w:rsidRPr="00FE386A">
        <w:t>W zakresie braku podstaw wykluczenia:</w:t>
      </w:r>
    </w:p>
    <w:p w:rsidR="00FE386A" w:rsidRDefault="00FE386A" w:rsidP="00875717">
      <w:pPr>
        <w:autoSpaceDE w:val="0"/>
        <w:autoSpaceDN w:val="0"/>
        <w:adjustRightInd w:val="0"/>
        <w:spacing w:after="0"/>
        <w:ind w:left="993" w:hanging="284"/>
        <w:jc w:val="both"/>
      </w:pPr>
      <w:r>
        <w:t>1)</w:t>
      </w:r>
      <w:r>
        <w:tab/>
      </w:r>
      <w:r w:rsidRPr="00FE386A">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E386A" w:rsidRDefault="00FE386A" w:rsidP="00875717">
      <w:pPr>
        <w:autoSpaceDE w:val="0"/>
        <w:autoSpaceDN w:val="0"/>
        <w:adjustRightInd w:val="0"/>
        <w:spacing w:after="0"/>
        <w:ind w:left="993" w:hanging="284"/>
        <w:jc w:val="both"/>
      </w:pPr>
      <w:r>
        <w:t>2)</w:t>
      </w:r>
      <w:r>
        <w:tab/>
      </w:r>
      <w:r w:rsidRPr="00FE386A">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9031D" w:rsidRDefault="0099031D" w:rsidP="00875717">
      <w:pPr>
        <w:autoSpaceDE w:val="0"/>
        <w:autoSpaceDN w:val="0"/>
        <w:adjustRightInd w:val="0"/>
        <w:spacing w:after="0"/>
        <w:ind w:left="993" w:hanging="284"/>
        <w:jc w:val="both"/>
      </w:pPr>
      <w:r>
        <w:t>3)</w:t>
      </w:r>
      <w:r>
        <w:tab/>
      </w:r>
      <w:r w:rsidRPr="0099031D">
        <w:t>odpisu z właściwego rejestru lub z centralnej ewidencji i informacji o działalności gospodarczej, jeżeli odrębne przepisy wymagają wpisu do rejestru lub ewidencji, w celu potwierdzenia braku podstaw wykluczenia na podstawie art. 24 ust. 5 pkt 1 ustawy</w:t>
      </w:r>
    </w:p>
    <w:p w:rsidR="00FE386A" w:rsidRDefault="0099031D" w:rsidP="00875717">
      <w:pPr>
        <w:autoSpaceDE w:val="0"/>
        <w:autoSpaceDN w:val="0"/>
        <w:adjustRightInd w:val="0"/>
        <w:spacing w:after="0"/>
        <w:ind w:left="993" w:hanging="284"/>
        <w:jc w:val="both"/>
      </w:pPr>
      <w:r>
        <w:t>4</w:t>
      </w:r>
      <w:r w:rsidR="00FE386A">
        <w:t xml:space="preserve">) </w:t>
      </w:r>
      <w:r w:rsidR="00FE386A">
        <w:tab/>
      </w:r>
      <w:r w:rsidR="00FE386A" w:rsidRPr="00FE386A">
        <w:t>oświadczenia wykonawcy o braku orzeczenia wobec niego tytułem środka zapobiegawczego zakazu ubiegania się o zamówienia publiczne</w:t>
      </w:r>
      <w:r w:rsidR="00FE386A">
        <w:t>,</w:t>
      </w:r>
    </w:p>
    <w:p w:rsidR="006A081B" w:rsidRDefault="006A081B" w:rsidP="00875717">
      <w:pPr>
        <w:numPr>
          <w:ilvl w:val="2"/>
          <w:numId w:val="3"/>
        </w:numPr>
        <w:autoSpaceDE w:val="0"/>
        <w:autoSpaceDN w:val="0"/>
        <w:adjustRightInd w:val="0"/>
        <w:spacing w:after="0"/>
        <w:jc w:val="both"/>
      </w:pPr>
      <w:r w:rsidRPr="006A081B">
        <w:t xml:space="preserve">Jeżeli wykonawca ma siedzibę lub miejsce zamieszkania poza terytorium Rzeczypospolitej Polskiej, zamiast </w:t>
      </w:r>
      <w:r>
        <w:t>dokumentów, o których mowa w punkcie 6.</w:t>
      </w:r>
      <w:r w:rsidR="00A84B42">
        <w:t>5</w:t>
      </w:r>
      <w:r>
        <w:t>.1. składa:</w:t>
      </w:r>
    </w:p>
    <w:p w:rsidR="00872C77" w:rsidRDefault="006A081B" w:rsidP="00875717">
      <w:pPr>
        <w:autoSpaceDE w:val="0"/>
        <w:autoSpaceDN w:val="0"/>
        <w:adjustRightInd w:val="0"/>
        <w:spacing w:after="0"/>
        <w:ind w:left="993" w:hanging="284"/>
        <w:jc w:val="both"/>
      </w:pPr>
      <w:r>
        <w:t>1)</w:t>
      </w:r>
      <w:r>
        <w:tab/>
        <w:t>w zakresie, o k</w:t>
      </w:r>
      <w:r w:rsidR="00A86948">
        <w:t>tórym mowa w punkcie 6.</w:t>
      </w:r>
      <w:r w:rsidR="00A84B42">
        <w:t>5</w:t>
      </w:r>
      <w:r>
        <w:t>.1. 1)-</w:t>
      </w:r>
      <w:r w:rsidR="00957328">
        <w:t>3</w:t>
      </w:r>
      <w:r>
        <w:t xml:space="preserve">) </w:t>
      </w:r>
      <w:r w:rsidR="00872C77">
        <w:t xml:space="preserve"> dokument lub dokumenty wystawione w kraju, w którym wykonawca ma siedzibę lub miejsce zamieszkania, potwierdzające odpowiednio, że:</w:t>
      </w:r>
    </w:p>
    <w:p w:rsidR="00872C77" w:rsidRDefault="00872C77" w:rsidP="00875717">
      <w:pPr>
        <w:autoSpaceDE w:val="0"/>
        <w:autoSpaceDN w:val="0"/>
        <w:adjustRightInd w:val="0"/>
        <w:spacing w:after="0"/>
        <w:ind w:left="1560" w:hanging="426"/>
        <w:jc w:val="both"/>
      </w:pPr>
      <w:r>
        <w:t xml:space="preserve">a)  </w:t>
      </w:r>
      <w:r>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w:t>
      </w:r>
      <w:r>
        <w:lastRenderedPageBreak/>
        <w:t xml:space="preserve">płatności lub wstrzymanie w całości wykonania decyzji właściwego organu - </w:t>
      </w:r>
      <w:r w:rsidRPr="00872C77">
        <w:t>wystawiony nie wcześniej ni</w:t>
      </w:r>
      <w:r w:rsidR="00A84B42">
        <w:t xml:space="preserve">ż 3 miesiące przed upływem </w:t>
      </w:r>
      <w:r w:rsidRPr="00872C77">
        <w:t>terminu</w:t>
      </w:r>
      <w:r>
        <w:t xml:space="preserve"> </w:t>
      </w:r>
      <w:r w:rsidRPr="00872C77">
        <w:t>składania ofert</w:t>
      </w:r>
      <w:r>
        <w:t>,</w:t>
      </w:r>
    </w:p>
    <w:p w:rsidR="006A081B" w:rsidRDefault="00872C77" w:rsidP="00875717">
      <w:pPr>
        <w:autoSpaceDE w:val="0"/>
        <w:autoSpaceDN w:val="0"/>
        <w:adjustRightInd w:val="0"/>
        <w:spacing w:after="0"/>
        <w:ind w:left="1560" w:hanging="426"/>
        <w:jc w:val="both"/>
      </w:pPr>
      <w:r>
        <w:t xml:space="preserve">b)  </w:t>
      </w:r>
      <w:r>
        <w:tab/>
        <w:t xml:space="preserve">nie otwarto jego likwidacji ani nie ogłoszono upadłości - </w:t>
      </w:r>
      <w:r w:rsidRPr="00872C77">
        <w:t xml:space="preserve">wystawione nie wcześniej niż 6 miesięcy przed upływem terminu składania ofert </w:t>
      </w:r>
    </w:p>
    <w:p w:rsidR="00872C77" w:rsidRDefault="00872C77" w:rsidP="00875717">
      <w:pPr>
        <w:autoSpaceDE w:val="0"/>
        <w:autoSpaceDN w:val="0"/>
        <w:adjustRightInd w:val="0"/>
        <w:spacing w:after="0"/>
        <w:ind w:left="993" w:hanging="284"/>
        <w:jc w:val="both"/>
      </w:pPr>
      <w:r>
        <w:t>2)</w:t>
      </w:r>
      <w:r>
        <w:tab/>
      </w:r>
      <w:r w:rsidRPr="00872C77">
        <w:t>Jeżeli w kraju, w którym wykonawca ma siedzibę lub miejsce zamieszkania lub miejsce zamieszkania ma osoba, której dokument dotyczy, nie wydaje się dok</w:t>
      </w:r>
      <w:r>
        <w:t xml:space="preserve">umentów, o których mowa w pkt 1) </w:t>
      </w:r>
      <w:r w:rsidRPr="00872C77">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t xml:space="preserve"> </w:t>
      </w:r>
    </w:p>
    <w:p w:rsidR="00F22E9F" w:rsidRDefault="00F22E9F" w:rsidP="00875717">
      <w:pPr>
        <w:numPr>
          <w:ilvl w:val="2"/>
          <w:numId w:val="3"/>
        </w:numPr>
        <w:autoSpaceDE w:val="0"/>
        <w:autoSpaceDN w:val="0"/>
        <w:adjustRightInd w:val="0"/>
        <w:spacing w:after="0"/>
        <w:jc w:val="both"/>
      </w:pPr>
      <w:r w:rsidRPr="00F22E9F">
        <w:t>W zakresie spełniania warunków udziału w postępowaniu:</w:t>
      </w:r>
    </w:p>
    <w:p w:rsidR="00F22E9F" w:rsidRDefault="00F22E9F" w:rsidP="00875717">
      <w:pPr>
        <w:autoSpaceDE w:val="0"/>
        <w:autoSpaceDN w:val="0"/>
        <w:adjustRightInd w:val="0"/>
        <w:spacing w:after="0"/>
        <w:ind w:left="993" w:hanging="284"/>
        <w:jc w:val="both"/>
      </w:pPr>
      <w:r>
        <w:t xml:space="preserve">1) </w:t>
      </w:r>
      <w:r>
        <w:tab/>
        <w:t>wykaz</w:t>
      </w:r>
      <w:r w:rsidRPr="00F22E9F">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t xml:space="preserve"> </w:t>
      </w:r>
    </w:p>
    <w:p w:rsidR="00CD26EE" w:rsidRPr="00880097" w:rsidRDefault="00CD26EE" w:rsidP="00875717">
      <w:pPr>
        <w:autoSpaceDE w:val="0"/>
        <w:autoSpaceDN w:val="0"/>
        <w:adjustRightInd w:val="0"/>
        <w:spacing w:after="0"/>
        <w:ind w:left="993" w:hanging="284"/>
        <w:jc w:val="both"/>
      </w:pPr>
      <w:r>
        <w:t>2)</w:t>
      </w:r>
      <w:r w:rsidR="004B7A09" w:rsidRPr="004B7A09">
        <w:t xml:space="preserve"> </w:t>
      </w:r>
      <w:r w:rsidR="004B7A09">
        <w:tab/>
        <w:t>wykaz</w:t>
      </w:r>
      <w:r w:rsidR="004B7A09" w:rsidRPr="004B7A09">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F22E9F" w:rsidRPr="00880097" w:rsidRDefault="00CD26EE" w:rsidP="00875717">
      <w:pPr>
        <w:autoSpaceDE w:val="0"/>
        <w:autoSpaceDN w:val="0"/>
        <w:adjustRightInd w:val="0"/>
        <w:spacing w:after="0"/>
        <w:ind w:left="993" w:hanging="284"/>
        <w:jc w:val="both"/>
      </w:pPr>
      <w:r w:rsidRPr="009015EA">
        <w:t>3</w:t>
      </w:r>
      <w:r w:rsidR="00F22E9F" w:rsidRPr="009015EA">
        <w:t>)</w:t>
      </w:r>
      <w:r w:rsidR="00F22E9F" w:rsidRPr="009015EA">
        <w:tab/>
      </w:r>
      <w:r w:rsidR="004865C4" w:rsidRPr="009015EA">
        <w:t>wykazu  osób,  skierowanych  przez  wykonawcę  do  realizacji  zamówienia  publicznego</w:t>
      </w:r>
      <w:r w:rsidR="00B157E4" w:rsidRPr="009015EA">
        <w:t>,</w:t>
      </w:r>
      <w:r w:rsidR="004865C4" w:rsidRPr="009015EA">
        <w:t xml:space="preserve"> </w:t>
      </w:r>
      <w:r w:rsidR="00B157E4">
        <w:t xml:space="preserve">w szczególności odpowiedzialnych za świadczenie usług </w:t>
      </w:r>
      <w:r w:rsidR="004865C4" w:rsidRPr="009015EA">
        <w:t>wraz z informacjami na temat ich kwalifikacji zawod</w:t>
      </w:r>
      <w:r w:rsidR="004865C4" w:rsidRPr="006A788B">
        <w:t>owych, uprawnień, doświadczenia i wykształcenia niezbędnych do wykonania zamówienia publicz</w:t>
      </w:r>
      <w:r w:rsidR="004865C4" w:rsidRPr="0053459E">
        <w:t>nego, a także zakresu wykonywanych przez nie czynności oraz informacją o podstawie do dysponowania tymi osobami</w:t>
      </w:r>
      <w:r w:rsidR="00880097">
        <w:t>.</w:t>
      </w:r>
    </w:p>
    <w:p w:rsidR="007565CA" w:rsidRDefault="007565CA" w:rsidP="00875717">
      <w:pPr>
        <w:numPr>
          <w:ilvl w:val="2"/>
          <w:numId w:val="3"/>
        </w:numPr>
        <w:autoSpaceDE w:val="0"/>
        <w:autoSpaceDN w:val="0"/>
        <w:adjustRightInd w:val="0"/>
        <w:spacing w:after="0"/>
        <w:jc w:val="both"/>
      </w:pPr>
      <w:r w:rsidRPr="00F22E9F">
        <w:t>W zakresie</w:t>
      </w:r>
      <w:r>
        <w:t xml:space="preserve"> spełniania przez oferowane dostawy oprogramowania </w:t>
      </w:r>
      <w:r w:rsidRPr="00D968CA">
        <w:t xml:space="preserve">wymagań </w:t>
      </w:r>
      <w:r>
        <w:t>określonych przez zamawiającego:</w:t>
      </w:r>
    </w:p>
    <w:p w:rsidR="007565CA" w:rsidRDefault="007565CA" w:rsidP="00875717">
      <w:pPr>
        <w:autoSpaceDE w:val="0"/>
        <w:autoSpaceDN w:val="0"/>
        <w:adjustRightInd w:val="0"/>
        <w:spacing w:after="0"/>
        <w:ind w:left="993" w:hanging="284"/>
        <w:jc w:val="both"/>
      </w:pPr>
      <w:r w:rsidRPr="002C284E">
        <w:t>1)</w:t>
      </w:r>
      <w:r w:rsidRPr="002C284E">
        <w:tab/>
        <w:t xml:space="preserve">programu komputerowego stanowiącego przedmiot dostawy, który poza funkcjonalnościami wymienionymi w załączniku nr 1 </w:t>
      </w:r>
      <w:r w:rsidR="008A25B5" w:rsidRPr="002C284E">
        <w:t xml:space="preserve">oraz 1.1 </w:t>
      </w:r>
      <w:r w:rsidRPr="002C284E">
        <w:t xml:space="preserve">do SIWZ, na podstawie </w:t>
      </w:r>
      <w:r w:rsidRPr="002C284E">
        <w:lastRenderedPageBreak/>
        <w:t>załączonej do programu komputerowego instrukcji realizacji każdego scenariusza, sporządzonej przez Wykonawcę, realizuje następujące scenariusze zgodnie z regulaminem przeprowadzania testów, stanowiącym załącznik nr 11 do SIWZ:</w:t>
      </w:r>
      <w:r>
        <w:t xml:space="preserve"> </w:t>
      </w:r>
    </w:p>
    <w:p w:rsidR="007565CA" w:rsidRDefault="007565CA" w:rsidP="00875717">
      <w:pPr>
        <w:spacing w:after="0"/>
        <w:ind w:left="993"/>
        <w:jc w:val="both"/>
        <w:rPr>
          <w:noProof/>
        </w:rPr>
      </w:pPr>
      <w:r w:rsidRPr="00F81643">
        <w:rPr>
          <w:b/>
          <w:noProof/>
        </w:rPr>
        <w:t>Scenariusz 1</w:t>
      </w:r>
      <w:r>
        <w:rPr>
          <w:noProof/>
        </w:rPr>
        <w:t xml:space="preserve"> - Wprowadzenie i zaksięgowanie uchwały budżetowej wraz ze zmianą w planie budżetu (w zaoferowanym  systemie). </w:t>
      </w:r>
    </w:p>
    <w:p w:rsidR="007565CA" w:rsidRDefault="007565CA" w:rsidP="00875717">
      <w:pPr>
        <w:spacing w:after="0"/>
        <w:ind w:left="993"/>
        <w:jc w:val="both"/>
        <w:rPr>
          <w:noProof/>
        </w:rPr>
      </w:pPr>
      <w:r w:rsidRPr="00F81643">
        <w:rPr>
          <w:b/>
          <w:noProof/>
        </w:rPr>
        <w:t>Scenariusz 2</w:t>
      </w:r>
      <w:r>
        <w:rPr>
          <w:noProof/>
        </w:rPr>
        <w:t xml:space="preserve"> - Zaksięgowanie umowy na podstawie danych wprowadzonych bezpośrednio w oferowanym systemie EZD. Wygenerowanie rejestru umów w oferowanym systemie EZD. </w:t>
      </w:r>
    </w:p>
    <w:p w:rsidR="007565CA" w:rsidRDefault="007565CA" w:rsidP="00875717">
      <w:pPr>
        <w:spacing w:after="0"/>
        <w:ind w:left="993"/>
        <w:jc w:val="both"/>
        <w:rPr>
          <w:noProof/>
        </w:rPr>
      </w:pPr>
      <w:r>
        <w:rPr>
          <w:b/>
          <w:noProof/>
        </w:rPr>
        <w:t xml:space="preserve">Scenariusz </w:t>
      </w:r>
      <w:r w:rsidRPr="00F81643">
        <w:rPr>
          <w:b/>
          <w:noProof/>
        </w:rPr>
        <w:t>3</w:t>
      </w:r>
      <w:r>
        <w:rPr>
          <w:noProof/>
        </w:rPr>
        <w:t xml:space="preserve"> - Ewidencja sprawozdań́ jednostkowych w organie wraz z generowaniem sprawozdań́ zbiorczych (w zaoferowanym systemie). </w:t>
      </w:r>
    </w:p>
    <w:p w:rsidR="007565CA" w:rsidRDefault="007565CA" w:rsidP="00875717">
      <w:pPr>
        <w:spacing w:after="0"/>
        <w:ind w:left="993"/>
        <w:jc w:val="both"/>
        <w:rPr>
          <w:noProof/>
        </w:rPr>
      </w:pPr>
      <w:r>
        <w:rPr>
          <w:b/>
          <w:noProof/>
        </w:rPr>
        <w:t xml:space="preserve">Scenariusz </w:t>
      </w:r>
      <w:r w:rsidRPr="00F81643">
        <w:rPr>
          <w:b/>
          <w:noProof/>
        </w:rPr>
        <w:t>4</w:t>
      </w:r>
      <w:r>
        <w:rPr>
          <w:noProof/>
        </w:rPr>
        <w:t xml:space="preserve"> - Zaksięgowanie faktury zakupu na podstawie danych wprowadzonych bezpośrednio w oferowanym systemie EZD. Następnie wygenerowanie rejestru faktur w oferowanym systemie EZD. </w:t>
      </w:r>
    </w:p>
    <w:p w:rsidR="007565CA" w:rsidRDefault="007565CA" w:rsidP="00875717">
      <w:pPr>
        <w:spacing w:after="0"/>
        <w:ind w:left="993"/>
        <w:jc w:val="both"/>
        <w:rPr>
          <w:noProof/>
        </w:rPr>
      </w:pPr>
      <w:r w:rsidRPr="00F81643">
        <w:rPr>
          <w:b/>
          <w:noProof/>
        </w:rPr>
        <w:t>Scenariusz 5</w:t>
      </w:r>
      <w:r>
        <w:rPr>
          <w:noProof/>
        </w:rPr>
        <w:t xml:space="preserve"> - Opublikowanie na przykładowej stronie Biuletynu Informacji Publicznej rejestru umów wygenerowanego z poziomu oferowanego EZD (z wcześniejszego scenariusza).</w:t>
      </w:r>
    </w:p>
    <w:p w:rsidR="007565CA" w:rsidRDefault="007565CA" w:rsidP="00875717">
      <w:pPr>
        <w:spacing w:after="0"/>
        <w:ind w:left="993"/>
        <w:jc w:val="both"/>
        <w:rPr>
          <w:noProof/>
        </w:rPr>
      </w:pPr>
      <w:r w:rsidRPr="00F81643">
        <w:rPr>
          <w:b/>
          <w:noProof/>
        </w:rPr>
        <w:t>Scenariusz 6</w:t>
      </w:r>
      <w:r>
        <w:rPr>
          <w:noProof/>
        </w:rPr>
        <w:t xml:space="preserve"> - Wysłanie za pośrednictwem Elektronicznej Skrzynki Podawczej wypełnionej Deklaracji podatkowej wraz z automatyczną rejestracją, dekretacją i założeniem sprawy podatnika w oferowanym systemie EZD oraz automatycznym wczytaniem danych podatkowych (z deklaracji) w oferowanym systemie podatkowym (na czas prezentacji scenariusza dozwolone połączenie z siecią Internet).</w:t>
      </w:r>
    </w:p>
    <w:p w:rsidR="007565CA" w:rsidRDefault="007565CA" w:rsidP="00875717">
      <w:pPr>
        <w:spacing w:after="0"/>
        <w:ind w:left="993"/>
        <w:jc w:val="both"/>
        <w:rPr>
          <w:noProof/>
        </w:rPr>
      </w:pPr>
      <w:r w:rsidRPr="00F81643">
        <w:rPr>
          <w:b/>
          <w:noProof/>
        </w:rPr>
        <w:t>Scenariusz 7</w:t>
      </w:r>
      <w:r>
        <w:rPr>
          <w:noProof/>
        </w:rPr>
        <w:t xml:space="preserve"> - Wygenerowanie płatności podatkowych i publikacja ich w oferowanym portalu podatnika (konto z autoryzacją) wraz z wniesieniem opłaty w oparciu o dowolną testową platformę płatności elektronicznych (na czas prezentacji scenariusza dozwolone połączenie z siecią Internet). </w:t>
      </w:r>
    </w:p>
    <w:p w:rsidR="007565CA" w:rsidRDefault="007565CA" w:rsidP="00875717">
      <w:pPr>
        <w:spacing w:after="0"/>
        <w:ind w:left="993"/>
        <w:jc w:val="both"/>
        <w:rPr>
          <w:noProof/>
        </w:rPr>
      </w:pPr>
      <w:r w:rsidRPr="00F81643">
        <w:rPr>
          <w:b/>
          <w:noProof/>
        </w:rPr>
        <w:t>Scenariusz 8</w:t>
      </w:r>
      <w:r>
        <w:rPr>
          <w:noProof/>
        </w:rPr>
        <w:t xml:space="preserve"> - Prezentacja możliwości dynamicznego generowania raportów w oparciu o mechanizmy list przestawnych (grid) w zaoferowanym systemie obejmującym obszar finansowo księgowy, podatkowy.</w:t>
      </w:r>
    </w:p>
    <w:p w:rsidR="007565CA" w:rsidRDefault="002C284E" w:rsidP="00875717">
      <w:pPr>
        <w:spacing w:after="0"/>
        <w:ind w:left="993"/>
        <w:jc w:val="both"/>
        <w:rPr>
          <w:noProof/>
        </w:rPr>
      </w:pPr>
      <w:r>
        <w:rPr>
          <w:b/>
          <w:noProof/>
        </w:rPr>
        <w:t>Scenariusz 9</w:t>
      </w:r>
      <w:r w:rsidR="007565CA">
        <w:rPr>
          <w:noProof/>
        </w:rPr>
        <w:t xml:space="preserve"> - Przypis/odpis pojedynczych dokumentów księgowych (w oferowanym systemie z obszaru finansowo-księgowego, podatkowego)  np. decyzji ustalających lub określających zobowiązanie podatkowe jednocześnie na konta księgi głównej oraz jednocześnie na koncie szczegółowym podatnika w księdze pomocniczej.</w:t>
      </w:r>
    </w:p>
    <w:p w:rsidR="007565CA" w:rsidRDefault="002C284E" w:rsidP="00875717">
      <w:pPr>
        <w:spacing w:after="0"/>
        <w:ind w:left="993"/>
        <w:jc w:val="both"/>
        <w:rPr>
          <w:noProof/>
        </w:rPr>
      </w:pPr>
      <w:r>
        <w:rPr>
          <w:b/>
          <w:noProof/>
        </w:rPr>
        <w:t>Scenariusz 10</w:t>
      </w:r>
      <w:r w:rsidR="007565CA">
        <w:rPr>
          <w:noProof/>
        </w:rPr>
        <w:t xml:space="preserve"> - Aktualizacja danych osobowych (w oferowanym systemie z obszaru finansowo księgowego, podatkowego) w zakresie adresów z wykorzystanie słownika TERYT w powiązaniu z bazą PAN (podpowiadany kod pocztowy w zależności od adresu: miejscowość, ulica numer domu).</w:t>
      </w:r>
    </w:p>
    <w:p w:rsidR="007565CA" w:rsidRDefault="002C284E" w:rsidP="00875717">
      <w:pPr>
        <w:spacing w:after="0"/>
        <w:ind w:left="993"/>
        <w:jc w:val="both"/>
        <w:rPr>
          <w:noProof/>
        </w:rPr>
      </w:pPr>
      <w:r>
        <w:rPr>
          <w:b/>
          <w:noProof/>
        </w:rPr>
        <w:t>Scenariusz 11</w:t>
      </w:r>
      <w:r w:rsidR="007565CA">
        <w:rPr>
          <w:noProof/>
        </w:rPr>
        <w:t xml:space="preserve"> - Możliwość wprowadzenia zmian w zakresie stawek w ciągu roku i uwzględnienia ich w procesie wymiarowania (w oferowanym systemie z obszaru finansowo-księgowego, podatkowego) za dany rok.</w:t>
      </w:r>
    </w:p>
    <w:p w:rsidR="00B157E4" w:rsidRPr="0053459E" w:rsidRDefault="00B157E4" w:rsidP="00875717">
      <w:pPr>
        <w:numPr>
          <w:ilvl w:val="2"/>
          <w:numId w:val="3"/>
        </w:numPr>
        <w:autoSpaceDE w:val="0"/>
        <w:autoSpaceDN w:val="0"/>
        <w:adjustRightInd w:val="0"/>
        <w:spacing w:after="0"/>
        <w:jc w:val="both"/>
      </w:pPr>
      <w:r w:rsidRPr="009015EA">
        <w:t>W przypadku wspólnego ubiegania się o zamówienie przez wykonawców, oświadczenia lub dokumenty, o których mowa w punktach 6.</w:t>
      </w:r>
      <w:r w:rsidR="004B7A09" w:rsidRPr="006A788B">
        <w:t>5</w:t>
      </w:r>
      <w:r w:rsidRPr="006A788B">
        <w:t>.1 – 6.</w:t>
      </w:r>
      <w:r w:rsidR="004B7A09" w:rsidRPr="006A788B">
        <w:t>5</w:t>
      </w:r>
      <w:r w:rsidRPr="0053459E">
        <w:t xml:space="preserve">.3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4865C4" w:rsidRPr="00B1153E" w:rsidRDefault="004865C4" w:rsidP="00875717">
      <w:pPr>
        <w:pStyle w:val="Akapitzlist"/>
        <w:numPr>
          <w:ilvl w:val="1"/>
          <w:numId w:val="3"/>
        </w:numPr>
        <w:tabs>
          <w:tab w:val="clear" w:pos="360"/>
          <w:tab w:val="num" w:pos="426"/>
        </w:tabs>
        <w:autoSpaceDE w:val="0"/>
        <w:autoSpaceDN w:val="0"/>
        <w:adjustRightInd w:val="0"/>
        <w:spacing w:line="276" w:lineRule="auto"/>
        <w:ind w:left="426" w:hanging="426"/>
        <w:jc w:val="both"/>
      </w:pPr>
      <w:r w:rsidRPr="007E3EFF">
        <w:rPr>
          <w:bCs/>
          <w:iCs/>
        </w:rPr>
        <w:lastRenderedPageBreak/>
        <w:t xml:space="preserve">Oświadczenia dotyczące wykonawcy i innych podmiotów, na których zdolnościach lub sytuacji polega wykonawca na zasadach określonych w art. 22a </w:t>
      </w:r>
      <w:r w:rsidR="003332DC" w:rsidRPr="00E364D7">
        <w:rPr>
          <w:bCs/>
          <w:iCs/>
        </w:rPr>
        <w:t>ustawy Prawo</w:t>
      </w:r>
      <w:r w:rsidRPr="00E364D7">
        <w:rPr>
          <w:bCs/>
          <w:iCs/>
        </w:rPr>
        <w:t xml:space="preserve"> zamówień publicznych oraz dotyczące podwykonawców składane są w oryginale</w:t>
      </w:r>
      <w:r w:rsidR="00B1153E" w:rsidRPr="00E364D7">
        <w:rPr>
          <w:bCs/>
          <w:iCs/>
        </w:rPr>
        <w:t>.</w:t>
      </w:r>
    </w:p>
    <w:p w:rsidR="00B1153E" w:rsidRPr="00B1153E" w:rsidRDefault="00B1153E" w:rsidP="00875717">
      <w:pPr>
        <w:numPr>
          <w:ilvl w:val="1"/>
          <w:numId w:val="3"/>
        </w:numPr>
        <w:tabs>
          <w:tab w:val="clear" w:pos="360"/>
          <w:tab w:val="num" w:pos="426"/>
        </w:tabs>
        <w:spacing w:after="0"/>
        <w:ind w:left="425" w:hanging="425"/>
        <w:jc w:val="both"/>
      </w:pPr>
      <w:r w:rsidRPr="00B1153E">
        <w:t>Dokumenty inne niż oświadczenia, o których mowa powyżej, składane są w oryginale lub kopii poświadczonej za zgodność z oryginałem w formie pisemnej lub elektronicznej.</w:t>
      </w:r>
    </w:p>
    <w:p w:rsidR="00B1153E" w:rsidRDefault="00B1153E" w:rsidP="00875717">
      <w:pPr>
        <w:numPr>
          <w:ilvl w:val="1"/>
          <w:numId w:val="3"/>
        </w:numPr>
        <w:tabs>
          <w:tab w:val="clear" w:pos="360"/>
          <w:tab w:val="num" w:pos="426"/>
        </w:tabs>
        <w:spacing w:after="0"/>
        <w:ind w:left="425" w:hanging="425"/>
        <w:jc w:val="both"/>
      </w:pPr>
      <w:r w:rsidRPr="00B1153E">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7065B" w:rsidRDefault="0007065B" w:rsidP="00875717">
      <w:pPr>
        <w:numPr>
          <w:ilvl w:val="1"/>
          <w:numId w:val="3"/>
        </w:numPr>
        <w:tabs>
          <w:tab w:val="clear" w:pos="360"/>
          <w:tab w:val="num" w:pos="426"/>
        </w:tabs>
        <w:spacing w:after="0"/>
        <w:ind w:left="426" w:hanging="426"/>
        <w:jc w:val="both"/>
      </w:pPr>
      <w:r w:rsidRPr="00CE3459">
        <w:t>W przypadku wskazania przez wykonawcę dostępności oświadczeń lub dokumentów,</w:t>
      </w:r>
      <w:r>
        <w:t xml:space="preserve"> o których mowa w punkcie 6.</w:t>
      </w:r>
      <w:r w:rsidR="004B7A09">
        <w:t>5</w:t>
      </w:r>
      <w:r>
        <w:t>.</w:t>
      </w:r>
      <w:r w:rsidR="00924E16">
        <w:t>1-6.5.2</w:t>
      </w:r>
      <w:r>
        <w:t xml:space="preserve"> SIWZ</w:t>
      </w:r>
      <w:r w:rsidRPr="00CE3459">
        <w:t>, w formie elektronicznej pod określonymi adresami internetowymi ogólnodostęp</w:t>
      </w:r>
      <w:r>
        <w:t>nych i bezpłatnych baz danych, Z</w:t>
      </w:r>
      <w:r w:rsidRPr="00CE3459">
        <w:t>amawiający pobiera samodzielnie z tych baz danych wskazane przez wykonawcę oświadczenia lub dokumenty.</w:t>
      </w:r>
    </w:p>
    <w:p w:rsidR="0007065B" w:rsidRPr="00B1153E" w:rsidRDefault="0007065B" w:rsidP="00875717">
      <w:pPr>
        <w:numPr>
          <w:ilvl w:val="1"/>
          <w:numId w:val="3"/>
        </w:numPr>
        <w:tabs>
          <w:tab w:val="clear" w:pos="360"/>
          <w:tab w:val="num" w:pos="426"/>
        </w:tabs>
        <w:spacing w:after="0"/>
        <w:ind w:left="426" w:hanging="426"/>
        <w:jc w:val="both"/>
      </w:pPr>
      <w:r>
        <w:t xml:space="preserve">Zgodnie z art. 26 ust. 6 ustawy prawo zamówień publicznych, </w:t>
      </w:r>
      <w:r w:rsidRPr="004125EB">
        <w:t>Wykonawca nie jest obowiązany do złożenia oświadczeń lub dokumentów potwierdzających okoliczności, o których mowa w ar</w:t>
      </w:r>
      <w:r>
        <w:t>t. 25 ust. 1 pkt 1 i 3, jeżeli Z</w:t>
      </w:r>
      <w:r w:rsidRPr="004125EB">
        <w:t>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00114FCF">
        <w:t>t.j</w:t>
      </w:r>
      <w:proofErr w:type="spellEnd"/>
      <w:r w:rsidR="00114FCF">
        <w:t xml:space="preserve">. </w:t>
      </w:r>
      <w:r w:rsidRPr="004125EB">
        <w:t>Dz. U. z 201</w:t>
      </w:r>
      <w:r w:rsidR="00114FCF">
        <w:t>7</w:t>
      </w:r>
      <w:r w:rsidRPr="004125EB">
        <w:t xml:space="preserve"> r. poz. </w:t>
      </w:r>
      <w:r w:rsidR="00114FCF">
        <w:t>570</w:t>
      </w:r>
      <w:r w:rsidRPr="004125EB">
        <w:t>).</w:t>
      </w:r>
    </w:p>
    <w:p w:rsidR="00F1558A" w:rsidRDefault="00F1558A" w:rsidP="00875717">
      <w:pPr>
        <w:numPr>
          <w:ilvl w:val="1"/>
          <w:numId w:val="3"/>
        </w:numPr>
        <w:tabs>
          <w:tab w:val="clear" w:pos="360"/>
          <w:tab w:val="num" w:pos="426"/>
        </w:tabs>
        <w:spacing w:after="0"/>
        <w:ind w:left="426" w:hanging="426"/>
        <w:jc w:val="both"/>
      </w:pPr>
      <w:r w:rsidRPr="00F1558A">
        <w:t>Inne niezbędne dokumenty, które Wykonawca ubiegający się zamówienie publiczne zobowiązany jest złożyć wraz z ofertą:</w:t>
      </w:r>
    </w:p>
    <w:p w:rsidR="008F436C" w:rsidRDefault="00880097" w:rsidP="00875717">
      <w:pPr>
        <w:numPr>
          <w:ilvl w:val="0"/>
          <w:numId w:val="18"/>
        </w:numPr>
        <w:spacing w:after="0"/>
        <w:jc w:val="both"/>
      </w:pPr>
      <w:r>
        <w:t xml:space="preserve">Wypełniony i podpisany </w:t>
      </w:r>
      <w:r w:rsidR="00F1558A">
        <w:t>Formularz oferty (</w:t>
      </w:r>
      <w:r w:rsidR="00F1558A" w:rsidRPr="006F6811">
        <w:rPr>
          <w:b/>
          <w:bCs/>
          <w:i/>
          <w:iCs/>
        </w:rPr>
        <w:t>wedłu</w:t>
      </w:r>
      <w:r w:rsidR="008F436C">
        <w:rPr>
          <w:b/>
          <w:bCs/>
          <w:i/>
          <w:iCs/>
        </w:rPr>
        <w:t xml:space="preserve">g wzoru stanowiącego załącznik </w:t>
      </w:r>
      <w:r w:rsidR="00F1558A" w:rsidRPr="00F1558A">
        <w:rPr>
          <w:b/>
          <w:bCs/>
          <w:i/>
          <w:iCs/>
        </w:rPr>
        <w:t>nr</w:t>
      </w:r>
      <w:r w:rsidR="00A86948">
        <w:rPr>
          <w:b/>
          <w:bCs/>
          <w:i/>
          <w:iCs/>
        </w:rPr>
        <w:t xml:space="preserve"> 2</w:t>
      </w:r>
      <w:r w:rsidR="008F436C">
        <w:rPr>
          <w:b/>
          <w:bCs/>
          <w:i/>
          <w:iCs/>
        </w:rPr>
        <w:t xml:space="preserve"> </w:t>
      </w:r>
      <w:r w:rsidR="00F1558A" w:rsidRPr="006F6811">
        <w:rPr>
          <w:b/>
          <w:bCs/>
          <w:i/>
          <w:iCs/>
        </w:rPr>
        <w:t>do SIWZ</w:t>
      </w:r>
      <w:r w:rsidR="00F1558A">
        <w:t>)</w:t>
      </w:r>
      <w:r>
        <w:t>;</w:t>
      </w:r>
    </w:p>
    <w:p w:rsidR="00880097" w:rsidRDefault="00880097" w:rsidP="00875717">
      <w:pPr>
        <w:numPr>
          <w:ilvl w:val="0"/>
          <w:numId w:val="18"/>
        </w:numPr>
        <w:spacing w:after="0"/>
        <w:jc w:val="both"/>
      </w:pPr>
      <w:r>
        <w:t>Wypełniony i podpisany Formularz – Opis przedmiotu oferty (</w:t>
      </w:r>
      <w:r w:rsidRPr="00880097">
        <w:rPr>
          <w:b/>
        </w:rPr>
        <w:t>według wzoru stanowiącego załącznik nr 3 do SIWZ</w:t>
      </w:r>
      <w:r>
        <w:t>)</w:t>
      </w:r>
    </w:p>
    <w:p w:rsidR="00F35490" w:rsidRDefault="00F35490" w:rsidP="00875717">
      <w:pPr>
        <w:numPr>
          <w:ilvl w:val="0"/>
          <w:numId w:val="18"/>
        </w:numPr>
        <w:spacing w:after="0"/>
        <w:jc w:val="both"/>
      </w:pPr>
      <w:r w:rsidRPr="007C242B">
        <w:t xml:space="preserve">Stosowne </w:t>
      </w:r>
      <w:r>
        <w:rPr>
          <w:noProof/>
        </w:rPr>
        <w:t xml:space="preserve">Pełnomocnictwo(a) - w przypadku, gdy upoważnienie do podpisania oferty nie wynika bezpośrednio </w:t>
      </w:r>
      <w:r w:rsidR="00C55CF0">
        <w:rPr>
          <w:noProof/>
        </w:rPr>
        <w:t xml:space="preserve">z </w:t>
      </w:r>
      <w:r>
        <w:rPr>
          <w:noProof/>
        </w:rPr>
        <w:t>odpisu z właściwego rejestru albo zaświadczenia o wpisie do ewidencji działalności gospodarczej,</w:t>
      </w:r>
      <w:r w:rsidR="00C55CF0">
        <w:rPr>
          <w:noProof/>
        </w:rPr>
        <w:t xml:space="preserve"> zgodnie z punktem 6.</w:t>
      </w:r>
      <w:r w:rsidR="000D568D">
        <w:rPr>
          <w:noProof/>
        </w:rPr>
        <w:t>9</w:t>
      </w:r>
      <w:r w:rsidR="00C55CF0">
        <w:rPr>
          <w:noProof/>
        </w:rPr>
        <w:t xml:space="preserve"> i 6.1</w:t>
      </w:r>
      <w:r w:rsidR="000D568D">
        <w:rPr>
          <w:noProof/>
        </w:rPr>
        <w:t>0</w:t>
      </w:r>
      <w:r w:rsidR="00C55CF0">
        <w:rPr>
          <w:noProof/>
        </w:rPr>
        <w:t xml:space="preserve"> SIWZ</w:t>
      </w:r>
    </w:p>
    <w:p w:rsidR="00F1558A" w:rsidRDefault="000D568D" w:rsidP="00875717">
      <w:pPr>
        <w:numPr>
          <w:ilvl w:val="0"/>
          <w:numId w:val="18"/>
        </w:numPr>
        <w:spacing w:after="0"/>
        <w:jc w:val="both"/>
      </w:pPr>
      <w:r>
        <w:t>Zo</w:t>
      </w:r>
      <w:r w:rsidR="00F1558A" w:rsidRPr="00F1558A">
        <w:t>bowiązanie, o którym</w:t>
      </w:r>
      <w:r w:rsidR="00F1558A">
        <w:t xml:space="preserve"> mowa w </w:t>
      </w:r>
      <w:r w:rsidR="0015678B">
        <w:t>punkcie</w:t>
      </w:r>
      <w:r w:rsidR="00F1558A">
        <w:t xml:space="preserve"> </w:t>
      </w:r>
      <w:r>
        <w:t>5.8</w:t>
      </w:r>
      <w:r w:rsidR="00F1558A">
        <w:t xml:space="preserve"> SIWZ</w:t>
      </w:r>
      <w:r w:rsidR="00F1558A" w:rsidRPr="00F1558A">
        <w:t>, o ile Wykonawca polega na zasobach innych podmiotów na zasadach określon</w:t>
      </w:r>
      <w:r w:rsidR="00F1558A">
        <w:t xml:space="preserve">ych w art. 22a ust. 2 </w:t>
      </w:r>
      <w:r w:rsidR="003332DC">
        <w:t>ustawy Prawo</w:t>
      </w:r>
      <w:r w:rsidR="00F1558A">
        <w:t xml:space="preserve"> zamówień publicznych</w:t>
      </w:r>
      <w:r w:rsidR="000D332B">
        <w:t>.</w:t>
      </w:r>
      <w:r w:rsidR="00880097">
        <w:t xml:space="preserve"> </w:t>
      </w:r>
    </w:p>
    <w:p w:rsidR="00880097" w:rsidRDefault="00880097" w:rsidP="00875717">
      <w:pPr>
        <w:numPr>
          <w:ilvl w:val="0"/>
          <w:numId w:val="18"/>
        </w:numPr>
        <w:spacing w:after="0"/>
        <w:jc w:val="both"/>
      </w:pPr>
      <w:r>
        <w:t xml:space="preserve">Parafowany projekt umowy – zgodnie z załącznikiem nr 4 i/lub 5 do SIWZ; </w:t>
      </w:r>
    </w:p>
    <w:p w:rsidR="0063570D" w:rsidRPr="00C3370E" w:rsidRDefault="00F1558A" w:rsidP="00875717">
      <w:pPr>
        <w:pStyle w:val="Nagwek1"/>
        <w:spacing w:after="0"/>
        <w:rPr>
          <w:color w:val="000000"/>
        </w:rPr>
      </w:pPr>
      <w:bookmarkStart w:id="17" w:name="_Toc479169117"/>
      <w:r w:rsidRPr="00AE1737">
        <w:rPr>
          <w:shd w:val="clear" w:color="auto" w:fill="FFFFFF"/>
        </w:rPr>
        <w:t>Informacje o sposobie porozumiewania się zamawiającego z wykonawcami oraz przekazywania oświadczeń lub dokumentów,</w:t>
      </w:r>
      <w:r w:rsidRPr="00AE1737">
        <w:rPr>
          <w:color w:val="000000"/>
        </w:rPr>
        <w:t xml:space="preserve"> </w:t>
      </w:r>
      <w:r w:rsidRPr="00AE1737">
        <w:rPr>
          <w:shd w:val="clear" w:color="auto" w:fill="FFFFFF"/>
        </w:rPr>
        <w:t>a także wskazanie osób uprawnionych do porozumiewania się z wykonawcami</w:t>
      </w:r>
      <w:bookmarkEnd w:id="17"/>
    </w:p>
    <w:p w:rsidR="00A369BB" w:rsidRDefault="0063570D" w:rsidP="00875717">
      <w:pPr>
        <w:pStyle w:val="Akapitzlist"/>
        <w:numPr>
          <w:ilvl w:val="1"/>
          <w:numId w:val="2"/>
        </w:numPr>
        <w:tabs>
          <w:tab w:val="left" w:pos="426"/>
        </w:tabs>
        <w:spacing w:line="276" w:lineRule="auto"/>
        <w:ind w:left="426" w:hanging="426"/>
        <w:jc w:val="both"/>
      </w:pPr>
      <w:r>
        <w:t xml:space="preserve">Osobą  upoważnioną przez Zamawiającego do kontaktowania się z Wykonawcami jest </w:t>
      </w:r>
      <w:r w:rsidR="00A727B5">
        <w:t xml:space="preserve">Pan Andrzej Tartak, Zastępca Burmistrza Gminy i Miasta Gryfów Śląski, </w:t>
      </w:r>
      <w:r w:rsidR="00B706BE" w:rsidRPr="00B706BE">
        <w:rPr>
          <w:b/>
          <w:color w:val="44546A" w:themeColor="text2"/>
        </w:rPr>
        <w:t>zamowienia_pub@gryfow.pl</w:t>
      </w:r>
    </w:p>
    <w:p w:rsidR="00A369BB" w:rsidRPr="00A369BB" w:rsidRDefault="0063570D" w:rsidP="00875717">
      <w:pPr>
        <w:pStyle w:val="Akapitzlist"/>
        <w:numPr>
          <w:ilvl w:val="1"/>
          <w:numId w:val="2"/>
        </w:numPr>
        <w:tabs>
          <w:tab w:val="left" w:pos="426"/>
        </w:tabs>
        <w:spacing w:line="276" w:lineRule="auto"/>
        <w:ind w:left="426" w:hanging="426"/>
        <w:jc w:val="both"/>
      </w:pPr>
      <w:r>
        <w:t>W niniejszym postępowaniu oświadczenia, wnioski,</w:t>
      </w:r>
      <w:r w:rsidR="00171541">
        <w:t xml:space="preserve"> zawiadomienia oraz informacje </w:t>
      </w:r>
      <w:r>
        <w:t>Zamawiający i Wykonawcy przekazują pisemnie</w:t>
      </w:r>
      <w:r w:rsidR="00A369BB">
        <w:t>, faksem</w:t>
      </w:r>
      <w:r w:rsidR="006B509F">
        <w:t xml:space="preserve"> lub pocztą elektroniczną</w:t>
      </w:r>
      <w:r w:rsidR="00A369BB">
        <w:t>,</w:t>
      </w:r>
      <w:r w:rsidR="00A369BB" w:rsidRPr="00A369BB">
        <w:t xml:space="preserve"> </w:t>
      </w:r>
      <w:r w:rsidR="00A369BB" w:rsidRPr="00A369BB">
        <w:rPr>
          <w:b/>
          <w:u w:val="single"/>
        </w:rPr>
        <w:t>za wyjątkiem dokumentów i oświadczeń składanych na potwierdzenie spełniania warunków udziału w postępowaniu</w:t>
      </w:r>
      <w:r w:rsidR="0015678B">
        <w:rPr>
          <w:b/>
          <w:u w:val="single"/>
        </w:rPr>
        <w:t xml:space="preserve"> oraz braku podstaw wykluczenia</w:t>
      </w:r>
      <w:r w:rsidR="00A369BB" w:rsidRPr="00A369BB">
        <w:rPr>
          <w:b/>
          <w:u w:val="single"/>
        </w:rPr>
        <w:t>, które składa się w formie pisemnej</w:t>
      </w:r>
      <w:r w:rsidR="00A369BB" w:rsidRPr="00A369BB">
        <w:t>.</w:t>
      </w:r>
      <w:r>
        <w:t xml:space="preserve"> Oświadczeni</w:t>
      </w:r>
      <w:r w:rsidR="00171541">
        <w:t xml:space="preserve">a, wnioski, </w:t>
      </w:r>
      <w:r w:rsidR="00171541">
        <w:lastRenderedPageBreak/>
        <w:t xml:space="preserve">zawiadomienia oraz </w:t>
      </w:r>
      <w:r>
        <w:t xml:space="preserve">informacje przekazane za pomocą telefaksu </w:t>
      </w:r>
      <w:r w:rsidR="006B509F">
        <w:t xml:space="preserve">lub poczty elektronicznej </w:t>
      </w:r>
      <w:r>
        <w:t>uważa się za złożone w termini</w:t>
      </w:r>
      <w:r w:rsidR="00A369BB">
        <w:t xml:space="preserve">e, </w:t>
      </w:r>
      <w:r>
        <w:t xml:space="preserve">jeżeli ich treść dotarła do adresata przed upływem terminu i została niezwłocznie potwierdzona pisemnie. </w:t>
      </w:r>
    </w:p>
    <w:p w:rsidR="00601A6F" w:rsidRDefault="002F70C1" w:rsidP="00875717">
      <w:pPr>
        <w:pStyle w:val="Akapitzlist"/>
        <w:numPr>
          <w:ilvl w:val="1"/>
          <w:numId w:val="2"/>
        </w:numPr>
        <w:tabs>
          <w:tab w:val="left" w:pos="426"/>
        </w:tabs>
        <w:spacing w:line="276" w:lineRule="auto"/>
        <w:ind w:left="426" w:hanging="426"/>
        <w:jc w:val="both"/>
      </w:pPr>
      <w:r>
        <w:t>Wykonawca może zwrócić się do Z</w:t>
      </w:r>
      <w:r w:rsidR="0063570D">
        <w:t xml:space="preserve">amawiającego o wyjaśnienie </w:t>
      </w:r>
      <w:r>
        <w:t>treści niniejszej Specyfikacji Istotnych Warunków Z</w:t>
      </w:r>
      <w:r w:rsidR="0063570D">
        <w:t>amówienia. Zamawiający jest obowiązany niezwłocznie udzielić wyjaśnień wszystkim Wykonawcom, którym przekazał SIWZ oraz zamieścić je na stronie internetowej, nie później niż na 2 dni przed up</w:t>
      </w:r>
      <w:r w:rsidR="00967677">
        <w:t xml:space="preserve">ływem terminu składania ofert </w:t>
      </w:r>
      <w:r w:rsidR="0063570D">
        <w:t>pod warunkiem, że wniosek o wyjaśnienie treści SIWZ wpłynął do Zamawiającego nie później niż do końca dnia, w którym upływa połowa wyznaczonego terminu składania ofert.</w:t>
      </w:r>
    </w:p>
    <w:p w:rsidR="00601A6F" w:rsidRPr="0063570D" w:rsidRDefault="00601A6F" w:rsidP="00875717">
      <w:pPr>
        <w:pStyle w:val="Akapitzlist"/>
        <w:numPr>
          <w:ilvl w:val="1"/>
          <w:numId w:val="2"/>
        </w:numPr>
        <w:tabs>
          <w:tab w:val="left" w:pos="426"/>
        </w:tabs>
        <w:spacing w:line="276" w:lineRule="auto"/>
        <w:ind w:left="426" w:hanging="426"/>
        <w:jc w:val="both"/>
      </w:pPr>
      <w:r w:rsidRPr="00601A6F">
        <w:t xml:space="preserve">Wszelkie zmiany treści SIWZ, jak i </w:t>
      </w:r>
      <w:r w:rsidR="0015678B">
        <w:t>wyjaśnienia</w:t>
      </w:r>
      <w:r w:rsidRPr="00601A6F">
        <w:t xml:space="preserve"> treści SIWZ, Zamawiający zamieszczać będzie na stronie internetowej Zamawiającego</w:t>
      </w:r>
      <w:r>
        <w:t xml:space="preserve"> pod adresem </w:t>
      </w:r>
      <w:hyperlink r:id="rId9" w:history="1">
        <w:r w:rsidR="00C207A8" w:rsidRPr="00C768ED">
          <w:rPr>
            <w:rStyle w:val="Hipercze"/>
          </w:rPr>
          <w:t>http://bip.gryfow.pl/</w:t>
        </w:r>
      </w:hyperlink>
      <w:r w:rsidR="00C207A8">
        <w:t xml:space="preserve"> </w:t>
      </w:r>
    </w:p>
    <w:p w:rsidR="007A31F2" w:rsidRPr="00862976" w:rsidRDefault="007A31F2" w:rsidP="007D4B5C">
      <w:pPr>
        <w:pStyle w:val="Nagwek1"/>
        <w:spacing w:after="0"/>
      </w:pPr>
      <w:bookmarkStart w:id="18" w:name="_Toc479169118"/>
      <w:r w:rsidRPr="00862976">
        <w:t>Wymagania dotyczące wadium</w:t>
      </w:r>
      <w:r w:rsidR="00FC2192" w:rsidRPr="00862976">
        <w:t>.</w:t>
      </w:r>
      <w:bookmarkEnd w:id="18"/>
    </w:p>
    <w:p w:rsidR="002E66E6" w:rsidRPr="00E364D7" w:rsidRDefault="00EC4B8C" w:rsidP="007D4B5C">
      <w:pPr>
        <w:pStyle w:val="Akapitzlist"/>
        <w:numPr>
          <w:ilvl w:val="1"/>
          <w:numId w:val="2"/>
        </w:numPr>
        <w:spacing w:line="276" w:lineRule="auto"/>
        <w:ind w:left="426" w:hanging="426"/>
        <w:jc w:val="both"/>
      </w:pPr>
      <w:r w:rsidRPr="00CC6E8A">
        <w:t xml:space="preserve">Przystępując do niniejszego postępowania każdy Wykonawca zobowiązany jest wnieść </w:t>
      </w:r>
      <w:r w:rsidR="00CB4249">
        <w:rPr>
          <w:b/>
          <w:bCs/>
        </w:rPr>
        <w:t>w</w:t>
      </w:r>
      <w:r w:rsidR="003852E5">
        <w:rPr>
          <w:b/>
          <w:bCs/>
        </w:rPr>
        <w:t>adium</w:t>
      </w:r>
      <w:r w:rsidR="002E66E6">
        <w:rPr>
          <w:b/>
          <w:bCs/>
        </w:rPr>
        <w:t>, dla każdej z części z osobna</w:t>
      </w:r>
      <w:r w:rsidR="003852E5">
        <w:rPr>
          <w:b/>
          <w:bCs/>
        </w:rPr>
        <w:t xml:space="preserve"> w wysokości</w:t>
      </w:r>
      <w:r w:rsidR="002E66E6">
        <w:rPr>
          <w:b/>
          <w:bCs/>
        </w:rPr>
        <w:t>:</w:t>
      </w:r>
    </w:p>
    <w:p w:rsidR="00EC4B8C" w:rsidRDefault="002E66E6" w:rsidP="007D4B5C">
      <w:pPr>
        <w:pStyle w:val="Akapitzlist"/>
        <w:spacing w:line="276" w:lineRule="auto"/>
        <w:ind w:left="426"/>
        <w:jc w:val="both"/>
      </w:pPr>
      <w:r>
        <w:rPr>
          <w:b/>
          <w:bCs/>
        </w:rPr>
        <w:t>Część nr 1</w:t>
      </w:r>
      <w:r w:rsidR="003852E5">
        <w:rPr>
          <w:b/>
          <w:bCs/>
        </w:rPr>
        <w:t xml:space="preserve"> </w:t>
      </w:r>
      <w:r w:rsidR="00A709A9">
        <w:rPr>
          <w:b/>
          <w:bCs/>
        </w:rPr>
        <w:t>– 15.000,00</w:t>
      </w:r>
      <w:r w:rsidR="00EC4B8C" w:rsidRPr="00B20439">
        <w:rPr>
          <w:b/>
          <w:bCs/>
        </w:rPr>
        <w:t xml:space="preserve"> zł</w:t>
      </w:r>
      <w:r w:rsidR="00EC4B8C" w:rsidRPr="001C1584">
        <w:t xml:space="preserve"> (</w:t>
      </w:r>
      <w:r w:rsidR="003852E5">
        <w:rPr>
          <w:i/>
          <w:iCs/>
        </w:rPr>
        <w:t>słownie:</w:t>
      </w:r>
      <w:r w:rsidR="00A709A9">
        <w:rPr>
          <w:i/>
          <w:iCs/>
        </w:rPr>
        <w:t xml:space="preserve"> piętnaście tysięcy złotych</w:t>
      </w:r>
      <w:r w:rsidR="00CB4249">
        <w:rPr>
          <w:i/>
          <w:iCs/>
        </w:rPr>
        <w:t xml:space="preserve"> 00/100 </w:t>
      </w:r>
      <w:r w:rsidR="00EC4B8C" w:rsidRPr="001C1584">
        <w:t>).</w:t>
      </w:r>
    </w:p>
    <w:p w:rsidR="002E66E6" w:rsidRDefault="002E66E6" w:rsidP="007D4B5C">
      <w:pPr>
        <w:pStyle w:val="Akapitzlist"/>
        <w:spacing w:line="276" w:lineRule="auto"/>
        <w:ind w:left="426"/>
        <w:jc w:val="both"/>
      </w:pPr>
      <w:r>
        <w:rPr>
          <w:b/>
          <w:bCs/>
        </w:rPr>
        <w:t>Część nr 2</w:t>
      </w:r>
      <w:r w:rsidR="00A709A9">
        <w:rPr>
          <w:b/>
          <w:bCs/>
        </w:rPr>
        <w:t xml:space="preserve"> – 1.500,00</w:t>
      </w:r>
      <w:r w:rsidRPr="00B20439">
        <w:rPr>
          <w:b/>
          <w:bCs/>
        </w:rPr>
        <w:t xml:space="preserve"> zł</w:t>
      </w:r>
      <w:r w:rsidRPr="001C1584">
        <w:t xml:space="preserve"> (</w:t>
      </w:r>
      <w:r>
        <w:rPr>
          <w:i/>
          <w:iCs/>
        </w:rPr>
        <w:t xml:space="preserve">słownie: </w:t>
      </w:r>
      <w:r w:rsidR="00A709A9">
        <w:rPr>
          <w:i/>
          <w:iCs/>
        </w:rPr>
        <w:t xml:space="preserve">tysiąc pięćset złotych </w:t>
      </w:r>
      <w:r>
        <w:rPr>
          <w:i/>
          <w:iCs/>
        </w:rPr>
        <w:t xml:space="preserve">00/100 </w:t>
      </w:r>
      <w:r w:rsidRPr="001C1584">
        <w:t>).</w:t>
      </w:r>
    </w:p>
    <w:p w:rsidR="00EC4B8C" w:rsidRPr="00CC6E8A" w:rsidRDefault="00EC4B8C" w:rsidP="007D4B5C">
      <w:pPr>
        <w:pStyle w:val="Akapitzlist"/>
        <w:numPr>
          <w:ilvl w:val="1"/>
          <w:numId w:val="2"/>
        </w:numPr>
        <w:spacing w:line="276" w:lineRule="auto"/>
        <w:ind w:left="426" w:hanging="426"/>
        <w:jc w:val="both"/>
      </w:pPr>
      <w:r w:rsidRPr="00CC6E8A">
        <w:t>Wykonawca może wnieść wadium w jednej lub kilku formach przewidzia</w:t>
      </w:r>
      <w:r w:rsidR="00B20439">
        <w:t>nych w art. 45 ust. 6 ustawy</w:t>
      </w:r>
      <w:r w:rsidRPr="00CC6E8A">
        <w:t>, tj.:</w:t>
      </w:r>
    </w:p>
    <w:p w:rsidR="00EC4B8C" w:rsidRPr="00CC6E8A" w:rsidRDefault="00EC4B8C" w:rsidP="007D4B5C">
      <w:pPr>
        <w:numPr>
          <w:ilvl w:val="0"/>
          <w:numId w:val="4"/>
        </w:numPr>
        <w:tabs>
          <w:tab w:val="clear" w:pos="720"/>
        </w:tabs>
        <w:spacing w:after="0"/>
        <w:ind w:left="709" w:hanging="283"/>
        <w:jc w:val="both"/>
      </w:pPr>
      <w:r w:rsidRPr="00CC6E8A">
        <w:t>pieniądzu,</w:t>
      </w:r>
    </w:p>
    <w:p w:rsidR="00EC4B8C" w:rsidRPr="00CC6E8A" w:rsidRDefault="00EC4B8C" w:rsidP="007D4B5C">
      <w:pPr>
        <w:numPr>
          <w:ilvl w:val="0"/>
          <w:numId w:val="4"/>
        </w:numPr>
        <w:tabs>
          <w:tab w:val="clear" w:pos="720"/>
        </w:tabs>
        <w:spacing w:after="0"/>
        <w:ind w:left="709" w:hanging="283"/>
        <w:jc w:val="both"/>
      </w:pPr>
      <w:r w:rsidRPr="00CC6E8A">
        <w:t>poręczeniach bankowych lub poręczeniach spółdzielczej kasy oszczędnościowo – kredytowej, z tym że poręczenie kasy jest zawsze poręczeniem pieniężnym,</w:t>
      </w:r>
    </w:p>
    <w:p w:rsidR="00EC4B8C" w:rsidRPr="00CC6E8A" w:rsidRDefault="00EC4B8C" w:rsidP="007D4B5C">
      <w:pPr>
        <w:numPr>
          <w:ilvl w:val="0"/>
          <w:numId w:val="4"/>
        </w:numPr>
        <w:tabs>
          <w:tab w:val="clear" w:pos="720"/>
        </w:tabs>
        <w:spacing w:after="0"/>
        <w:ind w:left="709" w:hanging="283"/>
        <w:jc w:val="both"/>
      </w:pPr>
      <w:r w:rsidRPr="00CC6E8A">
        <w:t>gwarancjach bankowych,</w:t>
      </w:r>
    </w:p>
    <w:p w:rsidR="00EC4B8C" w:rsidRPr="00CC6E8A" w:rsidRDefault="00EC4B8C" w:rsidP="007D4B5C">
      <w:pPr>
        <w:numPr>
          <w:ilvl w:val="0"/>
          <w:numId w:val="4"/>
        </w:numPr>
        <w:tabs>
          <w:tab w:val="clear" w:pos="720"/>
        </w:tabs>
        <w:spacing w:after="0"/>
        <w:ind w:left="709" w:hanging="283"/>
        <w:jc w:val="both"/>
      </w:pPr>
      <w:r w:rsidRPr="00CC6E8A">
        <w:t>gwarancjach ubezpieczeniowych,</w:t>
      </w:r>
    </w:p>
    <w:p w:rsidR="00EC4B8C" w:rsidRPr="00CC6E8A" w:rsidRDefault="00EC4B8C" w:rsidP="007D4B5C">
      <w:pPr>
        <w:numPr>
          <w:ilvl w:val="0"/>
          <w:numId w:val="4"/>
        </w:numPr>
        <w:spacing w:after="0"/>
        <w:jc w:val="both"/>
      </w:pPr>
      <w:r w:rsidRPr="00CC6E8A">
        <w:t>poręczeniach udzielanych przez podmioty, o których mowa w art. 6 b ust. 5 pkt 2 ustawy                z dnia 9 listopada 2000r. o utworzeniu Polskiej Agencji Ro</w:t>
      </w:r>
      <w:r>
        <w:t>zwoju Przedsiębiorczości (</w:t>
      </w:r>
      <w:proofErr w:type="spellStart"/>
      <w:r w:rsidR="00114FCF">
        <w:t>t.j</w:t>
      </w:r>
      <w:proofErr w:type="spellEnd"/>
      <w:r w:rsidR="00114FCF">
        <w:t xml:space="preserve">. </w:t>
      </w:r>
      <w:r w:rsidR="003852E5" w:rsidRPr="003852E5">
        <w:t>Dz. U. z 201</w:t>
      </w:r>
      <w:r w:rsidR="00114FCF">
        <w:t>6</w:t>
      </w:r>
      <w:r w:rsidR="003852E5" w:rsidRPr="003852E5">
        <w:t xml:space="preserve"> r. poz. </w:t>
      </w:r>
      <w:r w:rsidR="00114FCF">
        <w:t>359 ze zm.</w:t>
      </w:r>
      <w:r w:rsidRPr="00CC6E8A">
        <w:t>).</w:t>
      </w:r>
    </w:p>
    <w:p w:rsidR="00EC4B8C" w:rsidRPr="00CC6E8A" w:rsidRDefault="00EC4B8C" w:rsidP="007D4B5C">
      <w:pPr>
        <w:pStyle w:val="Akapitzlist"/>
        <w:numPr>
          <w:ilvl w:val="1"/>
          <w:numId w:val="2"/>
        </w:numPr>
        <w:spacing w:line="276" w:lineRule="auto"/>
        <w:ind w:left="426" w:hanging="426"/>
        <w:jc w:val="both"/>
      </w:pPr>
      <w:r w:rsidRPr="00B20439">
        <w:rPr>
          <w:b/>
          <w:bCs/>
        </w:rPr>
        <w:t>Wykonawca zobowiązany jest wnieść wadium przed upływem terminu składania ofert</w:t>
      </w:r>
      <w:r w:rsidRPr="00CC6E8A">
        <w:t>.</w:t>
      </w:r>
    </w:p>
    <w:p w:rsidR="00EC4B8C" w:rsidRPr="00DD5544" w:rsidRDefault="00EC4B8C" w:rsidP="007D4B5C">
      <w:pPr>
        <w:pStyle w:val="Akapitzlist"/>
        <w:numPr>
          <w:ilvl w:val="1"/>
          <w:numId w:val="2"/>
        </w:numPr>
        <w:spacing w:line="276" w:lineRule="auto"/>
        <w:ind w:left="426" w:hanging="426"/>
        <w:jc w:val="both"/>
      </w:pPr>
      <w:r w:rsidRPr="00CC6E8A">
        <w:t xml:space="preserve">Wadium w pieniądzu należy </w:t>
      </w:r>
      <w:r w:rsidRPr="00B20439">
        <w:rPr>
          <w:b/>
          <w:bCs/>
        </w:rPr>
        <w:t>wnieść przelewem</w:t>
      </w:r>
      <w:r w:rsidRPr="00CC6E8A">
        <w:t xml:space="preserve">  na konto Zamawiającego:</w:t>
      </w:r>
      <w:r w:rsidR="00DD5544">
        <w:t xml:space="preserve"> </w:t>
      </w:r>
      <w:r w:rsidR="00DD5544">
        <w:rPr>
          <w:b/>
        </w:rPr>
        <w:t>PKO BP o/Gryfów Śl. 89 1020 2124 0000 8202 0011 1443.</w:t>
      </w:r>
    </w:p>
    <w:p w:rsidR="00EC4B8C" w:rsidRPr="00CC6E8A" w:rsidRDefault="00EC4B8C" w:rsidP="007D4B5C">
      <w:pPr>
        <w:pStyle w:val="Akapitzlist"/>
        <w:numPr>
          <w:ilvl w:val="1"/>
          <w:numId w:val="2"/>
        </w:numPr>
        <w:tabs>
          <w:tab w:val="num" w:pos="426"/>
        </w:tabs>
        <w:spacing w:line="276" w:lineRule="auto"/>
        <w:ind w:left="426" w:hanging="426"/>
        <w:jc w:val="both"/>
      </w:pPr>
      <w:r w:rsidRPr="00CC6E8A">
        <w:t>W przypadku wadium wnoszonego w pieniądzu, jako termin wniesienia wadium przyjęty zostaje termin uznania kwoty na rachunku Zamawiającego.</w:t>
      </w:r>
    </w:p>
    <w:p w:rsidR="00EC4B8C" w:rsidRPr="00CC6E8A" w:rsidRDefault="00EC4B8C" w:rsidP="007D4B5C">
      <w:pPr>
        <w:pStyle w:val="Akapitzlist"/>
        <w:numPr>
          <w:ilvl w:val="1"/>
          <w:numId w:val="2"/>
        </w:numPr>
        <w:tabs>
          <w:tab w:val="num" w:pos="426"/>
        </w:tabs>
        <w:spacing w:line="276" w:lineRule="auto"/>
        <w:ind w:left="426" w:hanging="426"/>
        <w:jc w:val="both"/>
      </w:pPr>
      <w:r w:rsidRPr="00CC6E8A">
        <w:t xml:space="preserve">W przypadku wniesienia </w:t>
      </w:r>
      <w:r w:rsidRPr="00B20439">
        <w:rPr>
          <w:b/>
          <w:bCs/>
        </w:rPr>
        <w:t>wadium w formie innej niż pieniądz</w:t>
      </w:r>
      <w:r w:rsidRPr="00CC6E8A">
        <w:t xml:space="preserve"> </w:t>
      </w:r>
      <w:r w:rsidR="00AD4CC4">
        <w:t>–</w:t>
      </w:r>
      <w:r w:rsidRPr="00CC6E8A">
        <w:t xml:space="preserve"> </w:t>
      </w:r>
      <w:r w:rsidR="00AD4CC4">
        <w:t xml:space="preserve">oryginał </w:t>
      </w:r>
      <w:r w:rsidR="00F86511" w:rsidRPr="00F86511">
        <w:rPr>
          <w:bCs/>
        </w:rPr>
        <w:t>dokument</w:t>
      </w:r>
      <w:r w:rsidR="00AD4CC4">
        <w:rPr>
          <w:bCs/>
        </w:rPr>
        <w:t>u</w:t>
      </w:r>
      <w:r w:rsidR="00F86511">
        <w:t xml:space="preserve"> potwierdzający</w:t>
      </w:r>
      <w:r w:rsidRPr="00CC6E8A">
        <w:t xml:space="preserve"> wniesienie wadium należy </w:t>
      </w:r>
      <w:r w:rsidR="00AD4CC4">
        <w:t>załączyć</w:t>
      </w:r>
      <w:r w:rsidR="00470C8E">
        <w:t xml:space="preserve"> do oferty przetargowej.</w:t>
      </w:r>
      <w:r w:rsidRPr="00B20439">
        <w:rPr>
          <w:b/>
          <w:bCs/>
        </w:rPr>
        <w:t xml:space="preserve"> </w:t>
      </w:r>
    </w:p>
    <w:p w:rsidR="00EC4B8C" w:rsidRPr="00EC4B8C" w:rsidRDefault="00EC4B8C" w:rsidP="007D4B5C">
      <w:pPr>
        <w:pStyle w:val="Akapitzlist"/>
        <w:numPr>
          <w:ilvl w:val="1"/>
          <w:numId w:val="2"/>
        </w:numPr>
        <w:tabs>
          <w:tab w:val="num" w:pos="426"/>
        </w:tabs>
        <w:spacing w:line="276" w:lineRule="auto"/>
        <w:ind w:left="426" w:hanging="426"/>
        <w:jc w:val="both"/>
      </w:pPr>
      <w:r w:rsidRPr="00CC6E8A">
        <w:t xml:space="preserve">Nie wniesienie wadium lub </w:t>
      </w:r>
      <w:r w:rsidR="0015678B">
        <w:t>wniesienie w sposób nieprawidłowy</w:t>
      </w:r>
      <w:r>
        <w:t xml:space="preserve">, </w:t>
      </w:r>
      <w:r w:rsidRPr="00CC6E8A">
        <w:t xml:space="preserve">spowoduje </w:t>
      </w:r>
      <w:r w:rsidR="00343F73">
        <w:t>odrzucenie oferty</w:t>
      </w:r>
      <w:r w:rsidRPr="00CC6E8A">
        <w:t xml:space="preserve"> na podstawie </w:t>
      </w:r>
      <w:r w:rsidR="00343F73">
        <w:t>art. 89 ust. 1 pkt 7b</w:t>
      </w:r>
      <w:r w:rsidR="009B5B7D">
        <w:t xml:space="preserve"> </w:t>
      </w:r>
      <w:r w:rsidR="003332DC">
        <w:t>ustawy Prawo</w:t>
      </w:r>
      <w:r w:rsidR="009B5B7D">
        <w:t xml:space="preserve"> zamówień publicznych.</w:t>
      </w:r>
    </w:p>
    <w:p w:rsidR="00295EE5" w:rsidRPr="00295EE5" w:rsidRDefault="007A31F2" w:rsidP="007D4B5C">
      <w:pPr>
        <w:pStyle w:val="Nagwek1"/>
        <w:numPr>
          <w:ilvl w:val="0"/>
          <w:numId w:val="5"/>
        </w:numPr>
        <w:spacing w:after="0"/>
      </w:pPr>
      <w:bookmarkStart w:id="19" w:name="_Toc479169119"/>
      <w:r w:rsidRPr="00862976">
        <w:t>Termin związania ofertą</w:t>
      </w:r>
      <w:r w:rsidR="00FC2192" w:rsidRPr="00862976">
        <w:t>.</w:t>
      </w:r>
      <w:bookmarkEnd w:id="19"/>
    </w:p>
    <w:p w:rsidR="00343F73" w:rsidRDefault="009B5B7D" w:rsidP="007D4B5C">
      <w:pPr>
        <w:spacing w:after="0"/>
        <w:jc w:val="both"/>
      </w:pPr>
      <w:r w:rsidRPr="009B5B7D">
        <w:rPr>
          <w:b/>
        </w:rPr>
        <w:t>Wykonawca pozostaje</w:t>
      </w:r>
      <w:r w:rsidR="00B32CF7">
        <w:rPr>
          <w:b/>
        </w:rPr>
        <w:t xml:space="preserve"> związany złożoną ofertą przez </w:t>
      </w:r>
      <w:r w:rsidR="00295EE5">
        <w:rPr>
          <w:b/>
          <w:bCs/>
        </w:rPr>
        <w:t>60</w:t>
      </w:r>
      <w:r w:rsidR="005E7B9D">
        <w:rPr>
          <w:b/>
          <w:bCs/>
        </w:rPr>
        <w:t xml:space="preserve"> </w:t>
      </w:r>
      <w:r w:rsidRPr="009B5B7D">
        <w:rPr>
          <w:b/>
        </w:rPr>
        <w:t>dni.</w:t>
      </w:r>
      <w:r>
        <w:t xml:space="preserve"> Bieg terminu związania ofertą rozpoczyna się wraz z upływem terminu składania ofert.</w:t>
      </w:r>
    </w:p>
    <w:p w:rsidR="00CC130D" w:rsidRPr="000D332B" w:rsidRDefault="007A31F2" w:rsidP="007D4B5C">
      <w:pPr>
        <w:pStyle w:val="Nagwek1"/>
        <w:numPr>
          <w:ilvl w:val="0"/>
          <w:numId w:val="5"/>
        </w:numPr>
        <w:spacing w:after="0"/>
      </w:pPr>
      <w:bookmarkStart w:id="20" w:name="_Toc479169120"/>
      <w:r w:rsidRPr="00862976">
        <w:lastRenderedPageBreak/>
        <w:t>Opis sposobu przygotowania ofert.</w:t>
      </w:r>
      <w:bookmarkEnd w:id="20"/>
    </w:p>
    <w:p w:rsidR="00CC130D" w:rsidRPr="00CC130D" w:rsidRDefault="00CC130D" w:rsidP="007D4B5C">
      <w:pPr>
        <w:pStyle w:val="Akapitzlist"/>
        <w:numPr>
          <w:ilvl w:val="1"/>
          <w:numId w:val="5"/>
        </w:numPr>
        <w:spacing w:line="276" w:lineRule="auto"/>
        <w:ind w:left="709" w:hanging="709"/>
        <w:rPr>
          <w:b/>
        </w:rPr>
      </w:pPr>
      <w:r w:rsidRPr="00CC130D">
        <w:rPr>
          <w:b/>
        </w:rPr>
        <w:t>Wymagania podstawowe</w:t>
      </w:r>
    </w:p>
    <w:p w:rsidR="00CC130D" w:rsidRDefault="00CC130D" w:rsidP="007D4B5C">
      <w:pPr>
        <w:numPr>
          <w:ilvl w:val="2"/>
          <w:numId w:val="5"/>
        </w:numPr>
        <w:spacing w:after="0"/>
        <w:ind w:left="709" w:hanging="709"/>
        <w:jc w:val="both"/>
      </w:pPr>
      <w:r>
        <w:t>Każdy Wykonawca może złożyć tylko jedną ofertę.</w:t>
      </w:r>
    </w:p>
    <w:p w:rsidR="00CC130D" w:rsidRDefault="00CC130D" w:rsidP="007D4B5C">
      <w:pPr>
        <w:numPr>
          <w:ilvl w:val="2"/>
          <w:numId w:val="5"/>
        </w:numPr>
        <w:tabs>
          <w:tab w:val="left" w:pos="709"/>
        </w:tabs>
        <w:spacing w:after="0"/>
        <w:ind w:left="709" w:hanging="709"/>
        <w:jc w:val="both"/>
      </w:pPr>
      <w:r>
        <w:t>Ofertę należy przygotować ściśle według wymagań określonych w niniejszej SIWZ.</w:t>
      </w:r>
    </w:p>
    <w:p w:rsidR="00CC130D" w:rsidRDefault="00CC130D" w:rsidP="007D4B5C">
      <w:pPr>
        <w:numPr>
          <w:ilvl w:val="2"/>
          <w:numId w:val="5"/>
        </w:numPr>
        <w:spacing w:after="0"/>
        <w:ind w:left="709" w:hanging="709"/>
        <w:jc w:val="both"/>
      </w:pPr>
      <w:r>
        <w:t xml:space="preserve">Oferta musi być podpisana przez osoby upoważnione do reprezentowania Wykonawcy. </w:t>
      </w:r>
      <w:r w:rsidR="00EC2687">
        <w:rPr>
          <w:szCs w:val="20"/>
          <w:lang w:eastAsia="ar-SA"/>
        </w:rPr>
        <w:t>W</w:t>
      </w:r>
      <w:r w:rsidR="00EC2687" w:rsidRPr="00EC2687">
        <w:rPr>
          <w:szCs w:val="20"/>
          <w:lang w:eastAsia="ar-SA"/>
        </w:rPr>
        <w:t xml:space="preserve"> przypadku gdy fo</w:t>
      </w:r>
      <w:r w:rsidR="00EC2687">
        <w:rPr>
          <w:szCs w:val="20"/>
          <w:lang w:eastAsia="ar-SA"/>
        </w:rPr>
        <w:t xml:space="preserve">rmularz ofertowy lub załączone </w:t>
      </w:r>
      <w:r w:rsidR="00EC2687" w:rsidRPr="00EC2687">
        <w:rPr>
          <w:szCs w:val="20"/>
          <w:lang w:eastAsia="ar-SA"/>
        </w:rPr>
        <w:t xml:space="preserve">do niego dokumenty są podpisane przez osobę, której umocowanie do reprezentowania Wykonawcy nie </w:t>
      </w:r>
      <w:r w:rsidR="00383CDF">
        <w:rPr>
          <w:szCs w:val="20"/>
          <w:lang w:eastAsia="ar-SA"/>
        </w:rPr>
        <w:t>wynika z danych pozyskanych przez Zamawiającego zgodnie z punktem 6.</w:t>
      </w:r>
      <w:r w:rsidR="006E72F1">
        <w:rPr>
          <w:szCs w:val="20"/>
          <w:lang w:eastAsia="ar-SA"/>
        </w:rPr>
        <w:t>9-6.11</w:t>
      </w:r>
      <w:r w:rsidR="00383CDF">
        <w:rPr>
          <w:szCs w:val="20"/>
          <w:lang w:eastAsia="ar-SA"/>
        </w:rPr>
        <w:t xml:space="preserve"> SIWZ, </w:t>
      </w:r>
      <w:r w:rsidR="0054100F" w:rsidRPr="0054100F">
        <w:rPr>
          <w:szCs w:val="20"/>
          <w:lang w:eastAsia="ar-SA"/>
        </w:rPr>
        <w:t>należy załączyć do oferty</w:t>
      </w:r>
      <w:r w:rsidR="0054100F" w:rsidRPr="00EC2687">
        <w:rPr>
          <w:szCs w:val="20"/>
          <w:lang w:eastAsia="ar-SA"/>
        </w:rPr>
        <w:t xml:space="preserve"> </w:t>
      </w:r>
      <w:r w:rsidR="0054100F">
        <w:rPr>
          <w:b/>
          <w:szCs w:val="20"/>
          <w:lang w:eastAsia="ar-SA"/>
        </w:rPr>
        <w:t xml:space="preserve">pełnomocnictwo </w:t>
      </w:r>
      <w:r w:rsidR="0054100F" w:rsidRPr="0054100F">
        <w:rPr>
          <w:b/>
          <w:szCs w:val="20"/>
          <w:lang w:eastAsia="ar-SA"/>
        </w:rPr>
        <w:t xml:space="preserve">złożone w formie oryginału lub </w:t>
      </w:r>
      <w:r w:rsidR="00BF48A1">
        <w:rPr>
          <w:b/>
          <w:szCs w:val="20"/>
          <w:lang w:eastAsia="ar-SA"/>
        </w:rPr>
        <w:t>w formie notarialnie poświadczonego odpisu pełnomocnictwa.</w:t>
      </w:r>
    </w:p>
    <w:p w:rsidR="00CC130D" w:rsidRDefault="00CC130D" w:rsidP="007D4B5C">
      <w:pPr>
        <w:numPr>
          <w:ilvl w:val="2"/>
          <w:numId w:val="5"/>
        </w:numPr>
        <w:spacing w:after="0"/>
        <w:ind w:left="709" w:hanging="709"/>
        <w:jc w:val="both"/>
      </w:pPr>
      <w:r>
        <w:t>Wzory załączników dołączonych do niniejszej SIWZ powinny zostać wypełnione przez Wykonawcę i dołączone do oferty bądź też przygotowane przez Wykonawcę w formie zgodnej z podanymi wzorami</w:t>
      </w:r>
      <w:r w:rsidR="0054100F">
        <w:t xml:space="preserve"> i złożone na właściwym etapie postępowania – zgodnie z postanowieniami SIWZ</w:t>
      </w:r>
      <w:r>
        <w:t xml:space="preserve">.    </w:t>
      </w:r>
    </w:p>
    <w:p w:rsidR="00CC130D" w:rsidRDefault="00CC130D" w:rsidP="007D4B5C">
      <w:pPr>
        <w:numPr>
          <w:ilvl w:val="2"/>
          <w:numId w:val="5"/>
        </w:numPr>
        <w:tabs>
          <w:tab w:val="left" w:pos="720"/>
        </w:tabs>
        <w:spacing w:after="0"/>
        <w:ind w:left="709" w:hanging="709"/>
        <w:jc w:val="both"/>
      </w:pPr>
      <w:r>
        <w:t>We wszystkich przypadkach, gdzie jest mowa o pieczątkach, Zamawiający dopuszcza złożenie czytelnego podpisu o treści pieczęci zawier</w:t>
      </w:r>
      <w:r w:rsidR="003A5B5F">
        <w:t xml:space="preserve">ającego co najmniej </w:t>
      </w:r>
      <w:r w:rsidR="003A5B5F">
        <w:tab/>
        <w:t xml:space="preserve">oznaczenie </w:t>
      </w:r>
      <w:r>
        <w:t xml:space="preserve">nazwy firmy i </w:t>
      </w:r>
      <w:r w:rsidR="00BF48A1">
        <w:t>adresu</w:t>
      </w:r>
      <w:r>
        <w:t xml:space="preserve">  </w:t>
      </w:r>
    </w:p>
    <w:p w:rsidR="003A21C5" w:rsidRDefault="00CC130D" w:rsidP="007D4B5C">
      <w:pPr>
        <w:numPr>
          <w:ilvl w:val="2"/>
          <w:numId w:val="5"/>
        </w:numPr>
        <w:spacing w:after="0"/>
        <w:ind w:left="709" w:hanging="709"/>
        <w:jc w:val="both"/>
      </w:pPr>
      <w:r>
        <w:t xml:space="preserve">Wykonawca ponosi wszelkie koszty związane z przygotowaniem i złożeniem oferty </w:t>
      </w:r>
      <w:r>
        <w:br/>
        <w:t>z uwzględnieniem treści art. 93 ust. 4 ustawy z dnia 29 stycznia 2004 r., Prawo zamówień publicznych.</w:t>
      </w:r>
    </w:p>
    <w:p w:rsidR="003A21C5" w:rsidRPr="003A21C5" w:rsidRDefault="003A21C5" w:rsidP="007D4B5C">
      <w:pPr>
        <w:numPr>
          <w:ilvl w:val="1"/>
          <w:numId w:val="5"/>
        </w:numPr>
        <w:spacing w:after="0"/>
        <w:ind w:left="709" w:hanging="709"/>
        <w:jc w:val="both"/>
        <w:rPr>
          <w:b/>
        </w:rPr>
      </w:pPr>
      <w:r w:rsidRPr="003A21C5">
        <w:rPr>
          <w:b/>
        </w:rPr>
        <w:t>Forma oferty</w:t>
      </w:r>
    </w:p>
    <w:p w:rsidR="004E09DF" w:rsidRDefault="004E09DF" w:rsidP="007D4B5C">
      <w:pPr>
        <w:numPr>
          <w:ilvl w:val="2"/>
          <w:numId w:val="5"/>
        </w:numPr>
        <w:spacing w:after="0"/>
        <w:ind w:left="709" w:hanging="709"/>
        <w:jc w:val="both"/>
        <w:rPr>
          <w:color w:val="000000"/>
        </w:rPr>
      </w:pPr>
      <w:r>
        <w:t>Oferta musi być sporządzona w języku polskim, w 1</w:t>
      </w:r>
      <w:r w:rsidR="00B33020">
        <w:t xml:space="preserve"> </w:t>
      </w:r>
      <w:r>
        <w:t>egzemplar</w:t>
      </w:r>
      <w:r w:rsidR="007E4695">
        <w:t xml:space="preserve">zu, mieć formę </w:t>
      </w:r>
      <w:r>
        <w:t>pisemną.</w:t>
      </w:r>
    </w:p>
    <w:p w:rsidR="0054100F" w:rsidRDefault="004E09DF" w:rsidP="007D4B5C">
      <w:pPr>
        <w:numPr>
          <w:ilvl w:val="2"/>
          <w:numId w:val="5"/>
        </w:numPr>
        <w:spacing w:after="0"/>
        <w:ind w:left="709" w:hanging="709"/>
        <w:jc w:val="both"/>
      </w:pPr>
      <w:r>
        <w:rPr>
          <w:color w:val="000000"/>
        </w:rPr>
        <w:t xml:space="preserve">Stosowne </w:t>
      </w:r>
      <w:r>
        <w:t>wypełnienia we wzorach dokumentów stanowiących załączniki do niniejszej SIWZ i wchodzących następnie w skład oferty mogą być dokonane komputerowo, maszynowo lub ręcznie.</w:t>
      </w:r>
    </w:p>
    <w:p w:rsidR="0054100F" w:rsidRDefault="004E09DF" w:rsidP="007D4B5C">
      <w:pPr>
        <w:numPr>
          <w:ilvl w:val="2"/>
          <w:numId w:val="5"/>
        </w:numPr>
        <w:spacing w:after="0"/>
        <w:ind w:left="709" w:hanging="709"/>
        <w:jc w:val="both"/>
      </w:pPr>
      <w:r>
        <w:t>Całość oferty powinna być złożona w formie uniemożliwiającej jej przypadkowe zdekompletowanie.</w:t>
      </w:r>
    </w:p>
    <w:p w:rsidR="0054100F" w:rsidRDefault="00BF48A1" w:rsidP="007D4B5C">
      <w:pPr>
        <w:numPr>
          <w:ilvl w:val="2"/>
          <w:numId w:val="5"/>
        </w:numPr>
        <w:spacing w:after="0"/>
        <w:ind w:left="709" w:hanging="709"/>
        <w:jc w:val="both"/>
      </w:pPr>
      <w:r>
        <w:t>W interesie Wykonawcy zaleca się aby w</w:t>
      </w:r>
      <w:r w:rsidR="004E09DF">
        <w:t>szystkie zapisane strony oferty by</w:t>
      </w:r>
      <w:r>
        <w:t>ły</w:t>
      </w:r>
      <w:r w:rsidR="004E09DF">
        <w:t xml:space="preserve"> ponumerowane. </w:t>
      </w:r>
      <w:r w:rsidR="004A1A77">
        <w:t>Zaleca się także, żeby s</w:t>
      </w:r>
      <w:r w:rsidR="004E09DF">
        <w:t xml:space="preserve">trony </w:t>
      </w:r>
      <w:r w:rsidR="004A1A77">
        <w:t>oferty były</w:t>
      </w:r>
      <w:r w:rsidR="004E09DF">
        <w:t xml:space="preserve"> parafowane przez osobę (lub osoby, jeżeli do reprezentowania Wykonawcy upoważnione są dwie lub więcej osoby) podpisującą (podpisujące) ofertę zgodnie z treścią dokumentu określającego status prawny Wykonawcy lub treścią załączonego do oferty pełnomocnictwa. </w:t>
      </w:r>
    </w:p>
    <w:p w:rsidR="0054100F" w:rsidRDefault="004E09DF" w:rsidP="007D4B5C">
      <w:pPr>
        <w:numPr>
          <w:ilvl w:val="2"/>
          <w:numId w:val="5"/>
        </w:numPr>
        <w:spacing w:after="0"/>
        <w:ind w:left="709" w:hanging="709"/>
        <w:jc w:val="both"/>
      </w:pPr>
      <w: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4E09DF" w:rsidRDefault="004E09DF" w:rsidP="007D4B5C">
      <w:pPr>
        <w:numPr>
          <w:ilvl w:val="2"/>
          <w:numId w:val="5"/>
        </w:numPr>
        <w:spacing w:after="0"/>
        <w:ind w:left="709"/>
        <w:jc w:val="both"/>
      </w:pPr>
      <w:r>
        <w:t xml:space="preserve">Dokumenty wchodzące w skład oferty mogą być przedstawiane w formie oryginałów </w:t>
      </w:r>
      <w:r>
        <w:br/>
        <w:t>lu</w:t>
      </w:r>
      <w:r w:rsidR="003A5B5F">
        <w:t>b poświadczonych z</w:t>
      </w:r>
      <w:r>
        <w:t xml:space="preserve">a zgodność z oryginałem kopii. Oświadczenia sporządzane na podstawie wzorów stanowiących załączniki do niniejszej SIWZ powinny być złożone w formie oryginału. </w:t>
      </w:r>
      <w:r w:rsidR="004A1A77" w:rsidRPr="004A1A77">
        <w:t>Poświadczenia za zgodność z oryginałem dokonuje odpowiednio wykonawca, podmiot, na którego zdolnościach lub sytuacji polega wykonawca, wykonawcy wspólnie ubiegający się o udzielenie zamówienia publicznego albo podwykonawca, w zakresie dokumentów, które każ</w:t>
      </w:r>
      <w:r w:rsidR="004A1A77">
        <w:t>dego z nich dotyczą</w:t>
      </w:r>
      <w:r>
        <w:t>.</w:t>
      </w:r>
    </w:p>
    <w:p w:rsidR="004E09DF" w:rsidRDefault="004E09DF" w:rsidP="007D4B5C">
      <w:pPr>
        <w:ind w:left="709" w:hanging="709"/>
        <w:jc w:val="both"/>
        <w:rPr>
          <w:color w:val="000000"/>
        </w:rPr>
      </w:pPr>
      <w:r>
        <w:rPr>
          <w:color w:val="000000"/>
        </w:rPr>
        <w:lastRenderedPageBreak/>
        <w:tab/>
      </w:r>
      <w:r w:rsidR="004A1A77" w:rsidRPr="004A1A77">
        <w:rPr>
          <w:color w:val="000000"/>
        </w:rPr>
        <w:t>Zamawiający może żądać przedstawienia oryginału lub notarialnie poświadczonej kopi</w:t>
      </w:r>
      <w:r w:rsidR="004A1A77">
        <w:rPr>
          <w:color w:val="000000"/>
        </w:rPr>
        <w:t>i dokumentów, o których mowa w R</w:t>
      </w:r>
      <w:r w:rsidR="004A1A77" w:rsidRPr="004A1A77">
        <w:rPr>
          <w:color w:val="000000"/>
        </w:rPr>
        <w:t>ozporządzeniu</w:t>
      </w:r>
      <w:r w:rsidR="004A1A77">
        <w:rPr>
          <w:color w:val="000000"/>
        </w:rPr>
        <w:t xml:space="preserve"> </w:t>
      </w:r>
      <w:r w:rsidR="004A1A77" w:rsidRPr="004A1A77">
        <w:rPr>
          <w:color w:val="000000"/>
        </w:rPr>
        <w:t>w sprawie rodzajów dokumentów, jakich może żądać zamawiający od wykonawcy w postępowaniu o udzielenie zamówienia, innych niż oświadczenia, wyłącznie wtedy, gdy złożona kopia dokumentu jest nieczytelna lub budzi wątpliwości co do jej prawdziwości.</w:t>
      </w:r>
      <w:r w:rsidR="004A1A77">
        <w:rPr>
          <w:color w:val="000000"/>
        </w:rPr>
        <w:t xml:space="preserve"> </w:t>
      </w:r>
    </w:p>
    <w:p w:rsidR="00463E2E" w:rsidRPr="00463E2E" w:rsidRDefault="00487A7B" w:rsidP="007D4B5C">
      <w:pPr>
        <w:pStyle w:val="Akapitzlist"/>
        <w:numPr>
          <w:ilvl w:val="1"/>
          <w:numId w:val="5"/>
        </w:numPr>
        <w:spacing w:line="276" w:lineRule="auto"/>
        <w:ind w:left="709" w:hanging="709"/>
        <w:jc w:val="both"/>
        <w:rPr>
          <w:color w:val="000000"/>
        </w:rPr>
      </w:pPr>
      <w:r w:rsidRPr="00487A7B">
        <w:rPr>
          <w:b/>
          <w:bCs/>
          <w:color w:val="000000"/>
        </w:rPr>
        <w:t>Informacje stanowiące tajemnicę przedsiębiorstwa w rozumieniu pr</w:t>
      </w:r>
      <w:r>
        <w:rPr>
          <w:b/>
          <w:bCs/>
          <w:color w:val="000000"/>
        </w:rPr>
        <w:t>zepisów</w:t>
      </w:r>
      <w:r w:rsidRPr="00487A7B">
        <w:rPr>
          <w:b/>
          <w:bCs/>
          <w:color w:val="000000"/>
        </w:rPr>
        <w:t xml:space="preserve"> o zwalczaniu nieuczciwej konkurencji.</w:t>
      </w:r>
    </w:p>
    <w:p w:rsidR="00463E2E" w:rsidRPr="00463E2E" w:rsidRDefault="004A1A77" w:rsidP="007D4B5C">
      <w:pPr>
        <w:pStyle w:val="Akapitzlist"/>
        <w:numPr>
          <w:ilvl w:val="2"/>
          <w:numId w:val="5"/>
        </w:numPr>
        <w:spacing w:line="276" w:lineRule="auto"/>
        <w:ind w:left="709"/>
        <w:jc w:val="both"/>
        <w:rPr>
          <w:color w:val="000000"/>
        </w:rPr>
      </w:pPr>
      <w:r>
        <w:t>Informacje</w:t>
      </w:r>
      <w:r w:rsidR="00463E2E">
        <w:t xml:space="preserve"> stanowiące tajemnicę przedsiębiorstwa w rozumieniu przepisów ustawy o zwalczaniu nieuczciwej konkurencji powinny być w wykazie załączników graficznie wyróżnione, tj.:</w:t>
      </w:r>
    </w:p>
    <w:p w:rsidR="00463E2E" w:rsidRDefault="00463E2E" w:rsidP="007D4B5C">
      <w:pPr>
        <w:spacing w:after="0"/>
        <w:ind w:left="709"/>
        <w:jc w:val="both"/>
      </w:pPr>
      <w:r>
        <w:t>1) spięte i włożone w oddzielną nieprzeźroczyst</w:t>
      </w:r>
      <w:r w:rsidR="004A1A77">
        <w:t>ą</w:t>
      </w:r>
      <w:r>
        <w:t xml:space="preserve"> okładkę,</w:t>
      </w:r>
    </w:p>
    <w:p w:rsidR="00463E2E" w:rsidRDefault="00463E2E" w:rsidP="007D4B5C">
      <w:pPr>
        <w:spacing w:after="0"/>
        <w:ind w:left="709"/>
        <w:jc w:val="both"/>
      </w:pPr>
      <w:r>
        <w:t>2) specjalnie opisane na okładce</w:t>
      </w:r>
    </w:p>
    <w:p w:rsidR="00463E2E" w:rsidRDefault="00463E2E" w:rsidP="007D4B5C">
      <w:pPr>
        <w:numPr>
          <w:ilvl w:val="2"/>
          <w:numId w:val="5"/>
        </w:numPr>
        <w:spacing w:after="0"/>
        <w:ind w:left="709"/>
        <w:jc w:val="both"/>
      </w:pPr>
      <w:r>
        <w:t xml:space="preserve">W zakresie badania zasadności utajnienia informacji, jako „tajemnicy przedsiębiorstwa”, w rozumieniu przepisów ustawy </w:t>
      </w:r>
      <w:r w:rsidR="004A1A77">
        <w:t xml:space="preserve">z dnia 16 kwietnia 1993 r. </w:t>
      </w:r>
      <w:r>
        <w:t>o zwalczaniu nieuczciwej konkurencji (</w:t>
      </w:r>
      <w:proofErr w:type="spellStart"/>
      <w:r>
        <w:t>t.j</w:t>
      </w:r>
      <w:proofErr w:type="spellEnd"/>
      <w:r>
        <w:t>. Dz.U. z 2003r., Nr 153, poz. 1503 ze zm.), informacja może zostać zastrzeżona jedynie w wypadku łącznego  spełnienia przesłanek, o których mowa w art. 11 ust. 4 cytowanej ustawy.</w:t>
      </w:r>
    </w:p>
    <w:p w:rsidR="00487A7B" w:rsidRDefault="00463E2E" w:rsidP="007D4B5C">
      <w:pPr>
        <w:numPr>
          <w:ilvl w:val="2"/>
          <w:numId w:val="5"/>
        </w:numPr>
        <w:spacing w:after="0"/>
        <w:ind w:left="709" w:hanging="709"/>
        <w:jc w:val="both"/>
      </w:pPr>
      <w:r>
        <w:t xml:space="preserve">Stosowne zastrzeżenie, co do tajemnicy przedsiębiorstwa, Wykonawca winien złożyć na formularzu ofertowym. W sytuacji zastrzeżenia części oferty, jako tajemnicę przedsiębiorstwa, Wykonawca zobowiązany jest </w:t>
      </w:r>
      <w:r w:rsidR="004A1A77">
        <w:t>wykazać</w:t>
      </w:r>
      <w:r w:rsidR="004A1A77" w:rsidRPr="004A1A77">
        <w:t>, iż zastrzeżone informacje stanowią tajemnicę przedsiębiorstwa</w:t>
      </w:r>
      <w:r>
        <w:t xml:space="preserve">. </w:t>
      </w:r>
    </w:p>
    <w:p w:rsidR="00AE1737" w:rsidRDefault="00AE1737" w:rsidP="007D4B5C">
      <w:pPr>
        <w:numPr>
          <w:ilvl w:val="1"/>
          <w:numId w:val="5"/>
        </w:numPr>
        <w:spacing w:after="0"/>
        <w:ind w:left="709" w:hanging="709"/>
        <w:jc w:val="both"/>
        <w:rPr>
          <w:b/>
        </w:rPr>
      </w:pPr>
      <w:r w:rsidRPr="00AE1737">
        <w:rPr>
          <w:b/>
        </w:rPr>
        <w:t>Zmiana oferty</w:t>
      </w:r>
    </w:p>
    <w:p w:rsidR="00AE1737" w:rsidRDefault="00AE1737" w:rsidP="007D4B5C">
      <w:pPr>
        <w:numPr>
          <w:ilvl w:val="2"/>
          <w:numId w:val="5"/>
        </w:numPr>
        <w:spacing w:after="0"/>
        <w:ind w:left="709" w:hanging="709"/>
        <w:jc w:val="both"/>
      </w:pPr>
      <w:r w:rsidRPr="00AE1737">
        <w:t>Wykonawca może wprowadzić</w:t>
      </w:r>
      <w:r w:rsidR="004A1A77">
        <w:t>,</w:t>
      </w:r>
      <w:r w:rsidRPr="00AE1737">
        <w:t xml:space="preserve"> </w:t>
      </w:r>
      <w:r w:rsidR="004A1A77" w:rsidRPr="004A1A77">
        <w:t>przed upływem terminu do składania ofert</w:t>
      </w:r>
      <w:r w:rsidR="004A1A77">
        <w:t xml:space="preserve">, </w:t>
      </w:r>
      <w:r w:rsidRPr="00AE1737">
        <w:t>zmiany lub wycofać złożoną ofertę.</w:t>
      </w:r>
    </w:p>
    <w:p w:rsidR="00AE1737" w:rsidRDefault="004A1A77" w:rsidP="007D4B5C">
      <w:pPr>
        <w:numPr>
          <w:ilvl w:val="2"/>
          <w:numId w:val="5"/>
        </w:numPr>
        <w:spacing w:after="0"/>
        <w:ind w:left="709" w:hanging="709"/>
        <w:jc w:val="both"/>
      </w:pPr>
      <w:r>
        <w:t>Zmiana oferty</w:t>
      </w:r>
      <w:r w:rsidR="00AE1737" w:rsidRPr="00AE1737">
        <w:t xml:space="preserve"> musi być złożon</w:t>
      </w:r>
      <w:r>
        <w:t>a</w:t>
      </w:r>
      <w:r w:rsidR="00AE1737" w:rsidRPr="00AE1737">
        <w:t xml:space="preserve"> według tych samych zasad jak składana oferta</w:t>
      </w:r>
      <w:r w:rsidR="00AE1737">
        <w:t xml:space="preserve"> z dopiskiem „</w:t>
      </w:r>
      <w:r>
        <w:t>ZMIANA OFERTY</w:t>
      </w:r>
      <w:r w:rsidR="002E4BDE">
        <w:t xml:space="preserve">” </w:t>
      </w:r>
      <w:r w:rsidR="00AE1737" w:rsidRPr="00AE1737">
        <w:t xml:space="preserve">, zarówno zmiana jak i wycofanie wymaga formy pisemnej. Zmiany </w:t>
      </w:r>
      <w:r w:rsidR="00816EC3">
        <w:t xml:space="preserve">oferty </w:t>
      </w:r>
      <w:r w:rsidR="00AE1737" w:rsidRPr="00AE1737">
        <w:t>dotyczące treści ofert</w:t>
      </w:r>
      <w:r w:rsidR="00816EC3">
        <w:t>y</w:t>
      </w:r>
      <w:r w:rsidR="00AE1737" w:rsidRPr="00AE1737">
        <w:t xml:space="preserve"> powinny być przygotowane, opakowane i zaadresowane w ten sam sposób jak oferta.</w:t>
      </w:r>
    </w:p>
    <w:p w:rsidR="00AE1737" w:rsidRPr="00AE1737" w:rsidRDefault="00AE1737" w:rsidP="007D4B5C">
      <w:pPr>
        <w:numPr>
          <w:ilvl w:val="2"/>
          <w:numId w:val="5"/>
        </w:numPr>
        <w:spacing w:after="0"/>
        <w:ind w:left="709" w:hanging="709"/>
        <w:jc w:val="both"/>
      </w:pPr>
      <w:r w:rsidRPr="00AE1737">
        <w:t>Złożenie nowej oferty w zamian za wycofaną jest możliwe tylko przed upływem terminu składania ofert.</w:t>
      </w:r>
    </w:p>
    <w:p w:rsidR="00F12A4D" w:rsidRPr="000D332B" w:rsidRDefault="003A5D5E" w:rsidP="007D4B5C">
      <w:pPr>
        <w:pStyle w:val="Nagwek1"/>
        <w:numPr>
          <w:ilvl w:val="0"/>
          <w:numId w:val="5"/>
        </w:numPr>
        <w:spacing w:after="0"/>
      </w:pPr>
      <w:bookmarkStart w:id="21" w:name="_Toc466316853"/>
      <w:bookmarkStart w:id="22" w:name="_Toc466316949"/>
      <w:bookmarkStart w:id="23" w:name="_Toc476603568"/>
      <w:bookmarkStart w:id="24" w:name="_Toc466316854"/>
      <w:bookmarkStart w:id="25" w:name="_Toc466316950"/>
      <w:bookmarkStart w:id="26" w:name="_Toc476603569"/>
      <w:bookmarkStart w:id="27" w:name="_Toc479169121"/>
      <w:bookmarkEnd w:id="21"/>
      <w:bookmarkEnd w:id="22"/>
      <w:bookmarkEnd w:id="23"/>
      <w:bookmarkEnd w:id="24"/>
      <w:bookmarkEnd w:id="25"/>
      <w:bookmarkEnd w:id="26"/>
      <w:r w:rsidRPr="009D0DA4">
        <w:t xml:space="preserve">Wymagania dotyczące </w:t>
      </w:r>
      <w:r w:rsidR="00717182" w:rsidRPr="009D0DA4">
        <w:t>Podwykonawc</w:t>
      </w:r>
      <w:r w:rsidRPr="009D0DA4">
        <w:t>ów</w:t>
      </w:r>
      <w:bookmarkEnd w:id="27"/>
    </w:p>
    <w:p w:rsidR="00F12A4D" w:rsidRDefault="00F12A4D" w:rsidP="007D4B5C">
      <w:pPr>
        <w:numPr>
          <w:ilvl w:val="1"/>
          <w:numId w:val="5"/>
        </w:numPr>
        <w:tabs>
          <w:tab w:val="left" w:pos="567"/>
        </w:tabs>
        <w:ind w:left="567" w:hanging="567"/>
        <w:jc w:val="both"/>
      </w:pPr>
      <w:r>
        <w:t xml:space="preserve">Wykonawca może powierzyć wykonanie części zamówienia Podwykonawcy </w:t>
      </w:r>
    </w:p>
    <w:p w:rsidR="00430ABD" w:rsidRPr="003A5B5F" w:rsidRDefault="00430ABD" w:rsidP="007D4B5C">
      <w:pPr>
        <w:numPr>
          <w:ilvl w:val="1"/>
          <w:numId w:val="5"/>
        </w:numPr>
        <w:tabs>
          <w:tab w:val="left" w:pos="567"/>
        </w:tabs>
        <w:spacing w:after="0"/>
        <w:ind w:left="567" w:hanging="567"/>
        <w:jc w:val="both"/>
        <w:rPr>
          <w:rFonts w:asciiTheme="minorHAnsi" w:hAnsiTheme="minorHAnsi"/>
        </w:rPr>
      </w:pPr>
      <w:r w:rsidRPr="00430ABD">
        <w:rPr>
          <w:szCs w:val="24"/>
        </w:rPr>
        <w:t>W przypadku zamiaru powierzenia podwykonawcy wykonania części prac, wykonawca jest zobowiązany poinformować o tym zamawiającego poprzez dokonanie stosownego zapisu w druku formularza ofertowego</w:t>
      </w:r>
      <w:r w:rsidR="00E00EE8">
        <w:rPr>
          <w:szCs w:val="24"/>
        </w:rPr>
        <w:t xml:space="preserve">, z podaniem </w:t>
      </w:r>
      <w:r w:rsidR="00816EC3">
        <w:rPr>
          <w:szCs w:val="24"/>
        </w:rPr>
        <w:t>części zamówienia, których wykonanie zamierza powierzyć podwykonawcom</w:t>
      </w:r>
      <w:r w:rsidR="00E00EE8">
        <w:rPr>
          <w:szCs w:val="24"/>
        </w:rPr>
        <w:t xml:space="preserve"> </w:t>
      </w:r>
      <w:r w:rsidR="00816EC3">
        <w:rPr>
          <w:szCs w:val="24"/>
        </w:rPr>
        <w:t>wraz z określeniem</w:t>
      </w:r>
      <w:r w:rsidR="00816EC3">
        <w:rPr>
          <w:rFonts w:ascii="Open Sans" w:hAnsi="Open Sans" w:cs="Open Sans"/>
          <w:color w:val="333333"/>
          <w:shd w:val="clear" w:color="auto" w:fill="FFFFFF"/>
        </w:rPr>
        <w:t xml:space="preserve"> </w:t>
      </w:r>
      <w:r w:rsidR="00816EC3" w:rsidRPr="00E364D7">
        <w:rPr>
          <w:rFonts w:asciiTheme="minorHAnsi" w:hAnsiTheme="minorHAnsi" w:cs="Open Sans"/>
          <w:shd w:val="clear" w:color="auto" w:fill="FFFFFF"/>
        </w:rPr>
        <w:t>przez wykonawcę firm podwykonawców.</w:t>
      </w:r>
    </w:p>
    <w:p w:rsidR="003A5B5F" w:rsidRDefault="003A5B5F" w:rsidP="007D4B5C">
      <w:pPr>
        <w:numPr>
          <w:ilvl w:val="1"/>
          <w:numId w:val="5"/>
        </w:numPr>
        <w:tabs>
          <w:tab w:val="left" w:pos="567"/>
        </w:tabs>
        <w:spacing w:after="0"/>
        <w:ind w:hanging="502"/>
        <w:jc w:val="both"/>
        <w:rPr>
          <w:rFonts w:asciiTheme="minorHAnsi" w:hAnsiTheme="minorHAnsi"/>
        </w:rPr>
      </w:pPr>
      <w:r w:rsidRPr="003A5B5F">
        <w:rPr>
          <w:rFonts w:asciiTheme="minorHAnsi" w:hAnsiTheme="minorHAnsi"/>
        </w:rPr>
        <w:t xml:space="preserve">W przypadku </w:t>
      </w:r>
      <w:r>
        <w:rPr>
          <w:rFonts w:asciiTheme="minorHAnsi" w:hAnsiTheme="minorHAnsi"/>
        </w:rPr>
        <w:t>robót budowlanych oraz usług</w:t>
      </w:r>
      <w:r w:rsidRPr="003A5B5F">
        <w:rPr>
          <w:rFonts w:asciiTheme="minorHAnsi" w:hAnsiTheme="minorHAnsi"/>
        </w:rPr>
        <w:t>, które</w:t>
      </w:r>
      <w:r w:rsidR="00C207A8">
        <w:rPr>
          <w:rFonts w:asciiTheme="minorHAnsi" w:hAnsiTheme="minorHAnsi"/>
        </w:rPr>
        <w:t xml:space="preserve"> będą wykonywane w siedzibie Urzędu Gminy i Miasta oraz Zakładzie Budżetowym Gospodarki Komunalnej i Mieszkaniowej</w:t>
      </w:r>
      <w:r>
        <w:rPr>
          <w:rFonts w:asciiTheme="minorHAnsi" w:hAnsiTheme="minorHAnsi"/>
        </w:rPr>
        <w:t xml:space="preserve"> w ramach realizacji zamówienia</w:t>
      </w:r>
      <w:r w:rsidRPr="003A5B5F">
        <w:rPr>
          <w:rFonts w:asciiTheme="minorHAnsi" w:hAnsiTheme="minorHAnsi"/>
        </w:rPr>
        <w:t>, zamawiający żąda, aby przed przystąp</w:t>
      </w:r>
      <w:r>
        <w:rPr>
          <w:rFonts w:asciiTheme="minorHAnsi" w:hAnsiTheme="minorHAnsi"/>
        </w:rPr>
        <w:t>ieniem do wykonania zamówienia W</w:t>
      </w:r>
      <w:r w:rsidRPr="003A5B5F">
        <w:rPr>
          <w:rFonts w:asciiTheme="minorHAnsi" w:hAnsiTheme="minorHAnsi"/>
        </w:rPr>
        <w:t>ykonawca, o ile są już znane, podał nazwy albo imiona i nazwiska oraz dane kontaktowe podwykonawców i osób do kontaktu z nimi, zaangażowanych w takie roboty budowlane lub usługi. Wykonawca zawiadamia zamawiającego o wszelkich zmianach danych, o</w:t>
      </w:r>
      <w:r>
        <w:rPr>
          <w:rFonts w:asciiTheme="minorHAnsi" w:hAnsiTheme="minorHAnsi"/>
        </w:rPr>
        <w:t xml:space="preserve"> których mowa </w:t>
      </w:r>
      <w:r>
        <w:rPr>
          <w:rFonts w:asciiTheme="minorHAnsi" w:hAnsiTheme="minorHAnsi"/>
        </w:rPr>
        <w:lastRenderedPageBreak/>
        <w:t>w zdaniu powyżej</w:t>
      </w:r>
      <w:r w:rsidRPr="003A5B5F">
        <w:rPr>
          <w:rFonts w:asciiTheme="minorHAnsi" w:hAnsiTheme="minorHAnsi"/>
        </w:rPr>
        <w:t>, w trakcie realizacji zamówienia, a także przekazuje informacje na temat nowych podwykonawców, którym w późniejszym okresie zamierza powierzyć realizację robót budowlanych lub usług.</w:t>
      </w:r>
    </w:p>
    <w:p w:rsidR="00777FAC" w:rsidRPr="00E364D7" w:rsidRDefault="00777FAC" w:rsidP="007D4B5C">
      <w:pPr>
        <w:numPr>
          <w:ilvl w:val="1"/>
          <w:numId w:val="5"/>
        </w:numPr>
        <w:spacing w:after="0"/>
        <w:ind w:left="567" w:hanging="567"/>
        <w:jc w:val="both"/>
        <w:rPr>
          <w:rFonts w:asciiTheme="minorHAnsi" w:hAnsiTheme="minorHAnsi"/>
        </w:rPr>
      </w:pPr>
      <w:r w:rsidRPr="00777FAC">
        <w:rPr>
          <w:rFonts w:asciiTheme="minorHAnsi" w:hAnsiTheme="minorHAnsi"/>
        </w:rPr>
        <w:t>Jeżeli zmiana albo rezygnacja z podwykonawcy dotyczy podmiotu, na którego zasoby wykonawca powoływał się, na zasadach określonych w art. 22a ust. 1</w:t>
      </w:r>
      <w:r>
        <w:rPr>
          <w:rFonts w:asciiTheme="minorHAnsi" w:hAnsiTheme="minorHAnsi"/>
        </w:rPr>
        <w:t xml:space="preserve"> ustawy</w:t>
      </w:r>
      <w:r w:rsidRPr="00777FAC">
        <w:rPr>
          <w:rFonts w:asciiTheme="minorHAnsi" w:hAnsi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A7761" w:rsidRPr="00430ABD" w:rsidRDefault="002A7761" w:rsidP="007D4B5C">
      <w:pPr>
        <w:numPr>
          <w:ilvl w:val="1"/>
          <w:numId w:val="5"/>
        </w:numPr>
        <w:tabs>
          <w:tab w:val="left" w:pos="567"/>
        </w:tabs>
        <w:spacing w:after="0"/>
        <w:ind w:left="567" w:hanging="567"/>
        <w:jc w:val="both"/>
      </w:pPr>
      <w:r w:rsidRPr="002A7761">
        <w:t>Wykonawca będzie ponosił pełną odpowiedzialność wobec Zamawiającego i osób trzecich za usługi wykonane przez podwykonawców</w:t>
      </w:r>
    </w:p>
    <w:p w:rsidR="00E271DE" w:rsidRDefault="00E271DE" w:rsidP="007D4B5C">
      <w:pPr>
        <w:numPr>
          <w:ilvl w:val="1"/>
          <w:numId w:val="5"/>
        </w:numPr>
        <w:tabs>
          <w:tab w:val="left" w:pos="567"/>
        </w:tabs>
        <w:spacing w:after="0"/>
        <w:ind w:left="567" w:hanging="567"/>
        <w:jc w:val="both"/>
      </w:pPr>
      <w:r w:rsidRPr="00E271DE">
        <w:t>Zamawiający nie zastrzega obowiązku osobistego wykonania przez Wykonawcę kluczowych części zamówienia.</w:t>
      </w:r>
    </w:p>
    <w:p w:rsidR="001B0C88" w:rsidRPr="00F12A4D" w:rsidRDefault="001B0C88" w:rsidP="007D4B5C">
      <w:pPr>
        <w:numPr>
          <w:ilvl w:val="1"/>
          <w:numId w:val="5"/>
        </w:numPr>
        <w:tabs>
          <w:tab w:val="left" w:pos="567"/>
        </w:tabs>
        <w:spacing w:after="0"/>
        <w:ind w:left="567" w:hanging="567"/>
        <w:jc w:val="both"/>
      </w:pPr>
      <w:r>
        <w:t>W sprawach nieuregulowanych w postanowieniach punktu 11 SIWZ, szczegółowe wymagania dotyczące podwykonawców regulują załączone do SIWZ wzory umów.</w:t>
      </w:r>
    </w:p>
    <w:p w:rsidR="007A31F2" w:rsidRPr="00862976" w:rsidRDefault="00487A7B" w:rsidP="007D4B5C">
      <w:pPr>
        <w:pStyle w:val="Nagwek1"/>
        <w:numPr>
          <w:ilvl w:val="0"/>
          <w:numId w:val="5"/>
        </w:numPr>
        <w:spacing w:after="0"/>
      </w:pPr>
      <w:bookmarkStart w:id="28" w:name="_Toc479169122"/>
      <w:r w:rsidRPr="00862976">
        <w:t>Miejsce oraz termin składania i otwarcia ofert</w:t>
      </w:r>
      <w:r w:rsidR="00FC2192" w:rsidRPr="00862976">
        <w:t>.</w:t>
      </w:r>
      <w:bookmarkEnd w:id="28"/>
    </w:p>
    <w:p w:rsidR="00487A7B" w:rsidRDefault="00487A7B" w:rsidP="007D4B5C">
      <w:pPr>
        <w:numPr>
          <w:ilvl w:val="1"/>
          <w:numId w:val="5"/>
        </w:numPr>
        <w:spacing w:after="0"/>
        <w:ind w:left="709" w:hanging="709"/>
        <w:jc w:val="both"/>
        <w:rPr>
          <w:b/>
          <w:bCs/>
        </w:rPr>
      </w:pPr>
      <w:r>
        <w:rPr>
          <w:b/>
          <w:bCs/>
        </w:rPr>
        <w:t>Miejsce i termin składania ofert</w:t>
      </w:r>
    </w:p>
    <w:p w:rsidR="005F42BC" w:rsidRPr="000E7D15" w:rsidRDefault="005F42BC" w:rsidP="007D4B5C">
      <w:pPr>
        <w:numPr>
          <w:ilvl w:val="2"/>
          <w:numId w:val="5"/>
        </w:numPr>
        <w:spacing w:after="0"/>
        <w:ind w:left="709"/>
        <w:jc w:val="both"/>
        <w:rPr>
          <w:b/>
        </w:rPr>
      </w:pPr>
      <w:r w:rsidRPr="006B509F">
        <w:t>Ofertę należy złożyć w siedzibie Zamawi</w:t>
      </w:r>
      <w:r w:rsidR="002A7761">
        <w:t>ającego,</w:t>
      </w:r>
      <w:r w:rsidR="00872976">
        <w:t xml:space="preserve"> Urząd Gminy i Miasta Gryfów Śląski, 59-620 Gryfów Śląski, Rynek 1,</w:t>
      </w:r>
      <w:r w:rsidR="002A7761">
        <w:t xml:space="preserve"> pokój nr</w:t>
      </w:r>
      <w:r w:rsidR="00872976">
        <w:t xml:space="preserve"> 9 (sekretariat)</w:t>
      </w:r>
      <w:r w:rsidRPr="006B509F">
        <w:t xml:space="preserve"> w niepr</w:t>
      </w:r>
      <w:r w:rsidR="00B33020" w:rsidRPr="006B509F">
        <w:t>zekraczalnym terminie do dnia</w:t>
      </w:r>
      <w:r w:rsidR="003F2E41">
        <w:t xml:space="preserve"> </w:t>
      </w:r>
      <w:r w:rsidR="006F428A" w:rsidRPr="006F428A">
        <w:rPr>
          <w:b/>
        </w:rPr>
        <w:t>0</w:t>
      </w:r>
      <w:r w:rsidR="00054360">
        <w:rPr>
          <w:b/>
        </w:rPr>
        <w:t>5</w:t>
      </w:r>
      <w:r w:rsidR="006F428A">
        <w:rPr>
          <w:b/>
        </w:rPr>
        <w:t>.07</w:t>
      </w:r>
      <w:r w:rsidR="000E7D15" w:rsidRPr="000E7D15">
        <w:rPr>
          <w:b/>
        </w:rPr>
        <w:t>.2017 r.</w:t>
      </w:r>
      <w:r w:rsidRPr="000E7D15">
        <w:rPr>
          <w:b/>
        </w:rPr>
        <w:t xml:space="preserve"> </w:t>
      </w:r>
      <w:r w:rsidR="00CB4249" w:rsidRPr="000E7D15">
        <w:rPr>
          <w:b/>
        </w:rPr>
        <w:t xml:space="preserve">do godziny </w:t>
      </w:r>
      <w:r w:rsidR="000E7D15" w:rsidRPr="000E7D15">
        <w:rPr>
          <w:b/>
        </w:rPr>
        <w:t>12:00</w:t>
      </w:r>
    </w:p>
    <w:p w:rsidR="005F42BC" w:rsidRDefault="005F42BC" w:rsidP="007D4B5C">
      <w:pPr>
        <w:numPr>
          <w:ilvl w:val="2"/>
          <w:numId w:val="5"/>
        </w:numPr>
        <w:spacing w:after="0"/>
        <w:ind w:left="709"/>
        <w:jc w:val="both"/>
      </w:pPr>
      <w:r>
        <w:t>Ofertę należy złożyć w nieprzejrzystej, zabezpieczonej przed otwarciem kopercie (paczce). Kopertę (paczkę) należy opisać następująco:</w:t>
      </w:r>
    </w:p>
    <w:p w:rsidR="005F7F28" w:rsidRPr="005F7F28" w:rsidRDefault="005F7F28" w:rsidP="007D4B5C">
      <w:pPr>
        <w:spacing w:after="0"/>
        <w:jc w:val="center"/>
        <w:rPr>
          <w:b/>
          <w:bCs/>
          <w:sz w:val="24"/>
          <w:szCs w:val="24"/>
        </w:rPr>
      </w:pPr>
      <w:r w:rsidRPr="005F7F28">
        <w:rPr>
          <w:b/>
          <w:bCs/>
          <w:sz w:val="24"/>
          <w:szCs w:val="24"/>
        </w:rPr>
        <w:t>Urząd Gminy i Miasta Gryfów Śląski</w:t>
      </w:r>
      <w:r w:rsidR="002A7761" w:rsidRPr="005F7F28">
        <w:rPr>
          <w:b/>
          <w:bCs/>
          <w:sz w:val="24"/>
          <w:szCs w:val="24"/>
        </w:rPr>
        <w:t xml:space="preserve"> </w:t>
      </w:r>
    </w:p>
    <w:p w:rsidR="005F42BC" w:rsidRPr="005F7F28" w:rsidRDefault="005F7F28" w:rsidP="007D4B5C">
      <w:pPr>
        <w:spacing w:after="0"/>
        <w:jc w:val="center"/>
        <w:rPr>
          <w:b/>
          <w:bCs/>
          <w:sz w:val="24"/>
          <w:szCs w:val="24"/>
        </w:rPr>
      </w:pPr>
      <w:r w:rsidRPr="005F7F28">
        <w:rPr>
          <w:b/>
          <w:bCs/>
          <w:sz w:val="24"/>
          <w:szCs w:val="24"/>
        </w:rPr>
        <w:t>ul. Rynek 1</w:t>
      </w:r>
    </w:p>
    <w:p w:rsidR="005F7F28" w:rsidRPr="005F7F28" w:rsidRDefault="005F7F28" w:rsidP="007D4B5C">
      <w:pPr>
        <w:spacing w:after="0"/>
        <w:jc w:val="center"/>
        <w:rPr>
          <w:b/>
          <w:bCs/>
          <w:sz w:val="24"/>
          <w:szCs w:val="24"/>
        </w:rPr>
      </w:pPr>
      <w:r w:rsidRPr="005F7F28">
        <w:rPr>
          <w:b/>
          <w:bCs/>
          <w:sz w:val="24"/>
          <w:szCs w:val="24"/>
        </w:rPr>
        <w:t>59-620 Gryfów Śląski</w:t>
      </w:r>
    </w:p>
    <w:p w:rsidR="0090724E" w:rsidRDefault="005F7F28" w:rsidP="007D4B5C">
      <w:pPr>
        <w:spacing w:after="0"/>
        <w:jc w:val="center"/>
        <w:rPr>
          <w:b/>
          <w:bCs/>
          <w:color w:val="000000"/>
          <w:sz w:val="24"/>
          <w:szCs w:val="24"/>
        </w:rPr>
      </w:pPr>
      <w:r w:rsidRPr="005F7F28">
        <w:rPr>
          <w:b/>
          <w:bCs/>
          <w:color w:val="000000"/>
          <w:sz w:val="24"/>
          <w:szCs w:val="24"/>
        </w:rPr>
        <w:t>„Zakup sprzętu komputerowego, oprogramowania, modernizacja sieci oraz wdrożenie i uruchomienie e-usług w ramach projektu pn.: „Rozwój e-usług publicznych szansą dla Gminy Gryfów Śląski</w:t>
      </w:r>
      <w:r w:rsidR="006B509F" w:rsidRPr="005F7F28">
        <w:rPr>
          <w:b/>
          <w:bCs/>
          <w:color w:val="000000"/>
          <w:sz w:val="24"/>
          <w:szCs w:val="24"/>
        </w:rPr>
        <w:t>”</w:t>
      </w:r>
    </w:p>
    <w:p w:rsidR="005904B4" w:rsidRDefault="005904B4" w:rsidP="007D4B5C">
      <w:pPr>
        <w:spacing w:after="0"/>
        <w:jc w:val="center"/>
        <w:rPr>
          <w:b/>
          <w:bCs/>
          <w:color w:val="000000"/>
          <w:sz w:val="24"/>
          <w:szCs w:val="24"/>
        </w:rPr>
      </w:pPr>
      <w:r>
        <w:rPr>
          <w:b/>
          <w:bCs/>
          <w:color w:val="000000"/>
          <w:sz w:val="24"/>
          <w:szCs w:val="24"/>
        </w:rPr>
        <w:t>Część</w:t>
      </w:r>
      <w:r w:rsidR="005F7F28">
        <w:rPr>
          <w:b/>
          <w:bCs/>
          <w:color w:val="000000"/>
          <w:sz w:val="24"/>
          <w:szCs w:val="24"/>
        </w:rPr>
        <w:t xml:space="preserve"> </w:t>
      </w:r>
      <w:r>
        <w:rPr>
          <w:b/>
          <w:bCs/>
          <w:color w:val="000000"/>
          <w:sz w:val="24"/>
          <w:szCs w:val="24"/>
        </w:rPr>
        <w:t>………</w:t>
      </w:r>
    </w:p>
    <w:p w:rsidR="005F42BC" w:rsidRDefault="006B509F" w:rsidP="007D4B5C">
      <w:pPr>
        <w:spacing w:after="0"/>
        <w:jc w:val="center"/>
        <w:rPr>
          <w:sz w:val="24"/>
          <w:szCs w:val="24"/>
        </w:rPr>
      </w:pPr>
      <w:r w:rsidRPr="006B509F">
        <w:rPr>
          <w:b/>
          <w:bCs/>
          <w:sz w:val="24"/>
          <w:szCs w:val="24"/>
        </w:rPr>
        <w:t xml:space="preserve">Nie </w:t>
      </w:r>
      <w:r w:rsidR="003F2E41">
        <w:rPr>
          <w:b/>
          <w:bCs/>
          <w:sz w:val="24"/>
          <w:szCs w:val="24"/>
        </w:rPr>
        <w:t xml:space="preserve">otwierać przed dniem </w:t>
      </w:r>
      <w:r w:rsidR="003D0F4F">
        <w:rPr>
          <w:b/>
          <w:bCs/>
          <w:sz w:val="24"/>
          <w:szCs w:val="24"/>
        </w:rPr>
        <w:t>0</w:t>
      </w:r>
      <w:r w:rsidR="00054360">
        <w:rPr>
          <w:b/>
          <w:bCs/>
          <w:sz w:val="24"/>
          <w:szCs w:val="24"/>
        </w:rPr>
        <w:t>5</w:t>
      </w:r>
      <w:r w:rsidR="006F428A">
        <w:rPr>
          <w:b/>
          <w:bCs/>
          <w:sz w:val="24"/>
          <w:szCs w:val="24"/>
        </w:rPr>
        <w:t>.07</w:t>
      </w:r>
      <w:r w:rsidR="000E7D15">
        <w:rPr>
          <w:b/>
          <w:bCs/>
          <w:sz w:val="24"/>
          <w:szCs w:val="24"/>
        </w:rPr>
        <w:t>.2017 r</w:t>
      </w:r>
      <w:r w:rsidR="000E7D15" w:rsidRPr="003D1CBB">
        <w:rPr>
          <w:b/>
          <w:bCs/>
          <w:sz w:val="24"/>
          <w:szCs w:val="24"/>
        </w:rPr>
        <w:t>.</w:t>
      </w:r>
      <w:r w:rsidR="005F42BC" w:rsidRPr="003D1CBB">
        <w:rPr>
          <w:b/>
          <w:bCs/>
          <w:sz w:val="24"/>
          <w:szCs w:val="24"/>
        </w:rPr>
        <w:t>,</w:t>
      </w:r>
      <w:r w:rsidR="002534D3" w:rsidRPr="003D1CBB">
        <w:rPr>
          <w:b/>
          <w:bCs/>
          <w:sz w:val="24"/>
          <w:szCs w:val="24"/>
        </w:rPr>
        <w:t xml:space="preserve"> godz. </w:t>
      </w:r>
      <w:r w:rsidR="000E7D15" w:rsidRPr="003D1CBB">
        <w:rPr>
          <w:b/>
          <w:bCs/>
          <w:sz w:val="24"/>
          <w:szCs w:val="24"/>
        </w:rPr>
        <w:t>12:</w:t>
      </w:r>
      <w:r w:rsidR="003D1CBB" w:rsidRPr="003D1CBB">
        <w:rPr>
          <w:b/>
          <w:bCs/>
          <w:sz w:val="24"/>
          <w:szCs w:val="24"/>
        </w:rPr>
        <w:t>15</w:t>
      </w:r>
    </w:p>
    <w:p w:rsidR="002A7761" w:rsidRPr="002A7761" w:rsidRDefault="002A7761" w:rsidP="007D4B5C">
      <w:pPr>
        <w:spacing w:after="0"/>
        <w:jc w:val="center"/>
        <w:rPr>
          <w:sz w:val="24"/>
          <w:szCs w:val="24"/>
        </w:rPr>
      </w:pPr>
    </w:p>
    <w:p w:rsidR="005F42BC" w:rsidRDefault="005F42BC" w:rsidP="007D4B5C">
      <w:pPr>
        <w:pStyle w:val="Akapitzlist"/>
        <w:numPr>
          <w:ilvl w:val="2"/>
          <w:numId w:val="5"/>
        </w:numPr>
        <w:spacing w:line="276" w:lineRule="auto"/>
        <w:ind w:left="709" w:hanging="709"/>
        <w:jc w:val="both"/>
      </w:pPr>
      <w:r>
        <w:t xml:space="preserve">W przypadku dostarczenia oferty pocztą - ofertę </w:t>
      </w:r>
      <w:r w:rsidR="00816EC3">
        <w:t>zaleca się</w:t>
      </w:r>
      <w:r>
        <w:t xml:space="preserve"> umieścić w drugim opakowaniu,</w:t>
      </w:r>
      <w:r w:rsidR="002E4BDE">
        <w:t xml:space="preserve"> </w:t>
      </w:r>
      <w:r>
        <w:t>bez podania informacji o nadawcy.</w:t>
      </w:r>
    </w:p>
    <w:p w:rsidR="004E17AC" w:rsidRPr="004E17AC" w:rsidRDefault="004E17AC" w:rsidP="007D4B5C">
      <w:pPr>
        <w:pStyle w:val="Akapitzlist"/>
        <w:numPr>
          <w:ilvl w:val="1"/>
          <w:numId w:val="5"/>
        </w:numPr>
        <w:spacing w:line="276" w:lineRule="auto"/>
        <w:ind w:left="709" w:hanging="709"/>
      </w:pPr>
      <w:r w:rsidRPr="004E17AC">
        <w:rPr>
          <w:b/>
          <w:bCs/>
        </w:rPr>
        <w:t>Miejsce i termin otwarcia ofert.</w:t>
      </w:r>
    </w:p>
    <w:p w:rsidR="004E17AC" w:rsidRDefault="004E17AC" w:rsidP="007D4B5C">
      <w:pPr>
        <w:pStyle w:val="Stopka"/>
        <w:spacing w:line="276" w:lineRule="auto"/>
        <w:ind w:left="709"/>
        <w:jc w:val="both"/>
        <w:rPr>
          <w:b/>
          <w:bCs/>
        </w:rPr>
      </w:pPr>
      <w:r>
        <w:t xml:space="preserve">Otwarcie ofert nastąpi w siedzibie Zamawiającego w </w:t>
      </w:r>
      <w:r w:rsidR="005F7F28" w:rsidRPr="005F7F28">
        <w:rPr>
          <w:b/>
          <w:bCs/>
        </w:rPr>
        <w:t xml:space="preserve">Urzędzie Gminy i Miasta Gryfów Śląski, ul. Rynek 1, 59-620 Gryfów Śląski, </w:t>
      </w:r>
      <w:r>
        <w:rPr>
          <w:b/>
          <w:bCs/>
        </w:rPr>
        <w:t>pok</w:t>
      </w:r>
      <w:r w:rsidR="002A7761">
        <w:rPr>
          <w:b/>
          <w:bCs/>
        </w:rPr>
        <w:t xml:space="preserve">ój  nr </w:t>
      </w:r>
      <w:r w:rsidR="003D1CBB" w:rsidRPr="003D1CBB">
        <w:rPr>
          <w:b/>
          <w:bCs/>
        </w:rPr>
        <w:t>7</w:t>
      </w:r>
      <w:r w:rsidR="00B33020" w:rsidRPr="003D1CBB">
        <w:rPr>
          <w:b/>
          <w:bCs/>
        </w:rPr>
        <w:t xml:space="preserve"> w dniu </w:t>
      </w:r>
      <w:r w:rsidR="003D0F4F">
        <w:rPr>
          <w:b/>
          <w:bCs/>
        </w:rPr>
        <w:t>0</w:t>
      </w:r>
      <w:r w:rsidR="00054360">
        <w:rPr>
          <w:b/>
          <w:bCs/>
        </w:rPr>
        <w:t>5</w:t>
      </w:r>
      <w:bookmarkStart w:id="29" w:name="_GoBack"/>
      <w:bookmarkEnd w:id="29"/>
      <w:r w:rsidR="006F428A">
        <w:rPr>
          <w:b/>
          <w:bCs/>
        </w:rPr>
        <w:t>.07</w:t>
      </w:r>
      <w:r w:rsidR="003D1CBB" w:rsidRPr="003D1CBB">
        <w:rPr>
          <w:b/>
          <w:bCs/>
        </w:rPr>
        <w:t>.2017 r.</w:t>
      </w:r>
      <w:r w:rsidRPr="003D1CBB">
        <w:rPr>
          <w:b/>
          <w:bCs/>
        </w:rPr>
        <w:t xml:space="preserve"> o godzinie </w:t>
      </w:r>
      <w:r w:rsidR="003D1CBB" w:rsidRPr="003D1CBB">
        <w:rPr>
          <w:b/>
          <w:bCs/>
        </w:rPr>
        <w:t>12</w:t>
      </w:r>
      <w:r w:rsidR="003D1CBB">
        <w:rPr>
          <w:b/>
          <w:bCs/>
        </w:rPr>
        <w:t>:15</w:t>
      </w:r>
    </w:p>
    <w:p w:rsidR="005F7F28" w:rsidRDefault="005F7F28" w:rsidP="007D4B5C">
      <w:pPr>
        <w:pStyle w:val="Stopka"/>
        <w:spacing w:line="276" w:lineRule="auto"/>
        <w:ind w:left="709"/>
        <w:jc w:val="both"/>
        <w:rPr>
          <w:b/>
          <w:bCs/>
        </w:rPr>
      </w:pPr>
    </w:p>
    <w:p w:rsidR="004E17AC" w:rsidRDefault="004E17AC" w:rsidP="007D4B5C">
      <w:pPr>
        <w:pStyle w:val="Akapitzlist"/>
        <w:numPr>
          <w:ilvl w:val="1"/>
          <w:numId w:val="5"/>
        </w:numPr>
        <w:spacing w:line="276" w:lineRule="auto"/>
        <w:ind w:left="709" w:hanging="709"/>
        <w:rPr>
          <w:b/>
        </w:rPr>
      </w:pPr>
      <w:r w:rsidRPr="004E17AC">
        <w:rPr>
          <w:b/>
        </w:rPr>
        <w:t>Tryb otwarcia ofert</w:t>
      </w:r>
    </w:p>
    <w:p w:rsidR="004E17AC" w:rsidRDefault="004E17AC" w:rsidP="007D4B5C">
      <w:pPr>
        <w:numPr>
          <w:ilvl w:val="2"/>
          <w:numId w:val="5"/>
        </w:numPr>
        <w:spacing w:after="0"/>
        <w:ind w:left="709"/>
        <w:jc w:val="both"/>
      </w:pPr>
      <w:r>
        <w:t>Bezpośrednio przed otwarciem ofert Zamawiający podaje kwotę, jaką zamierza przeznaczyć na sfinansowanie zamówienia.</w:t>
      </w:r>
    </w:p>
    <w:p w:rsidR="00DB74C6" w:rsidRDefault="004E17AC" w:rsidP="007D4B5C">
      <w:pPr>
        <w:numPr>
          <w:ilvl w:val="2"/>
          <w:numId w:val="5"/>
        </w:numPr>
        <w:spacing w:after="0"/>
        <w:ind w:left="709"/>
        <w:jc w:val="both"/>
      </w:pPr>
      <w:r>
        <w:t xml:space="preserve">Koperty (paczki) oznakowane dopiskiem "ZMIANA" zostaną otwarte przed otwarciem kopert (paczek) zawierających oferty, których dotyczą te zmiany. </w:t>
      </w:r>
    </w:p>
    <w:p w:rsidR="004E17AC" w:rsidRDefault="004E17AC" w:rsidP="007D4B5C">
      <w:pPr>
        <w:numPr>
          <w:ilvl w:val="2"/>
          <w:numId w:val="5"/>
        </w:numPr>
        <w:spacing w:after="0"/>
        <w:ind w:left="709"/>
        <w:jc w:val="both"/>
      </w:pPr>
      <w:r>
        <w:lastRenderedPageBreak/>
        <w:t xml:space="preserve">W trakcie otwierania kopert </w:t>
      </w:r>
      <w:r w:rsidR="002E4BDE">
        <w:t>(paczek)</w:t>
      </w:r>
      <w:r>
        <w:t>z ofertami Zamawiający każdorazowo ogłosi obecnym:</w:t>
      </w:r>
    </w:p>
    <w:p w:rsidR="004E17AC" w:rsidRDefault="00DB74C6" w:rsidP="007D4B5C">
      <w:pPr>
        <w:numPr>
          <w:ilvl w:val="0"/>
          <w:numId w:val="6"/>
        </w:numPr>
        <w:tabs>
          <w:tab w:val="left" w:pos="1021"/>
        </w:tabs>
        <w:spacing w:after="0"/>
        <w:ind w:left="993"/>
        <w:jc w:val="both"/>
      </w:pPr>
      <w:r>
        <w:t>stan i liczbę</w:t>
      </w:r>
      <w:r w:rsidR="004E17AC">
        <w:t xml:space="preserve"> kopert (paczek) zawierających otwieraną ofertę;</w:t>
      </w:r>
    </w:p>
    <w:p w:rsidR="004E17AC" w:rsidRDefault="004E17AC" w:rsidP="007D4B5C">
      <w:pPr>
        <w:numPr>
          <w:ilvl w:val="0"/>
          <w:numId w:val="6"/>
        </w:numPr>
        <w:tabs>
          <w:tab w:val="left" w:pos="1021"/>
        </w:tabs>
        <w:spacing w:after="0"/>
        <w:ind w:left="993"/>
        <w:jc w:val="both"/>
      </w:pPr>
      <w:r>
        <w:t>nazwę</w:t>
      </w:r>
      <w:r w:rsidR="002E4BDE">
        <w:t xml:space="preserve"> (firmę)</w:t>
      </w:r>
      <w:r>
        <w:t xml:space="preserve"> </w:t>
      </w:r>
      <w:r w:rsidR="002E4BDE">
        <w:t>oraz</w:t>
      </w:r>
      <w:r>
        <w:t xml:space="preserve"> adres Wykonawcy, którego oferta jest otwierana;</w:t>
      </w:r>
    </w:p>
    <w:p w:rsidR="004E17AC" w:rsidRDefault="004E17AC" w:rsidP="007D4B5C">
      <w:pPr>
        <w:numPr>
          <w:ilvl w:val="0"/>
          <w:numId w:val="6"/>
        </w:numPr>
        <w:tabs>
          <w:tab w:val="left" w:pos="1021"/>
        </w:tabs>
        <w:spacing w:after="0"/>
        <w:ind w:left="993"/>
        <w:jc w:val="both"/>
      </w:pPr>
      <w:r>
        <w:t>informacje dotyczące ceny, terminu wykonania zamówienia, okresu gwar</w:t>
      </w:r>
      <w:r w:rsidR="00343A7D">
        <w:t>ancji</w:t>
      </w:r>
      <w:r w:rsidR="002E4BDE">
        <w:t xml:space="preserve"> i warunków płatności</w:t>
      </w:r>
      <w:r w:rsidR="00343A7D">
        <w:t xml:space="preserve"> </w:t>
      </w:r>
      <w:r>
        <w:t xml:space="preserve">.  </w:t>
      </w:r>
    </w:p>
    <w:p w:rsidR="004E17AC" w:rsidRDefault="004E17AC" w:rsidP="007D4B5C">
      <w:pPr>
        <w:pStyle w:val="Akapitzlist"/>
        <w:spacing w:line="276" w:lineRule="auto"/>
        <w:ind w:left="709"/>
      </w:pPr>
      <w:r>
        <w:t>Powyższe informacje zostaną odnotowane w protokole postępowania przetargowego.</w:t>
      </w:r>
    </w:p>
    <w:p w:rsidR="002E4BDE" w:rsidRDefault="002E4BDE" w:rsidP="007D4B5C">
      <w:pPr>
        <w:numPr>
          <w:ilvl w:val="2"/>
          <w:numId w:val="5"/>
        </w:numPr>
        <w:spacing w:after="0"/>
        <w:ind w:left="709"/>
        <w:jc w:val="both"/>
      </w:pPr>
      <w:r>
        <w:t>Niezwłocznie po otwarciu ofert zamawiający zamieszcza na stronie internetowej informacje dotyczące:</w:t>
      </w:r>
    </w:p>
    <w:p w:rsidR="002E4BDE" w:rsidRDefault="002E4BDE" w:rsidP="007D4B5C">
      <w:pPr>
        <w:spacing w:after="0"/>
        <w:ind w:left="993" w:hanging="284"/>
        <w:jc w:val="both"/>
      </w:pPr>
      <w:r>
        <w:t>1)  kwoty, jaką zamierza przeznaczyć na sfinansowanie zamówienia;</w:t>
      </w:r>
    </w:p>
    <w:p w:rsidR="002E4BDE" w:rsidRDefault="002E4BDE" w:rsidP="007D4B5C">
      <w:pPr>
        <w:spacing w:after="0"/>
        <w:ind w:left="993" w:hanging="284"/>
        <w:jc w:val="both"/>
      </w:pPr>
      <w:r>
        <w:t>2)  firm oraz adresów wykonawców, którzy złożyli oferty w terminie;</w:t>
      </w:r>
    </w:p>
    <w:p w:rsidR="007A31F2" w:rsidRPr="00DB74C6" w:rsidRDefault="002E4BDE" w:rsidP="007D4B5C">
      <w:pPr>
        <w:spacing w:after="0"/>
        <w:ind w:left="993" w:hanging="284"/>
        <w:jc w:val="both"/>
      </w:pPr>
      <w:r>
        <w:t>3)  ceny, terminu wykonania zamówienia, okresu gwarancji i warunków płatności zawartych w ofertach.</w:t>
      </w:r>
    </w:p>
    <w:p w:rsidR="004A2838" w:rsidRPr="000D332B" w:rsidRDefault="007A31F2" w:rsidP="007D4B5C">
      <w:pPr>
        <w:pStyle w:val="Nagwek1"/>
        <w:numPr>
          <w:ilvl w:val="0"/>
          <w:numId w:val="5"/>
        </w:numPr>
        <w:spacing w:after="0"/>
      </w:pPr>
      <w:bookmarkStart w:id="30" w:name="_Toc479169123"/>
      <w:r w:rsidRPr="00862976">
        <w:t>Opis sposobu obliczania ceny oferty</w:t>
      </w:r>
      <w:r w:rsidR="00FC2192" w:rsidRPr="00862976">
        <w:t>.</w:t>
      </w:r>
      <w:bookmarkEnd w:id="30"/>
    </w:p>
    <w:p w:rsidR="008A3784" w:rsidRDefault="008A3784" w:rsidP="007D4B5C">
      <w:pPr>
        <w:pStyle w:val="Akapitzlist"/>
        <w:numPr>
          <w:ilvl w:val="1"/>
          <w:numId w:val="5"/>
        </w:numPr>
        <w:spacing w:line="276" w:lineRule="auto"/>
        <w:ind w:left="709" w:hanging="709"/>
        <w:jc w:val="both"/>
      </w:pPr>
      <w:r w:rsidRPr="008A3784">
        <w:t xml:space="preserve">Cena oferty musi zawierać wszystkie koszty związane z realizacją zamówienia wynikające </w:t>
      </w:r>
      <w:r>
        <w:br/>
      </w:r>
      <w:r w:rsidR="00AE1737">
        <w:t>z opisu przedmiotu zamówienia i wszelkich innych czynności koniecznych do wykonania zamówienia.</w:t>
      </w:r>
    </w:p>
    <w:p w:rsidR="006B3A77" w:rsidRDefault="006B3A77" w:rsidP="007D4B5C">
      <w:pPr>
        <w:pStyle w:val="Akapitzlist"/>
        <w:numPr>
          <w:ilvl w:val="1"/>
          <w:numId w:val="5"/>
        </w:numPr>
        <w:spacing w:line="276" w:lineRule="auto"/>
        <w:ind w:left="709" w:hanging="709"/>
        <w:jc w:val="both"/>
      </w:pPr>
      <w:r w:rsidRPr="006B3A77">
        <w:t>Cena oferty musi być wyrażona w złotych.</w:t>
      </w:r>
    </w:p>
    <w:p w:rsidR="006B3A77" w:rsidRDefault="006B3A77" w:rsidP="007D4B5C">
      <w:pPr>
        <w:pStyle w:val="Akapitzlist"/>
        <w:numPr>
          <w:ilvl w:val="1"/>
          <w:numId w:val="5"/>
        </w:numPr>
        <w:spacing w:line="276" w:lineRule="auto"/>
        <w:ind w:left="709" w:hanging="709"/>
        <w:jc w:val="both"/>
      </w:pPr>
      <w:r w:rsidRPr="006B3A77">
        <w:t xml:space="preserve">Cena oferty jest kwotą </w:t>
      </w:r>
      <w:r w:rsidR="00934AF9">
        <w:t xml:space="preserve">łączną brutto </w:t>
      </w:r>
      <w:r w:rsidRPr="006B3A77">
        <w:t>wymienioną w Formularzu Oferty.</w:t>
      </w:r>
    </w:p>
    <w:p w:rsidR="00DB74C6" w:rsidRDefault="006B3A77" w:rsidP="007D4B5C">
      <w:pPr>
        <w:pStyle w:val="Akapitzlist"/>
        <w:numPr>
          <w:ilvl w:val="1"/>
          <w:numId w:val="5"/>
        </w:numPr>
        <w:spacing w:line="276" w:lineRule="auto"/>
        <w:ind w:left="709" w:hanging="709"/>
        <w:jc w:val="both"/>
      </w:pPr>
      <w:r w:rsidRPr="006B3A77">
        <w:t>Cenę oferty należy poda</w:t>
      </w:r>
      <w:r>
        <w:t>ć brutto (w ujęciu: cena netto plus</w:t>
      </w:r>
      <w:r w:rsidR="007B47F6">
        <w:t xml:space="preserve"> kwota</w:t>
      </w:r>
      <w:r>
        <w:t xml:space="preserve"> VAT</w:t>
      </w:r>
      <w:r w:rsidR="00D37939">
        <w:t xml:space="preserve"> równa się cena brutto) </w:t>
      </w:r>
    </w:p>
    <w:p w:rsidR="00934AF9" w:rsidRPr="00934AF9" w:rsidRDefault="00934AF9" w:rsidP="007D4B5C">
      <w:pPr>
        <w:numPr>
          <w:ilvl w:val="1"/>
          <w:numId w:val="5"/>
        </w:numPr>
        <w:spacing w:after="0"/>
        <w:ind w:left="709" w:hanging="709"/>
        <w:rPr>
          <w:rFonts w:eastAsia="Times New Roman" w:cs="Calibri"/>
        </w:rPr>
      </w:pPr>
      <w:r>
        <w:rPr>
          <w:rFonts w:eastAsia="Times New Roman" w:cs="Calibri"/>
        </w:rPr>
        <w:t>Podana cena jest obowiązującą</w:t>
      </w:r>
      <w:r w:rsidRPr="00934AF9">
        <w:rPr>
          <w:rFonts w:eastAsia="Times New Roman" w:cs="Calibri"/>
        </w:rPr>
        <w:t xml:space="preserve"> w całym okresie</w:t>
      </w:r>
      <w:r w:rsidR="007B47F6">
        <w:rPr>
          <w:rFonts w:eastAsia="Times New Roman" w:cs="Calibri"/>
        </w:rPr>
        <w:t xml:space="preserve"> związania </w:t>
      </w:r>
      <w:r w:rsidRPr="00934AF9">
        <w:rPr>
          <w:rFonts w:eastAsia="Times New Roman" w:cs="Calibri"/>
        </w:rPr>
        <w:t>ofert</w:t>
      </w:r>
      <w:r w:rsidR="007B47F6">
        <w:rPr>
          <w:rFonts w:eastAsia="Times New Roman" w:cs="Calibri"/>
        </w:rPr>
        <w:t xml:space="preserve">ą. </w:t>
      </w:r>
    </w:p>
    <w:p w:rsidR="00934AF9" w:rsidRPr="00934AF9" w:rsidRDefault="00934AF9" w:rsidP="007D4B5C">
      <w:pPr>
        <w:numPr>
          <w:ilvl w:val="1"/>
          <w:numId w:val="5"/>
        </w:numPr>
        <w:spacing w:after="0"/>
        <w:ind w:left="709" w:hanging="709"/>
        <w:jc w:val="both"/>
        <w:rPr>
          <w:rFonts w:eastAsia="Times New Roman" w:cs="Calibri"/>
        </w:rPr>
      </w:pPr>
      <w:r w:rsidRPr="00934AF9">
        <w:rPr>
          <w:rFonts w:eastAsia="Times New Roman" w:cs="Calibri"/>
        </w:rPr>
        <w:t>Cena podana w ofercie powinna być ceną kompletną, jednoznaczną i ostateczną. Zostanie wprowadzona do umowy jako obowiązująca strony przez cały okres realizacji zadania. Podana cena będzie ceną ryczałtową.</w:t>
      </w:r>
    </w:p>
    <w:p w:rsidR="00934AF9" w:rsidRPr="00934AF9" w:rsidRDefault="00934AF9" w:rsidP="007D4B5C">
      <w:pPr>
        <w:numPr>
          <w:ilvl w:val="1"/>
          <w:numId w:val="5"/>
        </w:numPr>
        <w:spacing w:after="0"/>
        <w:ind w:left="709" w:hanging="709"/>
        <w:rPr>
          <w:rFonts w:eastAsia="Times New Roman" w:cs="Calibri"/>
        </w:rPr>
      </w:pPr>
      <w:r w:rsidRPr="00934AF9">
        <w:rPr>
          <w:rFonts w:eastAsia="Times New Roman" w:cs="Calibri"/>
        </w:rPr>
        <w:t xml:space="preserve">Cenę w formularzu ofertowym należy podać z dokładnością do dwóch miejsc po przecinku. </w:t>
      </w:r>
    </w:p>
    <w:p w:rsidR="006E7621" w:rsidRDefault="006E7621" w:rsidP="007D4B5C">
      <w:pPr>
        <w:pStyle w:val="Akapitzlist"/>
        <w:numPr>
          <w:ilvl w:val="1"/>
          <w:numId w:val="5"/>
        </w:numPr>
        <w:spacing w:line="276" w:lineRule="auto"/>
        <w:ind w:left="709" w:hanging="709"/>
        <w:jc w:val="both"/>
      </w:pPr>
      <w:r>
        <w:t>Zamawiający w złożonym formularzu ofertowym zgodnie z normą prawną art. 87 ust. 2 pkt 1, 2 i 3 ustawy PZP, poprawiać będzie:</w:t>
      </w:r>
    </w:p>
    <w:p w:rsidR="006E7621" w:rsidRDefault="006E7621" w:rsidP="007D4B5C">
      <w:pPr>
        <w:pStyle w:val="Akapitzlist"/>
        <w:numPr>
          <w:ilvl w:val="0"/>
          <w:numId w:val="20"/>
        </w:numPr>
        <w:spacing w:line="276" w:lineRule="auto"/>
        <w:ind w:left="993" w:hanging="284"/>
        <w:jc w:val="both"/>
      </w:pPr>
      <w:r>
        <w:t>oczywiste omyłki pisarskie,</w:t>
      </w:r>
    </w:p>
    <w:p w:rsidR="006E7621" w:rsidRDefault="006E7621" w:rsidP="007D4B5C">
      <w:pPr>
        <w:pStyle w:val="Akapitzlist"/>
        <w:numPr>
          <w:ilvl w:val="0"/>
          <w:numId w:val="20"/>
        </w:numPr>
        <w:spacing w:line="276" w:lineRule="auto"/>
        <w:ind w:left="993" w:hanging="284"/>
        <w:jc w:val="both"/>
      </w:pPr>
      <w:r>
        <w:t>oczywiste omyłki rachunkowe, z uwzględnieniem konsekwencji rachunkowych,</w:t>
      </w:r>
    </w:p>
    <w:p w:rsidR="006E7621" w:rsidRDefault="006E7621" w:rsidP="007D4B5C">
      <w:pPr>
        <w:pStyle w:val="Akapitzlist"/>
        <w:numPr>
          <w:ilvl w:val="0"/>
          <w:numId w:val="20"/>
        </w:numPr>
        <w:spacing w:line="276" w:lineRule="auto"/>
        <w:ind w:left="993" w:hanging="284"/>
        <w:jc w:val="both"/>
      </w:pPr>
      <w:r>
        <w:t>inne omyłki polegające na niezgodności oferty z SIWZ, niepowodujące istotnych zmian w treści oferty.</w:t>
      </w:r>
    </w:p>
    <w:p w:rsidR="002549A6" w:rsidRPr="00DB74C6" w:rsidRDefault="002549A6" w:rsidP="002549A6">
      <w:pPr>
        <w:jc w:val="both"/>
      </w:pPr>
    </w:p>
    <w:p w:rsidR="00D06A66" w:rsidRPr="00D06A66" w:rsidRDefault="007A31F2" w:rsidP="002549A6">
      <w:pPr>
        <w:pStyle w:val="Nagwek1"/>
        <w:numPr>
          <w:ilvl w:val="0"/>
          <w:numId w:val="5"/>
        </w:numPr>
        <w:spacing w:after="0"/>
      </w:pPr>
      <w:bookmarkStart w:id="31" w:name="_Toc479169124"/>
      <w:r w:rsidRPr="00862976">
        <w:t xml:space="preserve">Opis kryteriów, którymi Zamawiający będzie kierował się przy wyborze oferty, wraz z podaniem </w:t>
      </w:r>
      <w:r w:rsidR="00CA5F15">
        <w:t>wag tych kryteriów i sposobu oceny ofert.</w:t>
      </w:r>
      <w:bookmarkEnd w:id="31"/>
    </w:p>
    <w:p w:rsidR="000C7362" w:rsidRDefault="000C7362" w:rsidP="002549A6">
      <w:pPr>
        <w:spacing w:after="0"/>
        <w:jc w:val="both"/>
        <w:rPr>
          <w:noProof/>
        </w:rPr>
      </w:pPr>
      <w:r>
        <w:rPr>
          <w:noProof/>
        </w:rPr>
        <w:t>Oferty zostaną ocenione przez Zamawiającego w oparciu o następujące kryteria i ich</w:t>
      </w:r>
      <w:r w:rsidR="00CA5F15">
        <w:rPr>
          <w:noProof/>
        </w:rPr>
        <w:t xml:space="preserve"> wagi</w:t>
      </w:r>
    </w:p>
    <w:p w:rsidR="00190663" w:rsidRPr="005F03F5" w:rsidRDefault="00190663" w:rsidP="002549A6">
      <w:pPr>
        <w:pStyle w:val="Akapitzlist"/>
        <w:numPr>
          <w:ilvl w:val="1"/>
          <w:numId w:val="5"/>
        </w:numPr>
        <w:spacing w:line="276" w:lineRule="auto"/>
        <w:ind w:left="709" w:hanging="709"/>
        <w:jc w:val="both"/>
        <w:rPr>
          <w:b/>
          <w:noProof/>
        </w:rPr>
      </w:pPr>
      <w:r w:rsidRPr="005F03F5">
        <w:rPr>
          <w:b/>
          <w:noProof/>
        </w:rPr>
        <w:t xml:space="preserve">W części 1 zamówienia: </w:t>
      </w:r>
    </w:p>
    <w:p w:rsidR="008E0865" w:rsidRPr="005F03F5" w:rsidRDefault="00A122A9" w:rsidP="002549A6">
      <w:pPr>
        <w:spacing w:after="0"/>
        <w:ind w:left="709"/>
        <w:jc w:val="both"/>
        <w:rPr>
          <w:rFonts w:asciiTheme="minorHAnsi" w:hAnsiTheme="minorHAnsi"/>
          <w:bCs/>
          <w:szCs w:val="20"/>
        </w:rPr>
      </w:pPr>
      <w:r>
        <w:rPr>
          <w:rFonts w:asciiTheme="minorHAnsi" w:hAnsiTheme="minorHAnsi"/>
          <w:bCs/>
          <w:szCs w:val="20"/>
        </w:rPr>
        <w:t xml:space="preserve">Cena oferty brutto (C) – </w:t>
      </w:r>
      <w:r w:rsidR="005F7F28">
        <w:rPr>
          <w:rFonts w:asciiTheme="minorHAnsi" w:hAnsiTheme="minorHAnsi"/>
          <w:bCs/>
          <w:szCs w:val="20"/>
        </w:rPr>
        <w:t>6</w:t>
      </w:r>
      <w:r>
        <w:rPr>
          <w:rFonts w:asciiTheme="minorHAnsi" w:hAnsiTheme="minorHAnsi"/>
          <w:bCs/>
          <w:szCs w:val="20"/>
        </w:rPr>
        <w:t>0</w:t>
      </w:r>
      <w:r w:rsidR="008E0865" w:rsidRPr="005F03F5">
        <w:rPr>
          <w:rFonts w:asciiTheme="minorHAnsi" w:hAnsiTheme="minorHAnsi"/>
          <w:bCs/>
          <w:szCs w:val="20"/>
        </w:rPr>
        <w:t xml:space="preserve"> %</w:t>
      </w:r>
      <w:r w:rsidR="004602B9" w:rsidRPr="005F03F5">
        <w:rPr>
          <w:rFonts w:asciiTheme="minorHAnsi" w:hAnsiTheme="minorHAnsi"/>
          <w:bCs/>
          <w:szCs w:val="20"/>
        </w:rPr>
        <w:t xml:space="preserve"> </w:t>
      </w:r>
      <w:proofErr w:type="spellStart"/>
      <w:r w:rsidR="004602B9" w:rsidRPr="005F03F5">
        <w:rPr>
          <w:rFonts w:asciiTheme="minorHAnsi" w:hAnsiTheme="minorHAnsi"/>
          <w:bCs/>
          <w:szCs w:val="20"/>
        </w:rPr>
        <w:t>t.j</w:t>
      </w:r>
      <w:proofErr w:type="spellEnd"/>
      <w:r w:rsidR="004602B9" w:rsidRPr="005F03F5">
        <w:rPr>
          <w:rFonts w:asciiTheme="minorHAnsi" w:hAnsiTheme="minorHAnsi"/>
          <w:bCs/>
          <w:szCs w:val="20"/>
        </w:rPr>
        <w:t>. max</w:t>
      </w:r>
      <w:r>
        <w:rPr>
          <w:rFonts w:asciiTheme="minorHAnsi" w:hAnsiTheme="minorHAnsi"/>
          <w:bCs/>
          <w:szCs w:val="20"/>
        </w:rPr>
        <w:t xml:space="preserve"> </w:t>
      </w:r>
      <w:r w:rsidR="005F7F28">
        <w:rPr>
          <w:rFonts w:asciiTheme="minorHAnsi" w:hAnsiTheme="minorHAnsi"/>
          <w:bCs/>
          <w:szCs w:val="20"/>
        </w:rPr>
        <w:t>6</w:t>
      </w:r>
      <w:r>
        <w:rPr>
          <w:rFonts w:asciiTheme="minorHAnsi" w:hAnsiTheme="minorHAnsi"/>
          <w:bCs/>
          <w:szCs w:val="20"/>
        </w:rPr>
        <w:t>0</w:t>
      </w:r>
      <w:r w:rsidR="008E0865" w:rsidRPr="005F03F5">
        <w:rPr>
          <w:rFonts w:asciiTheme="minorHAnsi" w:hAnsiTheme="minorHAnsi"/>
          <w:bCs/>
          <w:szCs w:val="20"/>
        </w:rPr>
        <w:t xml:space="preserve"> pkt</w:t>
      </w:r>
    </w:p>
    <w:p w:rsidR="004602B9" w:rsidRPr="005F03F5" w:rsidRDefault="004602B9" w:rsidP="002549A6">
      <w:pPr>
        <w:spacing w:after="0"/>
        <w:ind w:left="709"/>
        <w:jc w:val="both"/>
      </w:pPr>
      <w:r w:rsidRPr="005F03F5">
        <w:t>Wydłużenie gwarancji i asys</w:t>
      </w:r>
      <w:r w:rsidR="007C10A2" w:rsidRPr="005F03F5">
        <w:t>ty technicznej (</w:t>
      </w:r>
      <w:proofErr w:type="spellStart"/>
      <w:r w:rsidR="007C10A2" w:rsidRPr="005F03F5">
        <w:t>WGiA</w:t>
      </w:r>
      <w:proofErr w:type="spellEnd"/>
      <w:r w:rsidR="007C10A2" w:rsidRPr="005F03F5">
        <w:t xml:space="preserve">) – </w:t>
      </w:r>
      <w:r w:rsidR="00A122A9">
        <w:t>2</w:t>
      </w:r>
      <w:r w:rsidR="005F7F28">
        <w:t xml:space="preserve">0 </w:t>
      </w:r>
      <w:r w:rsidRPr="005F03F5">
        <w:t>%</w:t>
      </w:r>
      <w:r w:rsidR="00A122A9">
        <w:t xml:space="preserve"> </w:t>
      </w:r>
      <w:proofErr w:type="spellStart"/>
      <w:r w:rsidR="00A122A9">
        <w:t>t.j</w:t>
      </w:r>
      <w:proofErr w:type="spellEnd"/>
      <w:r w:rsidR="00A122A9">
        <w:t>. max 2</w:t>
      </w:r>
      <w:r w:rsidR="005F7F28">
        <w:t>0</w:t>
      </w:r>
      <w:r w:rsidRPr="005F03F5">
        <w:t xml:space="preserve"> pkt</w:t>
      </w:r>
    </w:p>
    <w:p w:rsidR="004602B9" w:rsidRPr="005F03F5" w:rsidRDefault="004602B9" w:rsidP="002549A6">
      <w:pPr>
        <w:spacing w:after="0"/>
        <w:ind w:left="709"/>
        <w:jc w:val="both"/>
        <w:rPr>
          <w:noProof/>
        </w:rPr>
      </w:pPr>
      <w:r w:rsidRPr="005F03F5">
        <w:rPr>
          <w:noProof/>
        </w:rPr>
        <w:t>Ko</w:t>
      </w:r>
      <w:r w:rsidR="00A122A9">
        <w:rPr>
          <w:noProof/>
        </w:rPr>
        <w:t>szty utrzymania systemu (Ku) – 20% tj. max 2</w:t>
      </w:r>
      <w:r w:rsidRPr="005F03F5">
        <w:rPr>
          <w:noProof/>
        </w:rPr>
        <w:t>0 pkt</w:t>
      </w:r>
    </w:p>
    <w:p w:rsidR="008E0865" w:rsidRDefault="008E0865" w:rsidP="002549A6">
      <w:pPr>
        <w:spacing w:after="0"/>
        <w:ind w:left="709"/>
        <w:jc w:val="both"/>
        <w:rPr>
          <w:noProof/>
        </w:rPr>
      </w:pPr>
      <w:r w:rsidRPr="008E0865">
        <w:rPr>
          <w:noProof/>
        </w:rPr>
        <w:t>Każda z ofert otrzyma liczbę punktów jaka wynika ze wzoru:</w:t>
      </w:r>
    </w:p>
    <w:p w:rsidR="008E0865" w:rsidRDefault="00A122A9" w:rsidP="002549A6">
      <w:pPr>
        <w:spacing w:after="0"/>
        <w:ind w:left="709"/>
        <w:jc w:val="both"/>
        <w:rPr>
          <w:b/>
          <w:noProof/>
        </w:rPr>
      </w:pPr>
      <w:r>
        <w:rPr>
          <w:b/>
          <w:noProof/>
        </w:rPr>
        <w:t>LP= C+WGiA</w:t>
      </w:r>
      <w:r w:rsidR="004602B9">
        <w:rPr>
          <w:b/>
          <w:noProof/>
        </w:rPr>
        <w:t>+Ku</w:t>
      </w:r>
    </w:p>
    <w:p w:rsidR="008E0865" w:rsidRPr="008E0865" w:rsidRDefault="008E0865" w:rsidP="002549A6">
      <w:pPr>
        <w:spacing w:after="0"/>
        <w:ind w:left="709"/>
        <w:jc w:val="both"/>
        <w:rPr>
          <w:noProof/>
        </w:rPr>
      </w:pPr>
      <w:r w:rsidRPr="008E0865">
        <w:rPr>
          <w:noProof/>
        </w:rPr>
        <w:t xml:space="preserve">,gdzie  </w:t>
      </w:r>
    </w:p>
    <w:p w:rsidR="008E0865" w:rsidRPr="008E0865" w:rsidRDefault="008E0865" w:rsidP="002549A6">
      <w:pPr>
        <w:spacing w:after="0"/>
        <w:ind w:left="709"/>
        <w:jc w:val="both"/>
        <w:rPr>
          <w:noProof/>
        </w:rPr>
      </w:pPr>
      <w:r w:rsidRPr="008E0865">
        <w:rPr>
          <w:noProof/>
        </w:rPr>
        <w:lastRenderedPageBreak/>
        <w:t>LP – liczba punktów przyznana badanej ofercie</w:t>
      </w:r>
    </w:p>
    <w:p w:rsidR="008E0865" w:rsidRPr="008E0865" w:rsidRDefault="008E0865" w:rsidP="002549A6">
      <w:pPr>
        <w:spacing w:after="0"/>
        <w:ind w:left="709"/>
        <w:jc w:val="both"/>
        <w:rPr>
          <w:noProof/>
        </w:rPr>
      </w:pPr>
      <w:r w:rsidRPr="008E0865">
        <w:rPr>
          <w:noProof/>
        </w:rPr>
        <w:t>C  - liczba punktów przyznana w kryterium ceny</w:t>
      </w:r>
      <w:r w:rsidR="0053459E">
        <w:rPr>
          <w:noProof/>
        </w:rPr>
        <w:t xml:space="preserve"> w części 1 zamówienia</w:t>
      </w:r>
    </w:p>
    <w:p w:rsidR="00315FC1" w:rsidRPr="008E0865" w:rsidRDefault="00315FC1" w:rsidP="002549A6">
      <w:pPr>
        <w:spacing w:after="0"/>
        <w:ind w:left="709"/>
        <w:jc w:val="both"/>
        <w:rPr>
          <w:noProof/>
        </w:rPr>
      </w:pPr>
      <w:r w:rsidRPr="008E0865">
        <w:rPr>
          <w:noProof/>
        </w:rPr>
        <w:t>WGiA – liczba punktów przyznana w kryterium wydłużenie gwarancji i asysty technicznej</w:t>
      </w:r>
      <w:r w:rsidR="0053459E">
        <w:rPr>
          <w:noProof/>
        </w:rPr>
        <w:t xml:space="preserve"> w części 1 zamówienia</w:t>
      </w:r>
    </w:p>
    <w:p w:rsidR="00315FC1" w:rsidRPr="008E0865" w:rsidRDefault="00315FC1" w:rsidP="002549A6">
      <w:pPr>
        <w:spacing w:after="0"/>
        <w:ind w:left="709"/>
        <w:jc w:val="both"/>
        <w:rPr>
          <w:noProof/>
        </w:rPr>
      </w:pPr>
      <w:r>
        <w:rPr>
          <w:noProof/>
        </w:rPr>
        <w:t xml:space="preserve">Ku – liczba punktów przyznana w kryterium </w:t>
      </w:r>
      <w:r w:rsidR="0053459E">
        <w:rPr>
          <w:noProof/>
        </w:rPr>
        <w:t>koszty utrzymania w części 1 zamówienia</w:t>
      </w:r>
    </w:p>
    <w:p w:rsidR="008E0865" w:rsidRDefault="00A45300" w:rsidP="002549A6">
      <w:pPr>
        <w:numPr>
          <w:ilvl w:val="2"/>
          <w:numId w:val="5"/>
        </w:numPr>
        <w:spacing w:after="0"/>
        <w:ind w:left="709"/>
        <w:jc w:val="both"/>
        <w:rPr>
          <w:noProof/>
        </w:rPr>
      </w:pPr>
      <w:r>
        <w:rPr>
          <w:noProof/>
        </w:rPr>
        <w:t>Zasady oceny w ramach kryterium ceny</w:t>
      </w:r>
      <w:r w:rsidR="006A788B">
        <w:rPr>
          <w:noProof/>
        </w:rPr>
        <w:t xml:space="preserve"> w części 1 zamówienia</w:t>
      </w:r>
      <w:r>
        <w:rPr>
          <w:noProof/>
        </w:rPr>
        <w:t>:</w:t>
      </w:r>
    </w:p>
    <w:p w:rsidR="00A45300" w:rsidRDefault="00A45300" w:rsidP="002549A6">
      <w:pPr>
        <w:spacing w:after="0"/>
        <w:ind w:left="709"/>
        <w:jc w:val="both"/>
        <w:rPr>
          <w:b/>
          <w:noProof/>
        </w:rPr>
      </w:pPr>
      <w:r>
        <w:rPr>
          <w:noProof/>
        </w:rPr>
        <w:t xml:space="preserve">W ramach kryterium "Cena" oferta otrzyma zaokrągloną do dwóch miejsc po przecinku liczbą punktów wynikającą z działania: </w:t>
      </w:r>
      <w:r w:rsidR="00343A7D">
        <w:rPr>
          <w:b/>
          <w:noProof/>
        </w:rPr>
        <w:t xml:space="preserve">C= Cmin/Cb x </w:t>
      </w:r>
      <w:r w:rsidR="00C86224">
        <w:rPr>
          <w:b/>
          <w:noProof/>
        </w:rPr>
        <w:t>6</w:t>
      </w:r>
      <w:r w:rsidR="00A122A9">
        <w:rPr>
          <w:b/>
          <w:noProof/>
        </w:rPr>
        <w:t>0</w:t>
      </w:r>
    </w:p>
    <w:p w:rsidR="00A45300" w:rsidRDefault="00A45300" w:rsidP="002549A6">
      <w:pPr>
        <w:spacing w:after="0"/>
        <w:ind w:left="709"/>
        <w:jc w:val="both"/>
        <w:rPr>
          <w:b/>
          <w:noProof/>
        </w:rPr>
      </w:pPr>
      <w:r>
        <w:rPr>
          <w:noProof/>
        </w:rPr>
        <w:t xml:space="preserve">gdzie, </w:t>
      </w:r>
    </w:p>
    <w:p w:rsidR="00A45300" w:rsidRPr="00A45300" w:rsidRDefault="00A45300" w:rsidP="002549A6">
      <w:pPr>
        <w:spacing w:after="0"/>
        <w:ind w:left="709"/>
        <w:jc w:val="both"/>
        <w:rPr>
          <w:noProof/>
        </w:rPr>
      </w:pPr>
      <w:r w:rsidRPr="00A45300">
        <w:rPr>
          <w:noProof/>
        </w:rPr>
        <w:t>C – liczba punktów w kryterium cena</w:t>
      </w:r>
      <w:r w:rsidR="006A788B">
        <w:rPr>
          <w:noProof/>
        </w:rPr>
        <w:t xml:space="preserve"> w części 1 zamówienia</w:t>
      </w:r>
    </w:p>
    <w:p w:rsidR="00A45300" w:rsidRPr="00A45300" w:rsidRDefault="00A45300" w:rsidP="002549A6">
      <w:pPr>
        <w:spacing w:after="0"/>
        <w:ind w:left="709"/>
        <w:jc w:val="both"/>
        <w:rPr>
          <w:noProof/>
        </w:rPr>
      </w:pPr>
      <w:r w:rsidRPr="00A45300">
        <w:rPr>
          <w:noProof/>
        </w:rPr>
        <w:t>Cmin - cena oferty z najniższą ceną</w:t>
      </w:r>
      <w:r w:rsidR="006A788B">
        <w:rPr>
          <w:noProof/>
        </w:rPr>
        <w:t xml:space="preserve"> w części 1 zamówienia</w:t>
      </w:r>
    </w:p>
    <w:p w:rsidR="00A45300" w:rsidRDefault="00A45300" w:rsidP="002549A6">
      <w:pPr>
        <w:spacing w:after="0"/>
        <w:ind w:left="709"/>
        <w:jc w:val="both"/>
        <w:rPr>
          <w:noProof/>
        </w:rPr>
      </w:pPr>
      <w:r w:rsidRPr="00A45300">
        <w:rPr>
          <w:noProof/>
        </w:rPr>
        <w:t>Cb – cena oferty badanej</w:t>
      </w:r>
      <w:r w:rsidR="00C3370E">
        <w:rPr>
          <w:noProof/>
        </w:rPr>
        <w:t xml:space="preserve"> </w:t>
      </w:r>
      <w:r w:rsidR="006A788B">
        <w:rPr>
          <w:noProof/>
        </w:rPr>
        <w:t>w części 1 zamówienia</w:t>
      </w:r>
    </w:p>
    <w:p w:rsidR="00C3370E" w:rsidRDefault="00315FC1" w:rsidP="002549A6">
      <w:pPr>
        <w:numPr>
          <w:ilvl w:val="2"/>
          <w:numId w:val="5"/>
        </w:numPr>
        <w:spacing w:after="0"/>
        <w:ind w:left="709" w:hanging="709"/>
        <w:jc w:val="both"/>
        <w:rPr>
          <w:noProof/>
        </w:rPr>
      </w:pPr>
      <w:r>
        <w:rPr>
          <w:noProof/>
        </w:rPr>
        <w:t>Zasady oceny w ramach kryterium wydłużenie gwarancji i asysty technicznej</w:t>
      </w:r>
      <w:r w:rsidR="006A788B">
        <w:rPr>
          <w:noProof/>
        </w:rPr>
        <w:t xml:space="preserve"> w części 1 zamówienia:</w:t>
      </w:r>
    </w:p>
    <w:p w:rsidR="00354F17" w:rsidRDefault="00315FC1" w:rsidP="002549A6">
      <w:pPr>
        <w:spacing w:after="0"/>
        <w:ind w:left="709"/>
        <w:jc w:val="both"/>
        <w:rPr>
          <w:noProof/>
        </w:rPr>
      </w:pPr>
      <w:r>
        <w:rPr>
          <w:noProof/>
        </w:rPr>
        <w:t xml:space="preserve">W ramach kryterium „Wydłużenie gwarancji i asysty technicznej” oferta otrzyma zaokrągloną do dwóch miejsc po przecinku liczbą punktów wynikającą z działania: </w:t>
      </w:r>
    </w:p>
    <w:p w:rsidR="00315FC1" w:rsidRDefault="00315FC1" w:rsidP="002549A6">
      <w:pPr>
        <w:spacing w:after="0"/>
        <w:ind w:left="709"/>
        <w:jc w:val="both"/>
        <w:rPr>
          <w:b/>
          <w:noProof/>
        </w:rPr>
      </w:pPr>
      <w:r>
        <w:rPr>
          <w:b/>
          <w:noProof/>
        </w:rPr>
        <w:t xml:space="preserve">WGiA= WGiAb/WGiAmax x </w:t>
      </w:r>
      <w:r w:rsidR="00A122A9">
        <w:rPr>
          <w:b/>
          <w:noProof/>
        </w:rPr>
        <w:t>2</w:t>
      </w:r>
      <w:r w:rsidR="005F7F28">
        <w:rPr>
          <w:b/>
          <w:noProof/>
        </w:rPr>
        <w:t>0</w:t>
      </w:r>
    </w:p>
    <w:p w:rsidR="00315FC1" w:rsidRDefault="00315FC1" w:rsidP="002549A6">
      <w:pPr>
        <w:spacing w:after="0"/>
        <w:ind w:left="709"/>
        <w:jc w:val="both"/>
        <w:rPr>
          <w:noProof/>
        </w:rPr>
      </w:pPr>
      <w:r>
        <w:rPr>
          <w:noProof/>
        </w:rPr>
        <w:t>gdzie,</w:t>
      </w:r>
    </w:p>
    <w:p w:rsidR="00315FC1" w:rsidRDefault="00315FC1" w:rsidP="002549A6">
      <w:pPr>
        <w:spacing w:after="0"/>
        <w:ind w:left="709"/>
        <w:jc w:val="both"/>
        <w:rPr>
          <w:noProof/>
        </w:rPr>
      </w:pPr>
      <w:r>
        <w:rPr>
          <w:noProof/>
        </w:rPr>
        <w:t>WGiA – liczba punktów w kryterium wydłużenie gwarancji i asysty technicznej</w:t>
      </w:r>
      <w:r w:rsidR="006A788B">
        <w:rPr>
          <w:noProof/>
        </w:rPr>
        <w:t xml:space="preserve"> w części 1 zamówienia</w:t>
      </w:r>
    </w:p>
    <w:p w:rsidR="00315FC1" w:rsidRDefault="00315FC1" w:rsidP="002549A6">
      <w:pPr>
        <w:spacing w:after="0"/>
        <w:ind w:left="709"/>
        <w:jc w:val="both"/>
        <w:rPr>
          <w:noProof/>
        </w:rPr>
      </w:pPr>
      <w:r w:rsidRPr="00A45300">
        <w:rPr>
          <w:noProof/>
        </w:rPr>
        <w:t xml:space="preserve">WGiAb - </w:t>
      </w:r>
      <w:r>
        <w:rPr>
          <w:noProof/>
        </w:rPr>
        <w:t>d</w:t>
      </w:r>
      <w:r w:rsidRPr="00A45300">
        <w:rPr>
          <w:noProof/>
        </w:rPr>
        <w:t xml:space="preserve">odatkowy okres wydłużenia gwarancji i asysty technicznej </w:t>
      </w:r>
      <w:r w:rsidR="006A788B">
        <w:rPr>
          <w:noProof/>
        </w:rPr>
        <w:t>w części 1 zamówienia</w:t>
      </w:r>
      <w:r w:rsidR="006A788B" w:rsidRPr="00A45300">
        <w:rPr>
          <w:noProof/>
        </w:rPr>
        <w:t xml:space="preserve"> </w:t>
      </w:r>
      <w:r w:rsidRPr="00A45300">
        <w:rPr>
          <w:noProof/>
        </w:rPr>
        <w:t>badanej oferty powyżej okresu wymaganego</w:t>
      </w:r>
      <w:r w:rsidR="00C86224">
        <w:rPr>
          <w:noProof/>
        </w:rPr>
        <w:t xml:space="preserve"> (minimalnego)</w:t>
      </w:r>
    </w:p>
    <w:p w:rsidR="00315FC1" w:rsidRDefault="00315FC1" w:rsidP="002549A6">
      <w:pPr>
        <w:spacing w:after="0"/>
        <w:ind w:left="709"/>
        <w:jc w:val="both"/>
        <w:rPr>
          <w:noProof/>
        </w:rPr>
      </w:pPr>
      <w:r w:rsidRPr="00A45300">
        <w:rPr>
          <w:noProof/>
        </w:rPr>
        <w:t>WGiAmax</w:t>
      </w:r>
      <w:r>
        <w:rPr>
          <w:noProof/>
        </w:rPr>
        <w:t xml:space="preserve"> - </w:t>
      </w:r>
      <w:r w:rsidRPr="00A45300">
        <w:rPr>
          <w:noProof/>
        </w:rPr>
        <w:t xml:space="preserve">Najdłuższy dodatkowy okres wydłużenia gwarancji i asysty </w:t>
      </w:r>
      <w:r w:rsidR="006A788B">
        <w:rPr>
          <w:noProof/>
        </w:rPr>
        <w:t>technicznej w części 1 zamówienia</w:t>
      </w:r>
      <w:r w:rsidR="006A788B" w:rsidRPr="00A45300">
        <w:rPr>
          <w:noProof/>
        </w:rPr>
        <w:t xml:space="preserve"> </w:t>
      </w:r>
      <w:r w:rsidRPr="00A45300">
        <w:rPr>
          <w:noProof/>
        </w:rPr>
        <w:t>spośród wszystkich ofert niepodlegających odrzuceniu</w:t>
      </w:r>
      <w:r w:rsidR="006A788B">
        <w:rPr>
          <w:noProof/>
        </w:rPr>
        <w:t>.</w:t>
      </w:r>
    </w:p>
    <w:p w:rsidR="00315FC1" w:rsidRDefault="00315FC1" w:rsidP="002549A6">
      <w:pPr>
        <w:spacing w:after="0"/>
        <w:ind w:left="709"/>
        <w:jc w:val="both"/>
        <w:rPr>
          <w:noProof/>
        </w:rPr>
      </w:pPr>
      <w:r w:rsidRPr="00D04DB6">
        <w:rPr>
          <w:b/>
          <w:noProof/>
        </w:rPr>
        <w:t>Maksymalny akceptowalny</w:t>
      </w:r>
      <w:r>
        <w:rPr>
          <w:noProof/>
        </w:rPr>
        <w:t xml:space="preserve"> przez zamawiającego okres udzielonej gwarancji</w:t>
      </w:r>
      <w:r w:rsidR="006A788B">
        <w:rPr>
          <w:noProof/>
        </w:rPr>
        <w:t xml:space="preserve"> i asysty technicznej</w:t>
      </w:r>
      <w:r>
        <w:rPr>
          <w:noProof/>
        </w:rPr>
        <w:t xml:space="preserve">: </w:t>
      </w:r>
      <w:r w:rsidR="005F7F28">
        <w:rPr>
          <w:noProof/>
        </w:rPr>
        <w:t>60 miesięcy</w:t>
      </w:r>
      <w:r>
        <w:rPr>
          <w:noProof/>
        </w:rPr>
        <w:t xml:space="preserve"> od daty dokonania ostatecznego odbioru zamówienia.</w:t>
      </w:r>
    </w:p>
    <w:p w:rsidR="00315FC1" w:rsidRDefault="00315FC1" w:rsidP="002549A6">
      <w:pPr>
        <w:spacing w:after="0"/>
        <w:ind w:left="709"/>
        <w:jc w:val="both"/>
        <w:rPr>
          <w:noProof/>
        </w:rPr>
      </w:pPr>
      <w:r w:rsidRPr="00D04DB6">
        <w:rPr>
          <w:b/>
          <w:noProof/>
        </w:rPr>
        <w:t>Minimalny akceptowalny</w:t>
      </w:r>
      <w:r>
        <w:rPr>
          <w:noProof/>
        </w:rPr>
        <w:t xml:space="preserve"> przez zamawiającego okres udzielonej gwarancji</w:t>
      </w:r>
      <w:r w:rsidR="006A788B">
        <w:rPr>
          <w:noProof/>
        </w:rPr>
        <w:t xml:space="preserve"> i asysty technicznej</w:t>
      </w:r>
      <w:r>
        <w:rPr>
          <w:noProof/>
        </w:rPr>
        <w:t xml:space="preserve">: </w:t>
      </w:r>
      <w:r w:rsidR="005F7F28">
        <w:rPr>
          <w:noProof/>
        </w:rPr>
        <w:t>36</w:t>
      </w:r>
      <w:r>
        <w:rPr>
          <w:noProof/>
        </w:rPr>
        <w:t xml:space="preserve"> miesiący od daty dokonania ostatecznego odbioru zamówienia.</w:t>
      </w:r>
    </w:p>
    <w:p w:rsidR="00315FC1" w:rsidRDefault="00315FC1" w:rsidP="002549A6">
      <w:pPr>
        <w:spacing w:after="0"/>
        <w:ind w:left="709"/>
        <w:jc w:val="both"/>
        <w:rPr>
          <w:noProof/>
        </w:rPr>
      </w:pPr>
      <w:r>
        <w:rPr>
          <w:noProof/>
        </w:rPr>
        <w:t xml:space="preserve">Zamawiający nie dopuszcza skracania w ofercie minimalnego okresu udzielonej gwarancji </w:t>
      </w:r>
      <w:r w:rsidR="006A788B">
        <w:rPr>
          <w:noProof/>
        </w:rPr>
        <w:t xml:space="preserve">i asysty technicznej </w:t>
      </w:r>
      <w:r>
        <w:rPr>
          <w:noProof/>
        </w:rPr>
        <w:t xml:space="preserve">poniżej </w:t>
      </w:r>
      <w:r w:rsidR="005F7F28">
        <w:rPr>
          <w:noProof/>
        </w:rPr>
        <w:t>36</w:t>
      </w:r>
      <w:r>
        <w:rPr>
          <w:noProof/>
        </w:rPr>
        <w:t xml:space="preserve"> miesięcy. Tego rodzaju działanie wykonawcy skutkować będzie odrzuceniem jego oferty przez zamawiającego na podstawie art. 89 ust. 1 pkt 2 ustawy Prawo zamówień publicznych.</w:t>
      </w:r>
    </w:p>
    <w:p w:rsidR="00315FC1" w:rsidRDefault="00315FC1" w:rsidP="002549A6">
      <w:pPr>
        <w:spacing w:after="0"/>
        <w:ind w:left="709"/>
        <w:jc w:val="both"/>
        <w:rPr>
          <w:noProof/>
        </w:rPr>
      </w:pPr>
      <w:r>
        <w:rPr>
          <w:noProof/>
        </w:rPr>
        <w:t xml:space="preserve">Wydłużenie przez wykonawcę w ofercie maksymalnego okresu udzielonej gwarancji </w:t>
      </w:r>
      <w:r w:rsidR="006A788B">
        <w:rPr>
          <w:noProof/>
        </w:rPr>
        <w:t xml:space="preserve">i asysty technicznej </w:t>
      </w:r>
      <w:r>
        <w:rPr>
          <w:noProof/>
        </w:rPr>
        <w:t xml:space="preserve">ponad </w:t>
      </w:r>
      <w:r w:rsidR="005F7F28">
        <w:rPr>
          <w:noProof/>
        </w:rPr>
        <w:t>60</w:t>
      </w:r>
      <w:r>
        <w:rPr>
          <w:noProof/>
        </w:rPr>
        <w:t xml:space="preserve"> miesięce skutkować będzie tym, iż do oceny w zakresie tego kryterium zamawiający weźmie pod uwagę wyłącznie okres </w:t>
      </w:r>
      <w:r w:rsidR="005F7F28">
        <w:rPr>
          <w:noProof/>
        </w:rPr>
        <w:t>60</w:t>
      </w:r>
      <w:r>
        <w:rPr>
          <w:noProof/>
        </w:rPr>
        <w:t xml:space="preserve"> miesięcy. </w:t>
      </w:r>
    </w:p>
    <w:p w:rsidR="00A33BE2" w:rsidRDefault="00660B8B" w:rsidP="002549A6">
      <w:pPr>
        <w:numPr>
          <w:ilvl w:val="2"/>
          <w:numId w:val="5"/>
        </w:numPr>
        <w:spacing w:after="0"/>
        <w:ind w:left="709"/>
        <w:jc w:val="both"/>
        <w:rPr>
          <w:noProof/>
        </w:rPr>
      </w:pPr>
      <w:r>
        <w:rPr>
          <w:noProof/>
        </w:rPr>
        <w:t>Zasady oceny w ramach kryterium koszt utrzymania systemu</w:t>
      </w:r>
      <w:r w:rsidR="006A788B">
        <w:rPr>
          <w:noProof/>
        </w:rPr>
        <w:t xml:space="preserve"> w części 1 zamówienia</w:t>
      </w:r>
    </w:p>
    <w:p w:rsidR="004A19C5" w:rsidRDefault="004A19C5" w:rsidP="002549A6">
      <w:pPr>
        <w:spacing w:after="0"/>
        <w:ind w:left="709"/>
        <w:jc w:val="both"/>
        <w:rPr>
          <w:b/>
          <w:noProof/>
        </w:rPr>
      </w:pPr>
      <w:r>
        <w:rPr>
          <w:noProof/>
        </w:rPr>
        <w:t xml:space="preserve">W ramach kryterium </w:t>
      </w:r>
      <w:r w:rsidR="00E364D7">
        <w:rPr>
          <w:noProof/>
        </w:rPr>
        <w:t>„</w:t>
      </w:r>
      <w:r>
        <w:rPr>
          <w:noProof/>
        </w:rPr>
        <w:t>Koszt utrzymania systemu</w:t>
      </w:r>
      <w:r w:rsidR="00E364D7">
        <w:rPr>
          <w:noProof/>
        </w:rPr>
        <w:t>”</w:t>
      </w:r>
      <w:r>
        <w:rPr>
          <w:noProof/>
        </w:rPr>
        <w:t xml:space="preserve"> oferta otrzyma zaokrągloną do dwóch miejsc po przecinku liczbą punktów wynikającą z działania: </w:t>
      </w:r>
      <w:r w:rsidR="00A122A9">
        <w:rPr>
          <w:b/>
          <w:noProof/>
        </w:rPr>
        <w:t>Ku= Kumin/Kub x 2</w:t>
      </w:r>
      <w:r>
        <w:rPr>
          <w:b/>
          <w:noProof/>
        </w:rPr>
        <w:t>0</w:t>
      </w:r>
    </w:p>
    <w:p w:rsidR="004A19C5" w:rsidRDefault="004A19C5" w:rsidP="002549A6">
      <w:pPr>
        <w:spacing w:after="0"/>
        <w:ind w:left="709"/>
        <w:jc w:val="both"/>
        <w:rPr>
          <w:b/>
          <w:noProof/>
        </w:rPr>
      </w:pPr>
      <w:r>
        <w:rPr>
          <w:noProof/>
        </w:rPr>
        <w:t xml:space="preserve">gdzie, </w:t>
      </w:r>
    </w:p>
    <w:p w:rsidR="004A19C5" w:rsidRPr="00A45300" w:rsidRDefault="004A19C5" w:rsidP="002549A6">
      <w:pPr>
        <w:spacing w:after="0"/>
        <w:ind w:left="709"/>
        <w:jc w:val="both"/>
        <w:rPr>
          <w:noProof/>
        </w:rPr>
      </w:pPr>
      <w:r>
        <w:rPr>
          <w:noProof/>
        </w:rPr>
        <w:t>Ku</w:t>
      </w:r>
      <w:r w:rsidRPr="00A45300">
        <w:rPr>
          <w:noProof/>
        </w:rPr>
        <w:t xml:space="preserve"> –</w:t>
      </w:r>
      <w:r>
        <w:rPr>
          <w:noProof/>
        </w:rPr>
        <w:t xml:space="preserve"> liczba punktów w kryterium koszty utrzymania systemu</w:t>
      </w:r>
    </w:p>
    <w:p w:rsidR="004A19C5" w:rsidRPr="00A45300" w:rsidRDefault="004A19C5" w:rsidP="002549A6">
      <w:pPr>
        <w:spacing w:after="0"/>
        <w:ind w:left="709"/>
        <w:jc w:val="both"/>
        <w:rPr>
          <w:noProof/>
        </w:rPr>
      </w:pPr>
      <w:r>
        <w:rPr>
          <w:noProof/>
        </w:rPr>
        <w:t>Kumin - oferta z najniższym kosztem utrzymania systemu</w:t>
      </w:r>
    </w:p>
    <w:p w:rsidR="00660B8B" w:rsidRPr="00660B8B" w:rsidRDefault="004A19C5" w:rsidP="002549A6">
      <w:pPr>
        <w:spacing w:after="0"/>
        <w:ind w:left="709"/>
        <w:jc w:val="both"/>
        <w:rPr>
          <w:noProof/>
        </w:rPr>
      </w:pPr>
      <w:r>
        <w:rPr>
          <w:noProof/>
        </w:rPr>
        <w:t>Kub – koszty utrzymania systemu</w:t>
      </w:r>
      <w:r w:rsidRPr="00A45300">
        <w:rPr>
          <w:noProof/>
        </w:rPr>
        <w:t xml:space="preserve"> oferty badanej</w:t>
      </w:r>
      <w:r>
        <w:rPr>
          <w:noProof/>
        </w:rPr>
        <w:t xml:space="preserve"> </w:t>
      </w:r>
    </w:p>
    <w:p w:rsidR="007C10A2" w:rsidRDefault="006A788B" w:rsidP="002549A6">
      <w:pPr>
        <w:spacing w:after="0"/>
        <w:ind w:left="709"/>
        <w:jc w:val="both"/>
        <w:rPr>
          <w:noProof/>
        </w:rPr>
      </w:pPr>
      <w:r>
        <w:rPr>
          <w:noProof/>
        </w:rPr>
        <w:t xml:space="preserve">Jako koszty utrzymania systemu rozumie się wszystkie koszty ponoszone przez Zamawiającego (Partnerów) na utrzymanie aktualnego (tj. zgodnego z aktualnyn w danym momencie stanem prawnym) i w pełni działającego, fukcjonalnego </w:t>
      </w:r>
    </w:p>
    <w:p w:rsidR="00083758" w:rsidRPr="0053459E" w:rsidRDefault="00DC5E94" w:rsidP="002549A6">
      <w:pPr>
        <w:pStyle w:val="Akapitzlist"/>
        <w:numPr>
          <w:ilvl w:val="1"/>
          <w:numId w:val="5"/>
        </w:numPr>
        <w:spacing w:line="276" w:lineRule="auto"/>
        <w:ind w:left="709" w:hanging="709"/>
        <w:jc w:val="both"/>
        <w:rPr>
          <w:b/>
          <w:noProof/>
        </w:rPr>
      </w:pPr>
      <w:r w:rsidRPr="0053459E">
        <w:rPr>
          <w:b/>
          <w:noProof/>
        </w:rPr>
        <w:lastRenderedPageBreak/>
        <w:t>W części 2 zamówienia:</w:t>
      </w:r>
    </w:p>
    <w:p w:rsidR="00DC5E94" w:rsidRPr="0053459E" w:rsidRDefault="00DC5E94" w:rsidP="002549A6">
      <w:pPr>
        <w:spacing w:after="0"/>
        <w:ind w:left="709"/>
        <w:jc w:val="both"/>
        <w:rPr>
          <w:rFonts w:asciiTheme="minorHAnsi" w:hAnsiTheme="minorHAnsi"/>
          <w:bCs/>
          <w:szCs w:val="20"/>
        </w:rPr>
      </w:pPr>
      <w:r w:rsidRPr="0053459E">
        <w:rPr>
          <w:rFonts w:asciiTheme="minorHAnsi" w:hAnsiTheme="minorHAnsi"/>
          <w:bCs/>
          <w:szCs w:val="20"/>
        </w:rPr>
        <w:t xml:space="preserve">Cena oferty brutto (C) – 60 % </w:t>
      </w:r>
      <w:proofErr w:type="spellStart"/>
      <w:r w:rsidRPr="0053459E">
        <w:rPr>
          <w:rFonts w:asciiTheme="minorHAnsi" w:hAnsiTheme="minorHAnsi"/>
          <w:bCs/>
          <w:szCs w:val="20"/>
        </w:rPr>
        <w:t>t.j</w:t>
      </w:r>
      <w:proofErr w:type="spellEnd"/>
      <w:r w:rsidRPr="0053459E">
        <w:rPr>
          <w:rFonts w:asciiTheme="minorHAnsi" w:hAnsiTheme="minorHAnsi"/>
          <w:bCs/>
          <w:szCs w:val="20"/>
        </w:rPr>
        <w:t>. max 60 pkt</w:t>
      </w:r>
    </w:p>
    <w:p w:rsidR="00DC5E94" w:rsidRPr="0053459E" w:rsidRDefault="0053459E" w:rsidP="002549A6">
      <w:pPr>
        <w:spacing w:after="0"/>
        <w:ind w:left="709"/>
        <w:jc w:val="both"/>
      </w:pPr>
      <w:r w:rsidRPr="00D34EF6">
        <w:t>Wydłu</w:t>
      </w:r>
      <w:r>
        <w:t>żenie gwarancji (WG</w:t>
      </w:r>
      <w:r w:rsidRPr="00D34EF6">
        <w:t>)</w:t>
      </w:r>
      <w:r w:rsidR="00DC5E94" w:rsidRPr="0053459E">
        <w:t xml:space="preserve"> – 40% </w:t>
      </w:r>
      <w:proofErr w:type="spellStart"/>
      <w:r w:rsidR="00DC5E94" w:rsidRPr="0053459E">
        <w:t>t.j</w:t>
      </w:r>
      <w:proofErr w:type="spellEnd"/>
      <w:r w:rsidR="00DC5E94" w:rsidRPr="0053459E">
        <w:t>. max 40 pkt</w:t>
      </w:r>
    </w:p>
    <w:p w:rsidR="00DC5E94" w:rsidRDefault="00DC5E94" w:rsidP="002549A6">
      <w:pPr>
        <w:spacing w:after="0"/>
        <w:ind w:left="709"/>
        <w:jc w:val="both"/>
        <w:rPr>
          <w:noProof/>
        </w:rPr>
      </w:pPr>
      <w:r w:rsidRPr="008E0865">
        <w:rPr>
          <w:noProof/>
        </w:rPr>
        <w:t>Każda z ofert otrzyma liczbę punktów jaka wynika ze wzoru:</w:t>
      </w:r>
    </w:p>
    <w:p w:rsidR="00DC5E94" w:rsidRDefault="00DC5E94" w:rsidP="002549A6">
      <w:pPr>
        <w:spacing w:after="0"/>
        <w:ind w:left="709"/>
        <w:jc w:val="both"/>
        <w:rPr>
          <w:b/>
          <w:noProof/>
        </w:rPr>
      </w:pPr>
      <w:r>
        <w:rPr>
          <w:b/>
          <w:noProof/>
        </w:rPr>
        <w:t>LP= C+</w:t>
      </w:r>
      <w:r w:rsidR="0053459E">
        <w:rPr>
          <w:b/>
          <w:noProof/>
        </w:rPr>
        <w:t>WG</w:t>
      </w:r>
    </w:p>
    <w:p w:rsidR="00DC5E94" w:rsidRPr="008E0865" w:rsidRDefault="00DC5E94" w:rsidP="002549A6">
      <w:pPr>
        <w:spacing w:after="0"/>
        <w:ind w:left="709"/>
        <w:jc w:val="both"/>
        <w:rPr>
          <w:noProof/>
        </w:rPr>
      </w:pPr>
      <w:r w:rsidRPr="008E0865">
        <w:rPr>
          <w:noProof/>
        </w:rPr>
        <w:t xml:space="preserve">,gdzie  </w:t>
      </w:r>
    </w:p>
    <w:p w:rsidR="00DC5E94" w:rsidRPr="008E0865" w:rsidRDefault="00DC5E94" w:rsidP="002549A6">
      <w:pPr>
        <w:spacing w:after="0"/>
        <w:ind w:left="709"/>
        <w:jc w:val="both"/>
        <w:rPr>
          <w:noProof/>
        </w:rPr>
      </w:pPr>
      <w:r w:rsidRPr="008E0865">
        <w:rPr>
          <w:noProof/>
        </w:rPr>
        <w:t>LP – liczba punktów przyznana badanej ofercie</w:t>
      </w:r>
    </w:p>
    <w:p w:rsidR="00DC5E94" w:rsidRPr="008E0865" w:rsidRDefault="00DC5E94" w:rsidP="002549A6">
      <w:pPr>
        <w:spacing w:after="0"/>
        <w:ind w:left="709"/>
        <w:jc w:val="both"/>
        <w:rPr>
          <w:noProof/>
        </w:rPr>
      </w:pPr>
      <w:r w:rsidRPr="008E0865">
        <w:rPr>
          <w:noProof/>
        </w:rPr>
        <w:t>C  - liczba punktów przyznana w kryterium ceny</w:t>
      </w:r>
      <w:r w:rsidR="0053459E">
        <w:rPr>
          <w:noProof/>
        </w:rPr>
        <w:t xml:space="preserve"> w części 2 zamówienia</w:t>
      </w:r>
    </w:p>
    <w:p w:rsidR="00DC5E94" w:rsidRDefault="0053459E" w:rsidP="002549A6">
      <w:pPr>
        <w:spacing w:after="0"/>
        <w:ind w:left="709"/>
        <w:jc w:val="both"/>
        <w:rPr>
          <w:noProof/>
        </w:rPr>
      </w:pPr>
      <w:r>
        <w:rPr>
          <w:noProof/>
        </w:rPr>
        <w:t>WG</w:t>
      </w:r>
      <w:r w:rsidRPr="008E0865">
        <w:rPr>
          <w:noProof/>
        </w:rPr>
        <w:t xml:space="preserve"> </w:t>
      </w:r>
      <w:r w:rsidR="00DC5E94" w:rsidRPr="008E0865">
        <w:rPr>
          <w:noProof/>
        </w:rPr>
        <w:t xml:space="preserve">– liczba punktów przyznana w kryterium </w:t>
      </w:r>
      <w:r>
        <w:rPr>
          <w:noProof/>
        </w:rPr>
        <w:t>wydłużenie gwarancji</w:t>
      </w:r>
      <w:r w:rsidR="00DC5E94" w:rsidRPr="00343A7D">
        <w:rPr>
          <w:noProof/>
        </w:rPr>
        <w:t xml:space="preserve"> </w:t>
      </w:r>
      <w:r w:rsidR="00DC5E94">
        <w:rPr>
          <w:noProof/>
        </w:rPr>
        <w:t>części 2 zamówienia</w:t>
      </w:r>
    </w:p>
    <w:p w:rsidR="00DC5E94" w:rsidRDefault="00DC5E94" w:rsidP="002549A6">
      <w:pPr>
        <w:pStyle w:val="Akapitzlist"/>
        <w:numPr>
          <w:ilvl w:val="2"/>
          <w:numId w:val="5"/>
        </w:numPr>
        <w:spacing w:line="276" w:lineRule="auto"/>
        <w:ind w:left="709"/>
        <w:jc w:val="both"/>
        <w:rPr>
          <w:noProof/>
        </w:rPr>
      </w:pPr>
      <w:r>
        <w:rPr>
          <w:noProof/>
        </w:rPr>
        <w:t>Zasady oceny w ramach kryterium ceny</w:t>
      </w:r>
      <w:r w:rsidR="0053459E">
        <w:rPr>
          <w:noProof/>
        </w:rPr>
        <w:t xml:space="preserve"> w części 2 zamówienia</w:t>
      </w:r>
      <w:r>
        <w:rPr>
          <w:noProof/>
        </w:rPr>
        <w:t>:</w:t>
      </w:r>
    </w:p>
    <w:p w:rsidR="00DC5E94" w:rsidRDefault="00DC5E94" w:rsidP="002549A6">
      <w:pPr>
        <w:spacing w:after="0"/>
        <w:ind w:left="709"/>
        <w:jc w:val="both"/>
        <w:rPr>
          <w:b/>
          <w:noProof/>
        </w:rPr>
      </w:pPr>
      <w:r>
        <w:rPr>
          <w:noProof/>
        </w:rPr>
        <w:t xml:space="preserve">W ramach kryterium "Cena" oferta otrzyma zaokrągloną do dwóch miejsc po przecinku liczbą punktów wynikającą z działania: </w:t>
      </w:r>
      <w:r>
        <w:rPr>
          <w:b/>
          <w:noProof/>
        </w:rPr>
        <w:t>C= Cmin/Cb x 6</w:t>
      </w:r>
      <w:r w:rsidRPr="00A45300">
        <w:rPr>
          <w:b/>
          <w:noProof/>
        </w:rPr>
        <w:t>0</w:t>
      </w:r>
    </w:p>
    <w:p w:rsidR="00DC5E94" w:rsidRDefault="00DC5E94" w:rsidP="002549A6">
      <w:pPr>
        <w:spacing w:after="0"/>
        <w:ind w:left="709"/>
        <w:jc w:val="both"/>
        <w:rPr>
          <w:b/>
          <w:noProof/>
        </w:rPr>
      </w:pPr>
      <w:r>
        <w:rPr>
          <w:noProof/>
        </w:rPr>
        <w:t xml:space="preserve">gdzie, </w:t>
      </w:r>
    </w:p>
    <w:p w:rsidR="00DC5E94" w:rsidRPr="00A45300" w:rsidRDefault="00DC5E94" w:rsidP="002549A6">
      <w:pPr>
        <w:spacing w:after="0"/>
        <w:ind w:left="709"/>
        <w:jc w:val="both"/>
        <w:rPr>
          <w:noProof/>
        </w:rPr>
      </w:pPr>
      <w:r w:rsidRPr="00A45300">
        <w:rPr>
          <w:noProof/>
        </w:rPr>
        <w:t>C – liczba punktów w kryterium cena</w:t>
      </w:r>
      <w:r w:rsidR="0053459E">
        <w:rPr>
          <w:noProof/>
        </w:rPr>
        <w:t xml:space="preserve"> w części 2 zamówienia</w:t>
      </w:r>
    </w:p>
    <w:p w:rsidR="00DC5E94" w:rsidRPr="00A45300" w:rsidRDefault="00DC5E94" w:rsidP="002549A6">
      <w:pPr>
        <w:spacing w:after="0"/>
        <w:ind w:left="709"/>
        <w:jc w:val="both"/>
        <w:rPr>
          <w:noProof/>
        </w:rPr>
      </w:pPr>
      <w:r w:rsidRPr="00A45300">
        <w:rPr>
          <w:noProof/>
        </w:rPr>
        <w:t>Cmin - cena oferty z najniższą ceną</w:t>
      </w:r>
      <w:r w:rsidR="0053459E">
        <w:rPr>
          <w:noProof/>
        </w:rPr>
        <w:t xml:space="preserve"> w części 2 zamówienia</w:t>
      </w:r>
    </w:p>
    <w:p w:rsidR="00DC5E94" w:rsidRDefault="00DC5E94" w:rsidP="002549A6">
      <w:pPr>
        <w:spacing w:after="0"/>
        <w:ind w:left="709"/>
        <w:jc w:val="both"/>
        <w:rPr>
          <w:noProof/>
        </w:rPr>
      </w:pPr>
      <w:r w:rsidRPr="00A45300">
        <w:rPr>
          <w:noProof/>
        </w:rPr>
        <w:t>Cb – cena oferty badanej</w:t>
      </w:r>
      <w:r>
        <w:rPr>
          <w:noProof/>
        </w:rPr>
        <w:t xml:space="preserve"> </w:t>
      </w:r>
      <w:r w:rsidR="0053459E">
        <w:rPr>
          <w:noProof/>
        </w:rPr>
        <w:t>w części 2 zamówienia</w:t>
      </w:r>
    </w:p>
    <w:p w:rsidR="00DC5E94" w:rsidRDefault="00DC5E94" w:rsidP="002549A6">
      <w:pPr>
        <w:pStyle w:val="Akapitzlist"/>
        <w:numPr>
          <w:ilvl w:val="2"/>
          <w:numId w:val="5"/>
        </w:numPr>
        <w:spacing w:line="276" w:lineRule="auto"/>
        <w:ind w:left="709"/>
        <w:jc w:val="both"/>
        <w:rPr>
          <w:noProof/>
        </w:rPr>
      </w:pPr>
      <w:r>
        <w:rPr>
          <w:noProof/>
        </w:rPr>
        <w:t xml:space="preserve">Zasady oceny w ramach kryterium </w:t>
      </w:r>
      <w:r w:rsidR="00E364D7">
        <w:rPr>
          <w:noProof/>
        </w:rPr>
        <w:t xml:space="preserve">„Wydłużenie gwarancji” </w:t>
      </w:r>
      <w:r>
        <w:rPr>
          <w:noProof/>
        </w:rPr>
        <w:t>części 2 zamówienia:</w:t>
      </w:r>
    </w:p>
    <w:p w:rsidR="00E364D7" w:rsidRDefault="00E364D7" w:rsidP="002549A6">
      <w:pPr>
        <w:pStyle w:val="Akapitzlist"/>
        <w:spacing w:line="276" w:lineRule="auto"/>
        <w:ind w:left="709"/>
        <w:jc w:val="both"/>
        <w:rPr>
          <w:noProof/>
        </w:rPr>
      </w:pPr>
      <w:r>
        <w:rPr>
          <w:noProof/>
        </w:rPr>
        <w:t xml:space="preserve">W ramach kryterium „Wydłużenie gwarancji” oferta otrzyma zaokrągloną do dwóch miejsc po przecinku liczbą punktów wynikającą z działania: </w:t>
      </w:r>
    </w:p>
    <w:p w:rsidR="00E364D7" w:rsidRPr="00E364D7" w:rsidRDefault="00E364D7" w:rsidP="002549A6">
      <w:pPr>
        <w:spacing w:after="0"/>
        <w:ind w:left="709"/>
        <w:jc w:val="both"/>
        <w:rPr>
          <w:b/>
          <w:noProof/>
        </w:rPr>
      </w:pPr>
      <w:r w:rsidRPr="00B74788">
        <w:rPr>
          <w:b/>
          <w:noProof/>
        </w:rPr>
        <w:t>WG= WGb/WG</w:t>
      </w:r>
      <w:r w:rsidRPr="00E364D7">
        <w:rPr>
          <w:b/>
          <w:noProof/>
        </w:rPr>
        <w:t>max x 4</w:t>
      </w:r>
      <w:r w:rsidRPr="00B74788">
        <w:rPr>
          <w:b/>
          <w:noProof/>
        </w:rPr>
        <w:t>0</w:t>
      </w:r>
    </w:p>
    <w:p w:rsidR="00E364D7" w:rsidRDefault="00E364D7" w:rsidP="002549A6">
      <w:pPr>
        <w:spacing w:after="0"/>
        <w:ind w:left="709"/>
        <w:jc w:val="both"/>
        <w:rPr>
          <w:noProof/>
        </w:rPr>
      </w:pPr>
      <w:r>
        <w:rPr>
          <w:noProof/>
        </w:rPr>
        <w:t>gdzie,</w:t>
      </w:r>
    </w:p>
    <w:p w:rsidR="00E364D7" w:rsidRDefault="00E364D7" w:rsidP="002549A6">
      <w:pPr>
        <w:spacing w:after="0"/>
        <w:ind w:left="709"/>
        <w:jc w:val="both"/>
        <w:rPr>
          <w:noProof/>
        </w:rPr>
      </w:pPr>
      <w:r>
        <w:rPr>
          <w:noProof/>
        </w:rPr>
        <w:t>WG – liczba punktów w kryterium wydłużenie gwarancji</w:t>
      </w:r>
      <w:r w:rsidR="0053459E">
        <w:rPr>
          <w:noProof/>
        </w:rPr>
        <w:t xml:space="preserve"> w części 2 zamówienia</w:t>
      </w:r>
    </w:p>
    <w:p w:rsidR="00E364D7" w:rsidRDefault="00E364D7" w:rsidP="002549A6">
      <w:pPr>
        <w:spacing w:after="0"/>
        <w:ind w:left="709"/>
        <w:jc w:val="both"/>
        <w:rPr>
          <w:noProof/>
        </w:rPr>
      </w:pPr>
      <w:r>
        <w:rPr>
          <w:noProof/>
        </w:rPr>
        <w:t>WG</w:t>
      </w:r>
      <w:r w:rsidRPr="00A45300">
        <w:rPr>
          <w:noProof/>
        </w:rPr>
        <w:t xml:space="preserve">b - </w:t>
      </w:r>
      <w:r>
        <w:rPr>
          <w:noProof/>
        </w:rPr>
        <w:t>d</w:t>
      </w:r>
      <w:r w:rsidRPr="00A45300">
        <w:rPr>
          <w:noProof/>
        </w:rPr>
        <w:t>odatkowy okres wydłużenia gwarancji badanej oferty powyżej okresu wymaganego</w:t>
      </w:r>
      <w:r w:rsidR="0053459E">
        <w:rPr>
          <w:noProof/>
        </w:rPr>
        <w:t xml:space="preserve"> (minimalnego)</w:t>
      </w:r>
    </w:p>
    <w:p w:rsidR="00E364D7" w:rsidRDefault="00E364D7" w:rsidP="002549A6">
      <w:pPr>
        <w:spacing w:after="0"/>
        <w:ind w:left="709"/>
        <w:jc w:val="both"/>
        <w:rPr>
          <w:noProof/>
        </w:rPr>
      </w:pPr>
      <w:r>
        <w:rPr>
          <w:noProof/>
        </w:rPr>
        <w:t>WG</w:t>
      </w:r>
      <w:r w:rsidRPr="00A45300">
        <w:rPr>
          <w:noProof/>
        </w:rPr>
        <w:t>max</w:t>
      </w:r>
      <w:r>
        <w:rPr>
          <w:noProof/>
        </w:rPr>
        <w:t xml:space="preserve"> - </w:t>
      </w:r>
      <w:r w:rsidRPr="00A45300">
        <w:rPr>
          <w:noProof/>
        </w:rPr>
        <w:t>Najdłuższy dodatkowy okres wydłużenia gwarancji spośród wszystkich ofert niepodlegających odrzuceniu</w:t>
      </w:r>
      <w:r>
        <w:rPr>
          <w:noProof/>
        </w:rPr>
        <w:t>.</w:t>
      </w:r>
    </w:p>
    <w:p w:rsidR="00E364D7" w:rsidRDefault="00E364D7" w:rsidP="002549A6">
      <w:pPr>
        <w:spacing w:after="0"/>
        <w:ind w:left="709"/>
        <w:jc w:val="both"/>
        <w:rPr>
          <w:noProof/>
        </w:rPr>
      </w:pPr>
      <w:r w:rsidRPr="00B74788">
        <w:rPr>
          <w:noProof/>
        </w:rPr>
        <w:t>Maksymalny akceptowalny</w:t>
      </w:r>
      <w:r>
        <w:rPr>
          <w:noProof/>
        </w:rPr>
        <w:t xml:space="preserve"> przez zamawiającego okres udzielonej gwarancji: </w:t>
      </w:r>
      <w:r w:rsidR="00C86224">
        <w:rPr>
          <w:noProof/>
        </w:rPr>
        <w:t>60 miesięcy</w:t>
      </w:r>
      <w:r>
        <w:rPr>
          <w:noProof/>
        </w:rPr>
        <w:t xml:space="preserve"> od daty dokonania ostatecznego odbioru zamówienia.</w:t>
      </w:r>
    </w:p>
    <w:p w:rsidR="00E364D7" w:rsidRDefault="00E364D7" w:rsidP="002549A6">
      <w:pPr>
        <w:spacing w:after="0"/>
        <w:ind w:left="709"/>
        <w:jc w:val="both"/>
        <w:rPr>
          <w:noProof/>
        </w:rPr>
      </w:pPr>
      <w:r w:rsidRPr="00B74788">
        <w:rPr>
          <w:noProof/>
        </w:rPr>
        <w:t>Minimalny akceptowalny</w:t>
      </w:r>
      <w:r>
        <w:rPr>
          <w:noProof/>
        </w:rPr>
        <w:t xml:space="preserve"> przez zamawiająceg</w:t>
      </w:r>
      <w:r w:rsidR="00C86224">
        <w:rPr>
          <w:noProof/>
        </w:rPr>
        <w:t>o okres udzielonej gwarancji: 36 miesięcy</w:t>
      </w:r>
      <w:r>
        <w:rPr>
          <w:noProof/>
        </w:rPr>
        <w:t xml:space="preserve"> od daty dokonania ostatecznego odbioru zamówienia.</w:t>
      </w:r>
    </w:p>
    <w:p w:rsidR="00E364D7" w:rsidRDefault="00E364D7" w:rsidP="002549A6">
      <w:pPr>
        <w:spacing w:after="0"/>
        <w:ind w:left="709"/>
        <w:jc w:val="both"/>
        <w:rPr>
          <w:noProof/>
        </w:rPr>
      </w:pPr>
      <w:r>
        <w:rPr>
          <w:noProof/>
        </w:rPr>
        <w:t xml:space="preserve">Zamawiający nie dopuszcza skracania w ofercie minimalnego okresu udzielonej gwarancji poniżej </w:t>
      </w:r>
      <w:r w:rsidR="00C86224">
        <w:rPr>
          <w:noProof/>
        </w:rPr>
        <w:t>36</w:t>
      </w:r>
      <w:r>
        <w:rPr>
          <w:noProof/>
        </w:rPr>
        <w:t xml:space="preserve"> miesięcy. Tego rodzaju działanie wykonawcy skutkować będzie odrzuceniem jego oferty przez zamawiającego na podstawie art. 89 ust. 1 pkt 2 ustawy Prawo zamówień publicznych.</w:t>
      </w:r>
    </w:p>
    <w:p w:rsidR="00051B56" w:rsidRPr="008E0865" w:rsidRDefault="00E364D7" w:rsidP="002549A6">
      <w:pPr>
        <w:spacing w:after="0"/>
        <w:ind w:left="709"/>
        <w:jc w:val="both"/>
        <w:rPr>
          <w:noProof/>
        </w:rPr>
      </w:pPr>
      <w:r>
        <w:rPr>
          <w:noProof/>
        </w:rPr>
        <w:t xml:space="preserve">Wydłużenie przez wykonawcę w ofercie maksymalnego okresu udzielonej gwarancji ponad </w:t>
      </w:r>
      <w:r w:rsidR="00C86224">
        <w:rPr>
          <w:noProof/>
        </w:rPr>
        <w:t>60</w:t>
      </w:r>
      <w:r w:rsidR="0053459E">
        <w:rPr>
          <w:noProof/>
        </w:rPr>
        <w:t xml:space="preserve"> </w:t>
      </w:r>
      <w:r w:rsidR="00C86224">
        <w:rPr>
          <w:noProof/>
        </w:rPr>
        <w:t>miesięcy</w:t>
      </w:r>
      <w:r>
        <w:rPr>
          <w:noProof/>
        </w:rPr>
        <w:t xml:space="preserve"> skutkować będzie tym, iż do oceny w zakresie tego kryterium zamawiający weźmie pod uwagę wyłącznie okres </w:t>
      </w:r>
      <w:r w:rsidR="00C86224">
        <w:rPr>
          <w:noProof/>
        </w:rPr>
        <w:t>60 miesięcy</w:t>
      </w:r>
      <w:r>
        <w:rPr>
          <w:noProof/>
        </w:rPr>
        <w:t>.</w:t>
      </w:r>
    </w:p>
    <w:p w:rsidR="006B3A77" w:rsidRDefault="003B1355" w:rsidP="002549A6">
      <w:pPr>
        <w:numPr>
          <w:ilvl w:val="1"/>
          <w:numId w:val="24"/>
        </w:numPr>
        <w:spacing w:after="0"/>
        <w:ind w:left="709" w:hanging="709"/>
        <w:jc w:val="both"/>
      </w:pPr>
      <w:r>
        <w:t>Zamawiający udzieli zamówienia wykonawcy, któ</w:t>
      </w:r>
      <w:r w:rsidR="007E4695">
        <w:t xml:space="preserve">rego oferta odpowiada wszystkim </w:t>
      </w:r>
      <w:r>
        <w:t>wymaganiom przedstawionym w ustawie Prawo zamówień publicznych</w:t>
      </w:r>
      <w:r w:rsidR="006024E9">
        <w:t xml:space="preserve"> oraz SIWZ </w:t>
      </w:r>
      <w:r w:rsidR="007E4695">
        <w:t xml:space="preserve">i </w:t>
      </w:r>
      <w:r>
        <w:t xml:space="preserve">została oceniona jako najkorzystniejsza w oparciu o podane </w:t>
      </w:r>
      <w:r w:rsidR="009208CF">
        <w:t>powyżej kryteri</w:t>
      </w:r>
      <w:r w:rsidR="00083758">
        <w:t>a</w:t>
      </w:r>
      <w:r w:rsidR="009208CF">
        <w:t xml:space="preserve"> oceny ofert</w:t>
      </w:r>
      <w:r w:rsidR="003300E0">
        <w:t>, w danej części zamówienia</w:t>
      </w:r>
      <w:r w:rsidR="009208CF">
        <w:t>.</w:t>
      </w:r>
    </w:p>
    <w:p w:rsidR="007F037F" w:rsidRPr="00C3370E" w:rsidRDefault="00FC2192" w:rsidP="002549A6">
      <w:pPr>
        <w:pStyle w:val="Nagwek1"/>
        <w:numPr>
          <w:ilvl w:val="0"/>
          <w:numId w:val="24"/>
        </w:numPr>
        <w:spacing w:after="0"/>
      </w:pPr>
      <w:bookmarkStart w:id="32" w:name="_Toc479169125"/>
      <w:r w:rsidRPr="00862976">
        <w:lastRenderedPageBreak/>
        <w:t xml:space="preserve">Informacje o formalnościach, jakie powinny </w:t>
      </w:r>
      <w:r w:rsidR="00083758">
        <w:t>zostać dopełnione</w:t>
      </w:r>
      <w:r w:rsidRPr="00862976">
        <w:t xml:space="preserve"> </w:t>
      </w:r>
      <w:r w:rsidRPr="00862976">
        <w:br/>
        <w:t>po wyborze oferty w celu zawarcia umowy w sprawie zamówienia publicznego.</w:t>
      </w:r>
      <w:bookmarkEnd w:id="32"/>
    </w:p>
    <w:p w:rsidR="00FF4757" w:rsidRPr="00FF4757" w:rsidRDefault="00051B56" w:rsidP="002549A6">
      <w:pPr>
        <w:spacing w:after="0"/>
        <w:ind w:left="709" w:hanging="709"/>
        <w:jc w:val="both"/>
      </w:pPr>
      <w:r>
        <w:t>15.1</w:t>
      </w:r>
      <w:r>
        <w:tab/>
      </w:r>
      <w:r w:rsidR="00FF4757" w:rsidRPr="00FF4757">
        <w:t>W przypadku wyboru oferty wykonawców wspólnie ubiegających się o udzielenie zamówienia, przed podpisaniem umowy o udzielenie zamówienia, Wykonawcy muszą dostarczyć umowę konsorcjum</w:t>
      </w:r>
      <w:r w:rsidR="00FF4757">
        <w:t xml:space="preserve"> </w:t>
      </w:r>
      <w:r w:rsidR="00FF4757">
        <w:rPr>
          <w:color w:val="000000"/>
        </w:rPr>
        <w:t>regulującą współpracę Wykonawców wspólnie ubiegających się o zamówienie.</w:t>
      </w:r>
    </w:p>
    <w:p w:rsidR="003B1355" w:rsidRPr="003B1355" w:rsidRDefault="00051B56" w:rsidP="002549A6">
      <w:pPr>
        <w:spacing w:after="0"/>
        <w:ind w:left="709" w:hanging="709"/>
        <w:jc w:val="both"/>
      </w:pPr>
      <w:r>
        <w:t xml:space="preserve">15.2 </w:t>
      </w:r>
      <w:r w:rsidR="007F037F">
        <w:rPr>
          <w:noProof/>
        </w:rPr>
        <w:t>Wykonawcy, którego oferta została wybrana odrębnym pismem zostanie wskazane miejsce i termin podpisania umowy.</w:t>
      </w:r>
    </w:p>
    <w:p w:rsidR="007F037F" w:rsidRPr="00C3370E" w:rsidRDefault="00FC2192" w:rsidP="002549A6">
      <w:pPr>
        <w:pStyle w:val="Nagwek1"/>
        <w:numPr>
          <w:ilvl w:val="0"/>
          <w:numId w:val="24"/>
        </w:numPr>
        <w:spacing w:after="0"/>
      </w:pPr>
      <w:bookmarkStart w:id="33" w:name="_Toc479169126"/>
      <w:r w:rsidRPr="00862976">
        <w:t>Wymagania dotyczące zabezpieczenia należytego wykonania umowy.</w:t>
      </w:r>
      <w:bookmarkEnd w:id="33"/>
    </w:p>
    <w:p w:rsidR="007F037F" w:rsidRPr="007F037F" w:rsidRDefault="007F037F" w:rsidP="002549A6">
      <w:pPr>
        <w:numPr>
          <w:ilvl w:val="1"/>
          <w:numId w:val="26"/>
        </w:numPr>
        <w:spacing w:after="0"/>
      </w:pPr>
      <w:r>
        <w:rPr>
          <w:b/>
          <w:bCs/>
        </w:rPr>
        <w:t>Informacje ogólne.</w:t>
      </w:r>
    </w:p>
    <w:p w:rsidR="007F037F" w:rsidRDefault="007F037F" w:rsidP="002549A6">
      <w:pPr>
        <w:pStyle w:val="Tekstpodstawowy3"/>
        <w:ind w:left="709"/>
        <w:jc w:val="both"/>
        <w:rPr>
          <w:rFonts w:cs="Calibri"/>
          <w:sz w:val="22"/>
          <w:szCs w:val="24"/>
        </w:rPr>
      </w:pPr>
      <w:r w:rsidRPr="00862976">
        <w:rPr>
          <w:rFonts w:cs="Calibri"/>
          <w:sz w:val="22"/>
          <w:szCs w:val="24"/>
        </w:rPr>
        <w:t>Zamawiający przewiduje wniesienie zabezpieczenie należytego wykonania umowy, które  służyć będzie pokryciu roszczeń z tytułu niewykonania lub nienależytego wykonania umowy.</w:t>
      </w:r>
    </w:p>
    <w:p w:rsidR="00C725B9" w:rsidRPr="00C725B9" w:rsidRDefault="00C725B9" w:rsidP="002549A6">
      <w:pPr>
        <w:pStyle w:val="Akapitzlist"/>
        <w:numPr>
          <w:ilvl w:val="1"/>
          <w:numId w:val="26"/>
        </w:numPr>
        <w:spacing w:line="276" w:lineRule="auto"/>
        <w:ind w:left="709" w:hanging="709"/>
        <w:jc w:val="both"/>
      </w:pPr>
      <w:r w:rsidRPr="00ED56DF">
        <w:t xml:space="preserve">Wykonawcy wspólnie ubiegający się o udzielenie zamówienia ponoszą solidarną odpowiedzialność za wykonanie umowy i wniesienie zabezpieczenia należytego wykonania umowy.  </w:t>
      </w:r>
    </w:p>
    <w:p w:rsidR="00264EB8" w:rsidRDefault="00264EB8" w:rsidP="002549A6">
      <w:pPr>
        <w:numPr>
          <w:ilvl w:val="1"/>
          <w:numId w:val="26"/>
        </w:numPr>
        <w:spacing w:after="0"/>
        <w:ind w:left="709" w:hanging="709"/>
        <w:rPr>
          <w:b/>
          <w:bCs/>
        </w:rPr>
      </w:pPr>
      <w:r>
        <w:rPr>
          <w:b/>
          <w:bCs/>
        </w:rPr>
        <w:t>Wysokość zabezpieczenia należytego wykonania umowy.</w:t>
      </w:r>
    </w:p>
    <w:p w:rsidR="00264EB8" w:rsidRDefault="00264EB8" w:rsidP="002549A6">
      <w:pPr>
        <w:numPr>
          <w:ilvl w:val="2"/>
          <w:numId w:val="27"/>
        </w:numPr>
        <w:spacing w:after="0"/>
        <w:jc w:val="both"/>
      </w:pPr>
      <w:r>
        <w:t>Zamawiający ustala zabezpieczenie należytego wykonania umowy zawartej w wyniku postępowania o udzielenie nini</w:t>
      </w:r>
      <w:r w:rsidR="002855F7">
        <w:t xml:space="preserve">ejszego zamówienia w wysokości </w:t>
      </w:r>
      <w:r w:rsidRPr="006E0C29">
        <w:rPr>
          <w:b/>
          <w:bCs/>
        </w:rPr>
        <w:t>10 %</w:t>
      </w:r>
      <w:r w:rsidR="00535F90">
        <w:rPr>
          <w:b/>
          <w:bCs/>
        </w:rPr>
        <w:t xml:space="preserve"> </w:t>
      </w:r>
      <w:r>
        <w:t>ceny całkowitej podanej w ofercie brutto;</w:t>
      </w:r>
    </w:p>
    <w:p w:rsidR="00264EB8" w:rsidRPr="00264EB8" w:rsidRDefault="00264EB8" w:rsidP="002549A6">
      <w:pPr>
        <w:numPr>
          <w:ilvl w:val="2"/>
          <w:numId w:val="27"/>
        </w:numPr>
        <w:spacing w:after="0"/>
        <w:ind w:left="709"/>
        <w:jc w:val="both"/>
      </w:pPr>
      <w:r>
        <w:t xml:space="preserve">Wybrany Wykonawca zobowiązany jest wnieść zabezpieczenie należytego wykonania przed </w:t>
      </w:r>
      <w:r w:rsidR="00A128C8">
        <w:t xml:space="preserve">dniem </w:t>
      </w:r>
      <w:r>
        <w:t>podpisan</w:t>
      </w:r>
      <w:r w:rsidR="00A128C8">
        <w:t>ia</w:t>
      </w:r>
      <w:r>
        <w:t xml:space="preserve"> umowy</w:t>
      </w:r>
      <w:r w:rsidR="00A128C8">
        <w:t>.</w:t>
      </w:r>
      <w:r>
        <w:t xml:space="preserve"> </w:t>
      </w:r>
    </w:p>
    <w:p w:rsidR="00264EB8" w:rsidRDefault="00264EB8" w:rsidP="002549A6">
      <w:pPr>
        <w:numPr>
          <w:ilvl w:val="1"/>
          <w:numId w:val="27"/>
        </w:numPr>
        <w:spacing w:after="0"/>
        <w:ind w:left="709" w:hanging="709"/>
        <w:jc w:val="both"/>
        <w:rPr>
          <w:b/>
          <w:bCs/>
        </w:rPr>
      </w:pPr>
      <w:r>
        <w:rPr>
          <w:b/>
          <w:bCs/>
        </w:rPr>
        <w:t>Forma zabezpieczenia należytego wykonania umowy.</w:t>
      </w:r>
    </w:p>
    <w:p w:rsidR="004F7355" w:rsidRPr="004F7355" w:rsidRDefault="004F7355" w:rsidP="002549A6">
      <w:pPr>
        <w:pStyle w:val="Akapitzlist"/>
        <w:numPr>
          <w:ilvl w:val="0"/>
          <w:numId w:val="7"/>
        </w:numPr>
        <w:spacing w:line="276" w:lineRule="auto"/>
        <w:jc w:val="both"/>
        <w:rPr>
          <w:rFonts w:ascii="Times New Roman" w:hAnsi="Times New Roman" w:cs="Times New Roman"/>
          <w:vanish/>
          <w:sz w:val="24"/>
          <w:szCs w:val="24"/>
          <w:lang w:eastAsia="pl-PL"/>
        </w:rPr>
      </w:pPr>
    </w:p>
    <w:p w:rsidR="004F7355" w:rsidRPr="004F7355" w:rsidRDefault="004F7355" w:rsidP="002549A6">
      <w:pPr>
        <w:pStyle w:val="Akapitzlist"/>
        <w:numPr>
          <w:ilvl w:val="1"/>
          <w:numId w:val="7"/>
        </w:numPr>
        <w:spacing w:line="276" w:lineRule="auto"/>
        <w:jc w:val="both"/>
        <w:rPr>
          <w:rFonts w:ascii="Times New Roman" w:hAnsi="Times New Roman" w:cs="Times New Roman"/>
          <w:vanish/>
          <w:sz w:val="24"/>
          <w:szCs w:val="24"/>
          <w:lang w:eastAsia="pl-PL"/>
        </w:rPr>
      </w:pPr>
    </w:p>
    <w:p w:rsidR="00264EB8" w:rsidRPr="00862976" w:rsidRDefault="00264EB8" w:rsidP="002549A6">
      <w:pPr>
        <w:pStyle w:val="Akapitzlist"/>
        <w:numPr>
          <w:ilvl w:val="2"/>
          <w:numId w:val="27"/>
        </w:numPr>
        <w:spacing w:line="276" w:lineRule="auto"/>
        <w:ind w:left="709"/>
        <w:jc w:val="both"/>
      </w:pPr>
      <w:r w:rsidRPr="00862976">
        <w:t>Zabezpieczenie należytego wykonania umowy może być wniesione według wyboru Wykonawcy w jednej lub w kilku następujących formach</w:t>
      </w:r>
      <w:r w:rsidR="004F7355" w:rsidRPr="00862976">
        <w:t>:</w:t>
      </w:r>
    </w:p>
    <w:p w:rsidR="00264EB8" w:rsidRPr="00862976" w:rsidRDefault="00264EB8" w:rsidP="002549A6">
      <w:pPr>
        <w:numPr>
          <w:ilvl w:val="0"/>
          <w:numId w:val="8"/>
        </w:numPr>
        <w:tabs>
          <w:tab w:val="left" w:pos="1021"/>
        </w:tabs>
        <w:spacing w:after="0"/>
        <w:jc w:val="both"/>
        <w:rPr>
          <w:rFonts w:cs="Calibri"/>
        </w:rPr>
      </w:pPr>
      <w:r w:rsidRPr="00862976">
        <w:rPr>
          <w:rFonts w:cs="Calibri"/>
        </w:rPr>
        <w:t>pieniądzu;</w:t>
      </w:r>
    </w:p>
    <w:p w:rsidR="00264EB8" w:rsidRPr="00862976" w:rsidRDefault="00264EB8" w:rsidP="002549A6">
      <w:pPr>
        <w:numPr>
          <w:ilvl w:val="0"/>
          <w:numId w:val="9"/>
        </w:numPr>
        <w:tabs>
          <w:tab w:val="left" w:pos="1021"/>
        </w:tabs>
        <w:spacing w:after="0"/>
        <w:jc w:val="both"/>
        <w:rPr>
          <w:rFonts w:cs="Calibri"/>
        </w:rPr>
      </w:pPr>
      <w:r w:rsidRPr="00862976">
        <w:rPr>
          <w:rFonts w:cs="Calibri"/>
        </w:rPr>
        <w:t xml:space="preserve">poręczeniach bankowych lub poręczeniach spółdzielczej kasy oszczędnościowo-kredytowej, z tym że </w:t>
      </w:r>
      <w:r w:rsidR="00A128C8">
        <w:rPr>
          <w:rFonts w:cs="Calibri"/>
        </w:rPr>
        <w:t>zobowiązanie</w:t>
      </w:r>
      <w:r w:rsidRPr="00862976">
        <w:rPr>
          <w:rFonts w:cs="Calibri"/>
        </w:rPr>
        <w:t xml:space="preserve"> kasy jest zawsze </w:t>
      </w:r>
      <w:r w:rsidR="00A128C8">
        <w:rPr>
          <w:rFonts w:cs="Calibri"/>
        </w:rPr>
        <w:t>zobowiązaniem</w:t>
      </w:r>
      <w:r w:rsidRPr="00862976">
        <w:rPr>
          <w:rFonts w:cs="Calibri"/>
        </w:rPr>
        <w:t xml:space="preserve"> pieniężnym;</w:t>
      </w:r>
    </w:p>
    <w:p w:rsidR="00264EB8" w:rsidRPr="00862976" w:rsidRDefault="00264EB8" w:rsidP="002549A6">
      <w:pPr>
        <w:numPr>
          <w:ilvl w:val="0"/>
          <w:numId w:val="9"/>
        </w:numPr>
        <w:tabs>
          <w:tab w:val="left" w:pos="1021"/>
        </w:tabs>
        <w:spacing w:after="0"/>
        <w:jc w:val="both"/>
        <w:rPr>
          <w:rFonts w:cs="Calibri"/>
        </w:rPr>
      </w:pPr>
      <w:r w:rsidRPr="00862976">
        <w:rPr>
          <w:rFonts w:cs="Calibri"/>
        </w:rPr>
        <w:t>gwarancjach bankowych;</w:t>
      </w:r>
    </w:p>
    <w:p w:rsidR="00264EB8" w:rsidRPr="00862976" w:rsidRDefault="00264EB8" w:rsidP="002549A6">
      <w:pPr>
        <w:numPr>
          <w:ilvl w:val="0"/>
          <w:numId w:val="9"/>
        </w:numPr>
        <w:tabs>
          <w:tab w:val="left" w:pos="1021"/>
        </w:tabs>
        <w:spacing w:after="0"/>
        <w:jc w:val="both"/>
        <w:rPr>
          <w:rFonts w:cs="Calibri"/>
        </w:rPr>
      </w:pPr>
      <w:r w:rsidRPr="00862976">
        <w:rPr>
          <w:rFonts w:cs="Calibri"/>
        </w:rPr>
        <w:t>gwarancjach ubezpieczeniowych;</w:t>
      </w:r>
    </w:p>
    <w:p w:rsidR="00264EB8" w:rsidRPr="00862976" w:rsidRDefault="00264EB8" w:rsidP="002549A6">
      <w:pPr>
        <w:numPr>
          <w:ilvl w:val="0"/>
          <w:numId w:val="9"/>
        </w:numPr>
        <w:tabs>
          <w:tab w:val="left" w:pos="1021"/>
        </w:tabs>
        <w:spacing w:after="0"/>
        <w:jc w:val="both"/>
        <w:rPr>
          <w:rFonts w:cs="Calibri"/>
        </w:rPr>
      </w:pPr>
      <w:r w:rsidRPr="00862976">
        <w:rPr>
          <w:rFonts w:cs="Calibri"/>
        </w:rPr>
        <w:t>poręczeniach udzielanych przez podmioty, o których mowa w art. 6b ust. 5 pkt 2 ustawy z dnia 9 listopada 2000 r. o utworzeniu Polskiej Agencji Rozwoju Przedsiębiorczości,</w:t>
      </w:r>
    </w:p>
    <w:p w:rsidR="004F7355" w:rsidRPr="00862976" w:rsidRDefault="004F7355" w:rsidP="002549A6">
      <w:pPr>
        <w:pStyle w:val="Akapitzlist"/>
        <w:numPr>
          <w:ilvl w:val="2"/>
          <w:numId w:val="27"/>
        </w:numPr>
        <w:spacing w:line="276" w:lineRule="auto"/>
        <w:ind w:left="709"/>
        <w:jc w:val="both"/>
      </w:pPr>
      <w:r w:rsidRPr="00862976">
        <w:t xml:space="preserve">Zabezpieczenie wnoszone w pieniądzu Wykonawca wpłaci przelewem na następujący rachunek bankowy Zamawiającego: </w:t>
      </w:r>
    </w:p>
    <w:p w:rsidR="004F7355" w:rsidRPr="00862976" w:rsidRDefault="00A122A9" w:rsidP="002549A6">
      <w:pPr>
        <w:pStyle w:val="Akapitzlist"/>
        <w:spacing w:line="276" w:lineRule="auto"/>
        <w:ind w:left="709"/>
        <w:jc w:val="center"/>
        <w:rPr>
          <w:b/>
        </w:rPr>
      </w:pPr>
      <w:r>
        <w:rPr>
          <w:b/>
        </w:rPr>
        <w:t>PKO BP o/Gryfów Śl. 89 1020 2124 0000 8202 0011 1443</w:t>
      </w:r>
    </w:p>
    <w:p w:rsidR="004F7355" w:rsidRDefault="004F7355" w:rsidP="002549A6">
      <w:pPr>
        <w:numPr>
          <w:ilvl w:val="2"/>
          <w:numId w:val="27"/>
        </w:numPr>
        <w:spacing w:after="0"/>
        <w:ind w:left="709" w:hanging="709"/>
        <w:jc w:val="both"/>
      </w:pPr>
      <w:r>
        <w:t xml:space="preserve">Jeżeli zabezpieczenie wniesiono w pieniądzu, Zamawiający przechowuje je </w:t>
      </w:r>
      <w:r w:rsidR="00386B19">
        <w:br/>
      </w:r>
      <w:r>
        <w:t xml:space="preserve">na oprocentowanym rachunku bankowym. Zamawiający zwraca zabezpieczenie wniesione </w:t>
      </w:r>
      <w:r w:rsidR="00386B19">
        <w:br/>
      </w:r>
      <w:r>
        <w:t xml:space="preserve">w pieniądzu z odsetkami wynikającymi z umowy rachunku bankowego, na którym było ono przechowywane, pomniejszone o koszt prowadzenia tego rachunku oraz prowizji bankowej za przelew pieniędzy na rachunek bankowy Wykonawcy. </w:t>
      </w:r>
    </w:p>
    <w:p w:rsidR="004F7355" w:rsidRDefault="004F7355" w:rsidP="002549A6">
      <w:pPr>
        <w:numPr>
          <w:ilvl w:val="2"/>
          <w:numId w:val="27"/>
        </w:numPr>
        <w:spacing w:after="0"/>
        <w:ind w:left="709" w:hanging="709"/>
        <w:jc w:val="both"/>
      </w:pPr>
      <w:r>
        <w:lastRenderedPageBreak/>
        <w:t xml:space="preserve">Jeżeli zabezpieczenie wniesiono w postaci gwarancji bankowej lub gwarancji ubezpieczeniowej, z treści tych gwarancji musi w szczególności jednoznacznie wynikać zobowiązanie Gwaranta do zapłaty, do wysokości określonej w gwarancji kwoty, nieodwołalnie i bezwarunkowo, na pierwsze pisemne żądanie Zamawiającego zawierające oświadczenie, że zaistniałe okoliczności związane są z niewykonaniem lub nienależytym wykonaniem umowy, oraz termin obowiązywania gwarancji i termin oraz miejsce zwrotu gwarancji. </w:t>
      </w:r>
    </w:p>
    <w:p w:rsidR="004F7355" w:rsidRDefault="004F7355" w:rsidP="002549A6">
      <w:pPr>
        <w:numPr>
          <w:ilvl w:val="2"/>
          <w:numId w:val="27"/>
        </w:numPr>
        <w:spacing w:after="0"/>
        <w:ind w:left="709" w:hanging="709"/>
        <w:jc w:val="both"/>
      </w:pPr>
      <w:r>
        <w:t>Jeżeli Wykonawca, którego oferta została wybr</w:t>
      </w:r>
      <w:r w:rsidR="00EA79FB">
        <w:t>ana uchyla się od zawarcia umowy</w:t>
      </w:r>
      <w:r>
        <w:t xml:space="preserve">  w</w:t>
      </w:r>
      <w:r w:rsidR="00A128C8">
        <w:t xml:space="preserve"> </w:t>
      </w:r>
      <w:r>
        <w:t xml:space="preserve">sprawie zamówienia publicznego lub nie wniesie zabezpieczenia należytego wykonania umowy, Zamawiający </w:t>
      </w:r>
      <w:r w:rsidR="00A128C8">
        <w:t xml:space="preserve">może wybrać </w:t>
      </w:r>
      <w:r>
        <w:t xml:space="preserve">najkorzystniejszą ofertę spośród pozostałych ofert stosownie do treści art. 94 ust. 3 </w:t>
      </w:r>
      <w:r w:rsidR="00386B19">
        <w:t xml:space="preserve">ustawy </w:t>
      </w:r>
      <w:r>
        <w:t>z dnia 29 stycznia 2004 r Prawo zamówień publicznych.</w:t>
      </w:r>
    </w:p>
    <w:p w:rsidR="004F7355" w:rsidRPr="00862976" w:rsidRDefault="004F7355" w:rsidP="002549A6">
      <w:pPr>
        <w:pStyle w:val="Akapitzlist"/>
        <w:numPr>
          <w:ilvl w:val="2"/>
          <w:numId w:val="27"/>
        </w:numPr>
        <w:spacing w:line="276" w:lineRule="auto"/>
        <w:ind w:left="709" w:hanging="709"/>
        <w:jc w:val="both"/>
      </w:pPr>
      <w:r w:rsidRPr="00862976">
        <w:t xml:space="preserve">W trakcie realizacji umowy Wykonawca może dokonać zmiany formy zabezpieczenia </w:t>
      </w:r>
      <w:r w:rsidR="00386B19" w:rsidRPr="00862976">
        <w:br/>
      </w:r>
      <w:r w:rsidRPr="00862976">
        <w:t>na jedną lub kilka form zabezpieczenia, jednak zmiana formy zabezpieczenia musi być dokonana z zachowaniem ciągłości zabezpieczenia i bez zmniejszenia jego wysokości.</w:t>
      </w:r>
    </w:p>
    <w:p w:rsidR="00386B19" w:rsidRPr="00862976" w:rsidRDefault="00386B19" w:rsidP="002549A6">
      <w:pPr>
        <w:pStyle w:val="Akapitzlist"/>
        <w:numPr>
          <w:ilvl w:val="1"/>
          <w:numId w:val="27"/>
        </w:numPr>
        <w:spacing w:line="276" w:lineRule="auto"/>
        <w:ind w:left="709" w:hanging="709"/>
        <w:jc w:val="both"/>
      </w:pPr>
      <w:r>
        <w:rPr>
          <w:b/>
          <w:bCs/>
        </w:rPr>
        <w:t>Zwrot zabezpieczenia należytego wykonania umowy.</w:t>
      </w:r>
    </w:p>
    <w:p w:rsidR="00386B19" w:rsidRPr="00862976" w:rsidRDefault="00386B19" w:rsidP="002549A6">
      <w:pPr>
        <w:pStyle w:val="Akapitzlist"/>
        <w:numPr>
          <w:ilvl w:val="2"/>
          <w:numId w:val="27"/>
        </w:numPr>
        <w:spacing w:line="276" w:lineRule="auto"/>
        <w:ind w:left="709"/>
        <w:jc w:val="both"/>
      </w:pPr>
      <w:r w:rsidRPr="00862976">
        <w:t>Zamawiający zwróci 70% zabezpieczenia w terminie 30 dni od dnia wykonania zamówienia (ostatecznego odbioru) i uznania przez Zamawiającego za należycie wykonane.</w:t>
      </w:r>
    </w:p>
    <w:p w:rsidR="00386B19" w:rsidRPr="00862976" w:rsidRDefault="00386B19" w:rsidP="002549A6">
      <w:pPr>
        <w:pStyle w:val="Akapitzlist"/>
        <w:numPr>
          <w:ilvl w:val="2"/>
          <w:numId w:val="27"/>
        </w:numPr>
        <w:spacing w:line="276" w:lineRule="auto"/>
        <w:ind w:left="709"/>
        <w:jc w:val="both"/>
      </w:pPr>
      <w:r w:rsidRPr="00862976">
        <w:t>Zamawiający pozostawi na zabezpieczenie roszczeń z tytułu rękojmi za wady kwotę wynoszącą 30% wysokości zabezpieczenia.</w:t>
      </w:r>
    </w:p>
    <w:p w:rsidR="007F037F" w:rsidRPr="007F037F" w:rsidRDefault="00386B19" w:rsidP="002549A6">
      <w:pPr>
        <w:pStyle w:val="Akapitzlist"/>
        <w:numPr>
          <w:ilvl w:val="2"/>
          <w:numId w:val="27"/>
        </w:numPr>
        <w:spacing w:line="276" w:lineRule="auto"/>
        <w:ind w:left="709"/>
        <w:jc w:val="both"/>
      </w:pPr>
      <w:r w:rsidRPr="00862976">
        <w:t>Kwota, o której mowa wyżej jes</w:t>
      </w:r>
      <w:r w:rsidR="00FF4757">
        <w:t>t zwracana nie później niż w 15</w:t>
      </w:r>
      <w:r w:rsidRPr="00862976">
        <w:t xml:space="preserve"> dniu po upływie okresu rękojmi za wady</w:t>
      </w:r>
      <w:r w:rsidR="00A128C8">
        <w:t>.</w:t>
      </w:r>
    </w:p>
    <w:p w:rsidR="00ED56DF" w:rsidRPr="00C3370E" w:rsidRDefault="00FC2192" w:rsidP="0075013C">
      <w:pPr>
        <w:pStyle w:val="Nagwek1"/>
        <w:numPr>
          <w:ilvl w:val="0"/>
          <w:numId w:val="27"/>
        </w:numPr>
        <w:spacing w:after="0"/>
      </w:pPr>
      <w:bookmarkStart w:id="34" w:name="_Toc479169127"/>
      <w:r w:rsidRPr="00862976">
        <w:t xml:space="preserve">Istotne dla stron postanowienia, które zostaną wprowadzone </w:t>
      </w:r>
      <w:r w:rsidRPr="00862976">
        <w:br/>
        <w:t>do treści zawieranej umowy w sprawie zamówienia publicznego.</w:t>
      </w:r>
      <w:bookmarkEnd w:id="34"/>
    </w:p>
    <w:p w:rsidR="00386B19" w:rsidRDefault="00386B19" w:rsidP="0075013C">
      <w:pPr>
        <w:pStyle w:val="Akapitzlist"/>
        <w:numPr>
          <w:ilvl w:val="1"/>
          <w:numId w:val="25"/>
        </w:numPr>
        <w:spacing w:line="276" w:lineRule="auto"/>
        <w:jc w:val="both"/>
      </w:pPr>
      <w:r w:rsidRPr="00386B19">
        <w:t>Zgodnie z art. 139 ustawy z dnia 29 stycznia 200</w:t>
      </w:r>
      <w:r>
        <w:t xml:space="preserve">4 r Prawo zamówień publicznych </w:t>
      </w:r>
      <w:r w:rsidRPr="00386B19">
        <w:t xml:space="preserve">umowa </w:t>
      </w:r>
      <w:r>
        <w:br/>
      </w:r>
      <w:r w:rsidRPr="00386B19">
        <w:t>w sprawie niniejszego zamówienia zostanie zawarta w formie pisemnej, mają do niej zastosowanie przepisy kodeksu cywilnego, jeżeli przepisy ustawy prawa zamówień publicznych nie stanowią inaczej.</w:t>
      </w:r>
    </w:p>
    <w:p w:rsidR="00ED56DF" w:rsidRDefault="00397592" w:rsidP="0075013C">
      <w:pPr>
        <w:pStyle w:val="Akapitzlist"/>
        <w:numPr>
          <w:ilvl w:val="1"/>
          <w:numId w:val="25"/>
        </w:numPr>
        <w:spacing w:line="276" w:lineRule="auto"/>
        <w:ind w:left="709" w:hanging="709"/>
        <w:jc w:val="both"/>
      </w:pPr>
      <w:r>
        <w:rPr>
          <w:noProof/>
        </w:rPr>
        <w:t>Istotne postanowienia umowy</w:t>
      </w:r>
      <w:r w:rsidR="0015023C">
        <w:rPr>
          <w:noProof/>
        </w:rPr>
        <w:t xml:space="preserve"> został</w:t>
      </w:r>
      <w:r>
        <w:rPr>
          <w:noProof/>
        </w:rPr>
        <w:t>y</w:t>
      </w:r>
      <w:r w:rsidR="0015023C">
        <w:rPr>
          <w:noProof/>
        </w:rPr>
        <w:t xml:space="preserve"> przedstawion</w:t>
      </w:r>
      <w:r>
        <w:rPr>
          <w:noProof/>
        </w:rPr>
        <w:t>e</w:t>
      </w:r>
      <w:r w:rsidR="0015023C">
        <w:rPr>
          <w:noProof/>
        </w:rPr>
        <w:t xml:space="preserve"> </w:t>
      </w:r>
      <w:r w:rsidR="0015023C" w:rsidRPr="007E4695">
        <w:rPr>
          <w:noProof/>
        </w:rPr>
        <w:t xml:space="preserve">w </w:t>
      </w:r>
      <w:r w:rsidR="002534D3" w:rsidRPr="007E4695">
        <w:rPr>
          <w:b/>
          <w:bCs/>
          <w:noProof/>
        </w:rPr>
        <w:t>załącznik</w:t>
      </w:r>
      <w:r w:rsidR="0015023C" w:rsidRPr="007E4695">
        <w:rPr>
          <w:b/>
          <w:bCs/>
          <w:noProof/>
        </w:rPr>
        <w:t>u</w:t>
      </w:r>
      <w:r w:rsidR="00ED56DF" w:rsidRPr="007E4695">
        <w:rPr>
          <w:b/>
          <w:bCs/>
          <w:noProof/>
        </w:rPr>
        <w:t xml:space="preserve"> nr </w:t>
      </w:r>
      <w:r w:rsidR="00D16626" w:rsidRPr="00A122A9">
        <w:rPr>
          <w:b/>
          <w:bCs/>
          <w:noProof/>
        </w:rPr>
        <w:t xml:space="preserve">4 </w:t>
      </w:r>
      <w:r w:rsidR="005227A8" w:rsidRPr="00A122A9">
        <w:rPr>
          <w:b/>
          <w:bCs/>
          <w:noProof/>
        </w:rPr>
        <w:t xml:space="preserve">i </w:t>
      </w:r>
      <w:r w:rsidR="00D16626" w:rsidRPr="00A122A9">
        <w:rPr>
          <w:b/>
          <w:bCs/>
          <w:noProof/>
        </w:rPr>
        <w:t>5</w:t>
      </w:r>
      <w:r w:rsidR="00D16626">
        <w:rPr>
          <w:b/>
          <w:bCs/>
          <w:noProof/>
        </w:rPr>
        <w:t xml:space="preserve"> </w:t>
      </w:r>
      <w:r w:rsidR="00ED56DF" w:rsidRPr="007E4695">
        <w:rPr>
          <w:noProof/>
        </w:rPr>
        <w:t>do</w:t>
      </w:r>
      <w:r w:rsidR="00ED56DF">
        <w:rPr>
          <w:noProof/>
        </w:rPr>
        <w:t xml:space="preserve"> SIWZ</w:t>
      </w:r>
    </w:p>
    <w:p w:rsidR="00ED56DF" w:rsidRPr="00C3370E" w:rsidRDefault="00FC2192" w:rsidP="0075013C">
      <w:pPr>
        <w:pStyle w:val="Nagwek1"/>
        <w:numPr>
          <w:ilvl w:val="0"/>
          <w:numId w:val="25"/>
        </w:numPr>
        <w:spacing w:after="0"/>
      </w:pPr>
      <w:bookmarkStart w:id="35" w:name="_Toc479169128"/>
      <w:r w:rsidRPr="00862976">
        <w:t>Finansowanie zamówienia.</w:t>
      </w:r>
      <w:bookmarkEnd w:id="35"/>
    </w:p>
    <w:p w:rsidR="000C407F" w:rsidRPr="000C407F" w:rsidRDefault="00535F90" w:rsidP="0075013C">
      <w:pPr>
        <w:numPr>
          <w:ilvl w:val="1"/>
          <w:numId w:val="10"/>
        </w:numPr>
        <w:tabs>
          <w:tab w:val="left" w:pos="-2880"/>
        </w:tabs>
        <w:spacing w:after="0"/>
        <w:jc w:val="both"/>
      </w:pPr>
      <w:r w:rsidRPr="00A7764A">
        <w:t xml:space="preserve">Zamówienie będzie </w:t>
      </w:r>
      <w:r w:rsidR="007259B0">
        <w:t xml:space="preserve">współfinansowane ze środków Unii Europejskiej w ramach Regionalnego Programu Operacyjnego </w:t>
      </w:r>
      <w:r w:rsidR="00E86FF1">
        <w:t xml:space="preserve">Województwa Dolnośląskiego </w:t>
      </w:r>
      <w:r w:rsidR="00E86FF1" w:rsidRPr="00E86FF1">
        <w:t xml:space="preserve">na lata 2014-2020, </w:t>
      </w:r>
      <w:r w:rsidR="001B1961" w:rsidRPr="001B1961">
        <w:t>Poddziałanie 2.1.3 „E-usługi publiczne – ZIT Aglomeracji Jeleniogórskiej”</w:t>
      </w:r>
      <w:r w:rsidR="00E86FF1">
        <w:t>”</w:t>
      </w:r>
    </w:p>
    <w:p w:rsidR="005A7C13" w:rsidRDefault="00535F90" w:rsidP="0075013C">
      <w:pPr>
        <w:numPr>
          <w:ilvl w:val="1"/>
          <w:numId w:val="10"/>
        </w:numPr>
        <w:tabs>
          <w:tab w:val="left" w:pos="-2880"/>
        </w:tabs>
        <w:spacing w:after="0"/>
        <w:ind w:left="658" w:hanging="658"/>
        <w:jc w:val="both"/>
      </w:pPr>
      <w:r>
        <w:t xml:space="preserve">Wynagrodzenie za wykonane </w:t>
      </w:r>
      <w:r w:rsidR="00183AA3">
        <w:t xml:space="preserve">dostawy, usługi, </w:t>
      </w:r>
      <w:r>
        <w:t>ro</w:t>
      </w:r>
      <w:r w:rsidR="007E4695">
        <w:t>boty płatne będzie w terminie 30</w:t>
      </w:r>
      <w:r>
        <w:t xml:space="preserve"> dni od daty doręczenia faktury. </w:t>
      </w:r>
    </w:p>
    <w:p w:rsidR="005A7C13" w:rsidRPr="00956DB2" w:rsidRDefault="00535F90" w:rsidP="0075013C">
      <w:pPr>
        <w:numPr>
          <w:ilvl w:val="1"/>
          <w:numId w:val="10"/>
        </w:numPr>
        <w:tabs>
          <w:tab w:val="left" w:pos="-2880"/>
        </w:tabs>
        <w:spacing w:after="0"/>
        <w:ind w:left="658" w:hanging="658"/>
        <w:jc w:val="both"/>
      </w:pPr>
      <w:r>
        <w:t xml:space="preserve">Podstawę do wystawienia faktury stanowi </w:t>
      </w:r>
      <w:r w:rsidR="00C725B9">
        <w:t xml:space="preserve">każdorazowo </w:t>
      </w:r>
      <w:r>
        <w:t>załączony do faktury oryginał protokołu odb</w:t>
      </w:r>
      <w:r w:rsidR="007E4695">
        <w:t>ioru, potwierdzony przez strony</w:t>
      </w:r>
      <w:r w:rsidR="00D32095">
        <w:t xml:space="preserve"> na warunkach określonych we wzorze umowy </w:t>
      </w:r>
      <w:r w:rsidR="00E86FF1">
        <w:t>dla poszczególnych części zamówienia stanowiących</w:t>
      </w:r>
      <w:r w:rsidR="00D32095">
        <w:t xml:space="preserve"> </w:t>
      </w:r>
      <w:r w:rsidR="00E86FF1">
        <w:t xml:space="preserve">odpowiednio </w:t>
      </w:r>
      <w:r w:rsidR="00D32095">
        <w:t xml:space="preserve">załącznik nr </w:t>
      </w:r>
      <w:r w:rsidR="00E86FF1" w:rsidRPr="00E86FF1">
        <w:t>4 i 5</w:t>
      </w:r>
      <w:r w:rsidR="00C3370E">
        <w:t xml:space="preserve"> </w:t>
      </w:r>
      <w:r w:rsidR="00D32095">
        <w:t>do SIWZ</w:t>
      </w:r>
      <w:r w:rsidR="00C3370E">
        <w:t>.</w:t>
      </w:r>
      <w:r w:rsidR="007E4695">
        <w:t xml:space="preserve"> </w:t>
      </w:r>
    </w:p>
    <w:p w:rsidR="00FC2192" w:rsidRPr="00862976" w:rsidRDefault="00FC2192" w:rsidP="0075013C">
      <w:pPr>
        <w:pStyle w:val="Nagwek1"/>
        <w:numPr>
          <w:ilvl w:val="0"/>
          <w:numId w:val="25"/>
        </w:numPr>
        <w:spacing w:after="0"/>
      </w:pPr>
      <w:bookmarkStart w:id="36" w:name="_Toc479169129"/>
      <w:r w:rsidRPr="00862976">
        <w:lastRenderedPageBreak/>
        <w:t xml:space="preserve">Informacja o </w:t>
      </w:r>
      <w:r w:rsidR="00B73E49">
        <w:t xml:space="preserve">możliwości składania ofert </w:t>
      </w:r>
      <w:r w:rsidRPr="00862976">
        <w:t>częściowych.</w:t>
      </w:r>
      <w:bookmarkEnd w:id="36"/>
    </w:p>
    <w:p w:rsidR="00B73E49" w:rsidRDefault="00B73E49" w:rsidP="0075013C">
      <w:pPr>
        <w:ind w:left="567" w:hanging="567"/>
        <w:jc w:val="both"/>
      </w:pPr>
      <w:r>
        <w:t xml:space="preserve">19.1. </w:t>
      </w:r>
      <w:r>
        <w:tab/>
      </w:r>
      <w:r w:rsidRPr="00B73E49">
        <w:t>Zamawiający dopuszcza składanie ofert częściowych, zgodnie z częściami określonymi przez Zamawiającego w SIWZ.</w:t>
      </w:r>
      <w:r>
        <w:t xml:space="preserve"> </w:t>
      </w:r>
      <w:r w:rsidRPr="00B73E49">
        <w:t>Przedmiot zamówienia został pod</w:t>
      </w:r>
      <w:r>
        <w:t xml:space="preserve">zielony na </w:t>
      </w:r>
      <w:r w:rsidR="005227A8">
        <w:t>dwie</w:t>
      </w:r>
      <w:r>
        <w:t xml:space="preserve"> odrębne części.</w:t>
      </w:r>
      <w:r w:rsidR="005227A8">
        <w:t xml:space="preserve"> Zamawiający nie dopuszcza składania ofert częściowych na poszczególne zadania wyodrębnione w ramach opisanych części zamówienia. </w:t>
      </w:r>
    </w:p>
    <w:p w:rsidR="00B73E49" w:rsidRDefault="00B73E49" w:rsidP="0075013C">
      <w:pPr>
        <w:ind w:left="567" w:hanging="567"/>
        <w:jc w:val="both"/>
      </w:pPr>
      <w:r>
        <w:t xml:space="preserve">19.2. </w:t>
      </w:r>
      <w:r>
        <w:tab/>
      </w:r>
      <w:r w:rsidRPr="00B73E49">
        <w:t>Dopuszcza się składanie ofert częściowych, zgodnie z częściami określonymi przez Zamawiającego w</w:t>
      </w:r>
      <w:r>
        <w:t xml:space="preserve"> SIWZ w zakresie i przedmiocie opisanym w  Załączniku n</w:t>
      </w:r>
      <w:r w:rsidRPr="00B73E49">
        <w:t xml:space="preserve">r </w:t>
      </w:r>
      <w:r w:rsidR="00CE102B" w:rsidRPr="00CE102B">
        <w:t xml:space="preserve">1 </w:t>
      </w:r>
      <w:r w:rsidRPr="00B73E49">
        <w:t xml:space="preserve">do SIWZ. </w:t>
      </w:r>
    </w:p>
    <w:p w:rsidR="00ED56DF" w:rsidRPr="00B73E49" w:rsidRDefault="00B73E49" w:rsidP="0075013C">
      <w:pPr>
        <w:ind w:left="567" w:hanging="567"/>
        <w:jc w:val="both"/>
      </w:pPr>
      <w:r>
        <w:t xml:space="preserve">19.3. </w:t>
      </w:r>
      <w:r>
        <w:tab/>
      </w:r>
      <w:r w:rsidRPr="00B73E49">
        <w:t xml:space="preserve">Każdy z Wykonawców może złożyć ofertę na jedną lub </w:t>
      </w:r>
      <w:r w:rsidR="005227A8">
        <w:t>dwie</w:t>
      </w:r>
      <w:r w:rsidRPr="00B73E49">
        <w:t xml:space="preserve"> części zamówienia. Zamawiający dokonuje wyboru oferty najkorzystniejszej odrębnie dla każdej z części zamówienia.</w:t>
      </w:r>
      <w:r w:rsidRPr="00B73E49" w:rsidDel="00B73E49">
        <w:t xml:space="preserve"> </w:t>
      </w:r>
    </w:p>
    <w:p w:rsidR="00FC2192" w:rsidRPr="00862976" w:rsidRDefault="00FC2192" w:rsidP="0075013C">
      <w:pPr>
        <w:pStyle w:val="Nagwek1"/>
        <w:numPr>
          <w:ilvl w:val="0"/>
          <w:numId w:val="25"/>
        </w:numPr>
        <w:spacing w:after="0"/>
      </w:pPr>
      <w:bookmarkStart w:id="37" w:name="_Toc479169130"/>
      <w:r w:rsidRPr="00862976">
        <w:t xml:space="preserve">Informacja o </w:t>
      </w:r>
      <w:r w:rsidR="005A7C13">
        <w:t>przewidywanych zamówieniach podobnych i dodatkowych</w:t>
      </w:r>
      <w:r w:rsidRPr="00862976">
        <w:t>.</w:t>
      </w:r>
      <w:bookmarkEnd w:id="37"/>
    </w:p>
    <w:p w:rsidR="00ED56DF" w:rsidRPr="00ED56DF" w:rsidRDefault="00ED56DF" w:rsidP="0075013C">
      <w:pPr>
        <w:jc w:val="both"/>
      </w:pPr>
      <w:r w:rsidRPr="00ED56DF">
        <w:t>Zamawiający nie przewiduje udzieleni</w:t>
      </w:r>
      <w:r w:rsidR="00535F90">
        <w:t>a</w:t>
      </w:r>
      <w:r w:rsidRPr="00ED56DF">
        <w:t xml:space="preserve"> zamówień </w:t>
      </w:r>
      <w:r w:rsidR="00A128C8">
        <w:t>podobnych</w:t>
      </w:r>
      <w:r w:rsidR="005A7C13">
        <w:t xml:space="preserve"> i dodatkowych</w:t>
      </w:r>
      <w:r w:rsidRPr="00ED56DF">
        <w:t xml:space="preserve">, zgodnie z art.67 ust.1 pkt.6 i 7 ustawy z dnia 29 stycznia 2004 r. Prawo zamówień publicznych,  </w:t>
      </w:r>
    </w:p>
    <w:p w:rsidR="00FC2192" w:rsidRPr="00862976" w:rsidRDefault="00FC2192" w:rsidP="0075013C">
      <w:pPr>
        <w:pStyle w:val="Nagwek1"/>
        <w:numPr>
          <w:ilvl w:val="0"/>
          <w:numId w:val="25"/>
        </w:numPr>
        <w:spacing w:after="0"/>
      </w:pPr>
      <w:bookmarkStart w:id="38" w:name="_Toc479169131"/>
      <w:r w:rsidRPr="00862976">
        <w:t>Informacja o ofercie wariantowej.</w:t>
      </w:r>
      <w:bookmarkEnd w:id="38"/>
    </w:p>
    <w:p w:rsidR="00ED56DF" w:rsidRPr="00ED56DF" w:rsidRDefault="00ED56DF" w:rsidP="0075013C">
      <w:r w:rsidRPr="00ED56DF">
        <w:t>Zamawiający nie dopuszcza składania ofert wariantowych.</w:t>
      </w:r>
    </w:p>
    <w:p w:rsidR="00FC2192" w:rsidRPr="00862976" w:rsidRDefault="00FC2192" w:rsidP="0075013C">
      <w:pPr>
        <w:pStyle w:val="Nagwek1"/>
        <w:numPr>
          <w:ilvl w:val="0"/>
          <w:numId w:val="25"/>
        </w:numPr>
        <w:spacing w:after="0"/>
      </w:pPr>
      <w:bookmarkStart w:id="39" w:name="_Toc479169132"/>
      <w:r w:rsidRPr="00862976">
        <w:t>Informacja o aukcji elektronicznej.</w:t>
      </w:r>
      <w:bookmarkEnd w:id="39"/>
    </w:p>
    <w:p w:rsidR="00ED56DF" w:rsidRPr="00ED56DF" w:rsidRDefault="00ED56DF" w:rsidP="0075013C">
      <w:r w:rsidRPr="00ED56DF">
        <w:t>Zamawiający nie przewiduje prowadzenia aukcji elektronicznej.</w:t>
      </w:r>
    </w:p>
    <w:p w:rsidR="00535F90" w:rsidRPr="00C3370E" w:rsidRDefault="00FC2192" w:rsidP="0075013C">
      <w:pPr>
        <w:pStyle w:val="Nagwek1"/>
        <w:numPr>
          <w:ilvl w:val="0"/>
          <w:numId w:val="25"/>
        </w:numPr>
        <w:spacing w:after="0"/>
      </w:pPr>
      <w:bookmarkStart w:id="40" w:name="_Toc479169133"/>
      <w:r w:rsidRPr="00862976">
        <w:t>Pouczenie o środkach ochrony prawnej przysługujących Wykonawcy w toku postępowania o udzielenie zamówienia.</w:t>
      </w:r>
      <w:bookmarkEnd w:id="40"/>
    </w:p>
    <w:p w:rsidR="00D74D84" w:rsidRDefault="00D74D84" w:rsidP="0075013C">
      <w:pPr>
        <w:numPr>
          <w:ilvl w:val="1"/>
          <w:numId w:val="25"/>
        </w:numPr>
        <w:ind w:left="567" w:hanging="567"/>
        <w:jc w:val="both"/>
      </w:pPr>
      <w:r w:rsidRPr="00D74D84">
        <w:t xml:space="preserve">Środki ochrony prawnej określone w Dziale VI </w:t>
      </w:r>
      <w:r w:rsidR="003332DC">
        <w:t>ustawy Prawo</w:t>
      </w:r>
      <w:r>
        <w:t xml:space="preserve"> zamówień publicznych</w:t>
      </w:r>
      <w:r w:rsidRPr="00D74D84">
        <w:t>, przysługują Wykonawcy, a także innemu podmiotowi, jeżeli ma lub miał interes w uzyskaniu danego</w:t>
      </w:r>
      <w:r w:rsidR="00C3370E">
        <w:t xml:space="preserve"> </w:t>
      </w:r>
      <w:r w:rsidRPr="00D74D84">
        <w:t>zamówienia oraz poniósł lub może ponieść szkodę w wyniku naruszenia przez Zamawiającego przepisów ustawy.</w:t>
      </w:r>
    </w:p>
    <w:p w:rsidR="00D74D84" w:rsidRDefault="00D74D84" w:rsidP="0075013C">
      <w:pPr>
        <w:numPr>
          <w:ilvl w:val="1"/>
          <w:numId w:val="25"/>
        </w:numPr>
        <w:ind w:left="567" w:hanging="567"/>
        <w:jc w:val="both"/>
      </w:pPr>
      <w:r w:rsidRPr="00D74D84">
        <w:t>Środki ochrony prawnej wobec ogłoszenia o zamówieniu oraz specyfikacji istotnych warunków zamówienia przysługują również organizacjom wpisanym na listę,</w:t>
      </w:r>
      <w:r>
        <w:t xml:space="preserve"> o której mowa w art. 154 pkt 5  </w:t>
      </w:r>
      <w:r w:rsidR="003332DC">
        <w:t>ustawy Prawo</w:t>
      </w:r>
      <w:r>
        <w:t xml:space="preserve"> zamówień publicznych</w:t>
      </w:r>
    </w:p>
    <w:p w:rsidR="00D74D84" w:rsidRDefault="00D74D84" w:rsidP="0075013C">
      <w:pPr>
        <w:numPr>
          <w:ilvl w:val="1"/>
          <w:numId w:val="25"/>
        </w:numPr>
        <w:ind w:left="567" w:hanging="567"/>
        <w:jc w:val="both"/>
      </w:pPr>
      <w:r>
        <w:t>Odwołanie przysługuje wyłącznie od niezgodnej z przepisami ustawy czynności Zamawiającego podjętej w postępowaniu o udzielenie zamówienia publicznego lub zaniechani</w:t>
      </w:r>
      <w:r w:rsidR="00A128C8">
        <w:t>a</w:t>
      </w:r>
      <w:r>
        <w:t xml:space="preserve"> czynności, do której Zamawiający jest zobowiązany na podstawie ustawy.</w:t>
      </w:r>
    </w:p>
    <w:p w:rsidR="00D74D84" w:rsidRDefault="00ED56DF" w:rsidP="0075013C">
      <w:pPr>
        <w:numPr>
          <w:ilvl w:val="1"/>
          <w:numId w:val="25"/>
        </w:numPr>
        <w:ind w:left="567" w:hanging="567"/>
        <w:jc w:val="both"/>
      </w:pPr>
      <w:r>
        <w:t>Odwołanie wnosi się</w:t>
      </w:r>
      <w:r w:rsidR="00D74D84">
        <w:t xml:space="preserve"> w terminach i</w:t>
      </w:r>
      <w:r>
        <w:t xml:space="preserve"> na zasadach określonych ustawą</w:t>
      </w:r>
      <w:r w:rsidR="00D74D84">
        <w:t xml:space="preserve"> prawo zamówień publicznych</w:t>
      </w:r>
      <w:r>
        <w:t>.</w:t>
      </w:r>
    </w:p>
    <w:p w:rsidR="00ED56DF" w:rsidRPr="00ED56DF" w:rsidRDefault="00ED56DF" w:rsidP="0075013C">
      <w:pPr>
        <w:numPr>
          <w:ilvl w:val="1"/>
          <w:numId w:val="25"/>
        </w:numPr>
        <w:ind w:left="567" w:hanging="567"/>
        <w:jc w:val="both"/>
      </w:pPr>
      <w:r>
        <w:t xml:space="preserve">Szczegółowy opis środków ochrony prawnej zawiera Dział VI </w:t>
      </w:r>
      <w:r w:rsidR="00B35FA1">
        <w:t xml:space="preserve">Środki Ochrony Prawnej </w:t>
      </w:r>
      <w:r>
        <w:t>ust</w:t>
      </w:r>
      <w:r w:rsidR="00D74D84">
        <w:t>awy z dnia 29 stycznia 2004r. p</w:t>
      </w:r>
      <w:r>
        <w:t>rawo zamówień publicznych.</w:t>
      </w:r>
    </w:p>
    <w:p w:rsidR="00B35FA1" w:rsidRPr="00C3370E" w:rsidRDefault="00841DB9" w:rsidP="0075013C">
      <w:pPr>
        <w:pStyle w:val="Nagwek1"/>
        <w:numPr>
          <w:ilvl w:val="0"/>
          <w:numId w:val="25"/>
        </w:numPr>
        <w:spacing w:after="0"/>
      </w:pPr>
      <w:bookmarkStart w:id="41" w:name="_Toc479169134"/>
      <w:r>
        <w:lastRenderedPageBreak/>
        <w:t xml:space="preserve">Wykaz załączników do </w:t>
      </w:r>
      <w:r w:rsidR="00FC2192" w:rsidRPr="00862976">
        <w:t>SIWZ.</w:t>
      </w:r>
      <w:bookmarkEnd w:id="41"/>
    </w:p>
    <w:p w:rsidR="00FC2192" w:rsidRDefault="00B35FA1" w:rsidP="00B35FA1">
      <w:r w:rsidRPr="00B35FA1">
        <w:t>Załącznikami do nini</w:t>
      </w:r>
      <w:r w:rsidR="00D74D84">
        <w:t>ejszej SIWZ są następujące dokumenty</w:t>
      </w:r>
      <w:r w:rsidRPr="00B35FA1">
        <w:t>:</w:t>
      </w:r>
    </w:p>
    <w:tbl>
      <w:tblPr>
        <w:tblW w:w="93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510"/>
        <w:gridCol w:w="7215"/>
      </w:tblGrid>
      <w:tr w:rsidR="00B35FA1" w:rsidRPr="00C3370E" w:rsidTr="00C3370E">
        <w:tc>
          <w:tcPr>
            <w:tcW w:w="610" w:type="dxa"/>
          </w:tcPr>
          <w:p w:rsidR="00B35FA1" w:rsidRPr="00C3370E" w:rsidRDefault="00B35FA1" w:rsidP="00C3370E">
            <w:pPr>
              <w:spacing w:after="0" w:line="240" w:lineRule="auto"/>
              <w:jc w:val="center"/>
              <w:rPr>
                <w:b/>
                <w:bCs/>
                <w:sz w:val="20"/>
              </w:rPr>
            </w:pPr>
            <w:r w:rsidRPr="00C3370E">
              <w:rPr>
                <w:b/>
                <w:bCs/>
                <w:sz w:val="20"/>
              </w:rPr>
              <w:t>Lp.</w:t>
            </w:r>
          </w:p>
        </w:tc>
        <w:tc>
          <w:tcPr>
            <w:tcW w:w="1510" w:type="dxa"/>
          </w:tcPr>
          <w:p w:rsidR="00B35FA1" w:rsidRPr="00C3370E" w:rsidRDefault="00B35FA1" w:rsidP="00C3370E">
            <w:pPr>
              <w:spacing w:after="0" w:line="240" w:lineRule="auto"/>
              <w:jc w:val="center"/>
              <w:rPr>
                <w:b/>
                <w:bCs/>
                <w:sz w:val="20"/>
              </w:rPr>
            </w:pPr>
            <w:r w:rsidRPr="00C3370E">
              <w:rPr>
                <w:b/>
                <w:bCs/>
                <w:sz w:val="20"/>
              </w:rPr>
              <w:t>Oznaczenie Załącznika</w:t>
            </w:r>
          </w:p>
        </w:tc>
        <w:tc>
          <w:tcPr>
            <w:tcW w:w="7215" w:type="dxa"/>
          </w:tcPr>
          <w:p w:rsidR="00B35FA1" w:rsidRPr="00C3370E" w:rsidRDefault="00B35FA1" w:rsidP="00C3370E">
            <w:pPr>
              <w:spacing w:after="0" w:line="240" w:lineRule="auto"/>
              <w:jc w:val="center"/>
              <w:rPr>
                <w:b/>
                <w:sz w:val="20"/>
              </w:rPr>
            </w:pPr>
            <w:r w:rsidRPr="00C3370E">
              <w:rPr>
                <w:b/>
                <w:sz w:val="20"/>
              </w:rPr>
              <w:t>Nazwa Załącznika</w:t>
            </w:r>
          </w:p>
        </w:tc>
      </w:tr>
      <w:tr w:rsidR="00B35FA1" w:rsidRPr="00C3370E" w:rsidTr="00C3370E">
        <w:tc>
          <w:tcPr>
            <w:tcW w:w="610" w:type="dxa"/>
          </w:tcPr>
          <w:p w:rsidR="00B35FA1" w:rsidRPr="00C3370E" w:rsidRDefault="00B35FA1" w:rsidP="00C3370E">
            <w:pPr>
              <w:pStyle w:val="Stopka"/>
              <w:numPr>
                <w:ilvl w:val="0"/>
                <w:numId w:val="11"/>
              </w:numPr>
              <w:tabs>
                <w:tab w:val="clear" w:pos="4536"/>
                <w:tab w:val="clear" w:pos="9072"/>
              </w:tabs>
              <w:rPr>
                <w:sz w:val="20"/>
              </w:rPr>
            </w:pPr>
          </w:p>
        </w:tc>
        <w:tc>
          <w:tcPr>
            <w:tcW w:w="1510" w:type="dxa"/>
          </w:tcPr>
          <w:p w:rsidR="00B35FA1" w:rsidRPr="009F62D5" w:rsidRDefault="00B35FA1" w:rsidP="00C3370E">
            <w:pPr>
              <w:spacing w:after="0" w:line="240" w:lineRule="auto"/>
              <w:rPr>
                <w:sz w:val="20"/>
                <w:szCs w:val="20"/>
              </w:rPr>
            </w:pPr>
            <w:r w:rsidRPr="009F62D5">
              <w:rPr>
                <w:sz w:val="20"/>
                <w:szCs w:val="20"/>
              </w:rPr>
              <w:t>Załącznik nr 1</w:t>
            </w:r>
          </w:p>
        </w:tc>
        <w:tc>
          <w:tcPr>
            <w:tcW w:w="7215" w:type="dxa"/>
          </w:tcPr>
          <w:p w:rsidR="00B35FA1" w:rsidRPr="009F62D5" w:rsidRDefault="007E4695" w:rsidP="00C3370E">
            <w:pPr>
              <w:spacing w:after="0" w:line="240" w:lineRule="auto"/>
              <w:rPr>
                <w:sz w:val="20"/>
                <w:szCs w:val="20"/>
              </w:rPr>
            </w:pPr>
            <w:r w:rsidRPr="009F62D5">
              <w:rPr>
                <w:sz w:val="20"/>
                <w:szCs w:val="20"/>
              </w:rPr>
              <w:t>Opis Przedmiotu Zamówienia</w:t>
            </w:r>
          </w:p>
        </w:tc>
      </w:tr>
      <w:tr w:rsidR="00B74788" w:rsidRPr="00C3370E" w:rsidTr="00C3370E">
        <w:tc>
          <w:tcPr>
            <w:tcW w:w="610" w:type="dxa"/>
          </w:tcPr>
          <w:p w:rsidR="00B74788" w:rsidRPr="00C3370E" w:rsidRDefault="00B74788" w:rsidP="00C3370E">
            <w:pPr>
              <w:pStyle w:val="Stopka"/>
              <w:numPr>
                <w:ilvl w:val="0"/>
                <w:numId w:val="11"/>
              </w:numPr>
              <w:tabs>
                <w:tab w:val="clear" w:pos="4536"/>
                <w:tab w:val="clear" w:pos="9072"/>
              </w:tabs>
              <w:rPr>
                <w:sz w:val="20"/>
              </w:rPr>
            </w:pPr>
          </w:p>
        </w:tc>
        <w:tc>
          <w:tcPr>
            <w:tcW w:w="1510" w:type="dxa"/>
          </w:tcPr>
          <w:p w:rsidR="00B74788" w:rsidRPr="00956DB2" w:rsidRDefault="00B74788" w:rsidP="00C3370E">
            <w:pPr>
              <w:spacing w:after="0" w:line="240" w:lineRule="auto"/>
              <w:rPr>
                <w:sz w:val="20"/>
                <w:szCs w:val="20"/>
              </w:rPr>
            </w:pPr>
            <w:r w:rsidRPr="00956DB2">
              <w:rPr>
                <w:sz w:val="20"/>
                <w:szCs w:val="20"/>
              </w:rPr>
              <w:t>Załącznik nr 1.1</w:t>
            </w:r>
          </w:p>
        </w:tc>
        <w:tc>
          <w:tcPr>
            <w:tcW w:w="7215" w:type="dxa"/>
          </w:tcPr>
          <w:p w:rsidR="00B74788" w:rsidRPr="00956DB2" w:rsidRDefault="00B74788" w:rsidP="00506647">
            <w:pPr>
              <w:spacing w:after="0" w:line="240" w:lineRule="auto"/>
              <w:rPr>
                <w:sz w:val="20"/>
                <w:szCs w:val="20"/>
              </w:rPr>
            </w:pPr>
            <w:r w:rsidRPr="00956DB2">
              <w:rPr>
                <w:sz w:val="20"/>
                <w:szCs w:val="20"/>
              </w:rPr>
              <w:t>Opis Przedmiotu Zamówienia</w:t>
            </w:r>
            <w:r w:rsidR="00506647" w:rsidRPr="00956DB2">
              <w:rPr>
                <w:sz w:val="20"/>
                <w:szCs w:val="20"/>
              </w:rPr>
              <w:t xml:space="preserve"> </w:t>
            </w:r>
            <w:r w:rsidRPr="00956DB2">
              <w:rPr>
                <w:sz w:val="20"/>
                <w:szCs w:val="20"/>
              </w:rPr>
              <w:t>– Część 1</w:t>
            </w:r>
          </w:p>
        </w:tc>
      </w:tr>
      <w:tr w:rsidR="00B74788" w:rsidRPr="00C3370E" w:rsidTr="00C3370E">
        <w:tc>
          <w:tcPr>
            <w:tcW w:w="610" w:type="dxa"/>
          </w:tcPr>
          <w:p w:rsidR="00B74788" w:rsidRPr="00C3370E" w:rsidRDefault="00B74788" w:rsidP="00B74788">
            <w:pPr>
              <w:pStyle w:val="Stopka"/>
              <w:numPr>
                <w:ilvl w:val="0"/>
                <w:numId w:val="11"/>
              </w:numPr>
              <w:tabs>
                <w:tab w:val="clear" w:pos="4536"/>
                <w:tab w:val="clear" w:pos="9072"/>
              </w:tabs>
              <w:rPr>
                <w:sz w:val="20"/>
              </w:rPr>
            </w:pPr>
          </w:p>
        </w:tc>
        <w:tc>
          <w:tcPr>
            <w:tcW w:w="1510" w:type="dxa"/>
          </w:tcPr>
          <w:p w:rsidR="00B74788" w:rsidRPr="00956DB2" w:rsidRDefault="00B74788" w:rsidP="00B74788">
            <w:pPr>
              <w:spacing w:after="0" w:line="240" w:lineRule="auto"/>
              <w:rPr>
                <w:sz w:val="20"/>
                <w:szCs w:val="20"/>
              </w:rPr>
            </w:pPr>
            <w:r w:rsidRPr="00956DB2">
              <w:rPr>
                <w:sz w:val="20"/>
                <w:szCs w:val="20"/>
              </w:rPr>
              <w:t>Załącznik nr 1</w:t>
            </w:r>
            <w:r w:rsidR="00506647" w:rsidRPr="00956DB2">
              <w:rPr>
                <w:sz w:val="20"/>
                <w:szCs w:val="20"/>
              </w:rPr>
              <w:t>.2</w:t>
            </w:r>
          </w:p>
        </w:tc>
        <w:tc>
          <w:tcPr>
            <w:tcW w:w="7215" w:type="dxa"/>
          </w:tcPr>
          <w:p w:rsidR="00B74788" w:rsidRPr="00956DB2" w:rsidRDefault="001D3016" w:rsidP="00506647">
            <w:pPr>
              <w:spacing w:after="0" w:line="240" w:lineRule="auto"/>
              <w:rPr>
                <w:sz w:val="20"/>
                <w:szCs w:val="20"/>
              </w:rPr>
            </w:pPr>
            <w:r w:rsidRPr="00956DB2">
              <w:rPr>
                <w:sz w:val="20"/>
                <w:szCs w:val="20"/>
              </w:rPr>
              <w:t xml:space="preserve">Program Funkcjonalno-Użytkowy dla zadania polegającego na modernizacji sieci informatycznych budynków </w:t>
            </w:r>
            <w:r w:rsidR="00183AA3">
              <w:rPr>
                <w:sz w:val="20"/>
                <w:szCs w:val="20"/>
              </w:rPr>
              <w:t>– Część 2</w:t>
            </w:r>
          </w:p>
        </w:tc>
      </w:tr>
      <w:tr w:rsidR="00B35FA1" w:rsidRPr="00C3370E" w:rsidTr="00C3370E">
        <w:tc>
          <w:tcPr>
            <w:tcW w:w="610" w:type="dxa"/>
          </w:tcPr>
          <w:p w:rsidR="00B35FA1" w:rsidRPr="00C3370E" w:rsidRDefault="00B35FA1" w:rsidP="00C3370E">
            <w:pPr>
              <w:numPr>
                <w:ilvl w:val="0"/>
                <w:numId w:val="11"/>
              </w:numPr>
              <w:spacing w:after="0" w:line="240" w:lineRule="auto"/>
              <w:rPr>
                <w:sz w:val="20"/>
              </w:rPr>
            </w:pPr>
          </w:p>
        </w:tc>
        <w:tc>
          <w:tcPr>
            <w:tcW w:w="1510" w:type="dxa"/>
          </w:tcPr>
          <w:p w:rsidR="00B35FA1" w:rsidRPr="009F62D5" w:rsidRDefault="00B35FA1" w:rsidP="00C3370E">
            <w:pPr>
              <w:spacing w:after="0" w:line="240" w:lineRule="auto"/>
              <w:rPr>
                <w:sz w:val="20"/>
                <w:szCs w:val="20"/>
              </w:rPr>
            </w:pPr>
            <w:r w:rsidRPr="009F62D5">
              <w:rPr>
                <w:sz w:val="20"/>
                <w:szCs w:val="20"/>
              </w:rPr>
              <w:t>Załącznik nr 2</w:t>
            </w:r>
          </w:p>
        </w:tc>
        <w:tc>
          <w:tcPr>
            <w:tcW w:w="7215" w:type="dxa"/>
          </w:tcPr>
          <w:p w:rsidR="00B35FA1" w:rsidRPr="009F62D5" w:rsidRDefault="00D32095" w:rsidP="00DC3ED7">
            <w:pPr>
              <w:pStyle w:val="Spistreci4"/>
              <w:rPr>
                <w:sz w:val="20"/>
                <w:szCs w:val="20"/>
              </w:rPr>
            </w:pPr>
            <w:r w:rsidRPr="009F62D5">
              <w:rPr>
                <w:sz w:val="20"/>
                <w:szCs w:val="20"/>
              </w:rPr>
              <w:t>Formularz ofertowy</w:t>
            </w:r>
          </w:p>
        </w:tc>
      </w:tr>
      <w:tr w:rsidR="00051B56" w:rsidRPr="00C3370E" w:rsidTr="00C3370E">
        <w:tc>
          <w:tcPr>
            <w:tcW w:w="610" w:type="dxa"/>
          </w:tcPr>
          <w:p w:rsidR="00051B56" w:rsidRPr="00C3370E" w:rsidRDefault="00051B56" w:rsidP="00C3370E">
            <w:pPr>
              <w:numPr>
                <w:ilvl w:val="0"/>
                <w:numId w:val="11"/>
              </w:numPr>
              <w:spacing w:after="0" w:line="240" w:lineRule="auto"/>
              <w:rPr>
                <w:sz w:val="20"/>
              </w:rPr>
            </w:pPr>
          </w:p>
        </w:tc>
        <w:tc>
          <w:tcPr>
            <w:tcW w:w="1510" w:type="dxa"/>
          </w:tcPr>
          <w:p w:rsidR="00051B56" w:rsidRPr="009F62D5" w:rsidRDefault="00051B56" w:rsidP="00C3370E">
            <w:pPr>
              <w:spacing w:after="0" w:line="240" w:lineRule="auto"/>
              <w:rPr>
                <w:sz w:val="20"/>
                <w:szCs w:val="20"/>
              </w:rPr>
            </w:pPr>
            <w:r w:rsidRPr="009F62D5">
              <w:rPr>
                <w:sz w:val="20"/>
                <w:szCs w:val="20"/>
              </w:rPr>
              <w:t>Załącznik nr 3</w:t>
            </w:r>
          </w:p>
        </w:tc>
        <w:tc>
          <w:tcPr>
            <w:tcW w:w="7215" w:type="dxa"/>
          </w:tcPr>
          <w:p w:rsidR="00051B56" w:rsidRPr="009F62D5" w:rsidRDefault="00051B56" w:rsidP="00DC3ED7">
            <w:pPr>
              <w:pStyle w:val="Spistreci4"/>
              <w:rPr>
                <w:sz w:val="20"/>
                <w:szCs w:val="20"/>
              </w:rPr>
            </w:pPr>
            <w:r w:rsidRPr="009F62D5">
              <w:rPr>
                <w:sz w:val="20"/>
                <w:szCs w:val="20"/>
              </w:rPr>
              <w:t>Formularz – opis przedmiotu oferty</w:t>
            </w:r>
          </w:p>
        </w:tc>
      </w:tr>
      <w:tr w:rsidR="00B35FA1" w:rsidRPr="00C3370E" w:rsidTr="00C3370E">
        <w:tc>
          <w:tcPr>
            <w:tcW w:w="610" w:type="dxa"/>
          </w:tcPr>
          <w:p w:rsidR="00B35FA1" w:rsidRPr="00C3370E" w:rsidRDefault="00B35FA1" w:rsidP="00C3370E">
            <w:pPr>
              <w:numPr>
                <w:ilvl w:val="0"/>
                <w:numId w:val="11"/>
              </w:numPr>
              <w:spacing w:after="0" w:line="240" w:lineRule="auto"/>
              <w:rPr>
                <w:sz w:val="20"/>
              </w:rPr>
            </w:pPr>
          </w:p>
        </w:tc>
        <w:tc>
          <w:tcPr>
            <w:tcW w:w="1510" w:type="dxa"/>
          </w:tcPr>
          <w:p w:rsidR="00B35FA1" w:rsidRPr="009F62D5" w:rsidRDefault="00051B56" w:rsidP="00C3370E">
            <w:pPr>
              <w:spacing w:after="0" w:line="240" w:lineRule="auto"/>
              <w:rPr>
                <w:sz w:val="20"/>
                <w:szCs w:val="20"/>
              </w:rPr>
            </w:pPr>
            <w:r w:rsidRPr="009F62D5">
              <w:rPr>
                <w:sz w:val="20"/>
                <w:szCs w:val="20"/>
              </w:rPr>
              <w:t>Załącznik nr 4</w:t>
            </w:r>
          </w:p>
        </w:tc>
        <w:tc>
          <w:tcPr>
            <w:tcW w:w="7215" w:type="dxa"/>
          </w:tcPr>
          <w:p w:rsidR="00B35FA1" w:rsidRPr="009F62D5" w:rsidRDefault="005227A8" w:rsidP="00DC3ED7">
            <w:pPr>
              <w:pStyle w:val="Spistreci4"/>
              <w:rPr>
                <w:sz w:val="20"/>
                <w:szCs w:val="20"/>
              </w:rPr>
            </w:pPr>
            <w:r w:rsidRPr="009F62D5">
              <w:rPr>
                <w:sz w:val="20"/>
                <w:szCs w:val="20"/>
              </w:rPr>
              <w:t>Wzór umowy dla części 1 zamówienia</w:t>
            </w:r>
          </w:p>
        </w:tc>
      </w:tr>
      <w:tr w:rsidR="005227A8" w:rsidRPr="00C3370E" w:rsidTr="00C3370E">
        <w:tc>
          <w:tcPr>
            <w:tcW w:w="610" w:type="dxa"/>
          </w:tcPr>
          <w:p w:rsidR="005227A8" w:rsidRPr="00C3370E" w:rsidRDefault="005227A8" w:rsidP="00C3370E">
            <w:pPr>
              <w:numPr>
                <w:ilvl w:val="0"/>
                <w:numId w:val="11"/>
              </w:numPr>
              <w:spacing w:after="0" w:line="240" w:lineRule="auto"/>
              <w:rPr>
                <w:sz w:val="20"/>
              </w:rPr>
            </w:pPr>
          </w:p>
        </w:tc>
        <w:tc>
          <w:tcPr>
            <w:tcW w:w="1510" w:type="dxa"/>
          </w:tcPr>
          <w:p w:rsidR="005227A8" w:rsidRPr="009F62D5" w:rsidRDefault="00051B56" w:rsidP="00C3370E">
            <w:pPr>
              <w:spacing w:after="0" w:line="240" w:lineRule="auto"/>
              <w:rPr>
                <w:sz w:val="20"/>
                <w:szCs w:val="20"/>
              </w:rPr>
            </w:pPr>
            <w:r w:rsidRPr="009F62D5">
              <w:rPr>
                <w:sz w:val="20"/>
                <w:szCs w:val="20"/>
              </w:rPr>
              <w:t>Załącznik nr 5</w:t>
            </w:r>
          </w:p>
        </w:tc>
        <w:tc>
          <w:tcPr>
            <w:tcW w:w="7215" w:type="dxa"/>
          </w:tcPr>
          <w:p w:rsidR="005227A8" w:rsidRPr="009F62D5" w:rsidRDefault="005227A8" w:rsidP="00DC3ED7">
            <w:pPr>
              <w:pStyle w:val="Spistreci4"/>
              <w:rPr>
                <w:sz w:val="20"/>
                <w:szCs w:val="20"/>
              </w:rPr>
            </w:pPr>
            <w:r w:rsidRPr="009F62D5">
              <w:rPr>
                <w:sz w:val="20"/>
                <w:szCs w:val="20"/>
              </w:rPr>
              <w:t xml:space="preserve">Wzór umowy dla części 2 zamówienia </w:t>
            </w:r>
          </w:p>
        </w:tc>
      </w:tr>
      <w:tr w:rsidR="007E46FF" w:rsidRPr="00C3370E" w:rsidTr="00C3370E">
        <w:tc>
          <w:tcPr>
            <w:tcW w:w="610" w:type="dxa"/>
          </w:tcPr>
          <w:p w:rsidR="007E46FF" w:rsidRPr="00C3370E" w:rsidRDefault="007E46FF" w:rsidP="00C3370E">
            <w:pPr>
              <w:numPr>
                <w:ilvl w:val="0"/>
                <w:numId w:val="11"/>
              </w:numPr>
              <w:spacing w:after="0" w:line="240" w:lineRule="auto"/>
              <w:rPr>
                <w:sz w:val="20"/>
              </w:rPr>
            </w:pPr>
          </w:p>
        </w:tc>
        <w:tc>
          <w:tcPr>
            <w:tcW w:w="1510" w:type="dxa"/>
          </w:tcPr>
          <w:p w:rsidR="007E46FF" w:rsidRPr="009F62D5" w:rsidRDefault="00051B56" w:rsidP="00C3370E">
            <w:pPr>
              <w:spacing w:after="0" w:line="240" w:lineRule="auto"/>
              <w:rPr>
                <w:sz w:val="20"/>
                <w:szCs w:val="20"/>
              </w:rPr>
            </w:pPr>
            <w:r w:rsidRPr="009F62D5">
              <w:rPr>
                <w:sz w:val="20"/>
                <w:szCs w:val="20"/>
              </w:rPr>
              <w:t>Załącznik nr 6</w:t>
            </w:r>
          </w:p>
        </w:tc>
        <w:tc>
          <w:tcPr>
            <w:tcW w:w="7215" w:type="dxa"/>
          </w:tcPr>
          <w:p w:rsidR="007E46FF" w:rsidRPr="009F62D5" w:rsidRDefault="007E4695" w:rsidP="00DC3ED7">
            <w:pPr>
              <w:pStyle w:val="Spistreci4"/>
              <w:rPr>
                <w:sz w:val="20"/>
                <w:szCs w:val="20"/>
              </w:rPr>
            </w:pPr>
            <w:r w:rsidRPr="009F62D5">
              <w:rPr>
                <w:sz w:val="20"/>
                <w:szCs w:val="20"/>
              </w:rPr>
              <w:t xml:space="preserve">Wykaz </w:t>
            </w:r>
            <w:r w:rsidR="00D32095" w:rsidRPr="009F62D5">
              <w:rPr>
                <w:sz w:val="20"/>
                <w:szCs w:val="20"/>
              </w:rPr>
              <w:t xml:space="preserve">wykonanych </w:t>
            </w:r>
            <w:r w:rsidR="00796934" w:rsidRPr="009F62D5">
              <w:rPr>
                <w:sz w:val="20"/>
                <w:szCs w:val="20"/>
              </w:rPr>
              <w:t>dostaw, usług lub robót budowlanych</w:t>
            </w:r>
          </w:p>
        </w:tc>
      </w:tr>
      <w:tr w:rsidR="00D74D84" w:rsidRPr="00C3370E" w:rsidTr="00C3370E">
        <w:tc>
          <w:tcPr>
            <w:tcW w:w="610" w:type="dxa"/>
          </w:tcPr>
          <w:p w:rsidR="00D74D84" w:rsidRPr="00C3370E" w:rsidRDefault="00D74D84" w:rsidP="00C3370E">
            <w:pPr>
              <w:numPr>
                <w:ilvl w:val="0"/>
                <w:numId w:val="11"/>
              </w:numPr>
              <w:spacing w:after="0" w:line="240" w:lineRule="auto"/>
              <w:rPr>
                <w:sz w:val="20"/>
              </w:rPr>
            </w:pPr>
          </w:p>
        </w:tc>
        <w:tc>
          <w:tcPr>
            <w:tcW w:w="1510" w:type="dxa"/>
          </w:tcPr>
          <w:p w:rsidR="00D74D84" w:rsidRPr="009F62D5" w:rsidRDefault="00051B56" w:rsidP="00C3370E">
            <w:pPr>
              <w:spacing w:after="0" w:line="240" w:lineRule="auto"/>
              <w:rPr>
                <w:sz w:val="20"/>
                <w:szCs w:val="20"/>
              </w:rPr>
            </w:pPr>
            <w:r w:rsidRPr="009F62D5">
              <w:rPr>
                <w:sz w:val="20"/>
                <w:szCs w:val="20"/>
              </w:rPr>
              <w:t>Załącznik nr 7</w:t>
            </w:r>
          </w:p>
        </w:tc>
        <w:tc>
          <w:tcPr>
            <w:tcW w:w="7215" w:type="dxa"/>
          </w:tcPr>
          <w:p w:rsidR="00D74D84" w:rsidRPr="009F62D5" w:rsidRDefault="007E4695" w:rsidP="00DC3ED7">
            <w:pPr>
              <w:pStyle w:val="Spistreci4"/>
              <w:rPr>
                <w:sz w:val="20"/>
                <w:szCs w:val="20"/>
              </w:rPr>
            </w:pPr>
            <w:r w:rsidRPr="009F62D5">
              <w:rPr>
                <w:sz w:val="20"/>
                <w:szCs w:val="20"/>
              </w:rPr>
              <w:t>Wykaz osób</w:t>
            </w:r>
          </w:p>
        </w:tc>
      </w:tr>
      <w:tr w:rsidR="00D74D84" w:rsidRPr="00C3370E" w:rsidTr="00C3370E">
        <w:tc>
          <w:tcPr>
            <w:tcW w:w="610" w:type="dxa"/>
          </w:tcPr>
          <w:p w:rsidR="00D74D84" w:rsidRPr="00C3370E" w:rsidRDefault="00D74D84" w:rsidP="00C3370E">
            <w:pPr>
              <w:numPr>
                <w:ilvl w:val="0"/>
                <w:numId w:val="11"/>
              </w:numPr>
              <w:spacing w:after="0" w:line="240" w:lineRule="auto"/>
              <w:rPr>
                <w:sz w:val="20"/>
              </w:rPr>
            </w:pPr>
          </w:p>
        </w:tc>
        <w:tc>
          <w:tcPr>
            <w:tcW w:w="1510" w:type="dxa"/>
          </w:tcPr>
          <w:p w:rsidR="00D74D84" w:rsidRPr="009F62D5" w:rsidRDefault="00051B56" w:rsidP="00C3370E">
            <w:pPr>
              <w:spacing w:after="0" w:line="240" w:lineRule="auto"/>
              <w:rPr>
                <w:sz w:val="20"/>
                <w:szCs w:val="20"/>
              </w:rPr>
            </w:pPr>
            <w:r w:rsidRPr="009F62D5">
              <w:rPr>
                <w:sz w:val="20"/>
                <w:szCs w:val="20"/>
              </w:rPr>
              <w:t>Załącznik nr 8</w:t>
            </w:r>
          </w:p>
        </w:tc>
        <w:tc>
          <w:tcPr>
            <w:tcW w:w="7215" w:type="dxa"/>
          </w:tcPr>
          <w:p w:rsidR="00D74D84" w:rsidRPr="009F62D5" w:rsidRDefault="007E4695" w:rsidP="00DC3ED7">
            <w:pPr>
              <w:pStyle w:val="Spistreci4"/>
              <w:rPr>
                <w:sz w:val="20"/>
                <w:szCs w:val="20"/>
              </w:rPr>
            </w:pPr>
            <w:r w:rsidRPr="009F62D5">
              <w:rPr>
                <w:sz w:val="20"/>
                <w:szCs w:val="20"/>
              </w:rPr>
              <w:t>Oświadczenie o przynależności do grupy kapitałowej</w:t>
            </w:r>
          </w:p>
        </w:tc>
      </w:tr>
      <w:tr w:rsidR="007E4695" w:rsidRPr="00C3370E" w:rsidTr="00C3370E">
        <w:tc>
          <w:tcPr>
            <w:tcW w:w="610" w:type="dxa"/>
          </w:tcPr>
          <w:p w:rsidR="007E4695" w:rsidRPr="00C3370E" w:rsidRDefault="007E4695" w:rsidP="00C3370E">
            <w:pPr>
              <w:numPr>
                <w:ilvl w:val="0"/>
                <w:numId w:val="11"/>
              </w:numPr>
              <w:spacing w:after="0" w:line="240" w:lineRule="auto"/>
              <w:rPr>
                <w:sz w:val="20"/>
              </w:rPr>
            </w:pPr>
          </w:p>
        </w:tc>
        <w:tc>
          <w:tcPr>
            <w:tcW w:w="1510" w:type="dxa"/>
          </w:tcPr>
          <w:p w:rsidR="007E4695" w:rsidRPr="009F62D5" w:rsidRDefault="00051B56" w:rsidP="00C3370E">
            <w:pPr>
              <w:spacing w:after="0" w:line="240" w:lineRule="auto"/>
              <w:rPr>
                <w:sz w:val="20"/>
                <w:szCs w:val="20"/>
              </w:rPr>
            </w:pPr>
            <w:r w:rsidRPr="009F62D5">
              <w:rPr>
                <w:sz w:val="20"/>
                <w:szCs w:val="20"/>
              </w:rPr>
              <w:t>Załącznik nr 9</w:t>
            </w:r>
          </w:p>
        </w:tc>
        <w:tc>
          <w:tcPr>
            <w:tcW w:w="7215" w:type="dxa"/>
          </w:tcPr>
          <w:p w:rsidR="007E4695" w:rsidRPr="009F62D5" w:rsidRDefault="00796934" w:rsidP="00DC3ED7">
            <w:pPr>
              <w:pStyle w:val="Spistreci4"/>
              <w:rPr>
                <w:sz w:val="20"/>
                <w:szCs w:val="20"/>
              </w:rPr>
            </w:pPr>
            <w:r w:rsidRPr="009F62D5">
              <w:rPr>
                <w:sz w:val="20"/>
                <w:szCs w:val="20"/>
              </w:rPr>
              <w:t>Oświadczenie w formie Jednolitego Europejskiego Dokumentu Zamówienia</w:t>
            </w:r>
          </w:p>
        </w:tc>
      </w:tr>
      <w:tr w:rsidR="00051B56" w:rsidRPr="00C3370E" w:rsidTr="00C3370E">
        <w:tc>
          <w:tcPr>
            <w:tcW w:w="610" w:type="dxa"/>
          </w:tcPr>
          <w:p w:rsidR="00051B56" w:rsidRPr="00C3370E" w:rsidRDefault="00051B56" w:rsidP="00C3370E">
            <w:pPr>
              <w:numPr>
                <w:ilvl w:val="0"/>
                <w:numId w:val="11"/>
              </w:numPr>
              <w:spacing w:after="0" w:line="240" w:lineRule="auto"/>
              <w:rPr>
                <w:sz w:val="20"/>
              </w:rPr>
            </w:pPr>
          </w:p>
        </w:tc>
        <w:tc>
          <w:tcPr>
            <w:tcW w:w="1510" w:type="dxa"/>
          </w:tcPr>
          <w:p w:rsidR="00051B56" w:rsidRPr="009F62D5" w:rsidRDefault="00051B56" w:rsidP="00C3370E">
            <w:pPr>
              <w:spacing w:after="0" w:line="240" w:lineRule="auto"/>
              <w:rPr>
                <w:sz w:val="20"/>
                <w:szCs w:val="20"/>
              </w:rPr>
            </w:pPr>
            <w:r w:rsidRPr="009F62D5">
              <w:rPr>
                <w:sz w:val="20"/>
                <w:szCs w:val="20"/>
              </w:rPr>
              <w:t xml:space="preserve">Załącznik nr 10 </w:t>
            </w:r>
          </w:p>
        </w:tc>
        <w:tc>
          <w:tcPr>
            <w:tcW w:w="7215" w:type="dxa"/>
          </w:tcPr>
          <w:p w:rsidR="00051B56" w:rsidRPr="009F62D5" w:rsidRDefault="007D6874" w:rsidP="00DC3ED7">
            <w:pPr>
              <w:pStyle w:val="Spistreci4"/>
              <w:rPr>
                <w:sz w:val="20"/>
                <w:szCs w:val="20"/>
              </w:rPr>
            </w:pPr>
            <w:r w:rsidRPr="009F62D5">
              <w:rPr>
                <w:sz w:val="20"/>
                <w:szCs w:val="20"/>
              </w:rPr>
              <w:t>Warunki świadczenia serwisu gwarancyjnego, wsparcia użytkowników Help Desk, asysty technicznej oraz asysty wdrożeniowej</w:t>
            </w:r>
          </w:p>
        </w:tc>
      </w:tr>
      <w:tr w:rsidR="00DC3ED7" w:rsidRPr="00C3370E" w:rsidTr="00C3370E">
        <w:tc>
          <w:tcPr>
            <w:tcW w:w="610" w:type="dxa"/>
          </w:tcPr>
          <w:p w:rsidR="00DC3ED7" w:rsidRPr="00C3370E" w:rsidRDefault="00DC3ED7" w:rsidP="00C3370E">
            <w:pPr>
              <w:numPr>
                <w:ilvl w:val="0"/>
                <w:numId w:val="11"/>
              </w:numPr>
              <w:spacing w:after="0" w:line="240" w:lineRule="auto"/>
              <w:rPr>
                <w:sz w:val="20"/>
              </w:rPr>
            </w:pPr>
          </w:p>
        </w:tc>
        <w:tc>
          <w:tcPr>
            <w:tcW w:w="1510" w:type="dxa"/>
          </w:tcPr>
          <w:p w:rsidR="00DC3ED7" w:rsidRPr="009F62D5" w:rsidRDefault="00DC3ED7" w:rsidP="00C3370E">
            <w:pPr>
              <w:spacing w:after="0" w:line="240" w:lineRule="auto"/>
              <w:rPr>
                <w:sz w:val="20"/>
                <w:szCs w:val="20"/>
              </w:rPr>
            </w:pPr>
            <w:r w:rsidRPr="009F62D5">
              <w:rPr>
                <w:sz w:val="20"/>
                <w:szCs w:val="20"/>
              </w:rPr>
              <w:t>Załącznik nr 11</w:t>
            </w:r>
          </w:p>
        </w:tc>
        <w:tc>
          <w:tcPr>
            <w:tcW w:w="7215" w:type="dxa"/>
          </w:tcPr>
          <w:p w:rsidR="00DC3ED7" w:rsidRPr="009F62D5" w:rsidRDefault="00DC3ED7" w:rsidP="00A122A9">
            <w:pPr>
              <w:pStyle w:val="Spistreci4"/>
              <w:rPr>
                <w:sz w:val="20"/>
                <w:szCs w:val="20"/>
              </w:rPr>
            </w:pPr>
            <w:r w:rsidRPr="009F62D5">
              <w:rPr>
                <w:sz w:val="20"/>
                <w:szCs w:val="20"/>
              </w:rPr>
              <w:t xml:space="preserve">Regulamin </w:t>
            </w:r>
            <w:r w:rsidR="00A122A9">
              <w:rPr>
                <w:sz w:val="20"/>
                <w:szCs w:val="20"/>
              </w:rPr>
              <w:t>testów</w:t>
            </w:r>
            <w:r w:rsidRPr="009F62D5">
              <w:rPr>
                <w:sz w:val="20"/>
                <w:szCs w:val="20"/>
              </w:rPr>
              <w:t xml:space="preserve"> funkcjonalności systemu</w:t>
            </w:r>
          </w:p>
        </w:tc>
      </w:tr>
    </w:tbl>
    <w:p w:rsidR="00B35FA1" w:rsidRPr="00FC2192" w:rsidRDefault="00B35FA1" w:rsidP="00B35FA1"/>
    <w:sectPr w:rsidR="00B35FA1" w:rsidRPr="00FC2192" w:rsidSect="00C3370E">
      <w:headerReference w:type="default" r:id="rId10"/>
      <w:footerReference w:type="default" r:id="rId11"/>
      <w:pgSz w:w="11906" w:h="16838"/>
      <w:pgMar w:top="1702" w:right="1417" w:bottom="1276" w:left="1418"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0B2" w:rsidRDefault="00E830B2" w:rsidP="007A31F2">
      <w:pPr>
        <w:spacing w:after="0" w:line="240" w:lineRule="auto"/>
      </w:pPr>
      <w:r>
        <w:separator/>
      </w:r>
    </w:p>
  </w:endnote>
  <w:endnote w:type="continuationSeparator" w:id="0">
    <w:p w:rsidR="00E830B2" w:rsidRDefault="00E830B2" w:rsidP="007A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Antiqua">
    <w:altName w:val="Times New Roman"/>
    <w:charset w:val="EE"/>
    <w:family w:val="roman"/>
    <w:pitch w:val="variable"/>
  </w:font>
  <w:font w:name="Verdana">
    <w:altName w:val="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B5" w:rsidRDefault="00A727B5" w:rsidP="00910616">
    <w:pPr>
      <w:pStyle w:val="Stopka"/>
      <w:pBdr>
        <w:top w:val="single" w:sz="4" w:space="1" w:color="auto"/>
      </w:pBdr>
      <w:jc w:val="center"/>
      <w:rPr>
        <w:rFonts w:cs="Calibri"/>
        <w:sz w:val="16"/>
        <w:szCs w:val="16"/>
      </w:rPr>
    </w:pPr>
  </w:p>
  <w:p w:rsidR="00A727B5" w:rsidRPr="00EA4634" w:rsidRDefault="00A727B5" w:rsidP="00910616">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054360">
      <w:rPr>
        <w:rFonts w:cs="Calibri"/>
        <w:b/>
        <w:bCs/>
        <w:noProof/>
        <w:sz w:val="16"/>
        <w:szCs w:val="16"/>
      </w:rPr>
      <w:t>22</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054360">
      <w:rPr>
        <w:rFonts w:cs="Calibri"/>
        <w:b/>
        <w:bCs/>
        <w:noProof/>
        <w:sz w:val="16"/>
        <w:szCs w:val="16"/>
      </w:rPr>
      <w:t>24</w:t>
    </w:r>
    <w:r w:rsidRPr="004B5BD2">
      <w:rPr>
        <w:rFonts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0B2" w:rsidRDefault="00E830B2" w:rsidP="007A31F2">
      <w:pPr>
        <w:spacing w:after="0" w:line="240" w:lineRule="auto"/>
      </w:pPr>
      <w:r>
        <w:separator/>
      </w:r>
    </w:p>
  </w:footnote>
  <w:footnote w:type="continuationSeparator" w:id="0">
    <w:p w:rsidR="00E830B2" w:rsidRDefault="00E830B2" w:rsidP="007A3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B5" w:rsidRPr="004D294D" w:rsidRDefault="00A727B5" w:rsidP="00910616">
    <w:pPr>
      <w:pStyle w:val="Nagwek"/>
      <w:pBdr>
        <w:bottom w:val="single" w:sz="4" w:space="1" w:color="auto"/>
      </w:pBdr>
      <w:rPr>
        <w:sz w:val="14"/>
      </w:rPr>
    </w:pPr>
    <w:r>
      <w:rPr>
        <w:sz w:val="14"/>
      </w:rPr>
      <w:t xml:space="preserve">                   </w:t>
    </w:r>
    <w:r w:rsidRPr="00315D0B">
      <w:rPr>
        <w:noProof/>
        <w:lang w:eastAsia="pl-PL"/>
      </w:rPr>
      <w:drawing>
        <wp:inline distT="0" distB="0" distL="0" distR="0">
          <wp:extent cx="5127955" cy="804672"/>
          <wp:effectExtent l="0" t="0" r="0" b="0"/>
          <wp:docPr id="11" name="Obraz 11" descr="http://rpo.dolnyslask.pl/wp-content/uploads/2015/10/FEPR-DS-UE-EFSI-color.jpg"/>
          <wp:cNvGraphicFramePr/>
          <a:graphic xmlns:a="http://schemas.openxmlformats.org/drawingml/2006/main">
            <a:graphicData uri="http://schemas.openxmlformats.org/drawingml/2006/picture">
              <pic:pic xmlns:pic="http://schemas.openxmlformats.org/drawingml/2006/picture">
                <pic:nvPicPr>
                  <pic:cNvPr id="12" name="Obraz 11" descr="http://rpo.dolnyslask.pl/wp-content/uploads/2015/10/FEPR-DS-UE-EFSI-color.jpg"/>
                  <pic:cNvPicPr/>
                </pic:nvPicPr>
                <pic:blipFill>
                  <a:blip r:embed="rId1"/>
                  <a:stretch>
                    <a:fillRect/>
                  </a:stretch>
                </pic:blipFill>
                <pic:spPr bwMode="auto">
                  <a:xfrm>
                    <a:off x="0" y="0"/>
                    <a:ext cx="5501296" cy="8632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15C"/>
    <w:multiLevelType w:val="hybridMultilevel"/>
    <w:tmpl w:val="17D48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1870E6"/>
    <w:multiLevelType w:val="hybridMultilevel"/>
    <w:tmpl w:val="CC569456"/>
    <w:lvl w:ilvl="0" w:tplc="EC0E5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C2541D"/>
    <w:multiLevelType w:val="multilevel"/>
    <w:tmpl w:val="303CF63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270147E"/>
    <w:multiLevelType w:val="hybridMultilevel"/>
    <w:tmpl w:val="ACBC1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67FAA"/>
    <w:multiLevelType w:val="hybridMultilevel"/>
    <w:tmpl w:val="CB1EB4D0"/>
    <w:lvl w:ilvl="0" w:tplc="BC44F47E">
      <w:start w:val="14"/>
      <w:numFmt w:val="bullet"/>
      <w:lvlText w:val="-"/>
      <w:lvlJc w:val="left"/>
      <w:pPr>
        <w:tabs>
          <w:tab w:val="num" w:pos="1068"/>
        </w:tabs>
        <w:ind w:left="1068" w:hanging="360"/>
      </w:pPr>
      <w:rPr>
        <w:rFonts w:ascii="Tahoma" w:eastAsia="Times New Roman" w:hAnsi="Tahoma" w:hint="default"/>
      </w:rPr>
    </w:lvl>
    <w:lvl w:ilvl="1" w:tplc="04150003">
      <w:start w:val="1"/>
      <w:numFmt w:val="bullet"/>
      <w:lvlText w:val="o"/>
      <w:lvlJc w:val="left"/>
      <w:pPr>
        <w:tabs>
          <w:tab w:val="num" w:pos="1428"/>
        </w:tabs>
        <w:ind w:left="1428" w:hanging="360"/>
      </w:pPr>
      <w:rPr>
        <w:rFonts w:ascii="Courier New" w:hAnsi="Courier New" w:cs="Courier New" w:hint="default"/>
      </w:rPr>
    </w:lvl>
    <w:lvl w:ilvl="2" w:tplc="04150005">
      <w:start w:val="1"/>
      <w:numFmt w:val="bullet"/>
      <w:lvlText w:val=""/>
      <w:lvlJc w:val="left"/>
      <w:pPr>
        <w:tabs>
          <w:tab w:val="num" w:pos="2148"/>
        </w:tabs>
        <w:ind w:left="2148" w:hanging="360"/>
      </w:pPr>
      <w:rPr>
        <w:rFonts w:ascii="Wingdings" w:hAnsi="Wingdings" w:cs="Wingdings" w:hint="default"/>
      </w:rPr>
    </w:lvl>
    <w:lvl w:ilvl="3" w:tplc="04150001">
      <w:start w:val="1"/>
      <w:numFmt w:val="bullet"/>
      <w:lvlText w:val=""/>
      <w:lvlJc w:val="left"/>
      <w:pPr>
        <w:tabs>
          <w:tab w:val="num" w:pos="2868"/>
        </w:tabs>
        <w:ind w:left="2868" w:hanging="360"/>
      </w:pPr>
      <w:rPr>
        <w:rFonts w:ascii="Symbol" w:hAnsi="Symbol" w:cs="Symbol" w:hint="default"/>
      </w:rPr>
    </w:lvl>
    <w:lvl w:ilvl="4" w:tplc="04150003">
      <w:start w:val="1"/>
      <w:numFmt w:val="bullet"/>
      <w:lvlText w:val="o"/>
      <w:lvlJc w:val="left"/>
      <w:pPr>
        <w:tabs>
          <w:tab w:val="num" w:pos="3588"/>
        </w:tabs>
        <w:ind w:left="3588" w:hanging="360"/>
      </w:pPr>
      <w:rPr>
        <w:rFonts w:ascii="Courier New" w:hAnsi="Courier New" w:cs="Courier New" w:hint="default"/>
      </w:rPr>
    </w:lvl>
    <w:lvl w:ilvl="5" w:tplc="04150005">
      <w:start w:val="1"/>
      <w:numFmt w:val="bullet"/>
      <w:lvlText w:val=""/>
      <w:lvlJc w:val="left"/>
      <w:pPr>
        <w:tabs>
          <w:tab w:val="num" w:pos="4308"/>
        </w:tabs>
        <w:ind w:left="4308" w:hanging="360"/>
      </w:pPr>
      <w:rPr>
        <w:rFonts w:ascii="Wingdings" w:hAnsi="Wingdings" w:cs="Wingdings" w:hint="default"/>
      </w:rPr>
    </w:lvl>
    <w:lvl w:ilvl="6" w:tplc="04150001">
      <w:start w:val="1"/>
      <w:numFmt w:val="bullet"/>
      <w:lvlText w:val=""/>
      <w:lvlJc w:val="left"/>
      <w:pPr>
        <w:tabs>
          <w:tab w:val="num" w:pos="5028"/>
        </w:tabs>
        <w:ind w:left="5028" w:hanging="360"/>
      </w:pPr>
      <w:rPr>
        <w:rFonts w:ascii="Symbol" w:hAnsi="Symbol" w:cs="Symbol" w:hint="default"/>
      </w:rPr>
    </w:lvl>
    <w:lvl w:ilvl="7" w:tplc="04150003">
      <w:start w:val="1"/>
      <w:numFmt w:val="bullet"/>
      <w:lvlText w:val="o"/>
      <w:lvlJc w:val="left"/>
      <w:pPr>
        <w:tabs>
          <w:tab w:val="num" w:pos="5748"/>
        </w:tabs>
        <w:ind w:left="5748" w:hanging="360"/>
      </w:pPr>
      <w:rPr>
        <w:rFonts w:ascii="Courier New" w:hAnsi="Courier New" w:cs="Courier New" w:hint="default"/>
      </w:rPr>
    </w:lvl>
    <w:lvl w:ilvl="8" w:tplc="04150005">
      <w:start w:val="1"/>
      <w:numFmt w:val="bullet"/>
      <w:lvlText w:val=""/>
      <w:lvlJc w:val="left"/>
      <w:pPr>
        <w:tabs>
          <w:tab w:val="num" w:pos="6468"/>
        </w:tabs>
        <w:ind w:left="6468" w:hanging="360"/>
      </w:pPr>
      <w:rPr>
        <w:rFonts w:ascii="Wingdings" w:hAnsi="Wingdings" w:cs="Wingdings" w:hint="default"/>
      </w:rPr>
    </w:lvl>
  </w:abstractNum>
  <w:abstractNum w:abstractNumId="6" w15:restartNumberingAfterBreak="0">
    <w:nsid w:val="186B6FC3"/>
    <w:multiLevelType w:val="multilevel"/>
    <w:tmpl w:val="A75C0F5A"/>
    <w:lvl w:ilvl="0">
      <w:start w:val="6"/>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bCs/>
        <w:i w:val="0"/>
        <w:iCs w:val="0"/>
        <w:sz w:val="22"/>
        <w:szCs w:val="24"/>
      </w:rPr>
    </w:lvl>
    <w:lvl w:ilvl="2">
      <w:start w:val="1"/>
      <w:numFmt w:val="decimal"/>
      <w:lvlText w:val="%1.%2.%3"/>
      <w:lvlJc w:val="left"/>
      <w:pPr>
        <w:tabs>
          <w:tab w:val="num" w:pos="720"/>
        </w:tabs>
        <w:ind w:left="720" w:hanging="720"/>
      </w:pPr>
      <w:rPr>
        <w:rFonts w:hint="default"/>
        <w:b w:val="0"/>
        <w:bCs/>
        <w:sz w:val="22"/>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800"/>
        </w:tabs>
        <w:ind w:left="1800" w:hanging="1800"/>
      </w:pPr>
      <w:rPr>
        <w:rFonts w:hint="default"/>
        <w:b/>
        <w:bCs/>
        <w:sz w:val="24"/>
        <w:szCs w:val="24"/>
      </w:rPr>
    </w:lvl>
  </w:abstractNum>
  <w:abstractNum w:abstractNumId="7" w15:restartNumberingAfterBreak="0">
    <w:nsid w:val="187F7F30"/>
    <w:multiLevelType w:val="multilevel"/>
    <w:tmpl w:val="BC06DB08"/>
    <w:lvl w:ilvl="0">
      <w:start w:val="14"/>
      <w:numFmt w:val="bullet"/>
      <w:lvlText w:val="-"/>
      <w:lvlJc w:val="left"/>
      <w:pPr>
        <w:tabs>
          <w:tab w:val="num" w:pos="1068"/>
        </w:tabs>
        <w:ind w:left="1068" w:hanging="360"/>
      </w:pPr>
      <w:rPr>
        <w:rFonts w:ascii="Tahoma" w:eastAsia="Times New Roman" w:hAnsi="Tahoma"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8" w15:restartNumberingAfterBreak="0">
    <w:nsid w:val="1F06571B"/>
    <w:multiLevelType w:val="hybridMultilevel"/>
    <w:tmpl w:val="DC683344"/>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FD01CEE"/>
    <w:multiLevelType w:val="hybridMultilevel"/>
    <w:tmpl w:val="023C09D0"/>
    <w:lvl w:ilvl="0" w:tplc="04150001">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26361D9A"/>
    <w:multiLevelType w:val="hybridMultilevel"/>
    <w:tmpl w:val="A81CE67A"/>
    <w:lvl w:ilvl="0" w:tplc="9F0AB59A">
      <w:start w:val="1"/>
      <w:numFmt w:val="decimal"/>
      <w:lvlText w:val="%1)"/>
      <w:lvlJc w:val="left"/>
      <w:pPr>
        <w:ind w:left="3042" w:hanging="360"/>
      </w:pPr>
      <w:rPr>
        <w:rFonts w:hint="default"/>
      </w:rPr>
    </w:lvl>
    <w:lvl w:ilvl="1" w:tplc="04150019" w:tentative="1">
      <w:start w:val="1"/>
      <w:numFmt w:val="lowerLetter"/>
      <w:lvlText w:val="%2."/>
      <w:lvlJc w:val="left"/>
      <w:pPr>
        <w:ind w:left="3762" w:hanging="360"/>
      </w:pPr>
    </w:lvl>
    <w:lvl w:ilvl="2" w:tplc="0415001B" w:tentative="1">
      <w:start w:val="1"/>
      <w:numFmt w:val="lowerRoman"/>
      <w:lvlText w:val="%3."/>
      <w:lvlJc w:val="right"/>
      <w:pPr>
        <w:ind w:left="4482" w:hanging="180"/>
      </w:pPr>
    </w:lvl>
    <w:lvl w:ilvl="3" w:tplc="0415000F" w:tentative="1">
      <w:start w:val="1"/>
      <w:numFmt w:val="decimal"/>
      <w:lvlText w:val="%4."/>
      <w:lvlJc w:val="left"/>
      <w:pPr>
        <w:ind w:left="5202" w:hanging="360"/>
      </w:pPr>
    </w:lvl>
    <w:lvl w:ilvl="4" w:tplc="04150019" w:tentative="1">
      <w:start w:val="1"/>
      <w:numFmt w:val="lowerLetter"/>
      <w:lvlText w:val="%5."/>
      <w:lvlJc w:val="left"/>
      <w:pPr>
        <w:ind w:left="5922" w:hanging="360"/>
      </w:pPr>
    </w:lvl>
    <w:lvl w:ilvl="5" w:tplc="0415001B" w:tentative="1">
      <w:start w:val="1"/>
      <w:numFmt w:val="lowerRoman"/>
      <w:lvlText w:val="%6."/>
      <w:lvlJc w:val="right"/>
      <w:pPr>
        <w:ind w:left="6642" w:hanging="180"/>
      </w:pPr>
    </w:lvl>
    <w:lvl w:ilvl="6" w:tplc="0415000F" w:tentative="1">
      <w:start w:val="1"/>
      <w:numFmt w:val="decimal"/>
      <w:lvlText w:val="%7."/>
      <w:lvlJc w:val="left"/>
      <w:pPr>
        <w:ind w:left="7362" w:hanging="360"/>
      </w:pPr>
    </w:lvl>
    <w:lvl w:ilvl="7" w:tplc="04150019" w:tentative="1">
      <w:start w:val="1"/>
      <w:numFmt w:val="lowerLetter"/>
      <w:lvlText w:val="%8."/>
      <w:lvlJc w:val="left"/>
      <w:pPr>
        <w:ind w:left="8082" w:hanging="360"/>
      </w:pPr>
    </w:lvl>
    <w:lvl w:ilvl="8" w:tplc="0415001B" w:tentative="1">
      <w:start w:val="1"/>
      <w:numFmt w:val="lowerRoman"/>
      <w:lvlText w:val="%9."/>
      <w:lvlJc w:val="right"/>
      <w:pPr>
        <w:ind w:left="8802" w:hanging="180"/>
      </w:pPr>
    </w:lvl>
  </w:abstractNum>
  <w:abstractNum w:abstractNumId="12" w15:restartNumberingAfterBreak="0">
    <w:nsid w:val="28446FBB"/>
    <w:multiLevelType w:val="multilevel"/>
    <w:tmpl w:val="D5747BC8"/>
    <w:lvl w:ilvl="0">
      <w:start w:val="9"/>
      <w:numFmt w:val="decimal"/>
      <w:lvlText w:val="%1."/>
      <w:lvlJc w:val="left"/>
      <w:pPr>
        <w:ind w:left="502" w:hanging="360"/>
      </w:pPr>
      <w:rPr>
        <w:rFonts w:ascii="Calibri" w:hAnsi="Calibri" w:hint="default"/>
        <w:color w:val="2E74B5" w:themeColor="accent1" w:themeShade="BF"/>
      </w:rPr>
    </w:lvl>
    <w:lvl w:ilvl="1">
      <w:start w:val="1"/>
      <w:numFmt w:val="decimal"/>
      <w:lvlText w:val="%1.%2."/>
      <w:lvlJc w:val="left"/>
      <w:pPr>
        <w:ind w:left="502" w:hanging="360"/>
      </w:pPr>
      <w:rPr>
        <w:rFonts w:hint="default"/>
        <w:b w:val="0"/>
      </w:rPr>
    </w:lvl>
    <w:lvl w:ilvl="2">
      <w:start w:val="1"/>
      <w:numFmt w:val="decimal"/>
      <w:lvlText w:val="%1.%2.%3."/>
      <w:lvlJc w:val="left"/>
      <w:pPr>
        <w:ind w:left="1714" w:hanging="720"/>
      </w:pPr>
      <w:rPr>
        <w:rFonts w:hint="default"/>
        <w:b w:val="0"/>
      </w:rPr>
    </w:lvl>
    <w:lvl w:ilvl="3">
      <w:start w:val="1"/>
      <w:numFmt w:val="decimal"/>
      <w:lvlText w:val="%1.%2.%3.%4."/>
      <w:lvlJc w:val="left"/>
      <w:pPr>
        <w:ind w:left="2140" w:hanging="720"/>
      </w:pPr>
      <w:rPr>
        <w:rFonts w:hint="default"/>
      </w:rPr>
    </w:lvl>
    <w:lvl w:ilvl="4">
      <w:start w:val="1"/>
      <w:numFmt w:val="decimal"/>
      <w:lvlText w:val="%1.%2.%3.%4.%5."/>
      <w:lvlJc w:val="left"/>
      <w:pPr>
        <w:ind w:left="2926" w:hanging="1080"/>
      </w:pPr>
      <w:rPr>
        <w:rFonts w:hint="default"/>
      </w:rPr>
    </w:lvl>
    <w:lvl w:ilvl="5">
      <w:start w:val="1"/>
      <w:numFmt w:val="decimal"/>
      <w:lvlText w:val="%1.%2.%3.%4.%5.%6."/>
      <w:lvlJc w:val="left"/>
      <w:pPr>
        <w:ind w:left="3352" w:hanging="1080"/>
      </w:pPr>
      <w:rPr>
        <w:rFonts w:hint="default"/>
      </w:rPr>
    </w:lvl>
    <w:lvl w:ilvl="6">
      <w:start w:val="1"/>
      <w:numFmt w:val="decimal"/>
      <w:lvlText w:val="%1.%2.%3.%4.%5.%6.%7."/>
      <w:lvlJc w:val="left"/>
      <w:pPr>
        <w:ind w:left="4138" w:hanging="1440"/>
      </w:pPr>
      <w:rPr>
        <w:rFonts w:hint="default"/>
      </w:rPr>
    </w:lvl>
    <w:lvl w:ilvl="7">
      <w:start w:val="1"/>
      <w:numFmt w:val="decimal"/>
      <w:lvlText w:val="%1.%2.%3.%4.%5.%6.%7.%8."/>
      <w:lvlJc w:val="left"/>
      <w:pPr>
        <w:ind w:left="4564" w:hanging="1440"/>
      </w:pPr>
      <w:rPr>
        <w:rFonts w:hint="default"/>
      </w:rPr>
    </w:lvl>
    <w:lvl w:ilvl="8">
      <w:start w:val="1"/>
      <w:numFmt w:val="decimal"/>
      <w:lvlText w:val="%1.%2.%3.%4.%5.%6.%7.%8.%9."/>
      <w:lvlJc w:val="left"/>
      <w:pPr>
        <w:ind w:left="5350" w:hanging="1800"/>
      </w:pPr>
      <w:rPr>
        <w:rFonts w:hint="default"/>
      </w:rPr>
    </w:lvl>
  </w:abstractNum>
  <w:abstractNum w:abstractNumId="13" w15:restartNumberingAfterBreak="0">
    <w:nsid w:val="2BA87B21"/>
    <w:multiLevelType w:val="hybridMultilevel"/>
    <w:tmpl w:val="BCC0BF16"/>
    <w:lvl w:ilvl="0" w:tplc="5AAC146A">
      <w:start w:val="1"/>
      <w:numFmt w:val="lowerLetter"/>
      <w:lvlText w:val="%1)"/>
      <w:lvlJc w:val="left"/>
      <w:pPr>
        <w:ind w:left="1069" w:hanging="360"/>
      </w:pPr>
      <w:rPr>
        <w:rFonts w:eastAsia="Times New Roman" w:cs="Arial" w:hint="default"/>
        <w:strike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CD22C67"/>
    <w:multiLevelType w:val="hybridMultilevel"/>
    <w:tmpl w:val="B0949360"/>
    <w:lvl w:ilvl="0" w:tplc="F5C2CB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22747D1"/>
    <w:multiLevelType w:val="multilevel"/>
    <w:tmpl w:val="2D02EE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5B11187"/>
    <w:multiLevelType w:val="multilevel"/>
    <w:tmpl w:val="AA32D942"/>
    <w:lvl w:ilvl="0">
      <w:start w:val="1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310480"/>
    <w:multiLevelType w:val="hybridMultilevel"/>
    <w:tmpl w:val="B9EE90C2"/>
    <w:lvl w:ilvl="0" w:tplc="67581B98">
      <w:start w:val="1"/>
      <w:numFmt w:val="decimal"/>
      <w:lvlText w:val="%1)"/>
      <w:lvlJc w:val="left"/>
      <w:pPr>
        <w:ind w:left="786" w:hanging="360"/>
      </w:pPr>
      <w:rPr>
        <w:rFonts w:hint="default"/>
      </w:rPr>
    </w:lvl>
    <w:lvl w:ilvl="1" w:tplc="DC289D18">
      <w:numFmt w:val="bullet"/>
      <w:lvlText w:val="•"/>
      <w:lvlJc w:val="left"/>
      <w:pPr>
        <w:ind w:left="1506" w:hanging="360"/>
      </w:pPr>
      <w:rPr>
        <w:rFonts w:ascii="Calibri" w:eastAsia="Calibri" w:hAnsi="Calibri" w:cs="Times New Rom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6091734"/>
    <w:multiLevelType w:val="hybridMultilevel"/>
    <w:tmpl w:val="D584C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D406AD"/>
    <w:multiLevelType w:val="multilevel"/>
    <w:tmpl w:val="D64A9104"/>
    <w:lvl w:ilvl="0">
      <w:start w:val="18"/>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CC2243"/>
    <w:multiLevelType w:val="multilevel"/>
    <w:tmpl w:val="57D04588"/>
    <w:lvl w:ilvl="0">
      <w:start w:val="1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00604D"/>
    <w:multiLevelType w:val="multilevel"/>
    <w:tmpl w:val="448E8A2C"/>
    <w:lvl w:ilvl="0">
      <w:start w:val="1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9C4ED8"/>
    <w:multiLevelType w:val="hybridMultilevel"/>
    <w:tmpl w:val="52CA9730"/>
    <w:lvl w:ilvl="0" w:tplc="B69E4B56">
      <w:start w:val="1"/>
      <w:numFmt w:val="bullet"/>
      <w:lvlText w:val=""/>
      <w:lvlJc w:val="left"/>
      <w:pPr>
        <w:tabs>
          <w:tab w:val="num" w:pos="720"/>
        </w:tabs>
        <w:ind w:left="720" w:hanging="360"/>
      </w:pPr>
      <w:rPr>
        <w:rFonts w:ascii="Symbol" w:hAnsi="Symbol" w:cs="Symbol" w:hint="default"/>
        <w:color w:val="auto"/>
      </w:rPr>
    </w:lvl>
    <w:lvl w:ilvl="1" w:tplc="699C0330">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8A746CD"/>
    <w:multiLevelType w:val="multilevel"/>
    <w:tmpl w:val="5F18890A"/>
    <w:lvl w:ilvl="0">
      <w:start w:val="16"/>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987103"/>
    <w:multiLevelType w:val="hybridMultilevel"/>
    <w:tmpl w:val="A126C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742696"/>
    <w:multiLevelType w:val="hybridMultilevel"/>
    <w:tmpl w:val="CD92DDDC"/>
    <w:lvl w:ilvl="0" w:tplc="ED92AC62">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8997974"/>
    <w:multiLevelType w:val="multilevel"/>
    <w:tmpl w:val="6B8E8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27B333C"/>
    <w:multiLevelType w:val="multilevel"/>
    <w:tmpl w:val="42AAED66"/>
    <w:lvl w:ilvl="0">
      <w:start w:val="16"/>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0B2E1F"/>
    <w:multiLevelType w:val="hybridMultilevel"/>
    <w:tmpl w:val="9BE8B932"/>
    <w:lvl w:ilvl="0" w:tplc="25848B9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775E130E"/>
    <w:multiLevelType w:val="multilevel"/>
    <w:tmpl w:val="CB88AC74"/>
    <w:lvl w:ilvl="0">
      <w:start w:val="6"/>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bCs/>
        <w:i w:val="0"/>
        <w:iCs w:val="0"/>
        <w:sz w:val="22"/>
        <w:szCs w:val="24"/>
      </w:rPr>
    </w:lvl>
    <w:lvl w:ilvl="2">
      <w:start w:val="1"/>
      <w:numFmt w:val="decimal"/>
      <w:lvlText w:val="%1.%2.%3"/>
      <w:lvlJc w:val="left"/>
      <w:pPr>
        <w:tabs>
          <w:tab w:val="num" w:pos="720"/>
        </w:tabs>
        <w:ind w:left="720" w:hanging="720"/>
      </w:pPr>
      <w:rPr>
        <w:rFonts w:hint="default"/>
        <w:b/>
        <w:bCs/>
        <w:sz w:val="24"/>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800"/>
        </w:tabs>
        <w:ind w:left="1800" w:hanging="1800"/>
      </w:pPr>
      <w:rPr>
        <w:rFonts w:hint="default"/>
        <w:b/>
        <w:bCs/>
        <w:sz w:val="24"/>
        <w:szCs w:val="24"/>
      </w:rPr>
    </w:lvl>
  </w:abstractNum>
  <w:abstractNum w:abstractNumId="30" w15:restartNumberingAfterBreak="0">
    <w:nsid w:val="7802269E"/>
    <w:multiLevelType w:val="hybridMultilevel"/>
    <w:tmpl w:val="DBF86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E571CF"/>
    <w:multiLevelType w:val="multilevel"/>
    <w:tmpl w:val="EC784E7C"/>
    <w:lvl w:ilvl="0">
      <w:start w:val="1"/>
      <w:numFmt w:val="decimal"/>
      <w:pStyle w:val="Nagwek1"/>
      <w:lvlText w:val="%1."/>
      <w:lvlJc w:val="left"/>
      <w:pPr>
        <w:ind w:left="720" w:hanging="360"/>
      </w:pPr>
      <w:rPr>
        <w:rFonts w:hint="default"/>
        <w:color w:val="2E74B5" w:themeColor="accent1"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D43F3C"/>
    <w:multiLevelType w:val="hybridMultilevel"/>
    <w:tmpl w:val="4A54E1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1"/>
  </w:num>
  <w:num w:numId="3">
    <w:abstractNumId w:val="6"/>
  </w:num>
  <w:num w:numId="4">
    <w:abstractNumId w:val="3"/>
  </w:num>
  <w:num w:numId="5">
    <w:abstractNumId w:val="12"/>
  </w:num>
  <w:num w:numId="6">
    <w:abstractNumId w:val="10"/>
  </w:num>
  <w:num w:numId="7">
    <w:abstractNumId w:val="2"/>
  </w:num>
  <w:num w:numId="8">
    <w:abstractNumId w:val="7"/>
  </w:num>
  <w:num w:numId="9">
    <w:abstractNumId w:val="5"/>
  </w:num>
  <w:num w:numId="10">
    <w:abstractNumId w:val="19"/>
  </w:num>
  <w:num w:numId="11">
    <w:abstractNumId w:val="8"/>
  </w:num>
  <w:num w:numId="12">
    <w:abstractNumId w:val="25"/>
  </w:num>
  <w:num w:numId="13">
    <w:abstractNumId w:val="14"/>
  </w:num>
  <w:num w:numId="14">
    <w:abstractNumId w:val="17"/>
  </w:num>
  <w:num w:numId="15">
    <w:abstractNumId w:val="11"/>
  </w:num>
  <w:num w:numId="16">
    <w:abstractNumId w:val="13"/>
  </w:num>
  <w:num w:numId="17">
    <w:abstractNumId w:val="26"/>
  </w:num>
  <w:num w:numId="18">
    <w:abstractNumId w:val="1"/>
  </w:num>
  <w:num w:numId="19">
    <w:abstractNumId w:val="15"/>
  </w:num>
  <w:num w:numId="20">
    <w:abstractNumId w:val="28"/>
  </w:num>
  <w:num w:numId="21">
    <w:abstractNumId w:val="4"/>
  </w:num>
  <w:num w:numId="22">
    <w:abstractNumId w:val="29"/>
  </w:num>
  <w:num w:numId="23">
    <w:abstractNumId w:val="20"/>
  </w:num>
  <w:num w:numId="24">
    <w:abstractNumId w:val="21"/>
  </w:num>
  <w:num w:numId="25">
    <w:abstractNumId w:val="16"/>
  </w:num>
  <w:num w:numId="26">
    <w:abstractNumId w:val="23"/>
  </w:num>
  <w:num w:numId="27">
    <w:abstractNumId w:val="27"/>
  </w:num>
  <w:num w:numId="28">
    <w:abstractNumId w:val="24"/>
  </w:num>
  <w:num w:numId="29">
    <w:abstractNumId w:val="0"/>
  </w:num>
  <w:num w:numId="30">
    <w:abstractNumId w:val="9"/>
  </w:num>
  <w:num w:numId="31">
    <w:abstractNumId w:val="18"/>
  </w:num>
  <w:num w:numId="32">
    <w:abstractNumId w:val="30"/>
  </w:num>
  <w:num w:numId="33">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7A31F2"/>
    <w:rsid w:val="0000151F"/>
    <w:rsid w:val="000057E1"/>
    <w:rsid w:val="00006E53"/>
    <w:rsid w:val="00007B81"/>
    <w:rsid w:val="00014B1D"/>
    <w:rsid w:val="00021D03"/>
    <w:rsid w:val="00025A64"/>
    <w:rsid w:val="000352DD"/>
    <w:rsid w:val="0003535C"/>
    <w:rsid w:val="000445AD"/>
    <w:rsid w:val="00046EF9"/>
    <w:rsid w:val="0005001B"/>
    <w:rsid w:val="000507B6"/>
    <w:rsid w:val="00051B56"/>
    <w:rsid w:val="00054360"/>
    <w:rsid w:val="00060B75"/>
    <w:rsid w:val="00061B83"/>
    <w:rsid w:val="0007065B"/>
    <w:rsid w:val="00070703"/>
    <w:rsid w:val="00082DCF"/>
    <w:rsid w:val="00083758"/>
    <w:rsid w:val="00091B9C"/>
    <w:rsid w:val="00093E89"/>
    <w:rsid w:val="000B2271"/>
    <w:rsid w:val="000C407F"/>
    <w:rsid w:val="000C6F67"/>
    <w:rsid w:val="000C7136"/>
    <w:rsid w:val="000C7362"/>
    <w:rsid w:val="000D034D"/>
    <w:rsid w:val="000D0562"/>
    <w:rsid w:val="000D332B"/>
    <w:rsid w:val="000D568D"/>
    <w:rsid w:val="000E020B"/>
    <w:rsid w:val="000E0F26"/>
    <w:rsid w:val="000E7D15"/>
    <w:rsid w:val="00114FCF"/>
    <w:rsid w:val="00115017"/>
    <w:rsid w:val="001244DD"/>
    <w:rsid w:val="00141E66"/>
    <w:rsid w:val="00145006"/>
    <w:rsid w:val="0015023C"/>
    <w:rsid w:val="00154299"/>
    <w:rsid w:val="0015562F"/>
    <w:rsid w:val="0015678B"/>
    <w:rsid w:val="00157DFD"/>
    <w:rsid w:val="0016660E"/>
    <w:rsid w:val="00170F3B"/>
    <w:rsid w:val="00171541"/>
    <w:rsid w:val="00183AA3"/>
    <w:rsid w:val="00185319"/>
    <w:rsid w:val="00185AFE"/>
    <w:rsid w:val="0018768E"/>
    <w:rsid w:val="00190663"/>
    <w:rsid w:val="00194F8A"/>
    <w:rsid w:val="001A0328"/>
    <w:rsid w:val="001B0C88"/>
    <w:rsid w:val="001B1961"/>
    <w:rsid w:val="001B67BF"/>
    <w:rsid w:val="001D3016"/>
    <w:rsid w:val="001E53EF"/>
    <w:rsid w:val="001F04A0"/>
    <w:rsid w:val="001F1ED0"/>
    <w:rsid w:val="002037D2"/>
    <w:rsid w:val="0021261C"/>
    <w:rsid w:val="00215C68"/>
    <w:rsid w:val="002243A3"/>
    <w:rsid w:val="00233C59"/>
    <w:rsid w:val="002357D9"/>
    <w:rsid w:val="00236C08"/>
    <w:rsid w:val="002534D3"/>
    <w:rsid w:val="00253D09"/>
    <w:rsid w:val="002549A6"/>
    <w:rsid w:val="00257CCE"/>
    <w:rsid w:val="00264EB8"/>
    <w:rsid w:val="00276326"/>
    <w:rsid w:val="00283497"/>
    <w:rsid w:val="002847D6"/>
    <w:rsid w:val="00284A52"/>
    <w:rsid w:val="002855F7"/>
    <w:rsid w:val="00295EE5"/>
    <w:rsid w:val="002A0529"/>
    <w:rsid w:val="002A7761"/>
    <w:rsid w:val="002B1528"/>
    <w:rsid w:val="002B321E"/>
    <w:rsid w:val="002B3BA9"/>
    <w:rsid w:val="002B4C31"/>
    <w:rsid w:val="002C246D"/>
    <w:rsid w:val="002C25DF"/>
    <w:rsid w:val="002C284E"/>
    <w:rsid w:val="002D0964"/>
    <w:rsid w:val="002D0DC7"/>
    <w:rsid w:val="002E1C1A"/>
    <w:rsid w:val="002E1CF0"/>
    <w:rsid w:val="002E20BB"/>
    <w:rsid w:val="002E39D9"/>
    <w:rsid w:val="002E46AA"/>
    <w:rsid w:val="002E4BDE"/>
    <w:rsid w:val="002E5D8A"/>
    <w:rsid w:val="002E66E6"/>
    <w:rsid w:val="002E6A74"/>
    <w:rsid w:val="002F70C1"/>
    <w:rsid w:val="00305699"/>
    <w:rsid w:val="00305C02"/>
    <w:rsid w:val="00315FC1"/>
    <w:rsid w:val="003162F4"/>
    <w:rsid w:val="00316335"/>
    <w:rsid w:val="003300E0"/>
    <w:rsid w:val="003332DC"/>
    <w:rsid w:val="00341806"/>
    <w:rsid w:val="00342939"/>
    <w:rsid w:val="00343A7D"/>
    <w:rsid w:val="00343AA3"/>
    <w:rsid w:val="00343F73"/>
    <w:rsid w:val="00352906"/>
    <w:rsid w:val="00354F17"/>
    <w:rsid w:val="00357B67"/>
    <w:rsid w:val="003651CD"/>
    <w:rsid w:val="00371AA5"/>
    <w:rsid w:val="0037795F"/>
    <w:rsid w:val="00377B7A"/>
    <w:rsid w:val="00381077"/>
    <w:rsid w:val="00383CDF"/>
    <w:rsid w:val="003852E5"/>
    <w:rsid w:val="00385D98"/>
    <w:rsid w:val="00386B19"/>
    <w:rsid w:val="00397592"/>
    <w:rsid w:val="003A05A3"/>
    <w:rsid w:val="003A21C5"/>
    <w:rsid w:val="003A2A6A"/>
    <w:rsid w:val="003A5B5F"/>
    <w:rsid w:val="003A5D5E"/>
    <w:rsid w:val="003B1355"/>
    <w:rsid w:val="003D0F4F"/>
    <w:rsid w:val="003D1CBB"/>
    <w:rsid w:val="003E2941"/>
    <w:rsid w:val="003E580E"/>
    <w:rsid w:val="003F2E41"/>
    <w:rsid w:val="003F7532"/>
    <w:rsid w:val="00406A8B"/>
    <w:rsid w:val="00410018"/>
    <w:rsid w:val="0041294A"/>
    <w:rsid w:val="00413DCC"/>
    <w:rsid w:val="004146D9"/>
    <w:rsid w:val="00415FD0"/>
    <w:rsid w:val="00427676"/>
    <w:rsid w:val="00430ABD"/>
    <w:rsid w:val="00431074"/>
    <w:rsid w:val="00445136"/>
    <w:rsid w:val="004454D5"/>
    <w:rsid w:val="00452ED9"/>
    <w:rsid w:val="004602B9"/>
    <w:rsid w:val="00461029"/>
    <w:rsid w:val="00463E2E"/>
    <w:rsid w:val="004661FC"/>
    <w:rsid w:val="00466E66"/>
    <w:rsid w:val="00470C8E"/>
    <w:rsid w:val="004715DD"/>
    <w:rsid w:val="00477196"/>
    <w:rsid w:val="00477C66"/>
    <w:rsid w:val="004840D6"/>
    <w:rsid w:val="00484A3E"/>
    <w:rsid w:val="00485A70"/>
    <w:rsid w:val="004865C4"/>
    <w:rsid w:val="00487A7B"/>
    <w:rsid w:val="004916B8"/>
    <w:rsid w:val="0049421A"/>
    <w:rsid w:val="004A19C5"/>
    <w:rsid w:val="004A1A77"/>
    <w:rsid w:val="004A2838"/>
    <w:rsid w:val="004B28A0"/>
    <w:rsid w:val="004B5BD2"/>
    <w:rsid w:val="004B7A09"/>
    <w:rsid w:val="004C218C"/>
    <w:rsid w:val="004D09A6"/>
    <w:rsid w:val="004D0D8E"/>
    <w:rsid w:val="004D294D"/>
    <w:rsid w:val="004D65D4"/>
    <w:rsid w:val="004E09DF"/>
    <w:rsid w:val="004E17AC"/>
    <w:rsid w:val="004E19EC"/>
    <w:rsid w:val="004E6C43"/>
    <w:rsid w:val="004F6385"/>
    <w:rsid w:val="004F67F1"/>
    <w:rsid w:val="004F7355"/>
    <w:rsid w:val="00506647"/>
    <w:rsid w:val="005146FB"/>
    <w:rsid w:val="0051684C"/>
    <w:rsid w:val="00520AF6"/>
    <w:rsid w:val="005227A8"/>
    <w:rsid w:val="00524558"/>
    <w:rsid w:val="00531A7F"/>
    <w:rsid w:val="005320A2"/>
    <w:rsid w:val="0053459E"/>
    <w:rsid w:val="00535F90"/>
    <w:rsid w:val="0054100F"/>
    <w:rsid w:val="00544D2B"/>
    <w:rsid w:val="00544D8C"/>
    <w:rsid w:val="00547796"/>
    <w:rsid w:val="00554926"/>
    <w:rsid w:val="005549DA"/>
    <w:rsid w:val="005811B7"/>
    <w:rsid w:val="00582781"/>
    <w:rsid w:val="005827C1"/>
    <w:rsid w:val="005845D7"/>
    <w:rsid w:val="005904B4"/>
    <w:rsid w:val="005A7C13"/>
    <w:rsid w:val="005B4B43"/>
    <w:rsid w:val="005B4C1C"/>
    <w:rsid w:val="005B4EBC"/>
    <w:rsid w:val="005C25D1"/>
    <w:rsid w:val="005C4DDA"/>
    <w:rsid w:val="005C5197"/>
    <w:rsid w:val="005C7EEA"/>
    <w:rsid w:val="005D1089"/>
    <w:rsid w:val="005D27C8"/>
    <w:rsid w:val="005E7B9D"/>
    <w:rsid w:val="005F03F5"/>
    <w:rsid w:val="005F1411"/>
    <w:rsid w:val="005F42BC"/>
    <w:rsid w:val="005F4F00"/>
    <w:rsid w:val="005F7F28"/>
    <w:rsid w:val="00601A6F"/>
    <w:rsid w:val="006024E9"/>
    <w:rsid w:val="0060496C"/>
    <w:rsid w:val="006200D3"/>
    <w:rsid w:val="00624F1F"/>
    <w:rsid w:val="0063570D"/>
    <w:rsid w:val="00645CD3"/>
    <w:rsid w:val="006474D5"/>
    <w:rsid w:val="006568BA"/>
    <w:rsid w:val="00660B8B"/>
    <w:rsid w:val="006670F1"/>
    <w:rsid w:val="00675C8F"/>
    <w:rsid w:val="00676EFC"/>
    <w:rsid w:val="00682D82"/>
    <w:rsid w:val="0068378A"/>
    <w:rsid w:val="00684157"/>
    <w:rsid w:val="00690AAE"/>
    <w:rsid w:val="0069215A"/>
    <w:rsid w:val="006A081B"/>
    <w:rsid w:val="006A71F7"/>
    <w:rsid w:val="006A788B"/>
    <w:rsid w:val="006B16B4"/>
    <w:rsid w:val="006B3A77"/>
    <w:rsid w:val="006B509F"/>
    <w:rsid w:val="006B6C5D"/>
    <w:rsid w:val="006C1993"/>
    <w:rsid w:val="006C2E5B"/>
    <w:rsid w:val="006C42EE"/>
    <w:rsid w:val="006C7AE2"/>
    <w:rsid w:val="006C7EFF"/>
    <w:rsid w:val="006E3AFE"/>
    <w:rsid w:val="006E72F1"/>
    <w:rsid w:val="006E7621"/>
    <w:rsid w:val="006F3D2A"/>
    <w:rsid w:val="006F428A"/>
    <w:rsid w:val="006F6811"/>
    <w:rsid w:val="0070150A"/>
    <w:rsid w:val="0071483D"/>
    <w:rsid w:val="00716017"/>
    <w:rsid w:val="007164C5"/>
    <w:rsid w:val="00716E88"/>
    <w:rsid w:val="00717182"/>
    <w:rsid w:val="007259B0"/>
    <w:rsid w:val="00725C24"/>
    <w:rsid w:val="00736328"/>
    <w:rsid w:val="00744058"/>
    <w:rsid w:val="0075013C"/>
    <w:rsid w:val="007565CA"/>
    <w:rsid w:val="00756E2F"/>
    <w:rsid w:val="00767451"/>
    <w:rsid w:val="00774A97"/>
    <w:rsid w:val="00775CDC"/>
    <w:rsid w:val="00777FAC"/>
    <w:rsid w:val="00780ED0"/>
    <w:rsid w:val="00782939"/>
    <w:rsid w:val="00783067"/>
    <w:rsid w:val="00793F0D"/>
    <w:rsid w:val="00796934"/>
    <w:rsid w:val="00796CCF"/>
    <w:rsid w:val="007A0DDA"/>
    <w:rsid w:val="007A19A0"/>
    <w:rsid w:val="007A31F2"/>
    <w:rsid w:val="007A3CB4"/>
    <w:rsid w:val="007B37BD"/>
    <w:rsid w:val="007B47F6"/>
    <w:rsid w:val="007C10A2"/>
    <w:rsid w:val="007C735E"/>
    <w:rsid w:val="007D3F60"/>
    <w:rsid w:val="007D4A1A"/>
    <w:rsid w:val="007D4B5C"/>
    <w:rsid w:val="007D6428"/>
    <w:rsid w:val="007D6874"/>
    <w:rsid w:val="007E3EFF"/>
    <w:rsid w:val="007E4695"/>
    <w:rsid w:val="007E46FF"/>
    <w:rsid w:val="007F037F"/>
    <w:rsid w:val="007F3F7E"/>
    <w:rsid w:val="00802744"/>
    <w:rsid w:val="00807F92"/>
    <w:rsid w:val="00816EC3"/>
    <w:rsid w:val="00817D31"/>
    <w:rsid w:val="00820F0D"/>
    <w:rsid w:val="00824AD4"/>
    <w:rsid w:val="00826973"/>
    <w:rsid w:val="008269EE"/>
    <w:rsid w:val="008318F9"/>
    <w:rsid w:val="00831BA3"/>
    <w:rsid w:val="00841DB9"/>
    <w:rsid w:val="0085405D"/>
    <w:rsid w:val="00860A75"/>
    <w:rsid w:val="00862976"/>
    <w:rsid w:val="00864D9D"/>
    <w:rsid w:val="00867AC4"/>
    <w:rsid w:val="00872976"/>
    <w:rsid w:val="00872C77"/>
    <w:rsid w:val="00875056"/>
    <w:rsid w:val="00875717"/>
    <w:rsid w:val="00880097"/>
    <w:rsid w:val="00880C03"/>
    <w:rsid w:val="00881F3D"/>
    <w:rsid w:val="00891294"/>
    <w:rsid w:val="00893BC2"/>
    <w:rsid w:val="00897850"/>
    <w:rsid w:val="008A25B5"/>
    <w:rsid w:val="008A3784"/>
    <w:rsid w:val="008A45D0"/>
    <w:rsid w:val="008B0910"/>
    <w:rsid w:val="008B18F9"/>
    <w:rsid w:val="008B3C43"/>
    <w:rsid w:val="008B58AC"/>
    <w:rsid w:val="008C4A95"/>
    <w:rsid w:val="008D1042"/>
    <w:rsid w:val="008D2A54"/>
    <w:rsid w:val="008D7C58"/>
    <w:rsid w:val="008E0865"/>
    <w:rsid w:val="008E135D"/>
    <w:rsid w:val="008E2F44"/>
    <w:rsid w:val="008E558D"/>
    <w:rsid w:val="008E5C20"/>
    <w:rsid w:val="008F02F9"/>
    <w:rsid w:val="008F436C"/>
    <w:rsid w:val="008F4C19"/>
    <w:rsid w:val="008F637A"/>
    <w:rsid w:val="009015EA"/>
    <w:rsid w:val="00902127"/>
    <w:rsid w:val="00902D38"/>
    <w:rsid w:val="009071EA"/>
    <w:rsid w:val="0090724E"/>
    <w:rsid w:val="00910616"/>
    <w:rsid w:val="009208CF"/>
    <w:rsid w:val="00924E16"/>
    <w:rsid w:val="00927566"/>
    <w:rsid w:val="00932458"/>
    <w:rsid w:val="00932BDA"/>
    <w:rsid w:val="00934AF9"/>
    <w:rsid w:val="00937266"/>
    <w:rsid w:val="009410C0"/>
    <w:rsid w:val="00956DB2"/>
    <w:rsid w:val="00957328"/>
    <w:rsid w:val="009601C4"/>
    <w:rsid w:val="00967677"/>
    <w:rsid w:val="00967680"/>
    <w:rsid w:val="009730EB"/>
    <w:rsid w:val="00973478"/>
    <w:rsid w:val="00974701"/>
    <w:rsid w:val="00985FFF"/>
    <w:rsid w:val="00987BCF"/>
    <w:rsid w:val="0099031D"/>
    <w:rsid w:val="0099062B"/>
    <w:rsid w:val="009A569D"/>
    <w:rsid w:val="009A57FD"/>
    <w:rsid w:val="009A695E"/>
    <w:rsid w:val="009B1226"/>
    <w:rsid w:val="009B18BA"/>
    <w:rsid w:val="009B1F68"/>
    <w:rsid w:val="009B5B7D"/>
    <w:rsid w:val="009C6E9E"/>
    <w:rsid w:val="009D0DA4"/>
    <w:rsid w:val="009D4E01"/>
    <w:rsid w:val="009E3411"/>
    <w:rsid w:val="009E5DF6"/>
    <w:rsid w:val="009F62D5"/>
    <w:rsid w:val="00A04704"/>
    <w:rsid w:val="00A05EFC"/>
    <w:rsid w:val="00A114DE"/>
    <w:rsid w:val="00A1216C"/>
    <w:rsid w:val="00A122A9"/>
    <w:rsid w:val="00A128C8"/>
    <w:rsid w:val="00A15E6B"/>
    <w:rsid w:val="00A21566"/>
    <w:rsid w:val="00A215D6"/>
    <w:rsid w:val="00A3243E"/>
    <w:rsid w:val="00A33BE2"/>
    <w:rsid w:val="00A369BB"/>
    <w:rsid w:val="00A45300"/>
    <w:rsid w:val="00A46FEE"/>
    <w:rsid w:val="00A56DA6"/>
    <w:rsid w:val="00A56EFD"/>
    <w:rsid w:val="00A62CB6"/>
    <w:rsid w:val="00A62E9E"/>
    <w:rsid w:val="00A670F8"/>
    <w:rsid w:val="00A67B47"/>
    <w:rsid w:val="00A709A9"/>
    <w:rsid w:val="00A727B5"/>
    <w:rsid w:val="00A83445"/>
    <w:rsid w:val="00A83C2B"/>
    <w:rsid w:val="00A84066"/>
    <w:rsid w:val="00A84B42"/>
    <w:rsid w:val="00A85A95"/>
    <w:rsid w:val="00A86948"/>
    <w:rsid w:val="00A93E16"/>
    <w:rsid w:val="00A93EEE"/>
    <w:rsid w:val="00A94B36"/>
    <w:rsid w:val="00AA304F"/>
    <w:rsid w:val="00AA5173"/>
    <w:rsid w:val="00AB295B"/>
    <w:rsid w:val="00AC57D9"/>
    <w:rsid w:val="00AD044F"/>
    <w:rsid w:val="00AD4218"/>
    <w:rsid w:val="00AD4CC4"/>
    <w:rsid w:val="00AE1737"/>
    <w:rsid w:val="00AE4867"/>
    <w:rsid w:val="00AF2413"/>
    <w:rsid w:val="00AF518C"/>
    <w:rsid w:val="00AF78AB"/>
    <w:rsid w:val="00B001C0"/>
    <w:rsid w:val="00B1153E"/>
    <w:rsid w:val="00B1345F"/>
    <w:rsid w:val="00B137DF"/>
    <w:rsid w:val="00B152C3"/>
    <w:rsid w:val="00B15438"/>
    <w:rsid w:val="00B157E4"/>
    <w:rsid w:val="00B20439"/>
    <w:rsid w:val="00B22650"/>
    <w:rsid w:val="00B236E5"/>
    <w:rsid w:val="00B311F7"/>
    <w:rsid w:val="00B315E9"/>
    <w:rsid w:val="00B32373"/>
    <w:rsid w:val="00B32CF7"/>
    <w:rsid w:val="00B33020"/>
    <w:rsid w:val="00B35FA1"/>
    <w:rsid w:val="00B40345"/>
    <w:rsid w:val="00B44924"/>
    <w:rsid w:val="00B64A32"/>
    <w:rsid w:val="00B669A6"/>
    <w:rsid w:val="00B706BE"/>
    <w:rsid w:val="00B73E49"/>
    <w:rsid w:val="00B74788"/>
    <w:rsid w:val="00B82A27"/>
    <w:rsid w:val="00B875B7"/>
    <w:rsid w:val="00B91099"/>
    <w:rsid w:val="00B91E3C"/>
    <w:rsid w:val="00B93B92"/>
    <w:rsid w:val="00BA0768"/>
    <w:rsid w:val="00BA1537"/>
    <w:rsid w:val="00BA304F"/>
    <w:rsid w:val="00BA3DCC"/>
    <w:rsid w:val="00BA5DB9"/>
    <w:rsid w:val="00BB3215"/>
    <w:rsid w:val="00BC1FDC"/>
    <w:rsid w:val="00BC41CE"/>
    <w:rsid w:val="00BC7407"/>
    <w:rsid w:val="00BD0214"/>
    <w:rsid w:val="00BD7952"/>
    <w:rsid w:val="00BF04C8"/>
    <w:rsid w:val="00BF18A5"/>
    <w:rsid w:val="00BF48A1"/>
    <w:rsid w:val="00C15C8A"/>
    <w:rsid w:val="00C207A8"/>
    <w:rsid w:val="00C32B46"/>
    <w:rsid w:val="00C33628"/>
    <w:rsid w:val="00C3370E"/>
    <w:rsid w:val="00C34A3D"/>
    <w:rsid w:val="00C34A3F"/>
    <w:rsid w:val="00C36285"/>
    <w:rsid w:val="00C50827"/>
    <w:rsid w:val="00C514A1"/>
    <w:rsid w:val="00C5567A"/>
    <w:rsid w:val="00C55CF0"/>
    <w:rsid w:val="00C63B5A"/>
    <w:rsid w:val="00C64ADE"/>
    <w:rsid w:val="00C67C59"/>
    <w:rsid w:val="00C7053B"/>
    <w:rsid w:val="00C712B1"/>
    <w:rsid w:val="00C71B03"/>
    <w:rsid w:val="00C725B9"/>
    <w:rsid w:val="00C73182"/>
    <w:rsid w:val="00C7459F"/>
    <w:rsid w:val="00C75A67"/>
    <w:rsid w:val="00C814AE"/>
    <w:rsid w:val="00C85CA9"/>
    <w:rsid w:val="00C86224"/>
    <w:rsid w:val="00C90988"/>
    <w:rsid w:val="00C9388A"/>
    <w:rsid w:val="00C96915"/>
    <w:rsid w:val="00CA5DB7"/>
    <w:rsid w:val="00CA5F15"/>
    <w:rsid w:val="00CA7FDF"/>
    <w:rsid w:val="00CB2810"/>
    <w:rsid w:val="00CB4249"/>
    <w:rsid w:val="00CB4BF9"/>
    <w:rsid w:val="00CB5DC8"/>
    <w:rsid w:val="00CB7D76"/>
    <w:rsid w:val="00CC130D"/>
    <w:rsid w:val="00CD26EE"/>
    <w:rsid w:val="00CE102B"/>
    <w:rsid w:val="00CE1500"/>
    <w:rsid w:val="00CE1655"/>
    <w:rsid w:val="00CE2C37"/>
    <w:rsid w:val="00CE4306"/>
    <w:rsid w:val="00D00C60"/>
    <w:rsid w:val="00D04DB6"/>
    <w:rsid w:val="00D06883"/>
    <w:rsid w:val="00D069E8"/>
    <w:rsid w:val="00D06A66"/>
    <w:rsid w:val="00D14052"/>
    <w:rsid w:val="00D16626"/>
    <w:rsid w:val="00D17F09"/>
    <w:rsid w:val="00D31B54"/>
    <w:rsid w:val="00D32095"/>
    <w:rsid w:val="00D363A0"/>
    <w:rsid w:val="00D36C87"/>
    <w:rsid w:val="00D37939"/>
    <w:rsid w:val="00D55135"/>
    <w:rsid w:val="00D616AF"/>
    <w:rsid w:val="00D62DF9"/>
    <w:rsid w:val="00D6382B"/>
    <w:rsid w:val="00D74D84"/>
    <w:rsid w:val="00D81507"/>
    <w:rsid w:val="00D834C0"/>
    <w:rsid w:val="00D84B8F"/>
    <w:rsid w:val="00D87522"/>
    <w:rsid w:val="00D90E74"/>
    <w:rsid w:val="00D95129"/>
    <w:rsid w:val="00D95588"/>
    <w:rsid w:val="00D9763C"/>
    <w:rsid w:val="00DA706F"/>
    <w:rsid w:val="00DB3A06"/>
    <w:rsid w:val="00DB51F6"/>
    <w:rsid w:val="00DB74C6"/>
    <w:rsid w:val="00DC3911"/>
    <w:rsid w:val="00DC3DF6"/>
    <w:rsid w:val="00DC3ED7"/>
    <w:rsid w:val="00DC5E94"/>
    <w:rsid w:val="00DC6E80"/>
    <w:rsid w:val="00DD29EB"/>
    <w:rsid w:val="00DD3819"/>
    <w:rsid w:val="00DD3A12"/>
    <w:rsid w:val="00DD5544"/>
    <w:rsid w:val="00DD7F3E"/>
    <w:rsid w:val="00DE1878"/>
    <w:rsid w:val="00DE1FAB"/>
    <w:rsid w:val="00DE4741"/>
    <w:rsid w:val="00DE5FC3"/>
    <w:rsid w:val="00DF7F30"/>
    <w:rsid w:val="00E00EE8"/>
    <w:rsid w:val="00E069EF"/>
    <w:rsid w:val="00E165E2"/>
    <w:rsid w:val="00E22047"/>
    <w:rsid w:val="00E25AC2"/>
    <w:rsid w:val="00E271DE"/>
    <w:rsid w:val="00E35A0D"/>
    <w:rsid w:val="00E35A3A"/>
    <w:rsid w:val="00E36106"/>
    <w:rsid w:val="00E364D7"/>
    <w:rsid w:val="00E46D0E"/>
    <w:rsid w:val="00E47A60"/>
    <w:rsid w:val="00E54400"/>
    <w:rsid w:val="00E5503F"/>
    <w:rsid w:val="00E56382"/>
    <w:rsid w:val="00E573F3"/>
    <w:rsid w:val="00E830B2"/>
    <w:rsid w:val="00E843D4"/>
    <w:rsid w:val="00E85F17"/>
    <w:rsid w:val="00E86FF1"/>
    <w:rsid w:val="00E87708"/>
    <w:rsid w:val="00E878D4"/>
    <w:rsid w:val="00EA304C"/>
    <w:rsid w:val="00EA4634"/>
    <w:rsid w:val="00EA79FB"/>
    <w:rsid w:val="00EA7EF1"/>
    <w:rsid w:val="00EC210A"/>
    <w:rsid w:val="00EC2687"/>
    <w:rsid w:val="00EC4B8C"/>
    <w:rsid w:val="00EC53E0"/>
    <w:rsid w:val="00EC6C22"/>
    <w:rsid w:val="00EC7BB5"/>
    <w:rsid w:val="00ED47F7"/>
    <w:rsid w:val="00ED56DF"/>
    <w:rsid w:val="00EF2811"/>
    <w:rsid w:val="00EF6BCD"/>
    <w:rsid w:val="00F07259"/>
    <w:rsid w:val="00F07640"/>
    <w:rsid w:val="00F12A4D"/>
    <w:rsid w:val="00F132AF"/>
    <w:rsid w:val="00F1558A"/>
    <w:rsid w:val="00F15921"/>
    <w:rsid w:val="00F1668D"/>
    <w:rsid w:val="00F22E9F"/>
    <w:rsid w:val="00F32059"/>
    <w:rsid w:val="00F35490"/>
    <w:rsid w:val="00F47F13"/>
    <w:rsid w:val="00F618FF"/>
    <w:rsid w:val="00F707A3"/>
    <w:rsid w:val="00F765DA"/>
    <w:rsid w:val="00F81643"/>
    <w:rsid w:val="00F81C20"/>
    <w:rsid w:val="00F86511"/>
    <w:rsid w:val="00F91571"/>
    <w:rsid w:val="00FA1DEF"/>
    <w:rsid w:val="00FB1070"/>
    <w:rsid w:val="00FB1A43"/>
    <w:rsid w:val="00FB2131"/>
    <w:rsid w:val="00FB403B"/>
    <w:rsid w:val="00FC2192"/>
    <w:rsid w:val="00FC3D8E"/>
    <w:rsid w:val="00FC4F94"/>
    <w:rsid w:val="00FC61EB"/>
    <w:rsid w:val="00FC7226"/>
    <w:rsid w:val="00FE16AC"/>
    <w:rsid w:val="00FE386A"/>
    <w:rsid w:val="00FE3F21"/>
    <w:rsid w:val="00FE448B"/>
    <w:rsid w:val="00FE75DD"/>
    <w:rsid w:val="00FF20C0"/>
    <w:rsid w:val="00FF3C6A"/>
    <w:rsid w:val="00FF42D6"/>
    <w:rsid w:val="00FF47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10B269FD-05D8-449E-A957-03DFCDA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6C43"/>
    <w:pPr>
      <w:spacing w:after="200" w:line="276" w:lineRule="auto"/>
    </w:pPr>
    <w:rPr>
      <w:sz w:val="22"/>
      <w:szCs w:val="22"/>
      <w:lang w:eastAsia="en-US"/>
    </w:rPr>
  </w:style>
  <w:style w:type="paragraph" w:styleId="Nagwek1">
    <w:name w:val="heading 1"/>
    <w:basedOn w:val="Normalny"/>
    <w:next w:val="Normalny"/>
    <w:link w:val="Nagwek1Znak"/>
    <w:uiPriority w:val="9"/>
    <w:qFormat/>
    <w:rsid w:val="00060B75"/>
    <w:pPr>
      <w:keepNext/>
      <w:keepLines/>
      <w:numPr>
        <w:numId w:val="2"/>
      </w:numPr>
      <w:spacing w:before="480" w:after="480"/>
      <w:ind w:left="425" w:hanging="425"/>
      <w:jc w:val="both"/>
      <w:outlineLvl w:val="0"/>
    </w:pPr>
    <w:rPr>
      <w:rFonts w:eastAsia="Times New Roman" w:cs="Calibri"/>
      <w:b/>
      <w:bCs/>
      <w:color w:val="2E74B5" w:themeColor="accent1" w:themeShade="BF"/>
      <w:sz w:val="28"/>
      <w:szCs w:val="28"/>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7A31F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b/>
      <w:bCs/>
      <w:i/>
      <w:iCs/>
      <w:color w:val="000000"/>
      <w:lang w:eastAsia="pl-PL"/>
    </w:rPr>
  </w:style>
  <w:style w:type="paragraph" w:styleId="Nagwek3">
    <w:name w:val="heading 3"/>
    <w:basedOn w:val="Normalny"/>
    <w:next w:val="Normalny"/>
    <w:link w:val="Nagwek3Znak"/>
    <w:uiPriority w:val="9"/>
    <w:unhideWhenUsed/>
    <w:qFormat/>
    <w:rsid w:val="00B35FA1"/>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A31F2"/>
    <w:pPr>
      <w:tabs>
        <w:tab w:val="center" w:pos="4536"/>
        <w:tab w:val="right" w:pos="9072"/>
      </w:tabs>
      <w:spacing w:after="0" w:line="240" w:lineRule="auto"/>
    </w:pPr>
  </w:style>
  <w:style w:type="character" w:customStyle="1" w:styleId="NagwekZnak">
    <w:name w:val="Nagłówek Znak"/>
    <w:basedOn w:val="Domylnaczcionkaakapitu"/>
    <w:link w:val="Nagwek"/>
    <w:rsid w:val="007A31F2"/>
  </w:style>
  <w:style w:type="paragraph" w:styleId="Stopka">
    <w:name w:val="footer"/>
    <w:basedOn w:val="Normalny"/>
    <w:link w:val="StopkaZnak"/>
    <w:uiPriority w:val="99"/>
    <w:unhideWhenUsed/>
    <w:rsid w:val="007A3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1F2"/>
  </w:style>
  <w:style w:type="paragraph" w:styleId="Tekstdymka">
    <w:name w:val="Balloon Text"/>
    <w:basedOn w:val="Normalny"/>
    <w:link w:val="TekstdymkaZnak"/>
    <w:uiPriority w:val="99"/>
    <w:semiHidden/>
    <w:unhideWhenUsed/>
    <w:rsid w:val="007A31F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A31F2"/>
    <w:rPr>
      <w:rFonts w:ascii="Tahoma" w:hAnsi="Tahoma" w:cs="Tahoma"/>
      <w:sz w:val="16"/>
      <w:szCs w:val="16"/>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link w:val="Nagwek2"/>
    <w:uiPriority w:val="99"/>
    <w:rsid w:val="007A31F2"/>
    <w:rPr>
      <w:rFonts w:ascii="Times New Roman" w:eastAsia="Times New Roman" w:hAnsi="Times New Roman" w:cs="Times New Roman"/>
      <w:b/>
      <w:bCs/>
      <w:i/>
      <w:iCs/>
      <w:color w:val="000000"/>
      <w:lang w:eastAsia="pl-PL"/>
    </w:rPr>
  </w:style>
  <w:style w:type="character" w:styleId="Hipercze">
    <w:name w:val="Hyperlink"/>
    <w:uiPriority w:val="99"/>
    <w:rsid w:val="007A31F2"/>
    <w:rPr>
      <w:color w:val="0000FF"/>
      <w:u w:val="single"/>
    </w:rPr>
  </w:style>
  <w:style w:type="character" w:customStyle="1" w:styleId="Nagwek1Znak">
    <w:name w:val="Nagłówek 1 Znak"/>
    <w:link w:val="Nagwek1"/>
    <w:uiPriority w:val="9"/>
    <w:rsid w:val="00060B75"/>
    <w:rPr>
      <w:rFonts w:eastAsia="Times New Roman" w:cs="Calibri"/>
      <w:b/>
      <w:bCs/>
      <w:color w:val="2E74B5" w:themeColor="accent1" w:themeShade="BF"/>
      <w:sz w:val="28"/>
      <w:szCs w:val="28"/>
      <w:lang w:eastAsia="en-US"/>
    </w:rPr>
  </w:style>
  <w:style w:type="paragraph" w:styleId="Nagwekspisutreci">
    <w:name w:val="TOC Heading"/>
    <w:basedOn w:val="Nagwek1"/>
    <w:next w:val="Normalny"/>
    <w:uiPriority w:val="39"/>
    <w:unhideWhenUsed/>
    <w:qFormat/>
    <w:rsid w:val="007A31F2"/>
    <w:pPr>
      <w:outlineLvl w:val="9"/>
    </w:pPr>
    <w:rPr>
      <w:lang w:eastAsia="pl-PL"/>
    </w:rPr>
  </w:style>
  <w:style w:type="paragraph" w:styleId="Spistreci2">
    <w:name w:val="toc 2"/>
    <w:basedOn w:val="Normalny"/>
    <w:next w:val="Normalny"/>
    <w:autoRedefine/>
    <w:uiPriority w:val="39"/>
    <w:unhideWhenUsed/>
    <w:qFormat/>
    <w:rsid w:val="007A31F2"/>
    <w:pPr>
      <w:spacing w:after="100"/>
      <w:ind w:left="220"/>
    </w:pPr>
    <w:rPr>
      <w:rFonts w:eastAsia="Times New Roman"/>
      <w:lang w:eastAsia="pl-PL"/>
    </w:rPr>
  </w:style>
  <w:style w:type="paragraph" w:styleId="Spistreci1">
    <w:name w:val="toc 1"/>
    <w:basedOn w:val="Normalny"/>
    <w:next w:val="Normalny"/>
    <w:autoRedefine/>
    <w:uiPriority w:val="39"/>
    <w:unhideWhenUsed/>
    <w:qFormat/>
    <w:rsid w:val="00C514A1"/>
    <w:pPr>
      <w:tabs>
        <w:tab w:val="left" w:pos="426"/>
        <w:tab w:val="right" w:leader="dot" w:pos="9072"/>
      </w:tabs>
      <w:spacing w:after="100"/>
      <w:ind w:left="426" w:hanging="426"/>
      <w:jc w:val="both"/>
    </w:pPr>
    <w:rPr>
      <w:rFonts w:eastAsia="Times New Roman"/>
      <w:lang w:eastAsia="pl-PL"/>
    </w:rPr>
  </w:style>
  <w:style w:type="paragraph" w:styleId="Spistreci3">
    <w:name w:val="toc 3"/>
    <w:basedOn w:val="Normalny"/>
    <w:next w:val="Normalny"/>
    <w:autoRedefine/>
    <w:uiPriority w:val="39"/>
    <w:semiHidden/>
    <w:unhideWhenUsed/>
    <w:qFormat/>
    <w:rsid w:val="007A31F2"/>
    <w:pPr>
      <w:spacing w:after="100"/>
      <w:ind w:left="440"/>
    </w:pPr>
    <w:rPr>
      <w:rFonts w:eastAsia="Times New Roman"/>
      <w:lang w:eastAsia="pl-PL"/>
    </w:rPr>
  </w:style>
  <w:style w:type="paragraph" w:styleId="Akapitzlist">
    <w:name w:val="List Paragraph"/>
    <w:basedOn w:val="Normalny"/>
    <w:uiPriority w:val="34"/>
    <w:qFormat/>
    <w:rsid w:val="00046EF9"/>
    <w:pPr>
      <w:spacing w:after="0" w:line="240" w:lineRule="auto"/>
      <w:ind w:left="720"/>
    </w:pPr>
    <w:rPr>
      <w:rFonts w:eastAsia="Times New Roman" w:cs="Calibri"/>
    </w:rPr>
  </w:style>
  <w:style w:type="paragraph" w:customStyle="1" w:styleId="Standard">
    <w:name w:val="Standard"/>
    <w:uiPriority w:val="99"/>
    <w:rsid w:val="00F1668D"/>
    <w:pPr>
      <w:widowControl w:val="0"/>
      <w:autoSpaceDE w:val="0"/>
      <w:autoSpaceDN w:val="0"/>
      <w:adjustRightInd w:val="0"/>
    </w:pPr>
    <w:rPr>
      <w:rFonts w:ascii="Times New Roman" w:eastAsia="Times New Roman" w:hAnsi="Times New Roman"/>
      <w:sz w:val="24"/>
      <w:szCs w:val="24"/>
    </w:rPr>
  </w:style>
  <w:style w:type="paragraph" w:styleId="Tekstpodstawowy">
    <w:name w:val="Body Text"/>
    <w:aliases w:val="Regulacje,definicje,moj body text"/>
    <w:basedOn w:val="Normalny"/>
    <w:link w:val="TekstpodstawowyZnak"/>
    <w:uiPriority w:val="99"/>
    <w:rsid w:val="004E17AC"/>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Regulacje Znak,definicje Znak,moj body text Znak"/>
    <w:link w:val="Tekstpodstawowy"/>
    <w:uiPriority w:val="99"/>
    <w:rsid w:val="004E17AC"/>
    <w:rPr>
      <w:rFonts w:ascii="Arial" w:eastAsia="Times New Roman" w:hAnsi="Arial" w:cs="Arial"/>
      <w:b/>
      <w:bCs/>
      <w:i/>
      <w:iCs/>
      <w:sz w:val="24"/>
      <w:szCs w:val="24"/>
      <w:lang w:eastAsia="pl-PL"/>
    </w:rPr>
  </w:style>
  <w:style w:type="paragraph" w:styleId="Tekstpodstawowy2">
    <w:name w:val="Body Text 2"/>
    <w:basedOn w:val="Normalny"/>
    <w:link w:val="Tekstpodstawowy2Znak"/>
    <w:uiPriority w:val="99"/>
    <w:unhideWhenUsed/>
    <w:rsid w:val="000C7362"/>
    <w:pPr>
      <w:spacing w:after="120" w:line="480" w:lineRule="auto"/>
    </w:pPr>
  </w:style>
  <w:style w:type="character" w:customStyle="1" w:styleId="Tekstpodstawowy2Znak">
    <w:name w:val="Tekst podstawowy 2 Znak"/>
    <w:basedOn w:val="Domylnaczcionkaakapitu"/>
    <w:link w:val="Tekstpodstawowy2"/>
    <w:uiPriority w:val="99"/>
    <w:rsid w:val="000C7362"/>
  </w:style>
  <w:style w:type="paragraph" w:styleId="Tekstpodstawowy3">
    <w:name w:val="Body Text 3"/>
    <w:basedOn w:val="Normalny"/>
    <w:link w:val="Tekstpodstawowy3Znak"/>
    <w:uiPriority w:val="99"/>
    <w:semiHidden/>
    <w:unhideWhenUsed/>
    <w:rsid w:val="007F037F"/>
    <w:pPr>
      <w:spacing w:after="120"/>
    </w:pPr>
    <w:rPr>
      <w:sz w:val="16"/>
      <w:szCs w:val="16"/>
    </w:rPr>
  </w:style>
  <w:style w:type="character" w:customStyle="1" w:styleId="Tekstpodstawowy3Znak">
    <w:name w:val="Tekst podstawowy 3 Znak"/>
    <w:link w:val="Tekstpodstawowy3"/>
    <w:uiPriority w:val="99"/>
    <w:semiHidden/>
    <w:rsid w:val="007F037F"/>
    <w:rPr>
      <w:sz w:val="16"/>
      <w:szCs w:val="16"/>
    </w:rPr>
  </w:style>
  <w:style w:type="paragraph" w:styleId="Spistreci4">
    <w:name w:val="toc 4"/>
    <w:basedOn w:val="Normalny"/>
    <w:next w:val="Normalny"/>
    <w:autoRedefine/>
    <w:uiPriority w:val="39"/>
    <w:unhideWhenUsed/>
    <w:rsid w:val="00DC3ED7"/>
    <w:pPr>
      <w:spacing w:after="0" w:line="240" w:lineRule="auto"/>
      <w:jc w:val="both"/>
    </w:pPr>
    <w:rPr>
      <w:noProof/>
    </w:rPr>
  </w:style>
  <w:style w:type="character" w:customStyle="1" w:styleId="apple-converted-space">
    <w:name w:val="apple-converted-space"/>
    <w:basedOn w:val="Domylnaczcionkaakapitu"/>
    <w:rsid w:val="00ED56DF"/>
  </w:style>
  <w:style w:type="character" w:customStyle="1" w:styleId="Nagwek3Znak">
    <w:name w:val="Nagłówek 3 Znak"/>
    <w:link w:val="Nagwek3"/>
    <w:uiPriority w:val="9"/>
    <w:rsid w:val="00B35FA1"/>
    <w:rPr>
      <w:rFonts w:ascii="Cambria" w:eastAsia="Times New Roman" w:hAnsi="Cambria" w:cs="Times New Roman"/>
      <w:b/>
      <w:bCs/>
      <w:color w:val="4F81BD"/>
    </w:rPr>
  </w:style>
  <w:style w:type="paragraph" w:customStyle="1" w:styleId="Akapitzlist1">
    <w:name w:val="Akapit z listą1"/>
    <w:basedOn w:val="Normalny"/>
    <w:qFormat/>
    <w:rsid w:val="00B91E3C"/>
    <w:pPr>
      <w:spacing w:after="0" w:line="240" w:lineRule="auto"/>
      <w:ind w:left="720"/>
    </w:pPr>
    <w:rPr>
      <w:rFonts w:eastAsia="Times New Roman" w:cs="Calibri"/>
    </w:rPr>
  </w:style>
  <w:style w:type="paragraph" w:styleId="Tekstpodstawowywcity">
    <w:name w:val="Body Text Indent"/>
    <w:basedOn w:val="Normalny"/>
    <w:link w:val="TekstpodstawowywcityZnak"/>
    <w:uiPriority w:val="99"/>
    <w:semiHidden/>
    <w:unhideWhenUsed/>
    <w:rsid w:val="00FF42D6"/>
    <w:pPr>
      <w:spacing w:after="120"/>
      <w:ind w:left="283"/>
    </w:pPr>
  </w:style>
  <w:style w:type="character" w:customStyle="1" w:styleId="TekstpodstawowywcityZnak">
    <w:name w:val="Tekst podstawowy wcięty Znak"/>
    <w:link w:val="Tekstpodstawowywcity"/>
    <w:uiPriority w:val="99"/>
    <w:semiHidden/>
    <w:rsid w:val="00FF42D6"/>
    <w:rPr>
      <w:sz w:val="22"/>
      <w:szCs w:val="22"/>
      <w:lang w:eastAsia="en-US"/>
    </w:rPr>
  </w:style>
  <w:style w:type="paragraph" w:customStyle="1" w:styleId="Default">
    <w:name w:val="Default"/>
    <w:rsid w:val="00802744"/>
    <w:pPr>
      <w:widowControl w:val="0"/>
      <w:autoSpaceDE w:val="0"/>
      <w:autoSpaceDN w:val="0"/>
      <w:adjustRightInd w:val="0"/>
    </w:pPr>
    <w:rPr>
      <w:rFonts w:ascii="Book-Antiqua" w:eastAsia="Times New Roman" w:hAnsi="Book-Antiqua" w:cs="Book-Antiqua"/>
      <w:color w:val="000000"/>
      <w:sz w:val="24"/>
      <w:szCs w:val="24"/>
    </w:rPr>
  </w:style>
  <w:style w:type="character" w:styleId="Odwoaniedokomentarza">
    <w:name w:val="annotation reference"/>
    <w:basedOn w:val="Domylnaczcionkaakapitu"/>
    <w:uiPriority w:val="99"/>
    <w:semiHidden/>
    <w:unhideWhenUsed/>
    <w:rsid w:val="00C34A3F"/>
    <w:rPr>
      <w:sz w:val="16"/>
      <w:szCs w:val="16"/>
    </w:rPr>
  </w:style>
  <w:style w:type="paragraph" w:styleId="Tekstkomentarza">
    <w:name w:val="annotation text"/>
    <w:basedOn w:val="Normalny"/>
    <w:link w:val="TekstkomentarzaZnak"/>
    <w:uiPriority w:val="99"/>
    <w:semiHidden/>
    <w:unhideWhenUsed/>
    <w:rsid w:val="00C34A3F"/>
    <w:rPr>
      <w:sz w:val="20"/>
      <w:szCs w:val="20"/>
    </w:rPr>
  </w:style>
  <w:style w:type="character" w:customStyle="1" w:styleId="TekstkomentarzaZnak">
    <w:name w:val="Tekst komentarza Znak"/>
    <w:basedOn w:val="Domylnaczcionkaakapitu"/>
    <w:link w:val="Tekstkomentarza"/>
    <w:uiPriority w:val="99"/>
    <w:semiHidden/>
    <w:rsid w:val="00C34A3F"/>
    <w:rPr>
      <w:lang w:eastAsia="en-US"/>
    </w:rPr>
  </w:style>
  <w:style w:type="paragraph" w:styleId="Tematkomentarza">
    <w:name w:val="annotation subject"/>
    <w:basedOn w:val="Tekstkomentarza"/>
    <w:next w:val="Tekstkomentarza"/>
    <w:link w:val="TematkomentarzaZnak"/>
    <w:uiPriority w:val="99"/>
    <w:semiHidden/>
    <w:unhideWhenUsed/>
    <w:rsid w:val="00C34A3F"/>
    <w:rPr>
      <w:b/>
      <w:bCs/>
    </w:rPr>
  </w:style>
  <w:style w:type="character" w:customStyle="1" w:styleId="TematkomentarzaZnak">
    <w:name w:val="Temat komentarza Znak"/>
    <w:basedOn w:val="TekstkomentarzaZnak"/>
    <w:link w:val="Tematkomentarza"/>
    <w:uiPriority w:val="99"/>
    <w:semiHidden/>
    <w:rsid w:val="00C34A3F"/>
    <w:rPr>
      <w:b/>
      <w:bCs/>
      <w:lang w:eastAsia="en-US"/>
    </w:rPr>
  </w:style>
  <w:style w:type="paragraph" w:styleId="Tekstprzypisukocowego">
    <w:name w:val="endnote text"/>
    <w:basedOn w:val="Normalny"/>
    <w:link w:val="TekstprzypisukocowegoZnak"/>
    <w:uiPriority w:val="99"/>
    <w:semiHidden/>
    <w:unhideWhenUsed/>
    <w:rsid w:val="004276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676"/>
    <w:rPr>
      <w:lang w:eastAsia="en-US"/>
    </w:rPr>
  </w:style>
  <w:style w:type="character" w:styleId="Odwoanieprzypisukocowego">
    <w:name w:val="endnote reference"/>
    <w:basedOn w:val="Domylnaczcionkaakapitu"/>
    <w:uiPriority w:val="99"/>
    <w:semiHidden/>
    <w:unhideWhenUsed/>
    <w:rsid w:val="00427676"/>
    <w:rPr>
      <w:vertAlign w:val="superscript"/>
    </w:rPr>
  </w:style>
  <w:style w:type="paragraph" w:styleId="Tekstprzypisudolnego">
    <w:name w:val="footnote text"/>
    <w:basedOn w:val="Normalny"/>
    <w:link w:val="TekstprzypisudolnegoZnak"/>
    <w:uiPriority w:val="99"/>
    <w:semiHidden/>
    <w:unhideWhenUsed/>
    <w:rsid w:val="00D955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95588"/>
    <w:rPr>
      <w:lang w:eastAsia="en-US"/>
    </w:rPr>
  </w:style>
  <w:style w:type="character" w:styleId="Odwoanieprzypisudolnego">
    <w:name w:val="footnote reference"/>
    <w:basedOn w:val="Domylnaczcionkaakapitu"/>
    <w:uiPriority w:val="99"/>
    <w:semiHidden/>
    <w:unhideWhenUsed/>
    <w:rsid w:val="00D95588"/>
    <w:rPr>
      <w:vertAlign w:val="superscript"/>
    </w:rPr>
  </w:style>
  <w:style w:type="paragraph" w:styleId="Poprawka">
    <w:name w:val="Revision"/>
    <w:hidden/>
    <w:uiPriority w:val="99"/>
    <w:semiHidden/>
    <w:rsid w:val="00316335"/>
    <w:rPr>
      <w:sz w:val="22"/>
      <w:szCs w:val="22"/>
      <w:lang w:eastAsia="en-US"/>
    </w:rPr>
  </w:style>
  <w:style w:type="character" w:customStyle="1" w:styleId="fontstyle01">
    <w:name w:val="fontstyle01"/>
    <w:basedOn w:val="Domylnaczcionkaakapitu"/>
    <w:rsid w:val="003D0F4F"/>
    <w:rPr>
      <w:rFonts w:ascii="Calibri" w:hAnsi="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8822">
      <w:bodyDiv w:val="1"/>
      <w:marLeft w:val="0"/>
      <w:marRight w:val="0"/>
      <w:marTop w:val="0"/>
      <w:marBottom w:val="0"/>
      <w:divBdr>
        <w:top w:val="none" w:sz="0" w:space="0" w:color="auto"/>
        <w:left w:val="none" w:sz="0" w:space="0" w:color="auto"/>
        <w:bottom w:val="none" w:sz="0" w:space="0" w:color="auto"/>
        <w:right w:val="none" w:sz="0" w:space="0" w:color="auto"/>
      </w:divBdr>
    </w:div>
    <w:div w:id="622540446">
      <w:bodyDiv w:val="1"/>
      <w:marLeft w:val="0"/>
      <w:marRight w:val="0"/>
      <w:marTop w:val="0"/>
      <w:marBottom w:val="0"/>
      <w:divBdr>
        <w:top w:val="none" w:sz="0" w:space="0" w:color="auto"/>
        <w:left w:val="none" w:sz="0" w:space="0" w:color="auto"/>
        <w:bottom w:val="none" w:sz="0" w:space="0" w:color="auto"/>
        <w:right w:val="none" w:sz="0" w:space="0" w:color="auto"/>
      </w:divBdr>
    </w:div>
    <w:div w:id="923686615">
      <w:bodyDiv w:val="1"/>
      <w:marLeft w:val="0"/>
      <w:marRight w:val="0"/>
      <w:marTop w:val="0"/>
      <w:marBottom w:val="0"/>
      <w:divBdr>
        <w:top w:val="none" w:sz="0" w:space="0" w:color="auto"/>
        <w:left w:val="none" w:sz="0" w:space="0" w:color="auto"/>
        <w:bottom w:val="none" w:sz="0" w:space="0" w:color="auto"/>
        <w:right w:val="none" w:sz="0" w:space="0" w:color="auto"/>
      </w:divBdr>
      <w:divsChild>
        <w:div w:id="1119883446">
          <w:marLeft w:val="0"/>
          <w:marRight w:val="0"/>
          <w:marTop w:val="0"/>
          <w:marBottom w:val="0"/>
          <w:divBdr>
            <w:top w:val="none" w:sz="0" w:space="0" w:color="auto"/>
            <w:left w:val="none" w:sz="0" w:space="0" w:color="auto"/>
            <w:bottom w:val="none" w:sz="0" w:space="0" w:color="auto"/>
            <w:right w:val="none" w:sz="0" w:space="0" w:color="auto"/>
          </w:divBdr>
          <w:divsChild>
            <w:div w:id="629629510">
              <w:marLeft w:val="0"/>
              <w:marRight w:val="0"/>
              <w:marTop w:val="240"/>
              <w:marBottom w:val="0"/>
              <w:divBdr>
                <w:top w:val="none" w:sz="0" w:space="0" w:color="auto"/>
                <w:left w:val="none" w:sz="0" w:space="0" w:color="auto"/>
                <w:bottom w:val="none" w:sz="0" w:space="0" w:color="auto"/>
                <w:right w:val="none" w:sz="0" w:space="0" w:color="auto"/>
              </w:divBdr>
              <w:divsChild>
                <w:div w:id="903100631">
                  <w:marLeft w:val="0"/>
                  <w:marRight w:val="0"/>
                  <w:marTop w:val="0"/>
                  <w:marBottom w:val="240"/>
                  <w:divBdr>
                    <w:top w:val="none" w:sz="0" w:space="0" w:color="auto"/>
                    <w:left w:val="none" w:sz="0" w:space="0" w:color="auto"/>
                    <w:bottom w:val="none" w:sz="0" w:space="0" w:color="auto"/>
                    <w:right w:val="none" w:sz="0" w:space="0" w:color="auto"/>
                  </w:divBdr>
                  <w:divsChild>
                    <w:div w:id="139496025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165315785">
      <w:bodyDiv w:val="1"/>
      <w:marLeft w:val="0"/>
      <w:marRight w:val="0"/>
      <w:marTop w:val="0"/>
      <w:marBottom w:val="0"/>
      <w:divBdr>
        <w:top w:val="none" w:sz="0" w:space="0" w:color="auto"/>
        <w:left w:val="none" w:sz="0" w:space="0" w:color="auto"/>
        <w:bottom w:val="none" w:sz="0" w:space="0" w:color="auto"/>
        <w:right w:val="none" w:sz="0" w:space="0" w:color="auto"/>
      </w:divBdr>
    </w:div>
    <w:div w:id="1622028816">
      <w:bodyDiv w:val="1"/>
      <w:marLeft w:val="0"/>
      <w:marRight w:val="0"/>
      <w:marTop w:val="0"/>
      <w:marBottom w:val="0"/>
      <w:divBdr>
        <w:top w:val="none" w:sz="0" w:space="0" w:color="auto"/>
        <w:left w:val="none" w:sz="0" w:space="0" w:color="auto"/>
        <w:bottom w:val="none" w:sz="0" w:space="0" w:color="auto"/>
        <w:right w:val="none" w:sz="0" w:space="0" w:color="auto"/>
      </w:divBdr>
      <w:divsChild>
        <w:div w:id="271085199">
          <w:marLeft w:val="240"/>
          <w:marRight w:val="0"/>
          <w:marTop w:val="72"/>
          <w:marBottom w:val="72"/>
          <w:divBdr>
            <w:top w:val="none" w:sz="0" w:space="0" w:color="auto"/>
            <w:left w:val="none" w:sz="0" w:space="0" w:color="auto"/>
            <w:bottom w:val="none" w:sz="0" w:space="0" w:color="auto"/>
            <w:right w:val="none" w:sz="0" w:space="0" w:color="auto"/>
          </w:divBdr>
        </w:div>
        <w:div w:id="473910085">
          <w:marLeft w:val="240"/>
          <w:marRight w:val="0"/>
          <w:marTop w:val="0"/>
          <w:marBottom w:val="72"/>
          <w:divBdr>
            <w:top w:val="none" w:sz="0" w:space="0" w:color="auto"/>
            <w:left w:val="none" w:sz="0" w:space="0" w:color="auto"/>
            <w:bottom w:val="none" w:sz="0" w:space="0" w:color="auto"/>
            <w:right w:val="none" w:sz="0" w:space="0" w:color="auto"/>
          </w:divBdr>
        </w:div>
        <w:div w:id="1124226577">
          <w:marLeft w:val="240"/>
          <w:marRight w:val="0"/>
          <w:marTop w:val="0"/>
          <w:marBottom w:val="72"/>
          <w:divBdr>
            <w:top w:val="none" w:sz="0" w:space="0" w:color="auto"/>
            <w:left w:val="none" w:sz="0" w:space="0" w:color="auto"/>
            <w:bottom w:val="none" w:sz="0" w:space="0" w:color="auto"/>
            <w:right w:val="none" w:sz="0" w:space="0" w:color="auto"/>
          </w:divBdr>
        </w:div>
      </w:divsChild>
    </w:div>
    <w:div w:id="1929189571">
      <w:bodyDiv w:val="1"/>
      <w:marLeft w:val="0"/>
      <w:marRight w:val="0"/>
      <w:marTop w:val="0"/>
      <w:marBottom w:val="0"/>
      <w:divBdr>
        <w:top w:val="none" w:sz="0" w:space="0" w:color="auto"/>
        <w:left w:val="none" w:sz="0" w:space="0" w:color="auto"/>
        <w:bottom w:val="none" w:sz="0" w:space="0" w:color="auto"/>
        <w:right w:val="none" w:sz="0" w:space="0" w:color="auto"/>
      </w:divBdr>
      <w:divsChild>
        <w:div w:id="128136419">
          <w:marLeft w:val="0"/>
          <w:marRight w:val="0"/>
          <w:marTop w:val="0"/>
          <w:marBottom w:val="0"/>
          <w:divBdr>
            <w:top w:val="none" w:sz="0" w:space="0" w:color="auto"/>
            <w:left w:val="none" w:sz="0" w:space="0" w:color="auto"/>
            <w:bottom w:val="none" w:sz="0" w:space="0" w:color="auto"/>
            <w:right w:val="none" w:sz="0" w:space="0" w:color="auto"/>
          </w:divBdr>
        </w:div>
        <w:div w:id="497695244">
          <w:marLeft w:val="0"/>
          <w:marRight w:val="0"/>
          <w:marTop w:val="0"/>
          <w:marBottom w:val="0"/>
          <w:divBdr>
            <w:top w:val="none" w:sz="0" w:space="0" w:color="auto"/>
            <w:left w:val="none" w:sz="0" w:space="0" w:color="auto"/>
            <w:bottom w:val="none" w:sz="0" w:space="0" w:color="auto"/>
            <w:right w:val="none" w:sz="0" w:space="0" w:color="auto"/>
          </w:divBdr>
          <w:divsChild>
            <w:div w:id="1827428135">
              <w:marLeft w:val="-2175"/>
              <w:marRight w:val="0"/>
              <w:marTop w:val="0"/>
              <w:marBottom w:val="0"/>
              <w:divBdr>
                <w:top w:val="none" w:sz="0" w:space="0" w:color="auto"/>
                <w:left w:val="none" w:sz="0" w:space="0" w:color="auto"/>
                <w:bottom w:val="none" w:sz="0" w:space="0" w:color="auto"/>
                <w:right w:val="none" w:sz="0" w:space="0" w:color="auto"/>
              </w:divBdr>
            </w:div>
          </w:divsChild>
        </w:div>
        <w:div w:id="844782441">
          <w:marLeft w:val="0"/>
          <w:marRight w:val="0"/>
          <w:marTop w:val="0"/>
          <w:marBottom w:val="0"/>
          <w:divBdr>
            <w:top w:val="none" w:sz="0" w:space="0" w:color="auto"/>
            <w:left w:val="none" w:sz="0" w:space="0" w:color="auto"/>
            <w:bottom w:val="none" w:sz="0" w:space="0" w:color="auto"/>
            <w:right w:val="none" w:sz="0" w:space="0" w:color="auto"/>
          </w:divBdr>
        </w:div>
        <w:div w:id="2041317046">
          <w:marLeft w:val="0"/>
          <w:marRight w:val="0"/>
          <w:marTop w:val="0"/>
          <w:marBottom w:val="0"/>
          <w:divBdr>
            <w:top w:val="none" w:sz="0" w:space="0" w:color="auto"/>
            <w:left w:val="none" w:sz="0" w:space="0" w:color="auto"/>
            <w:bottom w:val="none" w:sz="0" w:space="0" w:color="auto"/>
            <w:right w:val="none" w:sz="0" w:space="0" w:color="auto"/>
          </w:divBdr>
        </w:div>
      </w:divsChild>
    </w:div>
    <w:div w:id="2045906536">
      <w:bodyDiv w:val="1"/>
      <w:marLeft w:val="0"/>
      <w:marRight w:val="0"/>
      <w:marTop w:val="0"/>
      <w:marBottom w:val="0"/>
      <w:divBdr>
        <w:top w:val="none" w:sz="0" w:space="0" w:color="auto"/>
        <w:left w:val="none" w:sz="0" w:space="0" w:color="auto"/>
        <w:bottom w:val="none" w:sz="0" w:space="0" w:color="auto"/>
        <w:right w:val="none" w:sz="0" w:space="0" w:color="auto"/>
      </w:divBdr>
      <w:divsChild>
        <w:div w:id="1475248074">
          <w:marLeft w:val="240"/>
          <w:marRight w:val="0"/>
          <w:marTop w:val="72"/>
          <w:marBottom w:val="72"/>
          <w:divBdr>
            <w:top w:val="none" w:sz="0" w:space="0" w:color="auto"/>
            <w:left w:val="none" w:sz="0" w:space="0" w:color="auto"/>
            <w:bottom w:val="none" w:sz="0" w:space="0" w:color="auto"/>
            <w:right w:val="none" w:sz="0" w:space="0" w:color="auto"/>
          </w:divBdr>
        </w:div>
        <w:div w:id="156967391">
          <w:marLeft w:val="240"/>
          <w:marRight w:val="0"/>
          <w:marTop w:val="0"/>
          <w:marBottom w:val="72"/>
          <w:divBdr>
            <w:top w:val="none" w:sz="0" w:space="0" w:color="auto"/>
            <w:left w:val="none" w:sz="0" w:space="0" w:color="auto"/>
            <w:bottom w:val="none" w:sz="0" w:space="0" w:color="auto"/>
            <w:right w:val="none" w:sz="0" w:space="0" w:color="auto"/>
          </w:divBdr>
        </w:div>
        <w:div w:id="2035038772">
          <w:marLeft w:val="240"/>
          <w:marRight w:val="0"/>
          <w:marTop w:val="0"/>
          <w:marBottom w:val="72"/>
          <w:divBdr>
            <w:top w:val="none" w:sz="0" w:space="0" w:color="auto"/>
            <w:left w:val="none" w:sz="0" w:space="0" w:color="auto"/>
            <w:bottom w:val="none" w:sz="0" w:space="0" w:color="auto"/>
            <w:right w:val="none" w:sz="0" w:space="0" w:color="auto"/>
          </w:divBdr>
        </w:div>
      </w:divsChild>
    </w:div>
    <w:div w:id="20474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ryf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gryf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E9C4-612D-4B3A-87D1-B38000FC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8697</Words>
  <Characters>52188</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60764</CharactersWithSpaces>
  <SharedDoc>false</SharedDoc>
  <HLinks>
    <vt:vector size="168" baseType="variant">
      <vt:variant>
        <vt:i4>6488121</vt:i4>
      </vt:variant>
      <vt:variant>
        <vt:i4>156</vt:i4>
      </vt:variant>
      <vt:variant>
        <vt:i4>0</vt:i4>
      </vt:variant>
      <vt:variant>
        <vt:i4>5</vt:i4>
      </vt:variant>
      <vt:variant>
        <vt:lpwstr>http://www.kruszyna.pl/</vt:lpwstr>
      </vt:variant>
      <vt:variant>
        <vt:lpwstr/>
      </vt:variant>
      <vt:variant>
        <vt:i4>1310775</vt:i4>
      </vt:variant>
      <vt:variant>
        <vt:i4>149</vt:i4>
      </vt:variant>
      <vt:variant>
        <vt:i4>0</vt:i4>
      </vt:variant>
      <vt:variant>
        <vt:i4>5</vt:i4>
      </vt:variant>
      <vt:variant>
        <vt:lpwstr/>
      </vt:variant>
      <vt:variant>
        <vt:lpwstr>_Toc463374725</vt:lpwstr>
      </vt:variant>
      <vt:variant>
        <vt:i4>1310775</vt:i4>
      </vt:variant>
      <vt:variant>
        <vt:i4>143</vt:i4>
      </vt:variant>
      <vt:variant>
        <vt:i4>0</vt:i4>
      </vt:variant>
      <vt:variant>
        <vt:i4>5</vt:i4>
      </vt:variant>
      <vt:variant>
        <vt:lpwstr/>
      </vt:variant>
      <vt:variant>
        <vt:lpwstr>_Toc463374724</vt:lpwstr>
      </vt:variant>
      <vt:variant>
        <vt:i4>1310775</vt:i4>
      </vt:variant>
      <vt:variant>
        <vt:i4>137</vt:i4>
      </vt:variant>
      <vt:variant>
        <vt:i4>0</vt:i4>
      </vt:variant>
      <vt:variant>
        <vt:i4>5</vt:i4>
      </vt:variant>
      <vt:variant>
        <vt:lpwstr/>
      </vt:variant>
      <vt:variant>
        <vt:lpwstr>_Toc463374723</vt:lpwstr>
      </vt:variant>
      <vt:variant>
        <vt:i4>1310775</vt:i4>
      </vt:variant>
      <vt:variant>
        <vt:i4>131</vt:i4>
      </vt:variant>
      <vt:variant>
        <vt:i4>0</vt:i4>
      </vt:variant>
      <vt:variant>
        <vt:i4>5</vt:i4>
      </vt:variant>
      <vt:variant>
        <vt:lpwstr/>
      </vt:variant>
      <vt:variant>
        <vt:lpwstr>_Toc463374722</vt:lpwstr>
      </vt:variant>
      <vt:variant>
        <vt:i4>1310775</vt:i4>
      </vt:variant>
      <vt:variant>
        <vt:i4>125</vt:i4>
      </vt:variant>
      <vt:variant>
        <vt:i4>0</vt:i4>
      </vt:variant>
      <vt:variant>
        <vt:i4>5</vt:i4>
      </vt:variant>
      <vt:variant>
        <vt:lpwstr/>
      </vt:variant>
      <vt:variant>
        <vt:lpwstr>_Toc463374721</vt:lpwstr>
      </vt:variant>
      <vt:variant>
        <vt:i4>1310775</vt:i4>
      </vt:variant>
      <vt:variant>
        <vt:i4>119</vt:i4>
      </vt:variant>
      <vt:variant>
        <vt:i4>0</vt:i4>
      </vt:variant>
      <vt:variant>
        <vt:i4>5</vt:i4>
      </vt:variant>
      <vt:variant>
        <vt:lpwstr/>
      </vt:variant>
      <vt:variant>
        <vt:lpwstr>_Toc463374720</vt:lpwstr>
      </vt:variant>
      <vt:variant>
        <vt:i4>1507383</vt:i4>
      </vt:variant>
      <vt:variant>
        <vt:i4>113</vt:i4>
      </vt:variant>
      <vt:variant>
        <vt:i4>0</vt:i4>
      </vt:variant>
      <vt:variant>
        <vt:i4>5</vt:i4>
      </vt:variant>
      <vt:variant>
        <vt:lpwstr/>
      </vt:variant>
      <vt:variant>
        <vt:lpwstr>_Toc463374719</vt:lpwstr>
      </vt:variant>
      <vt:variant>
        <vt:i4>1507383</vt:i4>
      </vt:variant>
      <vt:variant>
        <vt:i4>107</vt:i4>
      </vt:variant>
      <vt:variant>
        <vt:i4>0</vt:i4>
      </vt:variant>
      <vt:variant>
        <vt:i4>5</vt:i4>
      </vt:variant>
      <vt:variant>
        <vt:lpwstr/>
      </vt:variant>
      <vt:variant>
        <vt:lpwstr>_Toc463374718</vt:lpwstr>
      </vt:variant>
      <vt:variant>
        <vt:i4>1507383</vt:i4>
      </vt:variant>
      <vt:variant>
        <vt:i4>101</vt:i4>
      </vt:variant>
      <vt:variant>
        <vt:i4>0</vt:i4>
      </vt:variant>
      <vt:variant>
        <vt:i4>5</vt:i4>
      </vt:variant>
      <vt:variant>
        <vt:lpwstr/>
      </vt:variant>
      <vt:variant>
        <vt:lpwstr>_Toc463374717</vt:lpwstr>
      </vt:variant>
      <vt:variant>
        <vt:i4>1507383</vt:i4>
      </vt:variant>
      <vt:variant>
        <vt:i4>95</vt:i4>
      </vt:variant>
      <vt:variant>
        <vt:i4>0</vt:i4>
      </vt:variant>
      <vt:variant>
        <vt:i4>5</vt:i4>
      </vt:variant>
      <vt:variant>
        <vt:lpwstr/>
      </vt:variant>
      <vt:variant>
        <vt:lpwstr>_Toc463374716</vt:lpwstr>
      </vt:variant>
      <vt:variant>
        <vt:i4>1507383</vt:i4>
      </vt:variant>
      <vt:variant>
        <vt:i4>89</vt:i4>
      </vt:variant>
      <vt:variant>
        <vt:i4>0</vt:i4>
      </vt:variant>
      <vt:variant>
        <vt:i4>5</vt:i4>
      </vt:variant>
      <vt:variant>
        <vt:lpwstr/>
      </vt:variant>
      <vt:variant>
        <vt:lpwstr>_Toc463374715</vt:lpwstr>
      </vt:variant>
      <vt:variant>
        <vt:i4>1507383</vt:i4>
      </vt:variant>
      <vt:variant>
        <vt:i4>83</vt:i4>
      </vt:variant>
      <vt:variant>
        <vt:i4>0</vt:i4>
      </vt:variant>
      <vt:variant>
        <vt:i4>5</vt:i4>
      </vt:variant>
      <vt:variant>
        <vt:lpwstr/>
      </vt:variant>
      <vt:variant>
        <vt:lpwstr>_Toc463374714</vt:lpwstr>
      </vt:variant>
      <vt:variant>
        <vt:i4>1507383</vt:i4>
      </vt:variant>
      <vt:variant>
        <vt:i4>77</vt:i4>
      </vt:variant>
      <vt:variant>
        <vt:i4>0</vt:i4>
      </vt:variant>
      <vt:variant>
        <vt:i4>5</vt:i4>
      </vt:variant>
      <vt:variant>
        <vt:lpwstr/>
      </vt:variant>
      <vt:variant>
        <vt:lpwstr>_Toc463374713</vt:lpwstr>
      </vt:variant>
      <vt:variant>
        <vt:i4>1507383</vt:i4>
      </vt:variant>
      <vt:variant>
        <vt:i4>71</vt:i4>
      </vt:variant>
      <vt:variant>
        <vt:i4>0</vt:i4>
      </vt:variant>
      <vt:variant>
        <vt:i4>5</vt:i4>
      </vt:variant>
      <vt:variant>
        <vt:lpwstr/>
      </vt:variant>
      <vt:variant>
        <vt:lpwstr>_Toc463374712</vt:lpwstr>
      </vt:variant>
      <vt:variant>
        <vt:i4>1507383</vt:i4>
      </vt:variant>
      <vt:variant>
        <vt:i4>65</vt:i4>
      </vt:variant>
      <vt:variant>
        <vt:i4>0</vt:i4>
      </vt:variant>
      <vt:variant>
        <vt:i4>5</vt:i4>
      </vt:variant>
      <vt:variant>
        <vt:lpwstr/>
      </vt:variant>
      <vt:variant>
        <vt:lpwstr>_Toc463374711</vt:lpwstr>
      </vt:variant>
      <vt:variant>
        <vt:i4>1507383</vt:i4>
      </vt:variant>
      <vt:variant>
        <vt:i4>59</vt:i4>
      </vt:variant>
      <vt:variant>
        <vt:i4>0</vt:i4>
      </vt:variant>
      <vt:variant>
        <vt:i4>5</vt:i4>
      </vt:variant>
      <vt:variant>
        <vt:lpwstr/>
      </vt:variant>
      <vt:variant>
        <vt:lpwstr>_Toc463374710</vt:lpwstr>
      </vt:variant>
      <vt:variant>
        <vt:i4>1441847</vt:i4>
      </vt:variant>
      <vt:variant>
        <vt:i4>53</vt:i4>
      </vt:variant>
      <vt:variant>
        <vt:i4>0</vt:i4>
      </vt:variant>
      <vt:variant>
        <vt:i4>5</vt:i4>
      </vt:variant>
      <vt:variant>
        <vt:lpwstr/>
      </vt:variant>
      <vt:variant>
        <vt:lpwstr>_Toc463374709</vt:lpwstr>
      </vt:variant>
      <vt:variant>
        <vt:i4>1441847</vt:i4>
      </vt:variant>
      <vt:variant>
        <vt:i4>47</vt:i4>
      </vt:variant>
      <vt:variant>
        <vt:i4>0</vt:i4>
      </vt:variant>
      <vt:variant>
        <vt:i4>5</vt:i4>
      </vt:variant>
      <vt:variant>
        <vt:lpwstr/>
      </vt:variant>
      <vt:variant>
        <vt:lpwstr>_Toc463374708</vt:lpwstr>
      </vt:variant>
      <vt:variant>
        <vt:i4>1441847</vt:i4>
      </vt:variant>
      <vt:variant>
        <vt:i4>41</vt:i4>
      </vt:variant>
      <vt:variant>
        <vt:i4>0</vt:i4>
      </vt:variant>
      <vt:variant>
        <vt:i4>5</vt:i4>
      </vt:variant>
      <vt:variant>
        <vt:lpwstr/>
      </vt:variant>
      <vt:variant>
        <vt:lpwstr>_Toc463374707</vt:lpwstr>
      </vt:variant>
      <vt:variant>
        <vt:i4>1441847</vt:i4>
      </vt:variant>
      <vt:variant>
        <vt:i4>35</vt:i4>
      </vt:variant>
      <vt:variant>
        <vt:i4>0</vt:i4>
      </vt:variant>
      <vt:variant>
        <vt:i4>5</vt:i4>
      </vt:variant>
      <vt:variant>
        <vt:lpwstr/>
      </vt:variant>
      <vt:variant>
        <vt:lpwstr>_Toc463374706</vt:lpwstr>
      </vt:variant>
      <vt:variant>
        <vt:i4>1441847</vt:i4>
      </vt:variant>
      <vt:variant>
        <vt:i4>29</vt:i4>
      </vt:variant>
      <vt:variant>
        <vt:i4>0</vt:i4>
      </vt:variant>
      <vt:variant>
        <vt:i4>5</vt:i4>
      </vt:variant>
      <vt:variant>
        <vt:lpwstr/>
      </vt:variant>
      <vt:variant>
        <vt:lpwstr>_Toc463374705</vt:lpwstr>
      </vt:variant>
      <vt:variant>
        <vt:i4>1441847</vt:i4>
      </vt:variant>
      <vt:variant>
        <vt:i4>23</vt:i4>
      </vt:variant>
      <vt:variant>
        <vt:i4>0</vt:i4>
      </vt:variant>
      <vt:variant>
        <vt:i4>5</vt:i4>
      </vt:variant>
      <vt:variant>
        <vt:lpwstr/>
      </vt:variant>
      <vt:variant>
        <vt:lpwstr>_Toc463374704</vt:lpwstr>
      </vt:variant>
      <vt:variant>
        <vt:i4>1441847</vt:i4>
      </vt:variant>
      <vt:variant>
        <vt:i4>17</vt:i4>
      </vt:variant>
      <vt:variant>
        <vt:i4>0</vt:i4>
      </vt:variant>
      <vt:variant>
        <vt:i4>5</vt:i4>
      </vt:variant>
      <vt:variant>
        <vt:lpwstr/>
      </vt:variant>
      <vt:variant>
        <vt:lpwstr>_Toc463374703</vt:lpwstr>
      </vt:variant>
      <vt:variant>
        <vt:i4>1441847</vt:i4>
      </vt:variant>
      <vt:variant>
        <vt:i4>11</vt:i4>
      </vt:variant>
      <vt:variant>
        <vt:i4>0</vt:i4>
      </vt:variant>
      <vt:variant>
        <vt:i4>5</vt:i4>
      </vt:variant>
      <vt:variant>
        <vt:lpwstr/>
      </vt:variant>
      <vt:variant>
        <vt:lpwstr>_Toc463374702</vt:lpwstr>
      </vt:variant>
      <vt:variant>
        <vt:i4>6357119</vt:i4>
      </vt:variant>
      <vt:variant>
        <vt:i4>6</vt:i4>
      </vt:variant>
      <vt:variant>
        <vt:i4>0</vt:i4>
      </vt:variant>
      <vt:variant>
        <vt:i4>5</vt:i4>
      </vt:variant>
      <vt:variant>
        <vt:lpwstr>http://www.bip.kruszyna.akcessnet.net/</vt:lpwstr>
      </vt:variant>
      <vt:variant>
        <vt:lpwstr/>
      </vt:variant>
      <vt:variant>
        <vt:i4>4063241</vt:i4>
      </vt:variant>
      <vt:variant>
        <vt:i4>3</vt:i4>
      </vt:variant>
      <vt:variant>
        <vt:i4>0</vt:i4>
      </vt:variant>
      <vt:variant>
        <vt:i4>5</vt:i4>
      </vt:variant>
      <vt:variant>
        <vt:lpwstr>mailto:ug@kruszyna.pl</vt:lpwstr>
      </vt:variant>
      <vt:variant>
        <vt:lpwstr/>
      </vt:variant>
      <vt:variant>
        <vt:i4>6488121</vt:i4>
      </vt:variant>
      <vt:variant>
        <vt:i4>0</vt:i4>
      </vt:variant>
      <vt:variant>
        <vt:i4>0</vt:i4>
      </vt:variant>
      <vt:variant>
        <vt:i4>5</vt:i4>
      </vt:variant>
      <vt:variant>
        <vt:lpwstr>http://www.kruszyna.pl/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cp:lastModifiedBy>HP</cp:lastModifiedBy>
  <cp:revision>2</cp:revision>
  <cp:lastPrinted>2016-10-24T10:16:00Z</cp:lastPrinted>
  <dcterms:created xsi:type="dcterms:W3CDTF">2017-06-19T09:54:00Z</dcterms:created>
  <dcterms:modified xsi:type="dcterms:W3CDTF">2017-06-19T09:54:00Z</dcterms:modified>
</cp:coreProperties>
</file>