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4FC9" w14:textId="13C2907F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F80B3E">
        <w:rPr>
          <w:rFonts w:ascii="Times New Roman" w:hAnsi="Times New Roman" w:cs="Times New Roman"/>
          <w:i/>
        </w:rPr>
        <w:t>1.2020</w:t>
      </w:r>
    </w:p>
    <w:p w14:paraId="14037A42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6475FE35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1DA614FE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78010AB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570C3308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0A0E9B9E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6D74AA7A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2FBCFF5C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009D3BC6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ADC1E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5AAB45C9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77A12205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7BA314D8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63AC90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1CDFE12A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DBB5C" w14:textId="2A45EAD4" w:rsidR="009A1DD7" w:rsidRDefault="002F2E3A" w:rsidP="00F8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80B3E" w:rsidRPr="00F80B3E">
        <w:rPr>
          <w:rFonts w:ascii="Times New Roman" w:hAnsi="Times New Roman" w:cs="Times New Roman"/>
          <w:b/>
          <w:sz w:val="24"/>
          <w:szCs w:val="24"/>
        </w:rPr>
        <w:t>Modernizacja Stacji Uzdatniania Wody w Grodźcu</w:t>
      </w:r>
      <w:r w:rsidR="00F80B3E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14:paraId="16998D9E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1BDAAE08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2F533542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62F0257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74798384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75CD4" w14:textId="77777777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14:paraId="39713737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FF8BF" w14:textId="77777777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47D680F7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0B1E6BCF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91AA324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DF165BB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D8A5FB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02644928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573522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9E3CA3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0988F72F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667F81DD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5F98A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2E62FF72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26EE89DD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282BA7C5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DD00B28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2148C829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F51E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9AE30BD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A371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3EA50F4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EF96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454D03"/>
    <w:rsid w:val="004772CC"/>
    <w:rsid w:val="00480EE3"/>
    <w:rsid w:val="00484EC5"/>
    <w:rsid w:val="00541044"/>
    <w:rsid w:val="00560A2C"/>
    <w:rsid w:val="005B6819"/>
    <w:rsid w:val="0066013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20</cp:revision>
  <cp:lastPrinted>2019-09-20T11:15:00Z</cp:lastPrinted>
  <dcterms:created xsi:type="dcterms:W3CDTF">2016-09-12T10:49:00Z</dcterms:created>
  <dcterms:modified xsi:type="dcterms:W3CDTF">2020-04-01T05:49:00Z</dcterms:modified>
</cp:coreProperties>
</file>