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5C862" w14:textId="1217D668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865733">
        <w:rPr>
          <w:rFonts w:eastAsia="Calibri"/>
          <w:i/>
          <w:color w:val="000000"/>
          <w:sz w:val="22"/>
          <w:szCs w:val="22"/>
          <w:lang w:eastAsia="en-US"/>
        </w:rPr>
        <w:t>7.2019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057B4030" w:rsidR="002C65D1" w:rsidRPr="00B00708" w:rsidRDefault="002C65D1" w:rsidP="00E76570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865733" w:rsidRPr="00865733">
        <w:rPr>
          <w:rFonts w:eastAsia="Calibri"/>
          <w:b/>
          <w:color w:val="000000"/>
          <w:sz w:val="22"/>
          <w:szCs w:val="22"/>
          <w:lang w:eastAsia="en-US"/>
        </w:rPr>
        <w:t>Rozbiórka budynków i obiektów budowlanych wraz z istniejącymi instalacjami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71669541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865733">
        <w:rPr>
          <w:rFonts w:eastAsia="Calibri"/>
          <w:color w:val="000000"/>
          <w:sz w:val="22"/>
          <w:szCs w:val="22"/>
          <w:lang w:eastAsia="en-US"/>
        </w:rPr>
        <w:t>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DEFD8CC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</w:t>
      </w:r>
      <w:r w:rsidR="00865733">
        <w:rPr>
          <w:rFonts w:eastAsia="Calibri"/>
          <w:color w:val="000000"/>
          <w:sz w:val="22"/>
          <w:szCs w:val="22"/>
          <w:lang w:eastAsia="en-US"/>
        </w:rPr>
        <w:t xml:space="preserve"> mowa w art. 24 ust. 1 pkt 13-23</w:t>
      </w:r>
      <w:bookmarkStart w:id="0" w:name="_GoBack"/>
      <w:bookmarkEnd w:id="0"/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9"/>
      <w:footerReference w:type="default" r:id="rId10"/>
      <w:headerReference w:type="firs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31C1" w14:textId="77777777" w:rsidR="000C76CA" w:rsidRDefault="000C76CA">
      <w:r>
        <w:separator/>
      </w:r>
    </w:p>
  </w:endnote>
  <w:endnote w:type="continuationSeparator" w:id="0">
    <w:p w14:paraId="2A0D8831" w14:textId="77777777" w:rsidR="000C76CA" w:rsidRDefault="000C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52482C1F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73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A25A8" w14:textId="77777777" w:rsidR="000C76CA" w:rsidRDefault="000C76CA">
      <w:r>
        <w:separator/>
      </w:r>
    </w:p>
  </w:footnote>
  <w:footnote w:type="continuationSeparator" w:id="0">
    <w:p w14:paraId="48352818" w14:textId="77777777" w:rsidR="000C76CA" w:rsidRDefault="000C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C76CA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160F5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034E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54E9E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5733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A3164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6570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6B83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AFE-EC6E-4716-B531-E7BAE06B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2457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Aneta</cp:lastModifiedBy>
  <cp:revision>3</cp:revision>
  <cp:lastPrinted>2018-02-07T08:38:00Z</cp:lastPrinted>
  <dcterms:created xsi:type="dcterms:W3CDTF">2019-10-27T22:19:00Z</dcterms:created>
  <dcterms:modified xsi:type="dcterms:W3CDTF">2019-10-29T04:15:00Z</dcterms:modified>
</cp:coreProperties>
</file>