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515C8962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F74221">
        <w:rPr>
          <w:i/>
          <w:color w:val="000000"/>
          <w:sz w:val="22"/>
        </w:rPr>
        <w:t>6</w:t>
      </w:r>
      <w:bookmarkStart w:id="1" w:name="_GoBack"/>
      <w:bookmarkEnd w:id="1"/>
      <w:r w:rsidRPr="0045105A">
        <w:rPr>
          <w:i/>
          <w:color w:val="000000"/>
          <w:sz w:val="22"/>
        </w:rPr>
        <w:t>.201</w:t>
      </w:r>
      <w:r w:rsidR="00FF4EEC">
        <w:rPr>
          <w:i/>
          <w:color w:val="000000"/>
          <w:sz w:val="22"/>
        </w:rPr>
        <w:t>8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2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1739EFA5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2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10E371FE" w:rsidR="003D435A" w:rsidRPr="00862F33" w:rsidRDefault="00484134" w:rsidP="00886CFB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3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8577B1" w:rsidRPr="008577B1">
        <w:rPr>
          <w:rFonts w:eastAsia="Calibri"/>
          <w:b/>
          <w:sz w:val="22"/>
          <w:szCs w:val="22"/>
          <w:lang w:eastAsia="en-US"/>
        </w:rPr>
        <w:t>„</w:t>
      </w:r>
      <w:r w:rsidR="00886CFB" w:rsidRPr="00886CFB">
        <w:rPr>
          <w:rFonts w:eastAsia="Calibri"/>
          <w:b/>
          <w:sz w:val="22"/>
          <w:szCs w:val="22"/>
          <w:lang w:eastAsia="en-US"/>
        </w:rPr>
        <w:t>Zmiana sposobu użytkowania pomieszczeń szkolnych na pomieszczenia przedszkolne</w:t>
      </w:r>
      <w:r w:rsidR="00886CFB">
        <w:rPr>
          <w:rFonts w:eastAsia="Calibri"/>
          <w:b/>
          <w:sz w:val="22"/>
          <w:szCs w:val="22"/>
          <w:lang w:eastAsia="en-US"/>
        </w:rPr>
        <w:t xml:space="preserve"> </w:t>
      </w:r>
      <w:r w:rsidR="00886CFB" w:rsidRPr="00886CFB">
        <w:rPr>
          <w:rFonts w:eastAsia="Calibri"/>
          <w:b/>
          <w:sz w:val="22"/>
          <w:szCs w:val="22"/>
          <w:lang w:eastAsia="en-US"/>
        </w:rPr>
        <w:t>w budynku Szkoły Podstawowej w Grodźcu</w:t>
      </w:r>
      <w:r w:rsidR="008577B1" w:rsidRPr="008577B1">
        <w:rPr>
          <w:rFonts w:eastAsia="Calibri"/>
          <w:b/>
          <w:sz w:val="22"/>
          <w:szCs w:val="22"/>
          <w:lang w:eastAsia="en-US"/>
        </w:rPr>
        <w:t>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3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 xml:space="preserve">punkcie </w:t>
      </w:r>
      <w:r w:rsidR="00862F33" w:rsidRPr="00C32162">
        <w:rPr>
          <w:rFonts w:eastAsia="Calibri"/>
          <w:color w:val="000000"/>
          <w:sz w:val="22"/>
          <w:szCs w:val="22"/>
          <w:lang w:eastAsia="en-US"/>
        </w:rPr>
        <w:t>10</w:t>
      </w:r>
      <w:r w:rsidR="00D22B5D" w:rsidRPr="00C3216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 w:rsidRPr="00C32162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C32162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2C9D0E6C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7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027F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E779F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86CFB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216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7422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4EEC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22CF-EFDF-44AD-A251-E2F11E6B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2048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Terebińska Edyta</cp:lastModifiedBy>
  <cp:revision>26</cp:revision>
  <cp:lastPrinted>2018-02-07T08:37:00Z</cp:lastPrinted>
  <dcterms:created xsi:type="dcterms:W3CDTF">2016-11-23T07:51:00Z</dcterms:created>
  <dcterms:modified xsi:type="dcterms:W3CDTF">2018-05-23T13:21:00Z</dcterms:modified>
</cp:coreProperties>
</file>