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68C182F5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CA3C10">
        <w:rPr>
          <w:i/>
          <w:color w:val="000000"/>
          <w:sz w:val="22"/>
        </w:rPr>
        <w:t>9</w:t>
      </w:r>
      <w:bookmarkStart w:id="1" w:name="_GoBack"/>
      <w:bookmarkEnd w:id="1"/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2364DF0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C6086D" w:rsidRPr="00C6086D">
        <w:rPr>
          <w:rFonts w:eastAsia="Calibri"/>
          <w:b/>
          <w:sz w:val="22"/>
          <w:szCs w:val="22"/>
          <w:lang w:eastAsia="en-US"/>
        </w:rPr>
        <w:t>„Przebudow</w:t>
      </w:r>
      <w:r w:rsidR="00C6086D">
        <w:rPr>
          <w:rFonts w:eastAsia="Calibri"/>
          <w:b/>
          <w:sz w:val="22"/>
          <w:szCs w:val="22"/>
          <w:lang w:eastAsia="en-US"/>
        </w:rPr>
        <w:t>ę</w:t>
      </w:r>
      <w:r w:rsidR="00C6086D" w:rsidRPr="00C6086D">
        <w:rPr>
          <w:rFonts w:eastAsia="Calibri"/>
          <w:b/>
          <w:sz w:val="22"/>
          <w:szCs w:val="22"/>
          <w:lang w:eastAsia="en-US"/>
        </w:rPr>
        <w:t xml:space="preserve"> drogi w m. Janów na działkach nr 1433, 1434, 1442 obręb Grodziec”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90CC57D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C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3DC8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86D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3C10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1BE1-A6AB-4FE9-AA05-B503A2C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23</cp:revision>
  <cp:lastPrinted>2016-11-24T07:20:00Z</cp:lastPrinted>
  <dcterms:created xsi:type="dcterms:W3CDTF">2016-11-23T07:51:00Z</dcterms:created>
  <dcterms:modified xsi:type="dcterms:W3CDTF">2017-10-16T07:28:00Z</dcterms:modified>
</cp:coreProperties>
</file>