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EC45" w14:textId="77777777" w:rsidR="00EF394F" w:rsidRPr="007B742F" w:rsidRDefault="00EF394F" w:rsidP="00EF394F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Burmistrz Miasta i Gminy Gołańcz</w:t>
      </w:r>
    </w:p>
    <w:p w14:paraId="6EC8EBA1" w14:textId="77777777" w:rsidR="00EF394F" w:rsidRPr="007B742F" w:rsidRDefault="00EF394F" w:rsidP="00EF394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2D047427" w14:textId="77777777" w:rsidR="00EF394F" w:rsidRPr="007B742F" w:rsidRDefault="00EF394F" w:rsidP="00EF394F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działając na podstawie ustawy z dnia 24 kwietnia 2003 r. o działalności pożytku publicznego i o wolontariacie </w:t>
      </w:r>
      <w:bookmarkStart w:id="0" w:name="_Hlk25838578"/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</w:t>
      </w:r>
      <w:r w:rsidRPr="007B7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Dz.U. z 2024 r., poz. 1491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) </w:t>
      </w:r>
      <w:bookmarkEnd w:id="0"/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 Uchwały nr IX/66/24 Rady Miasta i Gminy Gołańcz z dnia 29 października 2024 r. w sprawie uchwalenia rocznego programu współpracy z organizacjami pozarządowymi oraz z innymi podmiotami, prowadzącymi działalność pożytku publicznego na 2025 rok, ogłasza</w:t>
      </w:r>
      <w:r w:rsidRPr="007B74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    </w:t>
      </w:r>
    </w:p>
    <w:p w14:paraId="1EE8CEF7" w14:textId="77777777" w:rsidR="00EF394F" w:rsidRPr="007B742F" w:rsidRDefault="00EF394F" w:rsidP="00EF394F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V</w:t>
      </w:r>
      <w:r w:rsidRPr="007B74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otwarty konkurs ofert na realizację zadań publicznych w 2025 roku przez organizacje pozarządowe oraz podmioty, o których mowa w art. 3 ust. 3 ustawy z dnia 24 kwietnia 2003 r. o działalności pożytku publicznego i o wolontariacie, działające na terenie Miasta i Gminy Gołańcz.</w:t>
      </w:r>
    </w:p>
    <w:p w14:paraId="6458A88E" w14:textId="77777777" w:rsidR="00EF394F" w:rsidRPr="00A246DC" w:rsidRDefault="00EF394F" w:rsidP="00EF394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 xml:space="preserve">I. </w:t>
      </w:r>
      <w:r w:rsidRPr="00A246D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Rodzaje zadań oraz wysokość środków publicznych przeznaczonych na ich realizację:</w:t>
      </w: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                                                  </w:t>
      </w:r>
    </w:p>
    <w:p w14:paraId="38472CB9" w14:textId="77777777" w:rsidR="00EF394F" w:rsidRPr="00A246DC" w:rsidRDefault="00EF394F" w:rsidP="00EF394F">
      <w:pPr>
        <w:widowControl w:val="0"/>
        <w:numPr>
          <w:ilvl w:val="1"/>
          <w:numId w:val="3"/>
        </w:numPr>
        <w:suppressAutoHyphens/>
        <w:spacing w:after="0" w:line="276" w:lineRule="auto"/>
        <w:ind w:left="792" w:hanging="432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A246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Nauka, szkolnictwo wyższe, edukacja, oświata i wychowanie.</w:t>
      </w:r>
    </w:p>
    <w:p w14:paraId="1D8B8695" w14:textId="77777777" w:rsidR="00EF394F" w:rsidRPr="00A246DC" w:rsidRDefault="00EF394F" w:rsidP="00EF394F">
      <w:pPr>
        <w:widowControl w:val="0"/>
        <w:suppressAutoHyphens/>
        <w:spacing w:after="0" w:line="276" w:lineRule="auto"/>
        <w:ind w:left="792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A246D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Edukacyjna opieka wychowawcza, organizowanie półkolonii dla dzieci z miasta i gminy Gołańcz</w:t>
      </w: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:</w:t>
      </w: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14:ligatures w14:val="none"/>
        </w:rPr>
        <w:t xml:space="preserve"> </w:t>
      </w:r>
    </w:p>
    <w:p w14:paraId="0CB6BFA6" w14:textId="77777777" w:rsidR="00EF394F" w:rsidRPr="00A246DC" w:rsidRDefault="00EF394F" w:rsidP="00EF394F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1.1.1 Celem jest zagospodarowanie wolnego czasu podczas wakacji dla dzieci z miasta i gminy Gołańcz.</w:t>
      </w:r>
    </w:p>
    <w:p w14:paraId="59E2FBA6" w14:textId="77777777" w:rsidR="00EF394F" w:rsidRPr="00A246DC" w:rsidRDefault="00EF394F" w:rsidP="00EF394F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1.1.2 Realizacja zadania publicznego winna być realizowana poprzez zorganizowanie półkolonii trwających minimum 10 dni roboczych w okresie wakacji.</w:t>
      </w:r>
    </w:p>
    <w:p w14:paraId="73DCFFEB" w14:textId="77777777" w:rsidR="00EF394F" w:rsidRPr="00A246DC" w:rsidRDefault="00EF394F" w:rsidP="00EF394F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Rezultaty działania to np. liczba osób, które uczestniczyły w zajęciach, liczba godzin zajęć.</w:t>
      </w:r>
    </w:p>
    <w:p w14:paraId="0052DACD" w14:textId="77777777" w:rsidR="00EF394F" w:rsidRPr="00A246DC" w:rsidRDefault="00EF394F" w:rsidP="00EF394F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Sposób monitorowania to np. lista uczestników zajęć, dzienniki zajęć, lista osób objętych grupowym/zbiorowym ubezpieczeniem.</w:t>
      </w:r>
    </w:p>
    <w:p w14:paraId="05A0AAD7" w14:textId="77777777" w:rsidR="00EF394F" w:rsidRPr="00A246DC" w:rsidRDefault="00EF394F" w:rsidP="00EF394F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 – do </w:t>
      </w:r>
      <w:r w:rsidRPr="00A246D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2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4</w:t>
      </w:r>
      <w:r w:rsidRPr="00A246D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.000</w:t>
      </w: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zł.</w:t>
      </w:r>
    </w:p>
    <w:p w14:paraId="7FC6AEB4" w14:textId="77777777" w:rsidR="00EF394F" w:rsidRPr="00A246DC" w:rsidRDefault="00EF394F" w:rsidP="00EF394F">
      <w:pPr>
        <w:widowControl w:val="0"/>
        <w:numPr>
          <w:ilvl w:val="2"/>
          <w:numId w:val="8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Termin realizacji zadania: czerwiec – sierpień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</w:t>
      </w:r>
    </w:p>
    <w:p w14:paraId="04292B3D" w14:textId="77777777" w:rsidR="00EF394F" w:rsidRPr="00A246DC" w:rsidRDefault="00EF394F" w:rsidP="00EF394F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3A6C6973" w14:textId="77777777" w:rsidR="00EF394F" w:rsidRPr="00A246DC" w:rsidRDefault="00EF394F" w:rsidP="00EF394F">
      <w:pPr>
        <w:widowControl w:val="0"/>
        <w:numPr>
          <w:ilvl w:val="1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6C1633A5" w14:textId="77777777" w:rsidR="00EF394F" w:rsidRPr="00A246DC" w:rsidRDefault="00EF394F" w:rsidP="00EF394F">
      <w:pPr>
        <w:spacing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A246D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Na powyższe zadanie w 2023 roku udzielono dotacji w kwocie 12.000 zł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, w 2024 roku udzielono dotacji w kwocie 20 000 zł</w:t>
      </w:r>
    </w:p>
    <w:p w14:paraId="2AC83D19" w14:textId="77777777" w:rsidR="00EF394F" w:rsidRPr="007B742F" w:rsidRDefault="00EF394F" w:rsidP="00EF394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5EDCC12C" w14:textId="77777777" w:rsidR="00EF394F" w:rsidRPr="007B742F" w:rsidRDefault="00EF394F" w:rsidP="00EF394F">
      <w:pPr>
        <w:widowControl w:val="0"/>
        <w:numPr>
          <w:ilvl w:val="1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55EB8DB3" w14:textId="77777777" w:rsidR="00EF394F" w:rsidRPr="007B742F" w:rsidRDefault="00EF394F" w:rsidP="00EF394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 Zasady przyznawania dotacji:</w:t>
      </w:r>
    </w:p>
    <w:p w14:paraId="48A7E844" w14:textId="77777777" w:rsidR="00EF394F" w:rsidRPr="007B742F" w:rsidRDefault="00EF394F" w:rsidP="00EF394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6C86432E" w14:textId="77777777" w:rsidR="00EF394F" w:rsidRPr="007B742F" w:rsidRDefault="00EF394F" w:rsidP="00EF394F">
      <w:pPr>
        <w:widowControl w:val="0"/>
        <w:tabs>
          <w:tab w:val="num" w:pos="720"/>
        </w:tabs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Nie jest wymagane opisanie zasady komplementarności w części III 3 oferty.</w:t>
      </w:r>
    </w:p>
    <w:p w14:paraId="75CC2AAD" w14:textId="77777777" w:rsidR="00EF394F" w:rsidRPr="007B742F" w:rsidRDefault="00EF394F" w:rsidP="00EF394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Zlecenie realizacji zadań publicznych odbywać się będzie w formie wspierania wykonania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zadania publicznego. Pozostałe koszty realizacji zadania będą finansowane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br/>
        <w:t>z pozyskiwanych przez wykonawców środków własnych finansowych, niefinansowych oraz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świadczeń pieniężnych od uczestników zadania. </w:t>
      </w:r>
    </w:p>
    <w:p w14:paraId="348E2F80" w14:textId="77777777" w:rsidR="00EF394F" w:rsidRPr="007B742F" w:rsidRDefault="00EF394F" w:rsidP="00EF394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Dotacja zostanie przyznana podmiotom wyłonionym w konkursie na podstawie wybranej oferty i zawartej umowy wraz z obowiązkiem rozliczenia się z otrzymanej dotacji po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zrealizowaniu zadania w sposób określony umową. </w:t>
      </w:r>
    </w:p>
    <w:p w14:paraId="4DC116B1" w14:textId="77777777" w:rsidR="00EF394F" w:rsidRPr="007B742F" w:rsidRDefault="00EF394F" w:rsidP="00EF394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Złożenie oferty nie jest równoznaczne z zapewnieniem przyznania dotacji lub przyznaniem dotacji w oczekiwanej wysokości. </w:t>
      </w:r>
    </w:p>
    <w:p w14:paraId="0390724D" w14:textId="77777777" w:rsidR="00EF394F" w:rsidRPr="007B742F" w:rsidRDefault="00EF394F" w:rsidP="00EF394F">
      <w:pPr>
        <w:widowControl w:val="0"/>
        <w:tabs>
          <w:tab w:val="num" w:pos="720"/>
        </w:tabs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Dofinansowanie realizacji zadania nie może przekroczyć 95% jego kosztów, przy czym:</w:t>
      </w:r>
    </w:p>
    <w:p w14:paraId="577D99F6" w14:textId="77777777" w:rsidR="00EF394F" w:rsidRPr="007B742F" w:rsidRDefault="00EF394F" w:rsidP="00EF394F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1) wkład może mieć formę wkładu finansowego i/lub niefinansowego:</w:t>
      </w:r>
    </w:p>
    <w:p w14:paraId="08884FBB" w14:textId="77777777" w:rsidR="00EF394F" w:rsidRPr="007B742F" w:rsidRDefault="00EF394F" w:rsidP="00EF394F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wkład finansowy stanowią środki finansowe własne organizacji pozarządowej 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pozyskane przez nią ze źródeł innych niż budżet Miasta i Gminy Gołańcz, </w:t>
      </w:r>
    </w:p>
    <w:p w14:paraId="706778D8" w14:textId="77777777" w:rsidR="00EF394F" w:rsidRPr="007B742F" w:rsidRDefault="00EF394F" w:rsidP="00EF394F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zadania;</w:t>
      </w:r>
    </w:p>
    <w:p w14:paraId="4C93F459" w14:textId="77777777" w:rsidR="00EF394F" w:rsidRPr="007B742F" w:rsidRDefault="00EF394F" w:rsidP="00EF394F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6311DA2A" w14:textId="77777777" w:rsidR="00EF394F" w:rsidRPr="007B742F" w:rsidRDefault="00EF394F" w:rsidP="00EF394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 przypadku, gdy wnioskowana w ofertach kwota dofinansowania przekroczy wysokość środków przeznaczonych na wsparcie zadań w poszczególnych zakresach, zastrzega się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możliwość zmniejszenia wysokości wnioskowanego dofinansowania, stosownie do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posiadanych środków. Jeżeli wysokość przyznanej dotacji jest niższa niż wnioskowana w ofercie, oferent zobowiązany jest do dokonania aktualizacji kosztorysu i harmonogramu zadania. Jednocześnie może negocjować zmniejszenie zakresu rzeczowego zadania </w:t>
      </w:r>
      <w:r w:rsidRPr="007B742F">
        <w:rPr>
          <w:lang w:eastAsia="pl-PL"/>
        </w:rPr>
        <w:t>lub</w:t>
      </w:r>
      <w:r>
        <w:t> </w:t>
      </w:r>
      <w:r w:rsidRPr="007B742F">
        <w:rPr>
          <w:lang w:eastAsia="pl-PL"/>
        </w:rPr>
        <w:t>wycofać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ofertę. Oferta stanowić będzie załącznik do umowy. </w:t>
      </w:r>
    </w:p>
    <w:p w14:paraId="3EEB634F" w14:textId="77777777" w:rsidR="00EF394F" w:rsidRDefault="00EF394F" w:rsidP="00EF394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 trakcie realizacji zadania można dokonywać zamian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uzyskaniu zgody na wprowadzenie zmian. Zmiany nie wymagają aneksu do umowy.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</w:p>
    <w:p w14:paraId="674DB6AC" w14:textId="77777777" w:rsidR="00EF394F" w:rsidRPr="007B742F" w:rsidRDefault="00EF394F" w:rsidP="00EF394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 trakcie realizacji zadania można dokonywać zmian w zakresie przyjętych rezultatów zadania publicznego. Zmiany powyżej 50 % poszczególnych założonych rezultatów wymagają zgody Burmistrza Miasta i Gminy Gołańcz oraz nie wymagają aneksu do umowy.</w:t>
      </w:r>
    </w:p>
    <w:p w14:paraId="2B65D0AF" w14:textId="77777777" w:rsidR="00EF394F" w:rsidRDefault="00EF394F" w:rsidP="00EF394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Zadanie uznaje się za zrealizowane, jeżeli osiągnięty zostanie poziom 80 % rezultatów.</w:t>
      </w:r>
    </w:p>
    <w:p w14:paraId="7C038823" w14:textId="77777777" w:rsidR="00EF394F" w:rsidRPr="008C6322" w:rsidRDefault="00EF394F" w:rsidP="00EF394F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Oferent może dokonywać przesunięć pomiędzy kosztami działań oraz pomiędzy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działaniami w sposób dowolny o ile nie narusza to istoty zadania i zapewnia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realizację działań i rezultatów.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Przesunięcia nie mogą zwiększać kosztów osobowych i administracyjnych zadania</w:t>
      </w:r>
    </w:p>
    <w:p w14:paraId="2E8A9A41" w14:textId="77777777" w:rsidR="00EF394F" w:rsidRPr="007B742F" w:rsidRDefault="00EF394F" w:rsidP="00EF394F">
      <w:pPr>
        <w:widowControl w:val="0"/>
        <w:tabs>
          <w:tab w:val="num" w:pos="720"/>
        </w:tabs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publicznego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</w:p>
    <w:p w14:paraId="164C8D0D" w14:textId="77777777" w:rsidR="00EF394F" w:rsidRPr="007B742F" w:rsidRDefault="00EF394F" w:rsidP="00EF394F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 Jeżeli dany wydatek finansowany z dotacji wykazany w sprawozdaniu z realizacji zadania publicznego nie jest równy odpowiedniemu kosztowi określonemu w załączniku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umowy, to uznaje się go za zgodny z umową wtedy, gdy nie nastąpiło zmniejszenie 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zwiększenie tego wydatku o więcej niż 50%.</w:t>
      </w:r>
    </w:p>
    <w:p w14:paraId="11CBF29C" w14:textId="77777777" w:rsidR="00EF394F" w:rsidRPr="007B742F" w:rsidRDefault="00EF394F" w:rsidP="00EF394F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11. Ostateczną decyzję o wyborze ofert i o wysokości dotacji podejmie Burmistrz Miasta i Gminy Gołańcz. </w:t>
      </w:r>
    </w:p>
    <w:p w14:paraId="5826F7B4" w14:textId="77777777" w:rsidR="00EF394F" w:rsidRPr="007B742F" w:rsidRDefault="00EF394F" w:rsidP="00EF394F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12. Środki z dotacji nie mogą być wykorzystane na: </w:t>
      </w:r>
    </w:p>
    <w:p w14:paraId="69F99499" w14:textId="77777777" w:rsidR="00EF394F" w:rsidRPr="007B742F" w:rsidRDefault="00EF394F" w:rsidP="00EF394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1) realizację zadań finansowanych z budżetu miasta i gminy Gołańcz z innego tytułu, </w:t>
      </w:r>
    </w:p>
    <w:p w14:paraId="26C6941D" w14:textId="77777777" w:rsidR="00EF394F" w:rsidRPr="007B742F" w:rsidRDefault="00EF394F" w:rsidP="00EF394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2) zakup nieruchomości, </w:t>
      </w:r>
    </w:p>
    <w:p w14:paraId="2B2CF0E8" w14:textId="77777777" w:rsidR="00EF394F" w:rsidRPr="007B742F" w:rsidRDefault="00EF394F" w:rsidP="00EF394F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3) finansowanie kosztów działalności gospodarczej podmiotów prowadzących działalność  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pożytku publicznego, </w:t>
      </w:r>
    </w:p>
    <w:p w14:paraId="7622BBFC" w14:textId="77777777" w:rsidR="00EF394F" w:rsidRPr="007B742F" w:rsidRDefault="00EF394F" w:rsidP="00EF394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4) działalność polityczną lub religijną, </w:t>
      </w:r>
    </w:p>
    <w:p w14:paraId="2D92AC3B" w14:textId="77777777" w:rsidR="00EF394F" w:rsidRPr="007B742F" w:rsidRDefault="00EF394F" w:rsidP="00EF394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lastRenderedPageBreak/>
        <w:tab/>
        <w:t xml:space="preserve">5) zadania dyskryminujące jakiekolwiek osoby lub grupy, </w:t>
      </w:r>
    </w:p>
    <w:p w14:paraId="6EE62CAC" w14:textId="77777777" w:rsidR="00EF394F" w:rsidRPr="007B742F" w:rsidRDefault="00EF394F" w:rsidP="00EF394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6) płatności wynikające ze strat i długów oraz opłat, prowizji i odsetek bankowych, </w:t>
      </w:r>
    </w:p>
    <w:p w14:paraId="0F4CA924" w14:textId="77777777" w:rsidR="00EF394F" w:rsidRPr="007B742F" w:rsidRDefault="00EF394F" w:rsidP="00EF394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7) nagrody i premie szkoleniowców i pracowników, </w:t>
      </w:r>
    </w:p>
    <w:p w14:paraId="0B0177DD" w14:textId="77777777" w:rsidR="00EF394F" w:rsidRPr="007B742F" w:rsidRDefault="00EF394F" w:rsidP="00EF394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8) nagrody finansowe w zawodach i imprezach sportowych. </w:t>
      </w:r>
    </w:p>
    <w:p w14:paraId="52600C16" w14:textId="77777777" w:rsidR="00EF394F" w:rsidRPr="007B742F" w:rsidRDefault="00EF394F" w:rsidP="00EF394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13. Wypłata dotacji nastąpi na zasadach zawartych w stosownej umowie. </w:t>
      </w:r>
    </w:p>
    <w:p w14:paraId="49BC87AD" w14:textId="77777777" w:rsidR="00EF394F" w:rsidRPr="007B742F" w:rsidRDefault="00EF394F" w:rsidP="00EF394F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14. Dotacje będą udzielane na zadania realizowane w okresie od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10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.0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6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.2025 r. do 31.12.2025 r. </w:t>
      </w:r>
    </w:p>
    <w:p w14:paraId="60ADCFF6" w14:textId="77777777" w:rsidR="00EF394F" w:rsidRPr="007B742F" w:rsidRDefault="00EF394F" w:rsidP="00EF394F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07100196" w14:textId="77777777" w:rsidR="00EF394F" w:rsidRPr="007B742F" w:rsidRDefault="00EF394F" w:rsidP="00EF394F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III Terminy i warunki składania ofert:</w:t>
      </w:r>
    </w:p>
    <w:p w14:paraId="0C199C94" w14:textId="77777777" w:rsidR="00EF394F" w:rsidRPr="007B742F" w:rsidRDefault="00EF394F" w:rsidP="00EF394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Oferty na realizację zadania publicznego podmioty uprawnione składają w terminie do 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02.06</w:t>
      </w:r>
      <w:r w:rsidRPr="007B742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.2025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godz. 15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14:ligatures w14:val="none"/>
        </w:rPr>
        <w:t>00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sekretariacie Urzędu Miasta i Gminy w </w:t>
      </w:r>
      <w:proofErr w:type="spellStart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Gołańczy</w:t>
      </w:r>
      <w:proofErr w:type="spellEnd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W przypadku oferty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przesłanej drogą pocztową na adres ul. dr. P. Kowalika 2, 62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noBreakHyphen/>
        <w:t>130 Gołańcz, decyduje data wpływu.</w:t>
      </w:r>
    </w:p>
    <w:p w14:paraId="4D989F60" w14:textId="77777777" w:rsidR="00EF394F" w:rsidRPr="007B742F" w:rsidRDefault="00EF394F" w:rsidP="00EF394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Oferty należy składać w zamkniętej kopercie z napisem „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V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otwarty konkurs ofert na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realizację zadań publicznych w 2025 r.” z zaznaczeniem numeru zlecanego zadania. Poza oznaczeniami podanymi powyżej, koperta musi zawierać nazwę i adres (siedzibę) oferenta. </w:t>
      </w:r>
    </w:p>
    <w:p w14:paraId="7326F5E5" w14:textId="77777777" w:rsidR="00EF394F" w:rsidRPr="007B742F" w:rsidRDefault="00EF394F" w:rsidP="00EF394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Organizacje mogą składać tylko jedną ofertę na poszczególny rodzaj zadań wymienionych w pkt. I. </w:t>
      </w:r>
    </w:p>
    <w:p w14:paraId="38B45218" w14:textId="77777777" w:rsidR="00EF394F" w:rsidRPr="007B742F" w:rsidRDefault="00EF394F" w:rsidP="00EF394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Podmioty, które składają kilka ofert w konkursie zobowiązane są złożyć każdą ofertę w osobnej kopercie opatrzonej właściwym opisem.</w:t>
      </w:r>
    </w:p>
    <w:p w14:paraId="78BE3EF4" w14:textId="77777777" w:rsidR="00EF394F" w:rsidRPr="007B742F" w:rsidRDefault="00EF394F" w:rsidP="00EF394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Ofertę należy złożyć na druku stanowiącym załącznik nr 1 do Rozporządzenia Przewodniczącego Komitetu do spraw Pożytku Publicznego z dnia 24 października 2018 r.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www.bip.golancz.pl</w:t>
      </w:r>
      <w:bookmarkEnd w:id="1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zakładce konkursy. Druki można pobrać także w Urzędzie Miasta i Gminy Gołańcz (pok. nr 9). Oferta musi zostać wypełniona maszynowo lub komputerowo.</w:t>
      </w:r>
    </w:p>
    <w:p w14:paraId="3582077C" w14:textId="77777777" w:rsidR="00EF394F" w:rsidRPr="007B742F" w:rsidRDefault="00EF394F" w:rsidP="00EF394F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reprezentujących. W przypadku wystawienia przez ww. osoby upoważnień do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podpisywania dokumentów (lub określonych rodzajów dokumentów), upoważnienia muszą być dołączone do oferty</w:t>
      </w:r>
      <w:r w:rsidRPr="007B742F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  <w14:ligatures w14:val="none"/>
        </w:rPr>
        <w:t xml:space="preserve">.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oferty należy dołączyć:</w:t>
      </w:r>
    </w:p>
    <w:p w14:paraId="5865E8CD" w14:textId="77777777" w:rsidR="00EF394F" w:rsidRPr="007B742F" w:rsidRDefault="00EF394F" w:rsidP="00EF394F">
      <w:pPr>
        <w:widowControl w:val="0"/>
        <w:numPr>
          <w:ilvl w:val="0"/>
          <w:numId w:val="5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aktualny odpis z rejestru (KRS), wyciąg z ewidencji lub inne dokumenty potwierdzające status prawny oferenta,</w:t>
      </w:r>
    </w:p>
    <w:p w14:paraId="58A0E89F" w14:textId="77777777" w:rsidR="00EF394F" w:rsidRPr="007B742F" w:rsidRDefault="00EF394F" w:rsidP="00EF394F">
      <w:pPr>
        <w:widowControl w:val="0"/>
        <w:numPr>
          <w:ilvl w:val="0"/>
          <w:numId w:val="5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statut potwierdzony za zgodność z oryginałem na każdej stronie, przez osobę uprawnioną do reprezentowania organizacji pozarządowej.</w:t>
      </w:r>
    </w:p>
    <w:p w14:paraId="30090809" w14:textId="77777777" w:rsidR="00EF394F" w:rsidRPr="007B742F" w:rsidRDefault="00EF394F" w:rsidP="00EF394F">
      <w:pPr>
        <w:widowControl w:val="0"/>
        <w:numPr>
          <w:ilvl w:val="0"/>
          <w:numId w:val="1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nie podlega ocenie i zostaje odrzucona z powodu następujących błędów     formalnych:</w:t>
      </w:r>
    </w:p>
    <w:p w14:paraId="658606CD" w14:textId="77777777" w:rsidR="00EF394F" w:rsidRPr="007B742F" w:rsidRDefault="00EF394F" w:rsidP="00EF394F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po wymaganym terminie,</w:t>
      </w:r>
    </w:p>
    <w:p w14:paraId="61BFD5E4" w14:textId="77777777" w:rsidR="00EF394F" w:rsidRPr="007B742F" w:rsidRDefault="00EF394F" w:rsidP="00EF394F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przez podmiot nieuprawniony,</w:t>
      </w:r>
    </w:p>
    <w:p w14:paraId="177D697E" w14:textId="77777777" w:rsidR="00EF394F" w:rsidRPr="007B742F" w:rsidRDefault="00EF394F" w:rsidP="00EF394F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podpisanej przez osoby nieupoważnione do tego zgodnie z zapisami statutu i aktualnego odpisu z ewidencji lub KRS-u.</w:t>
      </w:r>
    </w:p>
    <w:p w14:paraId="4144BC33" w14:textId="77777777" w:rsidR="00EF394F" w:rsidRPr="007B742F" w:rsidRDefault="00EF394F" w:rsidP="00EF394F">
      <w:pPr>
        <w:widowControl w:val="0"/>
        <w:numPr>
          <w:ilvl w:val="0"/>
          <w:numId w:val="1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Dopuszcza się możliwość uzupełnienia następujących braków formalnych oferty:</w:t>
      </w:r>
    </w:p>
    <w:p w14:paraId="04F4B790" w14:textId="77777777" w:rsidR="00EF394F" w:rsidRPr="007B742F" w:rsidRDefault="00EF394F" w:rsidP="00EF394F">
      <w:pPr>
        <w:widowControl w:val="0"/>
        <w:numPr>
          <w:ilvl w:val="0"/>
          <w:numId w:val="7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poświadczenie kserokopii dokumentów „za zgodność z oryginałem”,</w:t>
      </w:r>
    </w:p>
    <w:p w14:paraId="3B32CA48" w14:textId="77777777" w:rsidR="00EF394F" w:rsidRPr="007B742F" w:rsidRDefault="00EF394F" w:rsidP="00EF394F">
      <w:pPr>
        <w:widowControl w:val="0"/>
        <w:numPr>
          <w:ilvl w:val="0"/>
          <w:numId w:val="7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uzupełnienie dokumentów o brakujące podpisy i pieczątki.</w:t>
      </w:r>
    </w:p>
    <w:p w14:paraId="26870420" w14:textId="77777777" w:rsidR="00EF394F" w:rsidRPr="007B742F" w:rsidRDefault="00EF394F" w:rsidP="00EF394F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9. Ogłaszający konkurs nie żąda wskazania danych, o których mowa w części III pkt. 6 oferty „Dodatkowe informacje dotyczące rezultatów realizacji zadania publicznego”.</w:t>
      </w:r>
    </w:p>
    <w:p w14:paraId="24B5FC8B" w14:textId="77777777" w:rsidR="00EF394F" w:rsidRPr="007B742F" w:rsidRDefault="00EF394F" w:rsidP="00EF394F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74A62DD2" w14:textId="77777777" w:rsidR="00EF394F" w:rsidRPr="007B742F" w:rsidRDefault="00EF394F" w:rsidP="00EF394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IV Tryb i kryteria stosowane przy dokonywania wyboru oferty:</w:t>
      </w:r>
    </w:p>
    <w:p w14:paraId="2638BC83" w14:textId="77777777" w:rsidR="00EF394F" w:rsidRPr="007B742F" w:rsidRDefault="00EF394F" w:rsidP="00EF394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Konkurs ofert zostanie rozstrzygnięty do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10.06</w:t>
      </w:r>
      <w:r w:rsidRPr="007B742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.2025 r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69A4C4BB" w14:textId="77777777" w:rsidR="00EF394F" w:rsidRPr="007B742F" w:rsidRDefault="00EF394F" w:rsidP="00EF394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bookmarkStart w:id="2" w:name="_Hlk182996256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IX/66/24 Rady Miasta i Gminy Gołańcz z dnia 29 października 2024</w:t>
      </w:r>
      <w:bookmarkEnd w:id="2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 w sprawie uchwalenia rocznego programu współpracy z organizacjami pozarządowymi oraz z innymi podmiotami, prowadzącymi działalność pożytku publicznego na 2025 rok.</w:t>
      </w:r>
    </w:p>
    <w:p w14:paraId="711C1D49" w14:textId="77777777" w:rsidR="00EF394F" w:rsidRPr="007B742F" w:rsidRDefault="00EF394F" w:rsidP="00EF394F">
      <w:pP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br w:type="page"/>
      </w:r>
    </w:p>
    <w:p w14:paraId="5E9C742D" w14:textId="77777777" w:rsidR="00EF394F" w:rsidRPr="007B742F" w:rsidRDefault="00EF394F" w:rsidP="00EF394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 xml:space="preserve"> 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Kryteria merytoryczne (zakres punktów: 0-3):</w:t>
      </w:r>
    </w:p>
    <w:p w14:paraId="3321C986" w14:textId="77777777" w:rsidR="00EF394F" w:rsidRPr="007B742F" w:rsidRDefault="00EF394F" w:rsidP="00EF394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EF394F" w:rsidRPr="007B742F" w14:paraId="6984F2C9" w14:textId="77777777" w:rsidTr="00F53A73">
        <w:trPr>
          <w:jc w:val="center"/>
        </w:trPr>
        <w:tc>
          <w:tcPr>
            <w:tcW w:w="562" w:type="dxa"/>
            <w:vAlign w:val="center"/>
          </w:tcPr>
          <w:p w14:paraId="323CF817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68065F19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577B2CA1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2B6C0191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EF394F" w:rsidRPr="007B742F" w14:paraId="0637E4D1" w14:textId="77777777" w:rsidTr="00F53A73">
        <w:trPr>
          <w:jc w:val="center"/>
        </w:trPr>
        <w:tc>
          <w:tcPr>
            <w:tcW w:w="562" w:type="dxa"/>
            <w:vAlign w:val="center"/>
          </w:tcPr>
          <w:p w14:paraId="2C63046E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6DADA9A7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3A5266A0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394F" w:rsidRPr="007B742F" w14:paraId="0E1E2260" w14:textId="77777777" w:rsidTr="00F53A73">
        <w:trPr>
          <w:jc w:val="center"/>
        </w:trPr>
        <w:tc>
          <w:tcPr>
            <w:tcW w:w="562" w:type="dxa"/>
            <w:vAlign w:val="center"/>
          </w:tcPr>
          <w:p w14:paraId="2951CD7D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42450AA7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6DB68521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394F" w:rsidRPr="007B742F" w14:paraId="16CDB54A" w14:textId="77777777" w:rsidTr="00F53A73">
        <w:trPr>
          <w:jc w:val="center"/>
        </w:trPr>
        <w:tc>
          <w:tcPr>
            <w:tcW w:w="562" w:type="dxa"/>
            <w:vAlign w:val="center"/>
          </w:tcPr>
          <w:p w14:paraId="35197931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2D4B2F1C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385B04A3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394F" w:rsidRPr="007B742F" w14:paraId="3EEBDFB7" w14:textId="77777777" w:rsidTr="00F53A73">
        <w:trPr>
          <w:jc w:val="center"/>
        </w:trPr>
        <w:tc>
          <w:tcPr>
            <w:tcW w:w="562" w:type="dxa"/>
            <w:vAlign w:val="center"/>
          </w:tcPr>
          <w:p w14:paraId="6CB083B7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4AB9E749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58EAB342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394F" w:rsidRPr="007B742F" w14:paraId="412E19CC" w14:textId="77777777" w:rsidTr="00F53A73">
        <w:trPr>
          <w:jc w:val="center"/>
        </w:trPr>
        <w:tc>
          <w:tcPr>
            <w:tcW w:w="562" w:type="dxa"/>
            <w:vAlign w:val="center"/>
          </w:tcPr>
          <w:p w14:paraId="79F2492B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5EEDE0B8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66D2D479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394F" w:rsidRPr="007B742F" w14:paraId="54512549" w14:textId="77777777" w:rsidTr="00F53A73">
        <w:trPr>
          <w:jc w:val="center"/>
        </w:trPr>
        <w:tc>
          <w:tcPr>
            <w:tcW w:w="562" w:type="dxa"/>
            <w:vAlign w:val="center"/>
          </w:tcPr>
          <w:p w14:paraId="20A079E8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4771881B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697F50F1" w14:textId="77777777" w:rsidR="00EF394F" w:rsidRPr="007B742F" w:rsidRDefault="00EF394F" w:rsidP="00F53A73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8104566" w14:textId="77777777" w:rsidR="00EF394F" w:rsidRPr="007B742F" w:rsidRDefault="00EF394F" w:rsidP="00EF394F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</w:p>
    <w:p w14:paraId="334338C4" w14:textId="77777777" w:rsidR="00EF394F" w:rsidRPr="007B742F" w:rsidRDefault="00EF394F" w:rsidP="00EF39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Więcej informacji na temat otwartego konkursu ofert można uzyskać w Urzędzie Miasta i Gminy w </w:t>
      </w:r>
      <w:proofErr w:type="spellStart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Gołańczy</w:t>
      </w:r>
      <w:proofErr w:type="spellEnd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ul. dr. P. Kowalika 2, pok.9, telefonicznie 67-26-83-316, lub na stronie www.bip.golancz.pl.</w:t>
      </w:r>
    </w:p>
    <w:p w14:paraId="34E58175" w14:textId="77777777" w:rsidR="00EF394F" w:rsidRPr="007B742F" w:rsidRDefault="00EF394F" w:rsidP="00EF39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kwestiach nieunormowanych niniejszym zarządzeniem stosuje się właściwe przepisy ustawy z dnia 24 kwietnia 2003 r. o działalności pożytku publicznego i o wolontariacie (Dz.U. z 2024 r., poz. 1491).</w:t>
      </w:r>
    </w:p>
    <w:p w14:paraId="63A43F91" w14:textId="77777777" w:rsidR="00EF394F" w:rsidRPr="007B742F" w:rsidRDefault="00EF394F" w:rsidP="00EF39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2F278441" w14:textId="77777777" w:rsidR="00EF394F" w:rsidRPr="007B742F" w:rsidRDefault="00EF394F" w:rsidP="00EF39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1A097EA4" w14:textId="77777777" w:rsidR="00EF394F" w:rsidRPr="007B742F" w:rsidRDefault="00EF394F" w:rsidP="00EF394F">
      <w:pPr>
        <w:rPr>
          <w:rFonts w:ascii="Calibri" w:eastAsia="Calibri" w:hAnsi="Calibri" w:cs="Times New Roman"/>
          <w:kern w:val="0"/>
          <w14:ligatures w14:val="none"/>
        </w:rPr>
      </w:pPr>
    </w:p>
    <w:p w14:paraId="794C28ED" w14:textId="77777777" w:rsidR="00EF394F" w:rsidRPr="007B742F" w:rsidRDefault="00EF394F" w:rsidP="00EF394F">
      <w:pPr>
        <w:rPr>
          <w:rFonts w:ascii="Calibri" w:eastAsia="Calibri" w:hAnsi="Calibri" w:cs="Times New Roman"/>
          <w:kern w:val="0"/>
          <w14:ligatures w14:val="none"/>
        </w:rPr>
      </w:pPr>
    </w:p>
    <w:p w14:paraId="79CAF3A5" w14:textId="77777777" w:rsidR="00EF394F" w:rsidRPr="007B742F" w:rsidRDefault="00EF394F" w:rsidP="00EF394F">
      <w:pPr>
        <w:rPr>
          <w:rFonts w:ascii="Calibri" w:eastAsia="Calibri" w:hAnsi="Calibri" w:cs="Times New Roman"/>
          <w:kern w:val="0"/>
          <w14:ligatures w14:val="none"/>
        </w:rPr>
      </w:pPr>
    </w:p>
    <w:p w14:paraId="79F20257" w14:textId="77777777" w:rsidR="00EF394F" w:rsidRPr="007B742F" w:rsidRDefault="00EF394F" w:rsidP="00EF394F">
      <w:pPr>
        <w:rPr>
          <w:rFonts w:ascii="Calibri" w:eastAsia="Calibri" w:hAnsi="Calibri" w:cs="Times New Roman"/>
          <w:kern w:val="0"/>
          <w14:ligatures w14:val="none"/>
        </w:rPr>
      </w:pPr>
    </w:p>
    <w:p w14:paraId="5450B81E" w14:textId="77777777" w:rsidR="00EF394F" w:rsidRPr="007B742F" w:rsidRDefault="00EF394F" w:rsidP="00EF394F">
      <w:pPr>
        <w:rPr>
          <w:rFonts w:ascii="Calibri" w:eastAsia="Calibri" w:hAnsi="Calibri" w:cs="Times New Roman"/>
          <w:kern w:val="0"/>
          <w14:ligatures w14:val="none"/>
        </w:rPr>
      </w:pPr>
    </w:p>
    <w:p w14:paraId="4DE58207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EFC5996"/>
    <w:multiLevelType w:val="multilevel"/>
    <w:tmpl w:val="7726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81042289">
    <w:abstractNumId w:val="3"/>
  </w:num>
  <w:num w:numId="2" w16cid:durableId="1971589709">
    <w:abstractNumId w:val="7"/>
  </w:num>
  <w:num w:numId="3" w16cid:durableId="1044985171">
    <w:abstractNumId w:val="5"/>
  </w:num>
  <w:num w:numId="4" w16cid:durableId="2116441158">
    <w:abstractNumId w:val="6"/>
  </w:num>
  <w:num w:numId="5" w16cid:durableId="907888567">
    <w:abstractNumId w:val="4"/>
  </w:num>
  <w:num w:numId="6" w16cid:durableId="103812981">
    <w:abstractNumId w:val="0"/>
  </w:num>
  <w:num w:numId="7" w16cid:durableId="769274936">
    <w:abstractNumId w:val="1"/>
  </w:num>
  <w:num w:numId="8" w16cid:durableId="217133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4F"/>
    <w:rsid w:val="00334845"/>
    <w:rsid w:val="00443366"/>
    <w:rsid w:val="00AA62F3"/>
    <w:rsid w:val="00CD2FED"/>
    <w:rsid w:val="00E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2FD1"/>
  <w15:chartTrackingRefBased/>
  <w15:docId w15:val="{C6D7A24D-A187-4447-9761-CD9ABD3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94F"/>
  </w:style>
  <w:style w:type="paragraph" w:styleId="Nagwek1">
    <w:name w:val="heading 1"/>
    <w:basedOn w:val="Normalny"/>
    <w:next w:val="Normalny"/>
    <w:link w:val="Nagwek1Znak"/>
    <w:uiPriority w:val="9"/>
    <w:qFormat/>
    <w:rsid w:val="00EF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39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39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3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3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3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3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3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3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39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39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39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39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39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39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3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39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39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39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3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39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394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F39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1692</Words>
  <Characters>10153</Characters>
  <Application>Microsoft Office Word</Application>
  <DocSecurity>0</DocSecurity>
  <Lines>84</Lines>
  <Paragraphs>23</Paragraphs>
  <ScaleCrop>false</ScaleCrop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2025-05-12T11:51:00Z</dcterms:created>
  <dcterms:modified xsi:type="dcterms:W3CDTF">2025-05-12T11:51:00Z</dcterms:modified>
</cp:coreProperties>
</file>