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C6" w:rsidRPr="0080664C" w:rsidRDefault="0080664C" w:rsidP="00806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OA 0050.20.2025</w:t>
      </w:r>
    </w:p>
    <w:p w:rsidR="00E234C6" w:rsidRPr="0080664C" w:rsidRDefault="0080664C" w:rsidP="00806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GOŁAŃCZ</w:t>
      </w:r>
    </w:p>
    <w:p w:rsidR="00E234C6" w:rsidRDefault="0080664C" w:rsidP="008066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</w:t>
      </w:r>
      <w:r w:rsidR="00E234C6" w:rsidRPr="0080664C">
        <w:rPr>
          <w:rFonts w:ascii="Times New Roman" w:hAnsi="Times New Roman" w:cs="Times New Roman"/>
          <w:sz w:val="24"/>
          <w:szCs w:val="24"/>
        </w:rPr>
        <w:t xml:space="preserve"> lutego 2025 r.</w:t>
      </w:r>
    </w:p>
    <w:p w:rsidR="0080664C" w:rsidRPr="0080664C" w:rsidRDefault="0080664C" w:rsidP="0080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4C6" w:rsidRPr="0080664C" w:rsidRDefault="00E234C6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>w sprawie zapewnienia bezpłatnego umieszczania urzędowych obwieszczeń</w:t>
      </w:r>
    </w:p>
    <w:p w:rsidR="00E234C6" w:rsidRPr="0080664C" w:rsidRDefault="00E234C6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>wyborczych i plakatów wyborczych wszystkich komitetów wyborczych w wyborach</w:t>
      </w:r>
    </w:p>
    <w:p w:rsidR="00E234C6" w:rsidRPr="0080664C" w:rsidRDefault="00E234C6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>Prezydenta Rzeczypospolitej Polskiej zarządzonych na dzień 18 maja 2025 r.</w:t>
      </w:r>
    </w:p>
    <w:p w:rsidR="00E234C6" w:rsidRPr="0080664C" w:rsidRDefault="00E234C6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>Na podstawie art. 114 ustawy z dnia 5 stycznia 2011 r. – Kodeks wyborczy (Dz. U. z 2023 r.</w:t>
      </w:r>
    </w:p>
    <w:p w:rsidR="00E234C6" w:rsidRPr="0080664C" w:rsidRDefault="00E234C6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>poz. 2408 oraz z 2024 r. poz. 498, 590, 603, 605, 607, 721, 1572 i 1907) w zw.</w:t>
      </w:r>
    </w:p>
    <w:p w:rsidR="00E234C6" w:rsidRPr="0080664C" w:rsidRDefault="00E234C6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>z Postanowieniem Marszałka Sejmu Rzeczypospolitej Polskiej z dnia 15 stycznia 2025 r.</w:t>
      </w:r>
    </w:p>
    <w:p w:rsidR="00E234C6" w:rsidRPr="0080664C" w:rsidRDefault="00E234C6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>w sprawie zarządzenia wyborów Prezydenta Rzeczypospolitej Pol</w:t>
      </w:r>
      <w:r w:rsidR="0080664C">
        <w:rPr>
          <w:rFonts w:ascii="Times New Roman" w:hAnsi="Times New Roman" w:cs="Times New Roman"/>
          <w:sz w:val="24"/>
          <w:szCs w:val="24"/>
        </w:rPr>
        <w:t xml:space="preserve">skiej (Dz. U. poz. 48) zarządza </w:t>
      </w:r>
      <w:r w:rsidRPr="0080664C">
        <w:rPr>
          <w:rFonts w:ascii="Times New Roman" w:hAnsi="Times New Roman" w:cs="Times New Roman"/>
          <w:sz w:val="24"/>
          <w:szCs w:val="24"/>
        </w:rPr>
        <w:t>się, co następuje:</w:t>
      </w:r>
    </w:p>
    <w:p w:rsidR="0080664C" w:rsidRDefault="0080664C" w:rsidP="0080664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80664C" w:rsidRPr="00ED62D3" w:rsidRDefault="0080664C" w:rsidP="0080664C">
      <w:pPr>
        <w:rPr>
          <w:sz w:val="24"/>
          <w:szCs w:val="24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bezpłatne umieszczanie urzędowych obwieszczeń wyborczych i plakatów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komitetów wyborczych na terenie Miasta i Gminy Gołańcz </w:t>
      </w:r>
      <w:r w:rsidRPr="00ED62D3">
        <w:rPr>
          <w:rFonts w:ascii="Times New Roman" w:hAnsi="Times New Roman" w:cs="Times New Roman"/>
          <w:sz w:val="24"/>
          <w:szCs w:val="24"/>
        </w:rPr>
        <w:t xml:space="preserve"> </w:t>
      </w: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się</w:t>
      </w:r>
    </w:p>
    <w:p w:rsidR="0080664C" w:rsidRPr="00ED62D3" w:rsidRDefault="0080664C" w:rsidP="0080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tablice ogłoszeń we wsiach: Tomczyce, Potulin, Smogulec, Kujawki, Oleszno, Jeziorki, Morakówko, Chawłodno, Laskownica Wielka, Laskownica Mała, Czesławice, Panigródz, Morakowo, Lęgniszewo, Krzyżanki, Konary, Chojna, Czeszewo, Grabowo, Rybowo, Czerlin, Bogdanowo, Gręziny, Brdowo, Buszewo. </w:t>
      </w:r>
    </w:p>
    <w:p w:rsidR="0080664C" w:rsidRPr="00ED62D3" w:rsidRDefault="0080664C" w:rsidP="0080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tablice ogłoszeniowe w Gołańczy na ulicach: Rynek , K. Libelta, Zamkowa, Walki Młodych, Smolary. </w:t>
      </w:r>
    </w:p>
    <w:p w:rsidR="0080664C" w:rsidRDefault="0080664C" w:rsidP="0080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§ 2.</w:t>
      </w:r>
    </w:p>
    <w:p w:rsidR="0080664C" w:rsidRPr="00ED62D3" w:rsidRDefault="0080664C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 xml:space="preserve"> 1. Zobowiązuje się umieszczających urzędowe obwieszczenia wyborcze i plakaty</w:t>
      </w:r>
    </w:p>
    <w:p w:rsidR="0080664C" w:rsidRPr="00ED62D3" w:rsidRDefault="0080664C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komitetów wyborczych do ich umieszczania w taki sposób, aby umożliwić szybkie ich</w:t>
      </w:r>
    </w:p>
    <w:p w:rsidR="0080664C" w:rsidRPr="00ED62D3" w:rsidRDefault="0080664C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usunięcie bez dokonania zniszczeń miejsc, na których były umieszczone.</w:t>
      </w:r>
    </w:p>
    <w:p w:rsidR="0080664C" w:rsidRPr="00ED62D3" w:rsidRDefault="0080664C" w:rsidP="00806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2. Umieszczone plakaty wyborcze komitety wyborcze obowiązane są usunąćw t</w:t>
      </w:r>
      <w:r>
        <w:rPr>
          <w:rFonts w:ascii="Times New Roman" w:hAnsi="Times New Roman" w:cs="Times New Roman"/>
          <w:sz w:val="24"/>
          <w:szCs w:val="24"/>
        </w:rPr>
        <w:t>erminie 30 dni po dniu wyborów.</w:t>
      </w:r>
    </w:p>
    <w:p w:rsidR="0080664C" w:rsidRPr="00ED62D3" w:rsidRDefault="0080664C" w:rsidP="00806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80664C" w:rsidRPr="00ED62D3" w:rsidRDefault="0080664C" w:rsidP="0080664C">
      <w:pPr>
        <w:spacing w:before="75"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podaje się do publicznej wiadomości poprzez ogłoszenie w BIP i na tablicy ogłoszeń w Urzędzie Miasta i  Gminy Gołańcz.</w:t>
      </w:r>
    </w:p>
    <w:p w:rsidR="0080664C" w:rsidRPr="00ED62D3" w:rsidRDefault="0080664C" w:rsidP="0080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64C" w:rsidRPr="00ED62D3" w:rsidRDefault="0080664C" w:rsidP="00806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664C" w:rsidRPr="00ED62D3" w:rsidRDefault="0080664C" w:rsidP="0080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:rsidR="0080664C" w:rsidRDefault="0080664C" w:rsidP="0080664C"/>
    <w:p w:rsidR="00EC1E2B" w:rsidRDefault="00EC1E2B" w:rsidP="00EC1E2B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  <w:r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>Burmistrz Miasta i Gminy Gołańcz</w:t>
      </w:r>
    </w:p>
    <w:p w:rsidR="00EC1E2B" w:rsidRDefault="00EC1E2B" w:rsidP="00EC1E2B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</w:p>
    <w:p w:rsidR="00EC1E2B" w:rsidRDefault="00EC1E2B" w:rsidP="00EC1E2B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  <w:r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>/-/Robert Torz</w:t>
      </w:r>
    </w:p>
    <w:p w:rsidR="008E4483" w:rsidRDefault="008E4483" w:rsidP="00E234C6">
      <w:bookmarkStart w:id="0" w:name="_GoBack"/>
      <w:bookmarkEnd w:id="0"/>
    </w:p>
    <w:sectPr w:rsidR="008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C6"/>
    <w:rsid w:val="0080664C"/>
    <w:rsid w:val="008E4483"/>
    <w:rsid w:val="00E234C6"/>
    <w:rsid w:val="00E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AF4A-5E11-42BF-ACC4-A48E3716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Urszula Wierzbicka</cp:lastModifiedBy>
  <cp:revision>3</cp:revision>
  <cp:lastPrinted>2025-02-19T14:06:00Z</cp:lastPrinted>
  <dcterms:created xsi:type="dcterms:W3CDTF">2025-02-19T11:55:00Z</dcterms:created>
  <dcterms:modified xsi:type="dcterms:W3CDTF">2025-02-20T08:09:00Z</dcterms:modified>
</cp:coreProperties>
</file>