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BF" w:rsidRDefault="00AD75BF" w:rsidP="00AD75BF">
      <w:pPr>
        <w:spacing w:after="0"/>
        <w:jc w:val="center"/>
        <w:rPr>
          <w:b/>
          <w:bCs/>
        </w:rPr>
      </w:pPr>
      <w:r>
        <w:rPr>
          <w:b/>
          <w:bCs/>
        </w:rPr>
        <w:t>ZARZĄDZENIE NR OA 0050.44.2024</w:t>
      </w:r>
    </w:p>
    <w:p w:rsidR="00AD75BF" w:rsidRDefault="00AD75BF" w:rsidP="00AD75BF">
      <w:pPr>
        <w:spacing w:after="0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D75BF" w:rsidRDefault="00AD75BF" w:rsidP="00AD75BF">
      <w:pPr>
        <w:spacing w:after="0"/>
        <w:jc w:val="center"/>
        <w:rPr>
          <w:b/>
          <w:bCs/>
        </w:rPr>
      </w:pPr>
      <w:r>
        <w:rPr>
          <w:b/>
          <w:bCs/>
        </w:rPr>
        <w:t>z dnia 30 kwietnia  2024 r.</w:t>
      </w:r>
    </w:p>
    <w:p w:rsidR="00AD75BF" w:rsidRDefault="00AD75BF" w:rsidP="00AD75BF">
      <w:pPr>
        <w:spacing w:after="0"/>
        <w:jc w:val="center"/>
        <w:rPr>
          <w:b/>
          <w:bCs/>
        </w:rPr>
      </w:pPr>
    </w:p>
    <w:p w:rsidR="00AD75BF" w:rsidRDefault="00AD75BF" w:rsidP="00AD75BF">
      <w:pPr>
        <w:spacing w:after="0"/>
        <w:jc w:val="both"/>
      </w:pPr>
      <w:r>
        <w:t xml:space="preserve">w sprawie powołania koordynatora gminnego ds. informatyki w wyborach do Parlamentu Europejskiego zarządzonych na dzień 9 czerwca  2024 r. </w:t>
      </w:r>
    </w:p>
    <w:p w:rsidR="00AD75BF" w:rsidRDefault="00AD75BF" w:rsidP="00AD75BF">
      <w:pPr>
        <w:spacing w:after="0"/>
        <w:jc w:val="both"/>
      </w:pPr>
    </w:p>
    <w:p w:rsidR="00AD75BF" w:rsidRDefault="00AD75BF" w:rsidP="00AD75BF">
      <w:pPr>
        <w:spacing w:after="0"/>
        <w:jc w:val="both"/>
      </w:pPr>
      <w:r>
        <w:t>Na podstawie § 6 ust. 1 Uchwały nr 216/2024 Państwowej Komisji Wyborczej z dnia 21 kwietnia 2024r.</w:t>
      </w:r>
    </w:p>
    <w:p w:rsidR="00AD75BF" w:rsidRDefault="00AD75BF" w:rsidP="00AD75BF">
      <w:pPr>
        <w:spacing w:after="0"/>
        <w:jc w:val="both"/>
      </w:pPr>
      <w:r>
        <w:t>w sprawie warunków oraz sposobu pomocniczego wykorzystania techniki elektronicznej w wyborach do Parlamentu Europejskiego zarządzonych na dzień 9 czerwca 2024 r. zarządza się, co następuje:</w:t>
      </w:r>
    </w:p>
    <w:p w:rsidR="00AD75BF" w:rsidRDefault="00AD75BF" w:rsidP="00AD75BF">
      <w:pPr>
        <w:jc w:val="center"/>
      </w:pPr>
      <w:r>
        <w:t>§ 1.</w:t>
      </w:r>
    </w:p>
    <w:p w:rsidR="00AD75BF" w:rsidRDefault="00AD75BF" w:rsidP="00AD75BF">
      <w:pPr>
        <w:jc w:val="both"/>
      </w:pPr>
      <w:r>
        <w:t xml:space="preserve">Powołuje się </w:t>
      </w:r>
      <w:r>
        <w:rPr>
          <w:b/>
          <w:bCs/>
        </w:rPr>
        <w:t>Pana Bartosza Bieleckiego</w:t>
      </w:r>
      <w:r>
        <w:t xml:space="preserve"> na koordynatora gminnego ds. informatyki w wyborach do Parlamentu Europejskiego zarządzonych na dzień 9 czerwca  2024 r.</w:t>
      </w:r>
    </w:p>
    <w:p w:rsidR="00AD75BF" w:rsidRDefault="00AD75BF" w:rsidP="00AD75BF">
      <w:pPr>
        <w:jc w:val="center"/>
      </w:pPr>
      <w:r>
        <w:t>§ 2.</w:t>
      </w:r>
    </w:p>
    <w:p w:rsidR="00AD75BF" w:rsidRDefault="00AD75BF" w:rsidP="00AD75BF">
      <w:r>
        <w:t>Do zadań koordynatora należy:</w:t>
      </w:r>
    </w:p>
    <w:p w:rsidR="00AD75BF" w:rsidRDefault="00AD75BF" w:rsidP="00AD75BF">
      <w:pPr>
        <w:spacing w:after="0"/>
        <w:jc w:val="both"/>
      </w:pPr>
      <w:r>
        <w:t>1) udział w szkoleniu organizowanym przez delegaturę Krajowego Biura Wyborczego;</w:t>
      </w:r>
    </w:p>
    <w:p w:rsidR="00AD75BF" w:rsidRDefault="00AD75BF" w:rsidP="00AD75BF">
      <w:pPr>
        <w:spacing w:after="0"/>
        <w:jc w:val="both"/>
      </w:pPr>
      <w:r>
        <w:t>2) wykonanie zadań przewidzianych w harmonogramie testu ogólnokrajowego;</w:t>
      </w:r>
    </w:p>
    <w:p w:rsidR="00AD75BF" w:rsidRDefault="00AD75BF" w:rsidP="00AD75BF">
      <w:pPr>
        <w:spacing w:after="0"/>
        <w:jc w:val="both"/>
      </w:pPr>
      <w:r>
        <w:t>3) przygotowanie instalacji sprzętu i oprogramowania oraz łącza do publicznej sieci przesyłania danych;</w:t>
      </w:r>
    </w:p>
    <w:p w:rsidR="00AD75BF" w:rsidRDefault="00AD75BF" w:rsidP="00AD75BF">
      <w:pPr>
        <w:spacing w:after="0"/>
        <w:jc w:val="both"/>
      </w:pPr>
      <w:r>
        <w:t>4)przestrzeganie ustalonych zasad bezpieczeństwa, w szczególności uwierzytelniania dwuskładnikowego przy logowaniu do systemu teleinformatycznego oraz zabezpieczenie sprzętu i systemu teleinformatycznego przed nieuprawnionym dostępem;</w:t>
      </w:r>
    </w:p>
    <w:p w:rsidR="00AD75BF" w:rsidRDefault="00AD75BF" w:rsidP="00AD75BF">
      <w:pPr>
        <w:spacing w:after="0"/>
        <w:jc w:val="both"/>
      </w:pPr>
      <w:r>
        <w:t>5) znajomość instrukcji obsługi systemu teleinformatycznego;</w:t>
      </w:r>
    </w:p>
    <w:p w:rsidR="00AD75BF" w:rsidRDefault="00AD75BF" w:rsidP="00AD75BF">
      <w:pPr>
        <w:spacing w:after="0"/>
        <w:jc w:val="both"/>
      </w:pPr>
      <w:r>
        <w:t>6) rejestracja w systemie teleinformatycznym list i kandydatów na radnych gminy (miasta, dzielnicy</w:t>
      </w:r>
    </w:p>
    <w:p w:rsidR="00AD75BF" w:rsidRDefault="00AD75BF" w:rsidP="00AD75BF">
      <w:pPr>
        <w:spacing w:after="0"/>
        <w:jc w:val="both"/>
      </w:pPr>
      <w:r>
        <w:t>m. st. Warszawy);</w:t>
      </w:r>
    </w:p>
    <w:p w:rsidR="00AD75BF" w:rsidRDefault="00AD75BF" w:rsidP="00AD75BF">
      <w:pPr>
        <w:spacing w:after="0"/>
        <w:jc w:val="both"/>
      </w:pPr>
      <w:r>
        <w:t>7) rejestracja w systemie teleinformatycznym kandydatów na wójta (burmistrza, prezydenta miasta) –</w:t>
      </w:r>
    </w:p>
    <w:p w:rsidR="00AD75BF" w:rsidRDefault="00AD75BF" w:rsidP="00AD75BF">
      <w:pPr>
        <w:spacing w:after="0"/>
        <w:jc w:val="both"/>
      </w:pPr>
      <w:r>
        <w:t>nie dotyczy dzielnic m. st. Warszawy;</w:t>
      </w:r>
    </w:p>
    <w:p w:rsidR="00AD75BF" w:rsidRDefault="00AD75BF" w:rsidP="00AD75BF">
      <w:pPr>
        <w:spacing w:after="0"/>
        <w:jc w:val="both"/>
      </w:pPr>
      <w:r>
        <w:t xml:space="preserve">8) sporządzanie projektów dokumentów rejestracyjnych, </w:t>
      </w:r>
      <w:proofErr w:type="spellStart"/>
      <w:r>
        <w:t>obwieszczeń</w:t>
      </w:r>
      <w:proofErr w:type="spellEnd"/>
      <w:r>
        <w:t xml:space="preserve"> oraz kart do głosowania w wyborach do rady gminy (miasta, dzielnicy m. st. Warszawy) oraz wójta, burmistrza i prezydenta miasta;</w:t>
      </w:r>
    </w:p>
    <w:p w:rsidR="00AD75BF" w:rsidRDefault="00AD75BF" w:rsidP="00AD75BF">
      <w:pPr>
        <w:spacing w:after="0"/>
        <w:jc w:val="both"/>
      </w:pPr>
      <w:r>
        <w:t>9) wprowadzenie do systemu teleinformatycznego numerów list kandydatów nadanych przez gminne</w:t>
      </w:r>
    </w:p>
    <w:p w:rsidR="00AD75BF" w:rsidRDefault="00AD75BF" w:rsidP="00AD75BF">
      <w:pPr>
        <w:spacing w:after="0"/>
        <w:jc w:val="both"/>
      </w:pPr>
      <w:r>
        <w:t>(miejskie, dzielnicowe) komisje wyborcze;</w:t>
      </w:r>
    </w:p>
    <w:p w:rsidR="00AD75BF" w:rsidRDefault="00AD75BF" w:rsidP="00AD75BF">
      <w:pPr>
        <w:spacing w:after="0"/>
        <w:jc w:val="both"/>
      </w:pPr>
      <w:r>
        <w:t>10) udział we wprowadzeniu do systemu teleinformatycznego danych członków (kandydatów na członków) obwodowych komisji wyborczych i aktualizacja ich składów;</w:t>
      </w:r>
    </w:p>
    <w:p w:rsidR="00AD75BF" w:rsidRDefault="00AD75BF" w:rsidP="00AD75BF">
      <w:pPr>
        <w:spacing w:after="0"/>
        <w:jc w:val="both"/>
      </w:pPr>
      <w:r>
        <w:t>11) udział we wprowadzaniu do systemu teleinformatycznego danych o terminach pierwszych posiedzeń oraz szkoleń obwodowych komisji wyborczych;</w:t>
      </w:r>
    </w:p>
    <w:p w:rsidR="00AD75BF" w:rsidRDefault="00AD75BF" w:rsidP="00AD75BF">
      <w:pPr>
        <w:spacing w:after="0"/>
        <w:jc w:val="both"/>
      </w:pPr>
      <w:r>
        <w:t>12) nadzór nad operatorami informatycznej obsługi obwodowych komisji wyborczych – szkolenie oraz</w:t>
      </w:r>
    </w:p>
    <w:p w:rsidR="00AD75BF" w:rsidRDefault="00AD75BF" w:rsidP="00AD75BF">
      <w:pPr>
        <w:spacing w:after="0"/>
        <w:jc w:val="both"/>
      </w:pPr>
      <w:r>
        <w:t>prowadzenie ewidencji, dystrybucja loginów i haseł;</w:t>
      </w:r>
    </w:p>
    <w:p w:rsidR="00AD75BF" w:rsidRDefault="00AD75BF" w:rsidP="00AD75BF">
      <w:pPr>
        <w:spacing w:after="0"/>
        <w:jc w:val="both"/>
      </w:pPr>
      <w:r>
        <w:t>13) dystrybucja oprogramowania i plików definicyjnych z danymi wyborczymi dla obwodów offline;</w:t>
      </w:r>
    </w:p>
    <w:p w:rsidR="00AD75BF" w:rsidRDefault="00AD75BF" w:rsidP="00AD75BF">
      <w:pPr>
        <w:spacing w:after="0"/>
        <w:jc w:val="both"/>
      </w:pPr>
      <w:r>
        <w:t>14) zgłaszanie uwag dotyczących działania systemu teleinformatycznego oraz meldunków o gotowości</w:t>
      </w:r>
    </w:p>
    <w:p w:rsidR="00AD75BF" w:rsidRDefault="00AD75BF" w:rsidP="00AD75BF">
      <w:pPr>
        <w:spacing w:after="0"/>
        <w:jc w:val="both"/>
      </w:pPr>
      <w:r>
        <w:t>do wyborów właściwej delegaturze Krajowego Biura Wyborczego;</w:t>
      </w:r>
    </w:p>
    <w:p w:rsidR="00AD75BF" w:rsidRDefault="00AD75BF" w:rsidP="00AD75BF">
      <w:pPr>
        <w:spacing w:after="0"/>
        <w:jc w:val="both"/>
      </w:pPr>
      <w:r>
        <w:t>15) ustalenie z przewodniczącym gminnej (miejskiej, dzielnicowej) komisji wyborczej harmonogramu pracy w dniu głosowania;</w:t>
      </w:r>
    </w:p>
    <w:p w:rsidR="00AD75BF" w:rsidRDefault="00AD75BF" w:rsidP="00AD75BF">
      <w:pPr>
        <w:spacing w:after="0"/>
        <w:jc w:val="both"/>
      </w:pPr>
      <w:r>
        <w:t>16) przygotowanie szablonów formularzy protokołów głosowania w obwodzie z właściwymi danymi</w:t>
      </w:r>
    </w:p>
    <w:p w:rsidR="00AD75BF" w:rsidRDefault="00AD75BF" w:rsidP="00AD75BF">
      <w:pPr>
        <w:spacing w:after="0"/>
        <w:jc w:val="both"/>
      </w:pPr>
      <w:r>
        <w:t>(wykorzystywanych jako projekty protokołów głosowania lub jako protokoły w sytuacji problemów</w:t>
      </w:r>
    </w:p>
    <w:p w:rsidR="00AD75BF" w:rsidRDefault="00AD75BF" w:rsidP="00AD75BF">
      <w:pPr>
        <w:spacing w:after="0"/>
        <w:jc w:val="both"/>
      </w:pPr>
      <w:r>
        <w:t>z systemem teleinformatycznym;</w:t>
      </w:r>
    </w:p>
    <w:p w:rsidR="00AD75BF" w:rsidRDefault="00AD75BF" w:rsidP="00AD75BF">
      <w:pPr>
        <w:spacing w:after="0"/>
        <w:jc w:val="both"/>
      </w:pPr>
      <w:r>
        <w:t>17) przekazanie operatorom informatycznej obsługi obwodowych komisji wyborczych elektronicznych</w:t>
      </w:r>
    </w:p>
    <w:p w:rsidR="00AD75BF" w:rsidRDefault="00AD75BF" w:rsidP="00AD75BF">
      <w:pPr>
        <w:spacing w:after="0"/>
        <w:jc w:val="both"/>
      </w:pPr>
      <w:r>
        <w:t>nośników danych, na których powinni oni zapisać pliki z protokołami głosowania w obwodzie, jeżeli</w:t>
      </w:r>
    </w:p>
    <w:p w:rsidR="00AD75BF" w:rsidRDefault="00AD75BF" w:rsidP="00AD75BF">
      <w:pPr>
        <w:spacing w:after="0"/>
        <w:jc w:val="both"/>
      </w:pPr>
      <w:r>
        <w:lastRenderedPageBreak/>
        <w:t>nie zostaną przesłane za pomocą sieci elektronicznego przekazywania danych;</w:t>
      </w:r>
    </w:p>
    <w:p w:rsidR="00AD75BF" w:rsidRDefault="00AD75BF" w:rsidP="00AD75BF">
      <w:pPr>
        <w:spacing w:after="0"/>
        <w:jc w:val="both"/>
      </w:pPr>
      <w:r>
        <w:t>18) nadzór nad wprowadzaniem do systemu teleinformatycznego danych o liczbie osób ujętych w spisie wyborców oraz o liczbie kart do głosowania wydanych w trakcie głosowania (frekwencji) oraz danych z protokołów głosowania w obwodzie;</w:t>
      </w:r>
    </w:p>
    <w:p w:rsidR="00AD75BF" w:rsidRDefault="00AD75BF" w:rsidP="00AD75BF">
      <w:pPr>
        <w:spacing w:after="0"/>
        <w:jc w:val="both"/>
      </w:pPr>
      <w:r>
        <w:t>19) potwierdzenie zgodności danych elektronicznych o wynikach głosowania w obwodach w wyborach do rady gminy (miasta, dzielnicy m. st. Warszawy) otrzymanych z obwodowej komisji wyborczej z danymi z kopii protokołów głosowania przekazanych przez tę obwodową komisję wyborczą (w przypadku miast na prawach powiatu – również danych dotyczących wyborów do sejmiku województwa);</w:t>
      </w:r>
    </w:p>
    <w:p w:rsidR="00AD75BF" w:rsidRDefault="00AD75BF" w:rsidP="00AD75BF">
      <w:pPr>
        <w:spacing w:after="0"/>
        <w:jc w:val="both"/>
      </w:pPr>
      <w:r>
        <w:t>20) potwierdzenie zgodności danych elektronicznych o wynikach głosowania w obwodach w wyborach wójta, burmistrza i prezydenta miasta otrzymanych z obwodowej komisji wyborczej z danymi z kopii protokołów głosowania przekazanych przez tę obwodową komisję wyborczą (nie dotyczy dzielnic m. st. Warszawy);</w:t>
      </w:r>
    </w:p>
    <w:p w:rsidR="00AD75BF" w:rsidRDefault="00AD75BF" w:rsidP="00AD75BF">
      <w:pPr>
        <w:spacing w:after="0"/>
        <w:jc w:val="both"/>
      </w:pPr>
      <w:r>
        <w:t>21) w sytuacji awaryjnej – zapewnienie możliwości wprowadzenia danych do systemu teleinformatycznego za operatorów obwodowych komisji wyborczych, którzy z różnych przyczyn nie mogli tego dokonać;</w:t>
      </w:r>
    </w:p>
    <w:p w:rsidR="00AD75BF" w:rsidRDefault="00AD75BF" w:rsidP="00AD75BF">
      <w:pPr>
        <w:spacing w:after="0"/>
        <w:jc w:val="both"/>
      </w:pPr>
      <w:r>
        <w:t>22) przygotowanie, wydrukowanie i przekazanie niezbędnej liczby egzemplarzy projektów zestawień</w:t>
      </w:r>
    </w:p>
    <w:p w:rsidR="00AD75BF" w:rsidRDefault="00AD75BF" w:rsidP="00AD75BF">
      <w:pPr>
        <w:spacing w:after="0"/>
        <w:jc w:val="both"/>
      </w:pPr>
      <w:r>
        <w:t>wyników głosowania w okręgach wyborczych oraz projektu protokołu z wyborów do rady gminy (miasta, dzielnicy m. st. Warszawy);</w:t>
      </w:r>
    </w:p>
    <w:p w:rsidR="00AD75BF" w:rsidRDefault="00AD75BF" w:rsidP="00AD75BF">
      <w:pPr>
        <w:spacing w:after="0"/>
        <w:jc w:val="both"/>
      </w:pPr>
      <w:r>
        <w:t>23) przygotowanie, wydrukowanie i przekazanie niezbędnej liczby egzemplarzy projektu protokołu wyników głosowania i wyników wyborów wójta (burmistrza, prezydenta miasta) – nie dotyczy dzielnic</w:t>
      </w:r>
    </w:p>
    <w:p w:rsidR="00AD75BF" w:rsidRDefault="00AD75BF" w:rsidP="00AD75BF">
      <w:pPr>
        <w:spacing w:after="0"/>
        <w:jc w:val="both"/>
      </w:pPr>
      <w:r>
        <w:t>m. st. Warszawy;</w:t>
      </w:r>
    </w:p>
    <w:p w:rsidR="00AD75BF" w:rsidRDefault="00AD75BF" w:rsidP="00AD75BF">
      <w:pPr>
        <w:spacing w:after="0"/>
        <w:jc w:val="both"/>
      </w:pPr>
      <w:r>
        <w:t>24) w przypadku miejskiej komisji wyborczej w mieście na prawach powiatu – sporządzenie projektu</w:t>
      </w:r>
    </w:p>
    <w:p w:rsidR="00AD75BF" w:rsidRDefault="00AD75BF" w:rsidP="00AD75BF">
      <w:pPr>
        <w:spacing w:after="0"/>
        <w:jc w:val="both"/>
      </w:pPr>
      <w:r>
        <w:t>protokołu wyników głosowania na obszarze miasta (okręgu wyborczego) w wyborach do sejmiku</w:t>
      </w:r>
    </w:p>
    <w:p w:rsidR="00AD75BF" w:rsidRDefault="00AD75BF" w:rsidP="00AD75BF">
      <w:pPr>
        <w:spacing w:after="0"/>
        <w:jc w:val="both"/>
      </w:pPr>
      <w:r>
        <w:t>województwa;</w:t>
      </w:r>
    </w:p>
    <w:p w:rsidR="00AD75BF" w:rsidRDefault="00AD75BF" w:rsidP="00AD75BF">
      <w:pPr>
        <w:spacing w:after="0"/>
        <w:jc w:val="both"/>
      </w:pPr>
      <w:r>
        <w:t>25) ustalenie wyników wyborów do rady gminy (miasta, dzielnicy m. st. Warszawy) w systemie</w:t>
      </w:r>
    </w:p>
    <w:p w:rsidR="00AD75BF" w:rsidRDefault="00AD75BF" w:rsidP="00AD75BF">
      <w:pPr>
        <w:spacing w:after="0"/>
        <w:jc w:val="both"/>
      </w:pPr>
      <w:r>
        <w:t>teleinformatycznym;</w:t>
      </w:r>
    </w:p>
    <w:p w:rsidR="00AD75BF" w:rsidRDefault="00AD75BF" w:rsidP="00AD75BF">
      <w:pPr>
        <w:spacing w:after="0"/>
        <w:jc w:val="both"/>
      </w:pPr>
      <w:r>
        <w:t>26) ustalenie wyników wyborów wójta (burmistrza, prezydenta miasta) w systemie teleinformatycznym – nie dotyczy dzielnic m. st. Warszawy;</w:t>
      </w:r>
    </w:p>
    <w:p w:rsidR="00AD75BF" w:rsidRDefault="00AD75BF" w:rsidP="00AD75BF">
      <w:pPr>
        <w:spacing w:after="0"/>
        <w:jc w:val="both"/>
      </w:pPr>
      <w:r>
        <w:t>27) w przypadku głosowania ponownego w wyborach wójta (burmistrza, prezydenta miasta) – ponowienie niezbędnych czynności (nie dotyczy dzielnic m. st. Warszawy).</w:t>
      </w:r>
    </w:p>
    <w:p w:rsidR="00AD75BF" w:rsidRDefault="00AD75BF" w:rsidP="00AD75BF">
      <w:pPr>
        <w:spacing w:after="0"/>
      </w:pPr>
    </w:p>
    <w:p w:rsidR="00AD75BF" w:rsidRDefault="00AD75BF" w:rsidP="00AD75BF">
      <w:pPr>
        <w:spacing w:after="0"/>
        <w:jc w:val="center"/>
      </w:pPr>
      <w:r>
        <w:t>§ 3.</w:t>
      </w:r>
    </w:p>
    <w:p w:rsidR="00AD75BF" w:rsidRDefault="00AD75BF" w:rsidP="00AD75BF">
      <w:pPr>
        <w:spacing w:after="0"/>
      </w:pPr>
      <w:r>
        <w:t>Zarządzenie wchodzi w życie z dniem podpisania.</w:t>
      </w:r>
    </w:p>
    <w:p w:rsidR="00AD75BF" w:rsidRDefault="00AD75BF" w:rsidP="00AD75BF">
      <w:pPr>
        <w:spacing w:after="0"/>
      </w:pPr>
    </w:p>
    <w:p w:rsidR="00AD75BF" w:rsidRDefault="00AD75BF" w:rsidP="00AD75BF">
      <w:pPr>
        <w:spacing w:after="0"/>
      </w:pPr>
    </w:p>
    <w:p w:rsidR="00AD75BF" w:rsidRPr="00AD75BF" w:rsidRDefault="00AD75BF" w:rsidP="00AD75BF">
      <w:pPr>
        <w:spacing w:after="0" w:line="259" w:lineRule="auto"/>
        <w:jc w:val="both"/>
      </w:pPr>
    </w:p>
    <w:p w:rsidR="00AD75BF" w:rsidRPr="00AD75BF" w:rsidRDefault="00AD75BF" w:rsidP="00AD75BF">
      <w:pPr>
        <w:spacing w:after="0" w:line="259" w:lineRule="auto"/>
        <w:jc w:val="right"/>
      </w:pPr>
      <w:r w:rsidRPr="00AD75BF">
        <w:t>Burmistrz Miasta i Gminy Gołańcz</w:t>
      </w:r>
    </w:p>
    <w:p w:rsidR="00AD75BF" w:rsidRPr="00AD75BF" w:rsidRDefault="00AD75BF" w:rsidP="00AD75BF">
      <w:pPr>
        <w:spacing w:after="0" w:line="259" w:lineRule="auto"/>
        <w:jc w:val="right"/>
      </w:pPr>
      <w:r w:rsidRPr="00AD75BF">
        <w:t>/…/  Mieczysław Durski</w:t>
      </w:r>
    </w:p>
    <w:p w:rsidR="00AD75BF" w:rsidRDefault="00AD75BF" w:rsidP="00AD75BF">
      <w:pPr>
        <w:spacing w:after="0"/>
      </w:pPr>
      <w:bookmarkStart w:id="0" w:name="_GoBack"/>
      <w:bookmarkEnd w:id="0"/>
    </w:p>
    <w:p w:rsidR="00496A7E" w:rsidRDefault="00496A7E"/>
    <w:sectPr w:rsidR="0049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BF"/>
    <w:rsid w:val="00496A7E"/>
    <w:rsid w:val="00A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3B0A-0CEF-4DFD-8228-FB03C3B8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5BF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2024-05-16T12:12:00Z</dcterms:created>
  <dcterms:modified xsi:type="dcterms:W3CDTF">2024-05-16T12:13:00Z</dcterms:modified>
</cp:coreProperties>
</file>