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5A48" w:rsidRPr="004554E9" w:rsidRDefault="00CB5A48" w:rsidP="00CB5A48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Burmistrz Miasta i Gminy Gołańcz</w:t>
      </w:r>
    </w:p>
    <w:p w:rsidR="00CB5A48" w:rsidRPr="004554E9" w:rsidRDefault="00CB5A48" w:rsidP="00CB5A48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CB5A48" w:rsidRPr="004554E9" w:rsidRDefault="00CB5A48" w:rsidP="00CB5A48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na podstawie ustawy z dnia 24 kwietnia 2003 r. o działalności pożytku publicznego i o wolontariacie </w:t>
      </w:r>
      <w:bookmarkStart w:id="0" w:name="_Hlk25838578"/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CB5A48">
        <w:rPr>
          <w:rFonts w:ascii="Times New Roman" w:eastAsia="Times New Roman" w:hAnsi="Times New Roman" w:cs="Times New Roman"/>
          <w:sz w:val="24"/>
          <w:szCs w:val="24"/>
          <w:lang w:eastAsia="ar-SA"/>
        </w:rPr>
        <w:t>Dz.U. z 2023 r., poz. 571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bookmarkEnd w:id="0"/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Uchwały nr </w:t>
      </w:r>
      <w:r w:rsidRPr="00FB2FF0">
        <w:rPr>
          <w:rFonts w:ascii="Times New Roman" w:eastAsia="Times New Roman" w:hAnsi="Times New Roman" w:cs="Times New Roman"/>
          <w:sz w:val="24"/>
          <w:szCs w:val="24"/>
          <w:lang w:eastAsia="ar-SA"/>
        </w:rPr>
        <w:t>XLV/382/22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października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, ogłasza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</w:p>
    <w:p w:rsidR="00CB5A48" w:rsidRPr="004554E9" w:rsidRDefault="00CB5A48" w:rsidP="00CB5A48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="004F19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otwarty konkurs ofert na realizację zadań publicznych w 202</w:t>
      </w:r>
      <w:r w:rsidR="004F19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roku przez organizacje pozarządowe oraz podmioty, o których mowa w art. 3 ust. 3 ustawy z dnia 24 kwietnia 2003 r. o działalności pożytku publicznego i o wolontariacie, działające na terenie Miasta i Gminy Gołańcz.</w:t>
      </w:r>
    </w:p>
    <w:p w:rsidR="00CB5A48" w:rsidRPr="000B2F98" w:rsidRDefault="00CB5A48" w:rsidP="00CB5A48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I. Rodzaje zadań oraz wysokość środków publicznych przeznaczonych na ich realizację: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</w:t>
      </w:r>
    </w:p>
    <w:p w:rsidR="00CB5A48" w:rsidRDefault="00CB5A48" w:rsidP="00CB5A48">
      <w:pPr>
        <w:widowControl w:val="0"/>
        <w:numPr>
          <w:ilvl w:val="1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N</w:t>
      </w:r>
      <w:r w:rsidRPr="000E6F0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auka, szkolnictwo wyższe, edukacja, oświata i wychowanie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</w:t>
      </w:r>
    </w:p>
    <w:p w:rsidR="00CB5A48" w:rsidRPr="000B2F98" w:rsidRDefault="00CB5A48" w:rsidP="00CB5A48">
      <w:pPr>
        <w:widowControl w:val="0"/>
        <w:suppressAutoHyphens/>
        <w:spacing w:after="0" w:line="276" w:lineRule="auto"/>
        <w:ind w:left="792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E6F00">
        <w:rPr>
          <w:rFonts w:ascii="Times New Roman" w:hAnsi="Times New Roman" w:cs="Times New Roman"/>
          <w:sz w:val="24"/>
          <w:szCs w:val="24"/>
          <w:u w:val="single"/>
        </w:rPr>
        <w:t>Edukacyjna opieka wychowawcza, organizowanie półkolonii dla dzieci z miasta i gminy Gołańcz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 xml:space="preserve"> </w:t>
      </w:r>
    </w:p>
    <w:p w:rsidR="00CB5A48" w:rsidRPr="000B2F98" w:rsidRDefault="00CB5A48" w:rsidP="00CB5A48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1.1.1 Celem jest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zagospodarowanie wolnego czasu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podczas wakacji dla dzieci z miasta i gminy Gołańcz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:rsidR="00CB5A48" w:rsidRPr="000B2F98" w:rsidRDefault="00CB5A48" w:rsidP="00CB5A48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1.1.2 Realizacja zadania publicznego winna być realizowana poprzez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zorganizowanie półkolonii trwających minimum 10 dni roboczych w okresie wakacji.</w:t>
      </w:r>
    </w:p>
    <w:p w:rsidR="00CB5A48" w:rsidRPr="000B2F98" w:rsidRDefault="00CB5A48" w:rsidP="00CB5A48">
      <w:pPr>
        <w:widowControl w:val="0"/>
        <w:numPr>
          <w:ilvl w:val="2"/>
          <w:numId w:val="2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Rezultaty działania to np. liczba osób, które uczestniczyły w zajęciach, liczba godzin zajęć.</w:t>
      </w:r>
    </w:p>
    <w:p w:rsidR="00CB5A48" w:rsidRPr="000B2F98" w:rsidRDefault="00CB5A48" w:rsidP="00CB5A48">
      <w:pPr>
        <w:widowControl w:val="0"/>
        <w:numPr>
          <w:ilvl w:val="2"/>
          <w:numId w:val="2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zajęć, lista osób objętych grupowym/zbiorowym ubezpieczeniem.</w:t>
      </w:r>
    </w:p>
    <w:p w:rsidR="00CB5A48" w:rsidRPr="000B2F98" w:rsidRDefault="00CB5A48" w:rsidP="00CB5A48">
      <w:pPr>
        <w:widowControl w:val="0"/>
        <w:numPr>
          <w:ilvl w:val="2"/>
          <w:numId w:val="2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do 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12</w:t>
      </w: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.000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 zł.</w:t>
      </w:r>
    </w:p>
    <w:p w:rsidR="00CB5A48" w:rsidRPr="000B2F98" w:rsidRDefault="00CB5A48" w:rsidP="00CB5A48">
      <w:pPr>
        <w:widowControl w:val="0"/>
        <w:numPr>
          <w:ilvl w:val="2"/>
          <w:numId w:val="2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 Termin realizacji zadania: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czerwiec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sierpień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</w:t>
      </w:r>
    </w:p>
    <w:p w:rsidR="00CB5A48" w:rsidRPr="000B2F98" w:rsidRDefault="00CB5A48" w:rsidP="00CB5A48">
      <w:pPr>
        <w:widowControl w:val="0"/>
        <w:numPr>
          <w:ilvl w:val="0"/>
          <w:numId w:val="3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:rsidR="00CB5A48" w:rsidRPr="000B2F98" w:rsidRDefault="00CB5A48" w:rsidP="00CB5A48">
      <w:pPr>
        <w:widowControl w:val="0"/>
        <w:numPr>
          <w:ilvl w:val="1"/>
          <w:numId w:val="3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:rsidR="00CB5A48" w:rsidRPr="000B2F98" w:rsidRDefault="00CB5A48" w:rsidP="00CB5A48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Na powyższe zadanie w 20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21</w:t>
      </w:r>
      <w:r w:rsidR="004F19D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i 2022 roku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przekazano kwotę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12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.000 zł.</w:t>
      </w:r>
    </w:p>
    <w:p w:rsidR="00CB5A48" w:rsidRPr="004554E9" w:rsidRDefault="00CB5A48" w:rsidP="00CB5A48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 Zasady przyznawania dotacji:</w:t>
      </w:r>
    </w:p>
    <w:p w:rsidR="00CB5A48" w:rsidRPr="004554E9" w:rsidRDefault="00CB5A48" w:rsidP="00CB5A48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:rsidR="00CB5A48" w:rsidRPr="004554E9" w:rsidRDefault="00CB5A48" w:rsidP="00CB5A48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Nie jest wymagane opisanie zasady komplementarności w części III 3 oferty.</w:t>
      </w:r>
    </w:p>
    <w:p w:rsidR="00CB5A48" w:rsidRPr="004554E9" w:rsidRDefault="00CB5A48" w:rsidP="00CB5A48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Zlecenie realizacji zadań publicznych odbywać się będzie w formie wspierania wykonania zadania publicznego. Pozostałe koszty realizacji zadania będą finansowane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br/>
        <w:t xml:space="preserve">z pozyskiwanych przez wykonawców środków własnych finansowych, niefinansowych oraz świadczeń pieniężnych od uczestników zadania. </w:t>
      </w:r>
    </w:p>
    <w:p w:rsidR="00CB5A48" w:rsidRPr="004554E9" w:rsidRDefault="00CB5A48" w:rsidP="00CB5A48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Dotacja zostanie przyznana podmiotom wyłonionym w konkursie na podstawie wybranej oferty i zawartej umowy wraz z obowiązkiem rozliczenia się z otrzymanej dotacji po zrealizowaniu zadania w sposób określony umową. </w:t>
      </w:r>
    </w:p>
    <w:p w:rsidR="00CB5A48" w:rsidRPr="004554E9" w:rsidRDefault="00CB5A48" w:rsidP="00CB5A48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Złożenie oferty nie jest równoznaczne z zapewnieniem przyznania dotacji lub przyznaniem dotacji w oczekiwanej wysokości. </w:t>
      </w:r>
    </w:p>
    <w:p w:rsidR="00CB5A48" w:rsidRPr="004554E9" w:rsidRDefault="00CB5A48" w:rsidP="00CB5A48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Dofinansowanie realizacji zadania nie może przekroczyć 95% jego kosztów, przy czym:</w:t>
      </w:r>
    </w:p>
    <w:p w:rsidR="00CB5A48" w:rsidRPr="004554E9" w:rsidRDefault="00CB5A48" w:rsidP="00CB5A48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1) wkład może mieć formę wkładu finansowego i/lub niefinansowego:</w:t>
      </w:r>
    </w:p>
    <w:p w:rsidR="00CB5A48" w:rsidRPr="004554E9" w:rsidRDefault="00CB5A48" w:rsidP="00CB5A48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a) wkład finansowy stanowią środki finansowe własne organizacji pozarządowej lub pozyskane przez nią ze źródeł innych niż budżet Miasta i Gminy Gołańcz, </w:t>
      </w:r>
    </w:p>
    <w:p w:rsidR="00CB5A48" w:rsidRPr="004554E9" w:rsidRDefault="00CB5A48" w:rsidP="00CB5A48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b) wkład niefinansowy stanowi wniesienie wkładu osobowego – w tym świadczenie wolontariuszy i pracy społecznej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zadania.</w:t>
      </w:r>
    </w:p>
    <w:p w:rsidR="00CB5A48" w:rsidRPr="004554E9" w:rsidRDefault="00CB5A48" w:rsidP="00CB5A48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odpłatność od uczestników powinna być pobierana w ramach prowadzonej odpłatnej działalności statutowej pożytku publicznego i cały pozyskany przychód powinien być wydany na koszty wskazane w ofercie zadania publicznego.  </w:t>
      </w:r>
    </w:p>
    <w:p w:rsidR="00CB5A48" w:rsidRPr="004554E9" w:rsidRDefault="00CB5A48" w:rsidP="00CB5A48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W przypadku, gdy wnioskowana w ofertach kwota dofinansowania przekroczy wysokość środków przeznaczonych na wsparcie zadań w poszczególnych zakresach, zastrzega się możliwość zmniejszenia wysokości wnioskowanego dofinansowania, stosownie do posiadanych środków. Jeżeli wysokość przyznanej dotacji jest niższa niż wnioskowana w ofercie, oferent zobowiązany jest do dokonania aktualizacji kosztorysu i harmonogramu zadania. Jednocześnie może negocjować zmniejszenie zakresu rzeczowego zadania lub wycofać ofertę. Oferta stanowić będzie załącznik do umowy. </w:t>
      </w:r>
    </w:p>
    <w:p w:rsidR="00CB5A48" w:rsidRPr="004554E9" w:rsidRDefault="00CB5A48" w:rsidP="00CB5A48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 trakcie realizacji zadania mogą być dokonywane zamiany w zakresie sposobu i terminu realizacji zadania. Zmiany wymagają zgłoszenia w formie pisemnej i uzyskania zgody Burmistrza Miasta i Gminy Gołańcz. Zgłoszone zmiany nie mogą zmieniać istoty zadania publicznego. Oferent zobligowany jest przedstawić zaktualizowany zakres harmonogramu po uzyskaniu zgody na wprowadzenie zmian. Zmiany nie wymagają aneksu do umowy.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 trakcie realizacji zadania mogą być dokonane zmiany w zakresie przyjętych rezultatów zadania publicznego. Zmiany powyżej 20 % poszczególnych założonych rezultatów wymagają zgody Burmistrza Miasta i Gminy Gołańcz oraz nie wymagają aneksu do umowy.</w:t>
      </w:r>
    </w:p>
    <w:p w:rsidR="00CB5A48" w:rsidRPr="004554E9" w:rsidRDefault="00CB5A48" w:rsidP="00CB5A48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Zadanie uznaje się za zrealizowane, jeżeli osiągnięty zostanie poziom 80 % rezultatów.</w:t>
      </w:r>
    </w:p>
    <w:p w:rsidR="00CB5A48" w:rsidRPr="004554E9" w:rsidRDefault="00CB5A48" w:rsidP="00CB5A48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10. Jeżeli dany wydatek finansowany z dotacji wykazany w sprawozdaniu z realizacji zadania publicznego nie jest równy odpowiedniemu kosztowi określonemu w załączniku do umowy, to uznaje się go za zgodny z umową wtedy, gdy nie nastąpiło zmniejszenie lub zwiększenie tego wydatku o więcej niż 50%.</w:t>
      </w:r>
    </w:p>
    <w:p w:rsidR="00CB5A48" w:rsidRPr="004554E9" w:rsidRDefault="00CB5A48" w:rsidP="00CB5A48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11. Ostateczną decyzję o wyborze ofert i o wysokości dotacji podejmie Burmistrz Miasta i Gminy Gołańcz. </w:t>
      </w:r>
    </w:p>
    <w:p w:rsidR="00CB5A48" w:rsidRPr="004554E9" w:rsidRDefault="00CB5A48" w:rsidP="00CB5A48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12. Środki z dotacji nie mogą być wykorzystane na: </w:t>
      </w:r>
    </w:p>
    <w:p w:rsidR="00CB5A48" w:rsidRPr="004554E9" w:rsidRDefault="00CB5A48" w:rsidP="00CB5A48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1) realizację zadań finansowanych z budżetu miasta i gminy Gołańcz z innego tytułu, </w:t>
      </w:r>
    </w:p>
    <w:p w:rsidR="00CB5A48" w:rsidRPr="004554E9" w:rsidRDefault="00CB5A48" w:rsidP="00CB5A48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2) zakup nieruchomości, </w:t>
      </w:r>
    </w:p>
    <w:p w:rsidR="00CB5A48" w:rsidRPr="004554E9" w:rsidRDefault="00CB5A48" w:rsidP="00CB5A48">
      <w:pPr>
        <w:widowControl w:val="0"/>
        <w:tabs>
          <w:tab w:val="left" w:pos="567"/>
        </w:tabs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3) finansowanie kosztów działalności gospodarczej podmiotów prowadzących działalność  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pożytku publicznego, </w:t>
      </w:r>
    </w:p>
    <w:p w:rsidR="00CB5A48" w:rsidRPr="004554E9" w:rsidRDefault="00CB5A48" w:rsidP="00CB5A48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4) działalność polityczną lub religijną, </w:t>
      </w:r>
    </w:p>
    <w:p w:rsidR="00CB5A48" w:rsidRPr="004554E9" w:rsidRDefault="00CB5A48" w:rsidP="00CB5A48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5) zadania dyskryminujące jakiekolwiek osoby lub grupy, </w:t>
      </w:r>
    </w:p>
    <w:p w:rsidR="00CB5A48" w:rsidRPr="004554E9" w:rsidRDefault="00CB5A48" w:rsidP="00CB5A48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6) płatności wynikające ze strat i długów oraz opłat, prowizji i odsetek bankowych, </w:t>
      </w:r>
    </w:p>
    <w:p w:rsidR="00CB5A48" w:rsidRPr="004554E9" w:rsidRDefault="00CB5A48" w:rsidP="00CB5A48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7) nagrody i premie szkoleniowców i pracowników, </w:t>
      </w:r>
    </w:p>
    <w:p w:rsidR="00CB5A48" w:rsidRPr="004554E9" w:rsidRDefault="00CB5A48" w:rsidP="00CB5A48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8) nagrody finansowe w zawodach i imprezach sportowych. </w:t>
      </w:r>
    </w:p>
    <w:p w:rsidR="00CB5A48" w:rsidRPr="004554E9" w:rsidRDefault="00CB5A48" w:rsidP="00CB5A48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13. Wypłata dotacji nastąpi na zasadach zawartych w stosownej umowie. </w:t>
      </w:r>
    </w:p>
    <w:p w:rsidR="00CB5A48" w:rsidRPr="004554E9" w:rsidRDefault="00CB5A48" w:rsidP="00CB5A48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14. Dotacje będą udzielane na zadania realizowane w okresie od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</w:t>
      </w:r>
      <w:r w:rsidR="004F19D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6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.0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6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.202</w:t>
      </w:r>
      <w:r w:rsidR="004F19D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3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do 31.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08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.202</w:t>
      </w:r>
      <w:r w:rsidR="004F19D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3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</w:t>
      </w:r>
    </w:p>
    <w:p w:rsidR="00CB5A48" w:rsidRPr="004554E9" w:rsidRDefault="00CB5A48" w:rsidP="00CB5A48">
      <w:pPr>
        <w:widowControl w:val="0"/>
        <w:suppressAutoHyphens/>
        <w:spacing w:after="0" w:line="240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:rsidR="00CB5A48" w:rsidRPr="004554E9" w:rsidRDefault="00CB5A48" w:rsidP="00CB5A48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III Terminy i warunki składania ofert:</w:t>
      </w:r>
    </w:p>
    <w:p w:rsidR="00CB5A48" w:rsidRPr="004554E9" w:rsidRDefault="00CB5A48" w:rsidP="00CB5A48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Oferty na realizację zadania publicznego podmioty uprawnione składają w terminie do 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</w:t>
      </w:r>
      <w:r w:rsidR="004F19D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9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.0</w:t>
      </w:r>
      <w:r w:rsidR="004F19D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5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.202</w:t>
      </w:r>
      <w:r w:rsidR="004F19D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3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godz. 15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sekretariacie Urzędu Miasta i Gminy w </w:t>
      </w:r>
      <w:proofErr w:type="spellStart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Gołańczy</w:t>
      </w:r>
      <w:proofErr w:type="spellEnd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 przypadku oferty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przesłanej drogą pocztową na adres ul. dr. P. Kowalika 2,                          62-130 Gołańcz decyduje data wpływu.</w:t>
      </w:r>
    </w:p>
    <w:p w:rsidR="00CB5A48" w:rsidRPr="004554E9" w:rsidRDefault="00CB5A48" w:rsidP="00CB5A48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Oferty należy składać w zamkniętej kopercie z napisem „</w:t>
      </w:r>
      <w:r w:rsidR="004F19D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III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otwarty konkurs ofert na realizację zadań publicznych w 202</w:t>
      </w:r>
      <w:r w:rsidR="004F19D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3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r.” z zaznaczeniem numeru zlecanego zadania. Poza oznaczeniami podanymi powyżej, koperta musi zawierać nazwę i adres (siedzibę) oferenta. </w:t>
      </w:r>
    </w:p>
    <w:p w:rsidR="00CB5A48" w:rsidRPr="004554E9" w:rsidRDefault="00CB5A48" w:rsidP="00CB5A48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Organizacje mogą składać tylko jedną ofertę na poszczególny rodzaj zadań wymienionych w pkt. I. </w:t>
      </w:r>
    </w:p>
    <w:p w:rsidR="00CB5A48" w:rsidRPr="004554E9" w:rsidRDefault="00CB5A48" w:rsidP="00CB5A48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Ofertę należy złożyć na druku stanowiącym załącznik nr 1 do Rozporządzenia Przewodniczącego Komitetu do spraw Pożytku Publicznego z dnia 24 października 2018 r.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sprawie wzorów ofert i ramowych wzorów umów dotyczących realizacji zadań publicznych oraz wzorów sprawozdań z wykonania tych zadań (Dz. U. z 2018 r. poz. 2057). Wzór oferty oraz sprawozdania dostępny jest w Biuletynie Informacji Publicznej Miasta i Gminy Gołańcz, na stronie</w:t>
      </w:r>
      <w:bookmarkStart w:id="1" w:name="link_1080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www.bip.golancz.pl</w:t>
      </w:r>
      <w:bookmarkEnd w:id="1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zakładce konkursy. Druki można pobrać także w Urzędzie Miasta i Gminy Gołańcz (pok. nr 9). Oferta musi zostać wypełniona maszynowo lub komputerowo.</w:t>
      </w:r>
    </w:p>
    <w:p w:rsidR="00CB5A48" w:rsidRPr="004554E9" w:rsidRDefault="00CB5A48" w:rsidP="00CB5A48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winna być podpisana czytelnie przez osoby upoważnione do składania oświadczeń woli wraz z pieczęciami, zgodnie z danymi Krajowego Rejestru Sądowego lub zgodnie z innymi dokumentami potwierdzającymi status prawny podmiotu i umocowanie osób go reprezentujących. W przypadku wystawienia przez ww. osoby upoważnień do podpisywania dokumentów (lub określonych rodzajów dokumentów), upoważnienia muszą być dołączone do oferty</w:t>
      </w:r>
      <w:r w:rsidRPr="004554E9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</w:rPr>
        <w:t xml:space="preserve">.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oferty należy dołączyć:</w:t>
      </w:r>
    </w:p>
    <w:p w:rsidR="00CB5A48" w:rsidRPr="004554E9" w:rsidRDefault="00CB5A48" w:rsidP="00CB5A48">
      <w:pPr>
        <w:widowControl w:val="0"/>
        <w:numPr>
          <w:ilvl w:val="0"/>
          <w:numId w:val="7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aktualny odpis z rejestru (KRS), wyciąg z ewidencji lub inne dokumenty potwierdzające status prawny oferenta,</w:t>
      </w:r>
    </w:p>
    <w:p w:rsidR="00CB5A48" w:rsidRPr="004554E9" w:rsidRDefault="00CB5A48" w:rsidP="00CB5A48">
      <w:pPr>
        <w:widowControl w:val="0"/>
        <w:numPr>
          <w:ilvl w:val="0"/>
          <w:numId w:val="7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statut potwierdzony za zgodność z oryginałem na każdej stronie, przez osobę uprawnioną do reprezentowania organizacji pozarządowej.</w:t>
      </w:r>
    </w:p>
    <w:p w:rsidR="00CB5A48" w:rsidRPr="004554E9" w:rsidRDefault="00CB5A48" w:rsidP="00CB5A48">
      <w:pPr>
        <w:widowControl w:val="0"/>
        <w:numPr>
          <w:ilvl w:val="0"/>
          <w:numId w:val="5"/>
        </w:numPr>
        <w:tabs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nie podlega ocenie i zostaje odrzucona z powodu następujących błędów     formalnych:</w:t>
      </w:r>
    </w:p>
    <w:p w:rsidR="00CB5A48" w:rsidRPr="004554E9" w:rsidRDefault="00CB5A48" w:rsidP="00CB5A48">
      <w:pPr>
        <w:widowControl w:val="0"/>
        <w:numPr>
          <w:ilvl w:val="0"/>
          <w:numId w:val="8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 wymaganym terminie,</w:t>
      </w:r>
    </w:p>
    <w:p w:rsidR="00CB5A48" w:rsidRPr="004554E9" w:rsidRDefault="00CB5A48" w:rsidP="00CB5A48">
      <w:pPr>
        <w:widowControl w:val="0"/>
        <w:numPr>
          <w:ilvl w:val="0"/>
          <w:numId w:val="8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przez podmiot nieuprawniony,</w:t>
      </w:r>
    </w:p>
    <w:p w:rsidR="00CB5A48" w:rsidRPr="004554E9" w:rsidRDefault="00CB5A48" w:rsidP="00CB5A48">
      <w:pPr>
        <w:widowControl w:val="0"/>
        <w:numPr>
          <w:ilvl w:val="0"/>
          <w:numId w:val="8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podpisanej przez osoby nieupoważnione do tego zgodnie z zapisami statutu i aktualnego odpisu z ewidencji lub KRS-u.</w:t>
      </w:r>
    </w:p>
    <w:p w:rsidR="00CB5A48" w:rsidRPr="004554E9" w:rsidRDefault="00CB5A48" w:rsidP="00CB5A48">
      <w:pPr>
        <w:widowControl w:val="0"/>
        <w:numPr>
          <w:ilvl w:val="0"/>
          <w:numId w:val="5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Dopuszcza się możliwość uzupełnienia następujących braków formalnych oferty:</w:t>
      </w:r>
    </w:p>
    <w:p w:rsidR="00CB5A48" w:rsidRPr="004554E9" w:rsidRDefault="00CB5A48" w:rsidP="00CB5A48">
      <w:pPr>
        <w:widowControl w:val="0"/>
        <w:numPr>
          <w:ilvl w:val="0"/>
          <w:numId w:val="9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poświadczenie kserokopii dokumentów „za zgodność z oryginałem”,</w:t>
      </w:r>
    </w:p>
    <w:p w:rsidR="00CB5A48" w:rsidRPr="004554E9" w:rsidRDefault="00CB5A48" w:rsidP="00CB5A48">
      <w:pPr>
        <w:widowControl w:val="0"/>
        <w:numPr>
          <w:ilvl w:val="0"/>
          <w:numId w:val="9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uzupełnienie dokumentów o brakujące podpisy i pieczątki.</w:t>
      </w:r>
    </w:p>
    <w:p w:rsidR="00CB5A48" w:rsidRPr="004554E9" w:rsidRDefault="00CB5A48" w:rsidP="00CB5A48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9. Ogłaszający konkurs nie żąda wskazania danych, o których mowa w części III pkt. 6 oferty „Dodatkowe informacje dotyczące rezultatów realizacji zadania publicznego”.</w:t>
      </w:r>
    </w:p>
    <w:p w:rsidR="00CB5A48" w:rsidRPr="004554E9" w:rsidRDefault="00CB5A48" w:rsidP="00CB5A48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CB5A48" w:rsidRPr="004554E9" w:rsidRDefault="00CB5A48" w:rsidP="00CB5A48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IV Tryb i kryteria stosowane przy dokonywania wyboru oferty:</w:t>
      </w:r>
    </w:p>
    <w:p w:rsidR="00CB5A48" w:rsidRPr="004554E9" w:rsidRDefault="00CB5A48" w:rsidP="00CB5A48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Konkurs ofert zostanie rozstrzygnięty do </w:t>
      </w:r>
      <w:r w:rsidR="004F19D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31.05.2023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r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., a wyniki ogłoszone niezwłocznie poprzez wywieszenie na tablicy ogłoszeń w siedzibie urzędu, na stronie internetowej BIP Urzędu Miasta i Gminy Gołańcz www.bip.golancz.pl oraz na stronie internetowej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www.golancz.pl.</w:t>
      </w:r>
    </w:p>
    <w:p w:rsidR="00CB5A48" w:rsidRDefault="00CB5A48" w:rsidP="00CB5A48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Wyboru najkorzystniejszych ofert dokona komisja konkursowa powołana przez burmistrza w drodze zarządzenia, kierując się kryteriami określonymi w art. 15 ustawy o dział. pożytku publicznego i o wolontariacie oraz w dziale XI Uchwały nr </w:t>
      </w:r>
      <w:r w:rsidR="004F19DB" w:rsidRPr="004F19DB">
        <w:rPr>
          <w:rFonts w:ascii="Times New Roman" w:eastAsia="Lucida Sans Unicode" w:hAnsi="Times New Roman" w:cs="Times New Roman"/>
          <w:kern w:val="1"/>
          <w:sz w:val="24"/>
          <w:szCs w:val="24"/>
        </w:rPr>
        <w:t>XLV/382/22 Rady Miasta i Gminy Gołańcz z dnia 25 października 2022 r. w sprawie uchwalenia rocznego programu współpracy z organizacjami pozarządowymi oraz z innymi podmiotami, prowadzącymi działalność pożytku publicznego na 2023</w:t>
      </w:r>
      <w:r w:rsidR="004F19D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:rsidR="00CB5A48" w:rsidRPr="00D85F6B" w:rsidRDefault="00CB5A48" w:rsidP="00CB5A48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D85F6B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Informuję, że w roku ogłoszenia konkursu ofert nie było zrealizowanych zadań tego samego rodzaju. </w:t>
      </w:r>
    </w:p>
    <w:p w:rsidR="00CB5A48" w:rsidRPr="004F19DB" w:rsidRDefault="00CB5A48" w:rsidP="00FD526E">
      <w:pPr>
        <w:widowControl w:val="0"/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4F19DB">
        <w:rPr>
          <w:rFonts w:ascii="Times New Roman" w:eastAsia="Lucida Sans Unicode" w:hAnsi="Times New Roman" w:cs="Times New Roman"/>
          <w:kern w:val="1"/>
          <w:sz w:val="24"/>
          <w:szCs w:val="24"/>
        </w:rPr>
        <w:t>4. Po zapoznaniu się z merytoryczną treścią ofert, każdy członek komisji konkursowej dokonuje indywidualnie punktowej oceny na karcie, zgodnie ze wskaźnikami określonymi poniżej oraz proponuje wysokość dotacji.</w:t>
      </w:r>
      <w:r w:rsidRPr="004F19DB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4F19DB">
        <w:rPr>
          <w:rFonts w:ascii="Times New Roman" w:eastAsia="Times New Roman" w:hAnsi="Times New Roman" w:cs="Times New Roman"/>
          <w:sz w:val="24"/>
          <w:szCs w:val="24"/>
          <w:lang w:eastAsia="ar-SA"/>
        </w:rPr>
        <w:t>Kryteria merytoryczne (zakres punktów: 0-3):</w:t>
      </w:r>
    </w:p>
    <w:p w:rsidR="00CB5A48" w:rsidRPr="004554E9" w:rsidRDefault="00CB5A48" w:rsidP="00CB5A4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CB5A48" w:rsidRPr="004554E9" w:rsidTr="00C31FE4">
        <w:trPr>
          <w:jc w:val="center"/>
        </w:trPr>
        <w:tc>
          <w:tcPr>
            <w:tcW w:w="562" w:type="dxa"/>
            <w:vAlign w:val="center"/>
          </w:tcPr>
          <w:p w:rsidR="00CB5A48" w:rsidRPr="004554E9" w:rsidRDefault="00CB5A48" w:rsidP="00C31FE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:rsidR="00CB5A48" w:rsidRPr="004554E9" w:rsidRDefault="00CB5A48" w:rsidP="00C31FE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:rsidR="00CB5A48" w:rsidRPr="004554E9" w:rsidRDefault="00CB5A48" w:rsidP="00C31FE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:rsidR="00CB5A48" w:rsidRPr="004554E9" w:rsidRDefault="00CB5A48" w:rsidP="00C31FE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CB5A48" w:rsidRPr="004554E9" w:rsidTr="00C31FE4">
        <w:trPr>
          <w:jc w:val="center"/>
        </w:trPr>
        <w:tc>
          <w:tcPr>
            <w:tcW w:w="562" w:type="dxa"/>
            <w:vAlign w:val="center"/>
          </w:tcPr>
          <w:p w:rsidR="00CB5A48" w:rsidRPr="004554E9" w:rsidRDefault="00CB5A48" w:rsidP="00C31FE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:rsidR="00CB5A48" w:rsidRPr="004554E9" w:rsidRDefault="00CB5A48" w:rsidP="00C31FE4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:rsidR="00CB5A48" w:rsidRPr="004554E9" w:rsidRDefault="00CB5A48" w:rsidP="00C31FE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A48" w:rsidRPr="004554E9" w:rsidTr="00C31FE4">
        <w:trPr>
          <w:jc w:val="center"/>
        </w:trPr>
        <w:tc>
          <w:tcPr>
            <w:tcW w:w="562" w:type="dxa"/>
            <w:vAlign w:val="center"/>
          </w:tcPr>
          <w:p w:rsidR="00CB5A48" w:rsidRPr="004554E9" w:rsidRDefault="00CB5A48" w:rsidP="00C31FE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:rsidR="00CB5A48" w:rsidRPr="004554E9" w:rsidRDefault="00CB5A48" w:rsidP="00C31FE4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:rsidR="00CB5A48" w:rsidRPr="004554E9" w:rsidRDefault="00CB5A48" w:rsidP="00C31FE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A48" w:rsidRPr="004554E9" w:rsidTr="00C31FE4">
        <w:trPr>
          <w:jc w:val="center"/>
        </w:trPr>
        <w:tc>
          <w:tcPr>
            <w:tcW w:w="562" w:type="dxa"/>
            <w:vAlign w:val="center"/>
          </w:tcPr>
          <w:p w:rsidR="00CB5A48" w:rsidRPr="004554E9" w:rsidRDefault="00CB5A48" w:rsidP="00C31FE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:rsidR="00CB5A48" w:rsidRPr="004554E9" w:rsidRDefault="00CB5A48" w:rsidP="00C31FE4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:rsidR="00CB5A48" w:rsidRPr="004554E9" w:rsidRDefault="00CB5A48" w:rsidP="00C31FE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A48" w:rsidRPr="004554E9" w:rsidTr="00C31FE4">
        <w:trPr>
          <w:jc w:val="center"/>
        </w:trPr>
        <w:tc>
          <w:tcPr>
            <w:tcW w:w="562" w:type="dxa"/>
            <w:vAlign w:val="center"/>
          </w:tcPr>
          <w:p w:rsidR="00CB5A48" w:rsidRPr="004554E9" w:rsidRDefault="00CB5A48" w:rsidP="00C31FE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:rsidR="00CB5A48" w:rsidRPr="004554E9" w:rsidRDefault="00CB5A48" w:rsidP="00C31FE4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:rsidR="00CB5A48" w:rsidRPr="004554E9" w:rsidRDefault="00CB5A48" w:rsidP="00C31FE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A48" w:rsidRPr="004554E9" w:rsidTr="00C31FE4">
        <w:trPr>
          <w:jc w:val="center"/>
        </w:trPr>
        <w:tc>
          <w:tcPr>
            <w:tcW w:w="562" w:type="dxa"/>
            <w:vAlign w:val="center"/>
          </w:tcPr>
          <w:p w:rsidR="00CB5A48" w:rsidRPr="004554E9" w:rsidRDefault="00CB5A48" w:rsidP="00C31FE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:rsidR="00CB5A48" w:rsidRPr="004554E9" w:rsidRDefault="00CB5A48" w:rsidP="00C31FE4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:rsidR="00CB5A48" w:rsidRPr="004554E9" w:rsidRDefault="00CB5A48" w:rsidP="00C31FE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A48" w:rsidRPr="004554E9" w:rsidTr="00C31FE4">
        <w:trPr>
          <w:jc w:val="center"/>
        </w:trPr>
        <w:tc>
          <w:tcPr>
            <w:tcW w:w="562" w:type="dxa"/>
            <w:vAlign w:val="center"/>
          </w:tcPr>
          <w:p w:rsidR="00CB5A48" w:rsidRPr="004554E9" w:rsidRDefault="00CB5A48" w:rsidP="00C31FE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:rsidR="00CB5A48" w:rsidRPr="004554E9" w:rsidRDefault="00CB5A48" w:rsidP="00C31FE4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:rsidR="00CB5A48" w:rsidRPr="004554E9" w:rsidRDefault="00CB5A48" w:rsidP="00C31FE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B5A48" w:rsidRPr="004554E9" w:rsidRDefault="00CB5A48" w:rsidP="00CB5A48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CB5A48" w:rsidRPr="00FD526E" w:rsidRDefault="00CB5A48" w:rsidP="00FD526E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FD526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Więcej informacji na temat otwartego konkursu ofert można uzyskać w Urzędzie Miasta i Gminy w </w:t>
      </w:r>
      <w:proofErr w:type="spellStart"/>
      <w:r w:rsidRPr="00FD526E">
        <w:rPr>
          <w:rFonts w:ascii="Times New Roman" w:eastAsia="Lucida Sans Unicode" w:hAnsi="Times New Roman" w:cs="Times New Roman"/>
          <w:kern w:val="1"/>
          <w:sz w:val="24"/>
          <w:szCs w:val="24"/>
        </w:rPr>
        <w:t>Gołańczy</w:t>
      </w:r>
      <w:proofErr w:type="spellEnd"/>
      <w:r w:rsidRPr="00FD526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ul. dr. P. Kowalika 2, pok.9, telefonicznie 67-26-83-316, lub na stronie www.bip.golancz.pl.</w:t>
      </w:r>
    </w:p>
    <w:p w:rsidR="00CB5A48" w:rsidRPr="004554E9" w:rsidRDefault="00CB5A48" w:rsidP="00FD526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kwestiach nieunormowanych niniejszym zarządzeniem stosuje się właściwe przepisy ustawy z dnia 24 kwietnia 2003 r. o działalności pożytku publicznego i o wolontariacie (</w:t>
      </w:r>
      <w:r w:rsidR="004F19DB" w:rsidRPr="004F19DB">
        <w:rPr>
          <w:rFonts w:ascii="Times New Roman" w:eastAsia="Lucida Sans Unicode" w:hAnsi="Times New Roman" w:cs="Times New Roman"/>
          <w:kern w:val="1"/>
          <w:sz w:val="24"/>
          <w:szCs w:val="24"/>
        </w:rPr>
        <w:t>Dz.U. z 2023 r., poz. 571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).</w:t>
      </w:r>
    </w:p>
    <w:p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B727D8"/>
    <w:multiLevelType w:val="hybridMultilevel"/>
    <w:tmpl w:val="2DD0E3F2"/>
    <w:lvl w:ilvl="0" w:tplc="F0CA222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FC59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45633592">
    <w:abstractNumId w:val="7"/>
  </w:num>
  <w:num w:numId="2" w16cid:durableId="1823499973">
    <w:abstractNumId w:val="4"/>
  </w:num>
  <w:num w:numId="3" w16cid:durableId="1350831709">
    <w:abstractNumId w:val="8"/>
  </w:num>
  <w:num w:numId="4" w16cid:durableId="997878782">
    <w:abstractNumId w:val="0"/>
  </w:num>
  <w:num w:numId="5" w16cid:durableId="1088311014">
    <w:abstractNumId w:val="5"/>
  </w:num>
  <w:num w:numId="6" w16cid:durableId="519391726">
    <w:abstractNumId w:val="9"/>
  </w:num>
  <w:num w:numId="7" w16cid:durableId="25983952">
    <w:abstractNumId w:val="6"/>
  </w:num>
  <w:num w:numId="8" w16cid:durableId="816334829">
    <w:abstractNumId w:val="1"/>
  </w:num>
  <w:num w:numId="9" w16cid:durableId="374040852">
    <w:abstractNumId w:val="2"/>
  </w:num>
  <w:num w:numId="10" w16cid:durableId="1958027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48"/>
    <w:rsid w:val="004F19DB"/>
    <w:rsid w:val="00AA62F3"/>
    <w:rsid w:val="00CB5A48"/>
    <w:rsid w:val="00CD2FED"/>
    <w:rsid w:val="00D60692"/>
    <w:rsid w:val="00FD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3C39"/>
  <w15:chartTrackingRefBased/>
  <w15:docId w15:val="{54DD7AAE-F00F-43C5-9289-A99A0D4F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A4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B5A48"/>
    <w:pPr>
      <w:keepNext/>
      <w:numPr>
        <w:numId w:val="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5A4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CB5A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1644</Words>
  <Characters>9865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2</cp:revision>
  <cp:lastPrinted>2023-04-20T10:12:00Z</cp:lastPrinted>
  <dcterms:created xsi:type="dcterms:W3CDTF">2023-04-20T07:38:00Z</dcterms:created>
  <dcterms:modified xsi:type="dcterms:W3CDTF">2023-04-20T10:15:00Z</dcterms:modified>
</cp:coreProperties>
</file>