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147141" w14:textId="054A678E" w:rsidR="004037E2" w:rsidRPr="00FA1872" w:rsidRDefault="004037E2" w:rsidP="004037E2">
      <w:pPr>
        <w:shd w:val="clear" w:color="auto" w:fill="FFFFFF" w:themeFill="background1"/>
        <w:spacing w:before="120" w:after="120" w:line="240" w:lineRule="auto"/>
        <w:rPr>
          <w:rFonts w:ascii="Arial" w:hAnsi="Arial" w:cs="Arial"/>
          <w:b/>
          <w:sz w:val="40"/>
          <w:szCs w:val="40"/>
        </w:rPr>
      </w:pPr>
      <w:bookmarkStart w:id="0" w:name="_Hlk113212545"/>
    </w:p>
    <w:p w14:paraId="59498C8D" w14:textId="12737726" w:rsidR="004037E2" w:rsidRPr="00FA1872" w:rsidRDefault="004037E2" w:rsidP="004037E2">
      <w:pPr>
        <w:shd w:val="clear" w:color="auto" w:fill="FFFFFF" w:themeFill="background1"/>
        <w:spacing w:before="120" w:after="120" w:line="240" w:lineRule="auto"/>
        <w:jc w:val="center"/>
        <w:rPr>
          <w:rFonts w:ascii="Arial" w:hAnsi="Arial" w:cs="Arial"/>
          <w:b/>
          <w:sz w:val="40"/>
          <w:szCs w:val="40"/>
        </w:rPr>
      </w:pPr>
      <w:r w:rsidRPr="00FA1872">
        <w:rPr>
          <w:rFonts w:ascii="Arial" w:hAnsi="Arial" w:cs="Arial"/>
          <w:b/>
          <w:sz w:val="40"/>
          <w:szCs w:val="40"/>
        </w:rPr>
        <w:t>Strategia Rozwoju</w:t>
      </w:r>
      <w:r w:rsidR="0042113D" w:rsidRPr="00FA1872">
        <w:rPr>
          <w:rFonts w:ascii="Arial" w:hAnsi="Arial" w:cs="Arial"/>
          <w:b/>
          <w:sz w:val="40"/>
          <w:szCs w:val="40"/>
        </w:rPr>
        <w:t xml:space="preserve"> Miasta i Gminy Gołańcz na lata 2023-2030</w:t>
      </w:r>
    </w:p>
    <w:p w14:paraId="75A1D111" w14:textId="77777777" w:rsidR="004037E2" w:rsidRPr="00FA1872" w:rsidRDefault="004037E2" w:rsidP="004037E2">
      <w:pPr>
        <w:tabs>
          <w:tab w:val="left" w:pos="7830"/>
        </w:tabs>
        <w:spacing w:before="120" w:after="120" w:line="240" w:lineRule="auto"/>
        <w:jc w:val="center"/>
        <w:rPr>
          <w:rFonts w:ascii="Arial" w:hAnsi="Arial" w:cs="Arial"/>
          <w:noProof/>
          <w:sz w:val="40"/>
          <w:szCs w:val="40"/>
          <w:highlight w:val="yellow"/>
        </w:rPr>
      </w:pPr>
    </w:p>
    <w:p w14:paraId="5BDE5CD4" w14:textId="7EBD04AB" w:rsidR="004037E2" w:rsidRDefault="004037E2" w:rsidP="004037E2">
      <w:pPr>
        <w:tabs>
          <w:tab w:val="left" w:pos="7830"/>
        </w:tabs>
        <w:spacing w:before="120" w:after="120" w:line="240" w:lineRule="auto"/>
        <w:jc w:val="center"/>
        <w:rPr>
          <w:rFonts w:ascii="Arial" w:hAnsi="Arial" w:cs="Arial"/>
          <w:noProof/>
          <w:sz w:val="40"/>
          <w:szCs w:val="40"/>
          <w:highlight w:val="yellow"/>
        </w:rPr>
      </w:pPr>
    </w:p>
    <w:p w14:paraId="34691BAB" w14:textId="4A0196FC" w:rsidR="00DA1432" w:rsidRDefault="00DA1432" w:rsidP="004037E2">
      <w:pPr>
        <w:tabs>
          <w:tab w:val="left" w:pos="7830"/>
        </w:tabs>
        <w:spacing w:before="120" w:after="120" w:line="240" w:lineRule="auto"/>
        <w:jc w:val="center"/>
        <w:rPr>
          <w:rFonts w:ascii="Arial" w:hAnsi="Arial" w:cs="Arial"/>
          <w:noProof/>
          <w:sz w:val="40"/>
          <w:szCs w:val="40"/>
          <w:highlight w:val="yellow"/>
        </w:rPr>
      </w:pPr>
    </w:p>
    <w:p w14:paraId="3A0A0DD3" w14:textId="77777777" w:rsidR="00DA1432" w:rsidRDefault="00DA1432" w:rsidP="004037E2">
      <w:pPr>
        <w:tabs>
          <w:tab w:val="left" w:pos="7830"/>
        </w:tabs>
        <w:spacing w:before="120" w:after="120" w:line="240" w:lineRule="auto"/>
        <w:jc w:val="center"/>
        <w:rPr>
          <w:rFonts w:ascii="Arial" w:hAnsi="Arial" w:cs="Arial"/>
          <w:noProof/>
          <w:sz w:val="40"/>
          <w:szCs w:val="40"/>
          <w:highlight w:val="yellow"/>
        </w:rPr>
      </w:pPr>
    </w:p>
    <w:p w14:paraId="103B3233" w14:textId="77777777" w:rsidR="00DA1432" w:rsidRPr="00FA1872" w:rsidRDefault="00DA1432" w:rsidP="004037E2">
      <w:pPr>
        <w:tabs>
          <w:tab w:val="left" w:pos="7830"/>
        </w:tabs>
        <w:spacing w:before="120" w:after="120" w:line="240" w:lineRule="auto"/>
        <w:jc w:val="center"/>
        <w:rPr>
          <w:rFonts w:ascii="Arial" w:hAnsi="Arial" w:cs="Arial"/>
          <w:noProof/>
          <w:sz w:val="40"/>
          <w:szCs w:val="40"/>
          <w:highlight w:val="yellow"/>
        </w:rPr>
      </w:pPr>
    </w:p>
    <w:p w14:paraId="41A94673" w14:textId="4949FE2B" w:rsidR="004037E2" w:rsidRPr="00FA1872" w:rsidRDefault="00736CAD" w:rsidP="004037E2">
      <w:pPr>
        <w:tabs>
          <w:tab w:val="left" w:pos="7830"/>
        </w:tabs>
        <w:spacing w:before="120" w:after="120" w:line="240" w:lineRule="auto"/>
        <w:jc w:val="center"/>
        <w:rPr>
          <w:rFonts w:ascii="Arial" w:hAnsi="Arial" w:cs="Arial"/>
          <w:noProof/>
          <w:sz w:val="40"/>
          <w:szCs w:val="40"/>
        </w:rPr>
      </w:pPr>
      <w:r w:rsidRPr="00FA1872">
        <w:rPr>
          <w:noProof/>
        </w:rPr>
        <w:drawing>
          <wp:inline distT="0" distB="0" distL="0" distR="0" wp14:anchorId="36A887DF" wp14:editId="01BDC380">
            <wp:extent cx="2362200" cy="3160462"/>
            <wp:effectExtent l="0" t="0" r="0"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77004" cy="3180268"/>
                    </a:xfrm>
                    <a:prstGeom prst="rect">
                      <a:avLst/>
                    </a:prstGeom>
                  </pic:spPr>
                </pic:pic>
              </a:graphicData>
            </a:graphic>
          </wp:inline>
        </w:drawing>
      </w:r>
    </w:p>
    <w:p w14:paraId="50C1DA8D" w14:textId="77777777" w:rsidR="004037E2" w:rsidRPr="00FA1872" w:rsidRDefault="004037E2" w:rsidP="004037E2">
      <w:pPr>
        <w:tabs>
          <w:tab w:val="left" w:pos="7830"/>
        </w:tabs>
        <w:spacing w:after="0" w:line="240" w:lineRule="auto"/>
        <w:jc w:val="center"/>
        <w:rPr>
          <w:rFonts w:ascii="Arial" w:hAnsi="Arial" w:cs="Arial"/>
          <w:b/>
          <w:sz w:val="40"/>
          <w:szCs w:val="40"/>
        </w:rPr>
      </w:pPr>
    </w:p>
    <w:p w14:paraId="55EC33FB" w14:textId="77777777" w:rsidR="004037E2" w:rsidRPr="00FA1872" w:rsidRDefault="004037E2" w:rsidP="004037E2">
      <w:pPr>
        <w:tabs>
          <w:tab w:val="left" w:pos="7830"/>
        </w:tabs>
        <w:spacing w:after="0" w:line="240" w:lineRule="auto"/>
        <w:jc w:val="center"/>
        <w:rPr>
          <w:rFonts w:ascii="Arial" w:hAnsi="Arial" w:cs="Arial"/>
          <w:b/>
          <w:sz w:val="28"/>
          <w:szCs w:val="28"/>
        </w:rPr>
      </w:pPr>
    </w:p>
    <w:p w14:paraId="6306A426" w14:textId="029964EF" w:rsidR="004037E2" w:rsidRPr="00FA1872" w:rsidRDefault="004037E2" w:rsidP="004037E2">
      <w:pPr>
        <w:tabs>
          <w:tab w:val="left" w:pos="7830"/>
        </w:tabs>
        <w:spacing w:before="120" w:after="120" w:line="240" w:lineRule="auto"/>
        <w:rPr>
          <w:rFonts w:ascii="Arial" w:hAnsi="Arial" w:cs="Arial"/>
          <w:b/>
          <w:sz w:val="28"/>
          <w:szCs w:val="28"/>
          <w:highlight w:val="yellow"/>
        </w:rPr>
      </w:pPr>
    </w:p>
    <w:p w14:paraId="51C1D800" w14:textId="77777777" w:rsidR="005A0DFE" w:rsidRPr="00FA1872" w:rsidRDefault="005A0DFE" w:rsidP="004037E2">
      <w:pPr>
        <w:tabs>
          <w:tab w:val="left" w:pos="7830"/>
        </w:tabs>
        <w:spacing w:before="120" w:after="120" w:line="240" w:lineRule="auto"/>
        <w:rPr>
          <w:rFonts w:ascii="Arial" w:hAnsi="Arial" w:cs="Arial"/>
          <w:b/>
          <w:sz w:val="28"/>
          <w:szCs w:val="28"/>
          <w:highlight w:val="yellow"/>
        </w:rPr>
      </w:pPr>
    </w:p>
    <w:p w14:paraId="5E5E975C" w14:textId="334D2273" w:rsidR="004037E2" w:rsidRPr="00FA1872" w:rsidRDefault="004037E2" w:rsidP="004037E2">
      <w:pPr>
        <w:tabs>
          <w:tab w:val="left" w:pos="7830"/>
        </w:tabs>
        <w:spacing w:before="120" w:after="120" w:line="240" w:lineRule="auto"/>
        <w:jc w:val="center"/>
        <w:rPr>
          <w:rFonts w:ascii="Arial" w:hAnsi="Arial" w:cs="Arial"/>
          <w:b/>
          <w:sz w:val="28"/>
          <w:szCs w:val="28"/>
        </w:rPr>
      </w:pPr>
    </w:p>
    <w:p w14:paraId="312F5877" w14:textId="00619A09" w:rsidR="00736CAD" w:rsidRPr="00FA1872" w:rsidRDefault="00736CAD" w:rsidP="004037E2">
      <w:pPr>
        <w:tabs>
          <w:tab w:val="left" w:pos="7830"/>
        </w:tabs>
        <w:spacing w:before="120" w:after="120" w:line="240" w:lineRule="auto"/>
        <w:jc w:val="center"/>
        <w:rPr>
          <w:rFonts w:ascii="Arial" w:hAnsi="Arial" w:cs="Arial"/>
          <w:b/>
          <w:sz w:val="28"/>
          <w:szCs w:val="28"/>
        </w:rPr>
      </w:pPr>
    </w:p>
    <w:p w14:paraId="3B5F05B7" w14:textId="29522838" w:rsidR="00736CAD" w:rsidRPr="00FA1872" w:rsidRDefault="00736CAD" w:rsidP="004037E2">
      <w:pPr>
        <w:tabs>
          <w:tab w:val="left" w:pos="7830"/>
        </w:tabs>
        <w:spacing w:before="120" w:after="120" w:line="240" w:lineRule="auto"/>
        <w:jc w:val="center"/>
        <w:rPr>
          <w:rFonts w:ascii="Arial" w:hAnsi="Arial" w:cs="Arial"/>
          <w:b/>
          <w:sz w:val="28"/>
          <w:szCs w:val="28"/>
        </w:rPr>
      </w:pPr>
    </w:p>
    <w:p w14:paraId="241C733B" w14:textId="77777777" w:rsidR="00707A2D" w:rsidRPr="00FA1872" w:rsidRDefault="00707A2D" w:rsidP="004037E2">
      <w:pPr>
        <w:tabs>
          <w:tab w:val="left" w:pos="7830"/>
        </w:tabs>
        <w:spacing w:before="120" w:after="120" w:line="240" w:lineRule="auto"/>
        <w:jc w:val="center"/>
        <w:rPr>
          <w:rFonts w:ascii="Arial" w:hAnsi="Arial" w:cs="Arial"/>
          <w:b/>
          <w:sz w:val="28"/>
          <w:szCs w:val="28"/>
        </w:rPr>
      </w:pPr>
    </w:p>
    <w:p w14:paraId="00ACAB62" w14:textId="2B232356" w:rsidR="004037E2" w:rsidRPr="00FA1872" w:rsidRDefault="0042113D" w:rsidP="004037E2">
      <w:pPr>
        <w:tabs>
          <w:tab w:val="left" w:pos="7830"/>
        </w:tabs>
        <w:spacing w:after="0" w:line="240" w:lineRule="auto"/>
        <w:jc w:val="center"/>
        <w:rPr>
          <w:rFonts w:ascii="Arial" w:hAnsi="Arial" w:cs="Arial"/>
          <w:b/>
          <w:sz w:val="24"/>
          <w:szCs w:val="24"/>
        </w:rPr>
      </w:pPr>
      <w:bookmarkStart w:id="1" w:name="_Hlk101797656"/>
      <w:r w:rsidRPr="00FA1872">
        <w:rPr>
          <w:rFonts w:ascii="Arial" w:eastAsia="Times New Roman" w:hAnsi="Arial" w:cs="Arial"/>
          <w:b/>
          <w:sz w:val="28"/>
          <w:szCs w:val="28"/>
        </w:rPr>
        <w:t>Gołańcz</w:t>
      </w:r>
      <w:r w:rsidR="004037E2" w:rsidRPr="00FA1872">
        <w:rPr>
          <w:rFonts w:ascii="Arial" w:hAnsi="Arial" w:cs="Arial"/>
          <w:b/>
          <w:sz w:val="24"/>
          <w:szCs w:val="24"/>
        </w:rPr>
        <w:t xml:space="preserve"> 202</w:t>
      </w:r>
      <w:r w:rsidRPr="00FA1872">
        <w:rPr>
          <w:rFonts w:ascii="Arial" w:hAnsi="Arial" w:cs="Arial"/>
          <w:b/>
          <w:sz w:val="24"/>
          <w:szCs w:val="24"/>
        </w:rPr>
        <w:t>2</w:t>
      </w:r>
    </w:p>
    <w:bookmarkEnd w:id="1"/>
    <w:p w14:paraId="4D11A9C5" w14:textId="77777777" w:rsidR="005A0DFE" w:rsidRPr="00FA1872" w:rsidRDefault="005A0DFE" w:rsidP="00EF2379">
      <w:pPr>
        <w:spacing w:after="0" w:line="276" w:lineRule="auto"/>
        <w:jc w:val="both"/>
        <w:rPr>
          <w:rFonts w:ascii="Arial" w:eastAsiaTheme="majorEastAsia" w:hAnsi="Arial" w:cs="Arial"/>
          <w:b/>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68"/>
      </w:tblGrid>
      <w:tr w:rsidR="00707A2D" w:rsidRPr="00FA1872" w14:paraId="12733923" w14:textId="77777777" w:rsidTr="00707A2D">
        <w:tc>
          <w:tcPr>
            <w:tcW w:w="3402" w:type="dxa"/>
            <w:vAlign w:val="center"/>
            <w:hideMark/>
          </w:tcPr>
          <w:p w14:paraId="7022019F" w14:textId="3897B369" w:rsidR="00707A2D" w:rsidRPr="00FA1872" w:rsidRDefault="00DA1432" w:rsidP="00707A2D">
            <w:pPr>
              <w:spacing w:before="120" w:after="120" w:line="360" w:lineRule="auto"/>
              <w:ind w:right="-6"/>
              <w:rPr>
                <w:rFonts w:ascii="Arial" w:hAnsi="Arial" w:cs="Arial"/>
                <w:b/>
                <w:szCs w:val="20"/>
              </w:rPr>
            </w:pPr>
            <w:r w:rsidRPr="00883243">
              <w:rPr>
                <w:noProof/>
              </w:rPr>
              <w:lastRenderedPageBreak/>
              <w:drawing>
                <wp:inline distT="0" distB="0" distL="0" distR="0" wp14:anchorId="2ECA8874" wp14:editId="2AE1A4A8">
                  <wp:extent cx="1195604" cy="1599636"/>
                  <wp:effectExtent l="0" t="0" r="5080" b="635"/>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13920" cy="1624142"/>
                          </a:xfrm>
                          <a:prstGeom prst="rect">
                            <a:avLst/>
                          </a:prstGeom>
                        </pic:spPr>
                      </pic:pic>
                    </a:graphicData>
                  </a:graphic>
                </wp:inline>
              </w:drawing>
            </w:r>
          </w:p>
        </w:tc>
        <w:tc>
          <w:tcPr>
            <w:tcW w:w="5668" w:type="dxa"/>
            <w:vAlign w:val="center"/>
            <w:hideMark/>
          </w:tcPr>
          <w:p w14:paraId="63A51BD5" w14:textId="77777777" w:rsidR="00707A2D" w:rsidRPr="00FA1872" w:rsidRDefault="00707A2D" w:rsidP="00707A2D">
            <w:pPr>
              <w:spacing w:before="60" w:after="60" w:line="276" w:lineRule="auto"/>
              <w:ind w:right="-6"/>
              <w:rPr>
                <w:rFonts w:ascii="Arial" w:hAnsi="Arial" w:cs="Arial"/>
                <w:b/>
                <w:sz w:val="20"/>
                <w:szCs w:val="20"/>
              </w:rPr>
            </w:pPr>
            <w:r w:rsidRPr="00FA1872">
              <w:rPr>
                <w:rFonts w:ascii="Arial" w:hAnsi="Arial" w:cs="Arial"/>
                <w:b/>
                <w:sz w:val="20"/>
                <w:szCs w:val="20"/>
              </w:rPr>
              <w:t>Zamawiający:</w:t>
            </w:r>
          </w:p>
          <w:p w14:paraId="4CB23AA9" w14:textId="77777777" w:rsidR="00DA1432" w:rsidRPr="00DA1432" w:rsidRDefault="00DA1432" w:rsidP="00DA1432">
            <w:pPr>
              <w:spacing w:before="60" w:after="60"/>
              <w:ind w:right="-6"/>
              <w:rPr>
                <w:rFonts w:ascii="Arial" w:eastAsia="Times New Roman" w:hAnsi="Arial" w:cs="Arial"/>
                <w:sz w:val="20"/>
                <w:szCs w:val="20"/>
                <w:lang w:eastAsia="pl-PL"/>
              </w:rPr>
            </w:pPr>
            <w:r w:rsidRPr="00DA1432">
              <w:rPr>
                <w:rFonts w:ascii="Arial" w:eastAsia="Times New Roman" w:hAnsi="Arial" w:cs="Arial"/>
                <w:sz w:val="20"/>
                <w:szCs w:val="20"/>
                <w:lang w:eastAsia="pl-PL"/>
              </w:rPr>
              <w:t xml:space="preserve">Miasto i Gmina Gołańcz </w:t>
            </w:r>
          </w:p>
          <w:p w14:paraId="6C814AFF" w14:textId="77777777" w:rsidR="00DA1432" w:rsidRPr="00DA1432" w:rsidRDefault="00DA1432" w:rsidP="00DA1432">
            <w:pPr>
              <w:spacing w:before="60" w:after="60"/>
              <w:ind w:right="-6"/>
              <w:rPr>
                <w:rFonts w:ascii="Arial" w:eastAsia="Times New Roman" w:hAnsi="Arial" w:cs="Arial"/>
                <w:sz w:val="20"/>
                <w:szCs w:val="20"/>
                <w:lang w:eastAsia="pl-PL"/>
              </w:rPr>
            </w:pPr>
            <w:r w:rsidRPr="00DA1432">
              <w:rPr>
                <w:rFonts w:ascii="Arial" w:eastAsia="Times New Roman" w:hAnsi="Arial" w:cs="Arial"/>
                <w:sz w:val="20"/>
                <w:szCs w:val="20"/>
                <w:lang w:eastAsia="pl-PL"/>
              </w:rPr>
              <w:t>ul. Dr. Piotra Kowalika 2</w:t>
            </w:r>
          </w:p>
          <w:p w14:paraId="69699482" w14:textId="37270C07" w:rsidR="00707A2D" w:rsidRPr="00FA1872" w:rsidRDefault="00DA1432" w:rsidP="00DA1432">
            <w:pPr>
              <w:spacing w:before="60" w:after="60"/>
              <w:ind w:right="-6"/>
              <w:rPr>
                <w:rFonts w:ascii="Arial" w:hAnsi="Arial" w:cs="Arial"/>
                <w:bCs/>
                <w:sz w:val="20"/>
                <w:szCs w:val="20"/>
              </w:rPr>
            </w:pPr>
            <w:r w:rsidRPr="00DA1432">
              <w:rPr>
                <w:rFonts w:ascii="Arial" w:eastAsia="Times New Roman" w:hAnsi="Arial" w:cs="Arial"/>
                <w:sz w:val="20"/>
                <w:szCs w:val="20"/>
                <w:lang w:eastAsia="pl-PL"/>
              </w:rPr>
              <w:t>62-130 Gołańcz</w:t>
            </w:r>
          </w:p>
        </w:tc>
      </w:tr>
      <w:tr w:rsidR="00707A2D" w:rsidRPr="00FA1872" w14:paraId="7A766569" w14:textId="77777777" w:rsidTr="00707A2D">
        <w:trPr>
          <w:trHeight w:val="3204"/>
        </w:trPr>
        <w:tc>
          <w:tcPr>
            <w:tcW w:w="3402" w:type="dxa"/>
            <w:vAlign w:val="center"/>
            <w:hideMark/>
          </w:tcPr>
          <w:p w14:paraId="6963BB7E" w14:textId="77777777" w:rsidR="00707A2D" w:rsidRPr="00FA1872" w:rsidRDefault="00707A2D" w:rsidP="00707A2D">
            <w:pPr>
              <w:spacing w:before="120" w:after="120" w:line="360" w:lineRule="auto"/>
              <w:ind w:right="-6"/>
              <w:jc w:val="center"/>
              <w:rPr>
                <w:rFonts w:ascii="Arial" w:hAnsi="Arial" w:cs="Arial"/>
                <w:b/>
                <w:sz w:val="24"/>
                <w:szCs w:val="20"/>
              </w:rPr>
            </w:pPr>
            <w:r w:rsidRPr="00FA1872">
              <w:rPr>
                <w:rFonts w:ascii="Arial" w:hAnsi="Arial" w:cs="Arial"/>
                <w:noProof/>
              </w:rPr>
              <w:drawing>
                <wp:inline distT="0" distB="0" distL="0" distR="0" wp14:anchorId="69C44BCD" wp14:editId="2A9CE53F">
                  <wp:extent cx="1987550" cy="46101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0" cy="461010"/>
                          </a:xfrm>
                          <a:prstGeom prst="rect">
                            <a:avLst/>
                          </a:prstGeom>
                          <a:noFill/>
                          <a:ln>
                            <a:noFill/>
                          </a:ln>
                        </pic:spPr>
                      </pic:pic>
                    </a:graphicData>
                  </a:graphic>
                </wp:inline>
              </w:drawing>
            </w:r>
          </w:p>
        </w:tc>
        <w:tc>
          <w:tcPr>
            <w:tcW w:w="5668" w:type="dxa"/>
            <w:vAlign w:val="center"/>
          </w:tcPr>
          <w:p w14:paraId="321CD16D" w14:textId="77777777" w:rsidR="00707A2D" w:rsidRPr="00FA1872" w:rsidRDefault="00707A2D" w:rsidP="00707A2D">
            <w:pPr>
              <w:spacing w:before="60" w:after="60" w:line="276" w:lineRule="auto"/>
              <w:ind w:right="-6"/>
              <w:rPr>
                <w:rFonts w:ascii="Arial" w:hAnsi="Arial" w:cs="Arial"/>
                <w:b/>
                <w:sz w:val="20"/>
                <w:szCs w:val="20"/>
              </w:rPr>
            </w:pPr>
          </w:p>
          <w:p w14:paraId="169B17B8" w14:textId="77777777" w:rsidR="00707A2D" w:rsidRPr="00FA1872" w:rsidRDefault="00707A2D" w:rsidP="00707A2D">
            <w:pPr>
              <w:spacing w:before="60" w:after="60" w:line="276" w:lineRule="auto"/>
              <w:ind w:right="-6"/>
              <w:rPr>
                <w:rFonts w:ascii="Arial" w:hAnsi="Arial" w:cs="Arial"/>
                <w:b/>
                <w:sz w:val="20"/>
                <w:szCs w:val="20"/>
              </w:rPr>
            </w:pPr>
          </w:p>
          <w:p w14:paraId="56E9AE81" w14:textId="77777777" w:rsidR="00707A2D" w:rsidRPr="00FA1872" w:rsidRDefault="00707A2D" w:rsidP="00707A2D">
            <w:pPr>
              <w:spacing w:before="60" w:after="60" w:line="276" w:lineRule="auto"/>
              <w:ind w:right="-6"/>
              <w:rPr>
                <w:rFonts w:ascii="Arial" w:hAnsi="Arial" w:cs="Arial"/>
                <w:b/>
                <w:sz w:val="20"/>
                <w:szCs w:val="20"/>
              </w:rPr>
            </w:pPr>
            <w:r w:rsidRPr="00FA1872">
              <w:rPr>
                <w:rFonts w:ascii="Arial" w:hAnsi="Arial" w:cs="Arial"/>
                <w:b/>
                <w:sz w:val="20"/>
                <w:szCs w:val="20"/>
              </w:rPr>
              <w:t>Wykonawca:</w:t>
            </w:r>
          </w:p>
          <w:p w14:paraId="5DD881B3" w14:textId="77777777" w:rsidR="00707A2D" w:rsidRPr="00FA1872" w:rsidRDefault="00707A2D" w:rsidP="00707A2D">
            <w:pPr>
              <w:spacing w:before="60" w:after="60" w:line="276" w:lineRule="auto"/>
              <w:rPr>
                <w:rFonts w:ascii="Arial" w:hAnsi="Arial" w:cs="Arial"/>
                <w:sz w:val="20"/>
                <w:szCs w:val="20"/>
              </w:rPr>
            </w:pPr>
            <w:proofErr w:type="spellStart"/>
            <w:r w:rsidRPr="00FA1872">
              <w:rPr>
                <w:rFonts w:ascii="Arial" w:hAnsi="Arial" w:cs="Arial"/>
                <w:sz w:val="20"/>
                <w:szCs w:val="20"/>
              </w:rPr>
              <w:t>Westmor</w:t>
            </w:r>
            <w:proofErr w:type="spellEnd"/>
            <w:r w:rsidRPr="00FA1872">
              <w:rPr>
                <w:rFonts w:ascii="Arial" w:hAnsi="Arial" w:cs="Arial"/>
                <w:sz w:val="20"/>
                <w:szCs w:val="20"/>
              </w:rPr>
              <w:t xml:space="preserve"> Consulting Urszula Wódkowska</w:t>
            </w:r>
          </w:p>
          <w:p w14:paraId="55F48D03" w14:textId="77777777" w:rsidR="00707A2D" w:rsidRPr="00FA1872" w:rsidRDefault="00707A2D" w:rsidP="00707A2D">
            <w:pPr>
              <w:spacing w:before="60" w:after="60" w:line="276" w:lineRule="auto"/>
              <w:rPr>
                <w:rFonts w:ascii="Arial" w:hAnsi="Arial" w:cs="Arial"/>
                <w:sz w:val="20"/>
                <w:szCs w:val="20"/>
              </w:rPr>
            </w:pPr>
            <w:r w:rsidRPr="00FA1872">
              <w:rPr>
                <w:rFonts w:ascii="Arial" w:hAnsi="Arial" w:cs="Arial"/>
                <w:sz w:val="20"/>
                <w:szCs w:val="20"/>
              </w:rPr>
              <w:t>Biuro: ul. Królewiecka 27, 87-800 Włocławek</w:t>
            </w:r>
          </w:p>
          <w:p w14:paraId="21D295E4" w14:textId="77777777" w:rsidR="00707A2D" w:rsidRPr="00FA1872" w:rsidRDefault="00707A2D" w:rsidP="00707A2D">
            <w:pPr>
              <w:spacing w:before="60" w:after="60" w:line="276" w:lineRule="auto"/>
              <w:rPr>
                <w:rFonts w:ascii="Arial" w:hAnsi="Arial" w:cs="Arial"/>
                <w:sz w:val="20"/>
                <w:szCs w:val="20"/>
              </w:rPr>
            </w:pPr>
            <w:r w:rsidRPr="00FA1872">
              <w:rPr>
                <w:rFonts w:ascii="Arial" w:hAnsi="Arial" w:cs="Arial"/>
                <w:sz w:val="20"/>
                <w:szCs w:val="20"/>
              </w:rPr>
              <w:t>Siedziba: ul. 1 Maja 1A, 87-704 Bądkowo</w:t>
            </w:r>
          </w:p>
          <w:p w14:paraId="26CD1197" w14:textId="77777777" w:rsidR="00707A2D" w:rsidRPr="00FA1872" w:rsidRDefault="00707A2D" w:rsidP="00707A2D">
            <w:pPr>
              <w:spacing w:before="60" w:after="60" w:line="276" w:lineRule="auto"/>
              <w:ind w:right="-6"/>
              <w:rPr>
                <w:rFonts w:ascii="Arial" w:hAnsi="Arial" w:cs="Arial"/>
                <w:sz w:val="20"/>
                <w:szCs w:val="20"/>
              </w:rPr>
            </w:pPr>
          </w:p>
          <w:p w14:paraId="3518BCEE" w14:textId="77777777" w:rsidR="00DA1432" w:rsidRDefault="00707A2D" w:rsidP="00707A2D">
            <w:pPr>
              <w:pStyle w:val="Bezodstpw"/>
              <w:rPr>
                <w:rFonts w:cs="Arial"/>
                <w:sz w:val="20"/>
              </w:rPr>
            </w:pPr>
            <w:r w:rsidRPr="00FA1872">
              <w:rPr>
                <w:rFonts w:cs="Arial"/>
                <w:sz w:val="20"/>
              </w:rPr>
              <w:t xml:space="preserve">Zespół autorów pod kierownictwem </w:t>
            </w:r>
          </w:p>
          <w:p w14:paraId="24288574" w14:textId="5E426B3C" w:rsidR="00707A2D" w:rsidRPr="00FA1872" w:rsidRDefault="00707A2D" w:rsidP="00707A2D">
            <w:pPr>
              <w:pStyle w:val="Bezodstpw"/>
              <w:rPr>
                <w:rFonts w:cs="Arial"/>
                <w:sz w:val="20"/>
              </w:rPr>
            </w:pPr>
            <w:r w:rsidRPr="00FA1872">
              <w:rPr>
                <w:rFonts w:cs="Arial"/>
                <w:sz w:val="20"/>
              </w:rPr>
              <w:t>Karoliny Drzewieckiej – Kierownika Projektu:</w:t>
            </w:r>
          </w:p>
          <w:p w14:paraId="41948470" w14:textId="77777777" w:rsidR="00707A2D" w:rsidRPr="00FA1872" w:rsidRDefault="00707A2D" w:rsidP="00707A2D">
            <w:pPr>
              <w:pStyle w:val="Bezodstpw"/>
              <w:rPr>
                <w:rFonts w:cs="Arial"/>
                <w:sz w:val="20"/>
              </w:rPr>
            </w:pPr>
            <w:r w:rsidRPr="00FA1872">
              <w:rPr>
                <w:rFonts w:cs="Arial"/>
                <w:sz w:val="20"/>
              </w:rPr>
              <w:t xml:space="preserve">Joanna Kaszubska – Konsultant </w:t>
            </w:r>
          </w:p>
          <w:p w14:paraId="79A99998" w14:textId="20A2DBFF" w:rsidR="00707A2D" w:rsidRPr="00FA1872" w:rsidRDefault="00707A2D" w:rsidP="00707A2D">
            <w:pPr>
              <w:pStyle w:val="Bezodstpw"/>
              <w:rPr>
                <w:rFonts w:cs="Arial"/>
                <w:b/>
                <w:sz w:val="20"/>
              </w:rPr>
            </w:pPr>
            <w:r w:rsidRPr="00FA1872">
              <w:rPr>
                <w:rFonts w:cs="Arial"/>
                <w:sz w:val="20"/>
              </w:rPr>
              <w:t>Karolin</w:t>
            </w:r>
            <w:r w:rsidR="00421F82">
              <w:rPr>
                <w:rFonts w:cs="Arial"/>
                <w:sz w:val="20"/>
              </w:rPr>
              <w:t>a</w:t>
            </w:r>
            <w:r w:rsidRPr="00FA1872">
              <w:rPr>
                <w:rFonts w:cs="Arial"/>
                <w:sz w:val="20"/>
              </w:rPr>
              <w:t xml:space="preserve"> Bonowicz – Analityk Stażysta</w:t>
            </w:r>
          </w:p>
        </w:tc>
      </w:tr>
    </w:tbl>
    <w:p w14:paraId="2764269F" w14:textId="77777777" w:rsidR="00EF2379" w:rsidRPr="00FA1872" w:rsidRDefault="00EF2379" w:rsidP="00EF2379">
      <w:pPr>
        <w:pStyle w:val="Bezodstpw"/>
        <w:ind w:right="0"/>
        <w:rPr>
          <w:highlight w:val="yellow"/>
        </w:rPr>
      </w:pPr>
    </w:p>
    <w:p w14:paraId="482A5BFC" w14:textId="77777777" w:rsidR="00EF2379" w:rsidRPr="00FA1872" w:rsidRDefault="00EF2379" w:rsidP="00EF2379">
      <w:pPr>
        <w:pStyle w:val="Bezodstpw"/>
        <w:ind w:right="0"/>
        <w:rPr>
          <w:b/>
          <w:sz w:val="28"/>
          <w:highlight w:val="yellow"/>
        </w:rPr>
      </w:pPr>
      <w:r w:rsidRPr="00FA1872">
        <w:rPr>
          <w:b/>
          <w:sz w:val="28"/>
          <w:highlight w:val="yellow"/>
        </w:rPr>
        <w:br w:type="column"/>
      </w:r>
      <w:r w:rsidRPr="00FA1872">
        <w:rPr>
          <w:b/>
          <w:sz w:val="28"/>
        </w:rPr>
        <w:lastRenderedPageBreak/>
        <w:t xml:space="preserve">Spis treści </w:t>
      </w:r>
    </w:p>
    <w:p w14:paraId="0BB846A3" w14:textId="14C283D9" w:rsidR="00E67EB7" w:rsidRPr="00E67EB7" w:rsidRDefault="00EF2379" w:rsidP="00E67EB7">
      <w:pPr>
        <w:pStyle w:val="Spistreci1"/>
        <w:tabs>
          <w:tab w:val="right" w:leader="dot" w:pos="9062"/>
        </w:tabs>
        <w:jc w:val="both"/>
        <w:rPr>
          <w:rFonts w:ascii="Arial" w:eastAsiaTheme="minorEastAsia" w:hAnsi="Arial" w:cs="Arial"/>
          <w:b w:val="0"/>
          <w:bCs w:val="0"/>
          <w:caps w:val="0"/>
          <w:noProof/>
          <w:sz w:val="22"/>
          <w:szCs w:val="22"/>
          <w:lang w:eastAsia="pl-PL"/>
        </w:rPr>
      </w:pPr>
      <w:r w:rsidRPr="00E67EB7">
        <w:rPr>
          <w:rFonts w:ascii="Arial" w:hAnsi="Arial" w:cs="Arial"/>
          <w:b w:val="0"/>
          <w:caps w:val="0"/>
          <w:sz w:val="22"/>
          <w:szCs w:val="22"/>
          <w:highlight w:val="yellow"/>
        </w:rPr>
        <w:fldChar w:fldCharType="begin"/>
      </w:r>
      <w:r w:rsidRPr="00E67EB7">
        <w:rPr>
          <w:rFonts w:ascii="Arial" w:hAnsi="Arial" w:cs="Arial"/>
          <w:b w:val="0"/>
          <w:caps w:val="0"/>
          <w:sz w:val="22"/>
          <w:szCs w:val="22"/>
          <w:highlight w:val="yellow"/>
        </w:rPr>
        <w:instrText xml:space="preserve"> TOC \o "1-5" \h \z \u </w:instrText>
      </w:r>
      <w:r w:rsidRPr="00E67EB7">
        <w:rPr>
          <w:rFonts w:ascii="Arial" w:hAnsi="Arial" w:cs="Arial"/>
          <w:b w:val="0"/>
          <w:caps w:val="0"/>
          <w:sz w:val="22"/>
          <w:szCs w:val="22"/>
          <w:highlight w:val="yellow"/>
        </w:rPr>
        <w:fldChar w:fldCharType="separate"/>
      </w:r>
      <w:hyperlink w:anchor="_Toc118974657" w:history="1">
        <w:r w:rsidR="00E67EB7" w:rsidRPr="00E67EB7">
          <w:rPr>
            <w:rStyle w:val="Hipercze"/>
            <w:rFonts w:ascii="Arial" w:hAnsi="Arial" w:cs="Arial"/>
            <w:b w:val="0"/>
            <w:caps w:val="0"/>
            <w:noProof/>
            <w:sz w:val="22"/>
            <w:szCs w:val="22"/>
          </w:rPr>
          <w:t>Wstęp</w:t>
        </w:r>
        <w:r w:rsidR="00E67EB7" w:rsidRPr="00E67EB7">
          <w:rPr>
            <w:rFonts w:ascii="Arial" w:hAnsi="Arial" w:cs="Arial"/>
            <w:b w:val="0"/>
            <w:caps w:val="0"/>
            <w:noProof/>
            <w:webHidden/>
            <w:sz w:val="22"/>
            <w:szCs w:val="22"/>
          </w:rPr>
          <w:tab/>
        </w:r>
        <w:r w:rsidR="00E67EB7" w:rsidRPr="00E67EB7">
          <w:rPr>
            <w:rFonts w:ascii="Arial" w:hAnsi="Arial" w:cs="Arial"/>
            <w:b w:val="0"/>
            <w:caps w:val="0"/>
            <w:noProof/>
            <w:webHidden/>
            <w:sz w:val="22"/>
            <w:szCs w:val="22"/>
          </w:rPr>
          <w:fldChar w:fldCharType="begin"/>
        </w:r>
        <w:r w:rsidR="00E67EB7" w:rsidRPr="00E67EB7">
          <w:rPr>
            <w:rFonts w:ascii="Arial" w:hAnsi="Arial" w:cs="Arial"/>
            <w:b w:val="0"/>
            <w:caps w:val="0"/>
            <w:noProof/>
            <w:webHidden/>
            <w:sz w:val="22"/>
            <w:szCs w:val="22"/>
          </w:rPr>
          <w:instrText xml:space="preserve"> PAGEREF _Toc118974657 \h </w:instrText>
        </w:r>
        <w:r w:rsidR="00E67EB7" w:rsidRPr="00E67EB7">
          <w:rPr>
            <w:rFonts w:ascii="Arial" w:hAnsi="Arial" w:cs="Arial"/>
            <w:b w:val="0"/>
            <w:caps w:val="0"/>
            <w:noProof/>
            <w:webHidden/>
            <w:sz w:val="22"/>
            <w:szCs w:val="22"/>
          </w:rPr>
        </w:r>
        <w:r w:rsidR="00E67EB7" w:rsidRPr="00E67EB7">
          <w:rPr>
            <w:rFonts w:ascii="Arial" w:hAnsi="Arial" w:cs="Arial"/>
            <w:b w:val="0"/>
            <w:caps w:val="0"/>
            <w:noProof/>
            <w:webHidden/>
            <w:sz w:val="22"/>
            <w:szCs w:val="22"/>
          </w:rPr>
          <w:fldChar w:fldCharType="separate"/>
        </w:r>
        <w:r w:rsidR="007E60EF">
          <w:rPr>
            <w:rFonts w:ascii="Arial" w:hAnsi="Arial" w:cs="Arial"/>
            <w:b w:val="0"/>
            <w:caps w:val="0"/>
            <w:noProof/>
            <w:webHidden/>
            <w:sz w:val="22"/>
            <w:szCs w:val="22"/>
          </w:rPr>
          <w:t>4</w:t>
        </w:r>
        <w:r w:rsidR="00E67EB7" w:rsidRPr="00E67EB7">
          <w:rPr>
            <w:rFonts w:ascii="Arial" w:hAnsi="Arial" w:cs="Arial"/>
            <w:b w:val="0"/>
            <w:caps w:val="0"/>
            <w:noProof/>
            <w:webHidden/>
            <w:sz w:val="22"/>
            <w:szCs w:val="22"/>
          </w:rPr>
          <w:fldChar w:fldCharType="end"/>
        </w:r>
      </w:hyperlink>
    </w:p>
    <w:p w14:paraId="377A8D7E" w14:textId="5C8F6299" w:rsidR="00E67EB7" w:rsidRPr="00E67EB7" w:rsidRDefault="007E60EF" w:rsidP="00E67EB7">
      <w:pPr>
        <w:pStyle w:val="Spistreci1"/>
        <w:tabs>
          <w:tab w:val="right" w:leader="dot" w:pos="9062"/>
        </w:tabs>
        <w:jc w:val="both"/>
        <w:rPr>
          <w:rFonts w:ascii="Arial" w:eastAsiaTheme="minorEastAsia" w:hAnsi="Arial" w:cs="Arial"/>
          <w:b w:val="0"/>
          <w:bCs w:val="0"/>
          <w:caps w:val="0"/>
          <w:noProof/>
          <w:sz w:val="22"/>
          <w:szCs w:val="22"/>
          <w:lang w:eastAsia="pl-PL"/>
        </w:rPr>
      </w:pPr>
      <w:hyperlink w:anchor="_Toc118974658" w:history="1">
        <w:r w:rsidR="00E67EB7" w:rsidRPr="00E67EB7">
          <w:rPr>
            <w:rStyle w:val="Hipercze"/>
            <w:rFonts w:ascii="Arial" w:hAnsi="Arial" w:cs="Arial"/>
            <w:b w:val="0"/>
            <w:caps w:val="0"/>
            <w:noProof/>
            <w:sz w:val="22"/>
            <w:szCs w:val="22"/>
          </w:rPr>
          <w:t>1. Wnioski z diagnoz</w:t>
        </w:r>
        <w:bookmarkStart w:id="2" w:name="_GoBack"/>
        <w:bookmarkEnd w:id="2"/>
        <w:r w:rsidR="00E67EB7" w:rsidRPr="00E67EB7">
          <w:rPr>
            <w:rStyle w:val="Hipercze"/>
            <w:rFonts w:ascii="Arial" w:hAnsi="Arial" w:cs="Arial"/>
            <w:b w:val="0"/>
            <w:caps w:val="0"/>
            <w:noProof/>
            <w:sz w:val="22"/>
            <w:szCs w:val="22"/>
          </w:rPr>
          <w:t>y</w:t>
        </w:r>
        <w:r w:rsidR="00E67EB7" w:rsidRPr="00E67EB7">
          <w:rPr>
            <w:rFonts w:ascii="Arial" w:hAnsi="Arial" w:cs="Arial"/>
            <w:b w:val="0"/>
            <w:caps w:val="0"/>
            <w:noProof/>
            <w:webHidden/>
            <w:sz w:val="22"/>
            <w:szCs w:val="22"/>
          </w:rPr>
          <w:tab/>
        </w:r>
        <w:r w:rsidR="00E67EB7" w:rsidRPr="00E67EB7">
          <w:rPr>
            <w:rFonts w:ascii="Arial" w:hAnsi="Arial" w:cs="Arial"/>
            <w:b w:val="0"/>
            <w:caps w:val="0"/>
            <w:noProof/>
            <w:webHidden/>
            <w:sz w:val="22"/>
            <w:szCs w:val="22"/>
          </w:rPr>
          <w:fldChar w:fldCharType="begin"/>
        </w:r>
        <w:r w:rsidR="00E67EB7" w:rsidRPr="00E67EB7">
          <w:rPr>
            <w:rFonts w:ascii="Arial" w:hAnsi="Arial" w:cs="Arial"/>
            <w:b w:val="0"/>
            <w:caps w:val="0"/>
            <w:noProof/>
            <w:webHidden/>
            <w:sz w:val="22"/>
            <w:szCs w:val="22"/>
          </w:rPr>
          <w:instrText xml:space="preserve"> PAGEREF _Toc118974658 \h </w:instrText>
        </w:r>
        <w:r w:rsidR="00E67EB7" w:rsidRPr="00E67EB7">
          <w:rPr>
            <w:rFonts w:ascii="Arial" w:hAnsi="Arial" w:cs="Arial"/>
            <w:b w:val="0"/>
            <w:caps w:val="0"/>
            <w:noProof/>
            <w:webHidden/>
            <w:sz w:val="22"/>
            <w:szCs w:val="22"/>
          </w:rPr>
        </w:r>
        <w:r w:rsidR="00E67EB7" w:rsidRPr="00E67EB7">
          <w:rPr>
            <w:rFonts w:ascii="Arial" w:hAnsi="Arial" w:cs="Arial"/>
            <w:b w:val="0"/>
            <w:caps w:val="0"/>
            <w:noProof/>
            <w:webHidden/>
            <w:sz w:val="22"/>
            <w:szCs w:val="22"/>
          </w:rPr>
          <w:fldChar w:fldCharType="separate"/>
        </w:r>
        <w:r>
          <w:rPr>
            <w:rFonts w:ascii="Arial" w:hAnsi="Arial" w:cs="Arial"/>
            <w:b w:val="0"/>
            <w:caps w:val="0"/>
            <w:noProof/>
            <w:webHidden/>
            <w:sz w:val="22"/>
            <w:szCs w:val="22"/>
          </w:rPr>
          <w:t>9</w:t>
        </w:r>
        <w:r w:rsidR="00E67EB7" w:rsidRPr="00E67EB7">
          <w:rPr>
            <w:rFonts w:ascii="Arial" w:hAnsi="Arial" w:cs="Arial"/>
            <w:b w:val="0"/>
            <w:caps w:val="0"/>
            <w:noProof/>
            <w:webHidden/>
            <w:sz w:val="22"/>
            <w:szCs w:val="22"/>
          </w:rPr>
          <w:fldChar w:fldCharType="end"/>
        </w:r>
      </w:hyperlink>
    </w:p>
    <w:p w14:paraId="7392F00A" w14:textId="6DF5EE26" w:rsidR="00E67EB7" w:rsidRPr="00E67EB7" w:rsidRDefault="007E60EF" w:rsidP="00E67EB7">
      <w:pPr>
        <w:pStyle w:val="Spistreci1"/>
        <w:tabs>
          <w:tab w:val="right" w:leader="dot" w:pos="9062"/>
        </w:tabs>
        <w:jc w:val="both"/>
        <w:rPr>
          <w:rFonts w:ascii="Arial" w:eastAsiaTheme="minorEastAsia" w:hAnsi="Arial" w:cs="Arial"/>
          <w:b w:val="0"/>
          <w:bCs w:val="0"/>
          <w:caps w:val="0"/>
          <w:noProof/>
          <w:sz w:val="22"/>
          <w:szCs w:val="22"/>
          <w:lang w:eastAsia="pl-PL"/>
        </w:rPr>
      </w:pPr>
      <w:hyperlink w:anchor="_Toc118974659" w:history="1">
        <w:r w:rsidR="00E67EB7" w:rsidRPr="00E67EB7">
          <w:rPr>
            <w:rStyle w:val="Hipercze"/>
            <w:rFonts w:ascii="Arial" w:hAnsi="Arial" w:cs="Arial"/>
            <w:b w:val="0"/>
            <w:caps w:val="0"/>
            <w:noProof/>
            <w:sz w:val="22"/>
            <w:szCs w:val="22"/>
          </w:rPr>
          <w:t>2. Cele strategiczne rozwoju w wymiarze społecznym, gospodarczym i przestrzennym, kierunki działań podejmowanych dla osiągnięcia celów strategicznych i oczekiwane rezultaty planowanych działań</w:t>
        </w:r>
        <w:r w:rsidR="00E67EB7" w:rsidRPr="00E67EB7">
          <w:rPr>
            <w:rFonts w:ascii="Arial" w:hAnsi="Arial" w:cs="Arial"/>
            <w:b w:val="0"/>
            <w:caps w:val="0"/>
            <w:noProof/>
            <w:webHidden/>
            <w:sz w:val="22"/>
            <w:szCs w:val="22"/>
          </w:rPr>
          <w:tab/>
        </w:r>
        <w:r w:rsidR="00E67EB7" w:rsidRPr="00E67EB7">
          <w:rPr>
            <w:rFonts w:ascii="Arial" w:hAnsi="Arial" w:cs="Arial"/>
            <w:b w:val="0"/>
            <w:caps w:val="0"/>
            <w:noProof/>
            <w:webHidden/>
            <w:sz w:val="22"/>
            <w:szCs w:val="22"/>
          </w:rPr>
          <w:fldChar w:fldCharType="begin"/>
        </w:r>
        <w:r w:rsidR="00E67EB7" w:rsidRPr="00E67EB7">
          <w:rPr>
            <w:rFonts w:ascii="Arial" w:hAnsi="Arial" w:cs="Arial"/>
            <w:b w:val="0"/>
            <w:caps w:val="0"/>
            <w:noProof/>
            <w:webHidden/>
            <w:sz w:val="22"/>
            <w:szCs w:val="22"/>
          </w:rPr>
          <w:instrText xml:space="preserve"> PAGEREF _Toc118974659 \h </w:instrText>
        </w:r>
        <w:r w:rsidR="00E67EB7" w:rsidRPr="00E67EB7">
          <w:rPr>
            <w:rFonts w:ascii="Arial" w:hAnsi="Arial" w:cs="Arial"/>
            <w:b w:val="0"/>
            <w:caps w:val="0"/>
            <w:noProof/>
            <w:webHidden/>
            <w:sz w:val="22"/>
            <w:szCs w:val="22"/>
          </w:rPr>
        </w:r>
        <w:r w:rsidR="00E67EB7" w:rsidRPr="00E67EB7">
          <w:rPr>
            <w:rFonts w:ascii="Arial" w:hAnsi="Arial" w:cs="Arial"/>
            <w:b w:val="0"/>
            <w:caps w:val="0"/>
            <w:noProof/>
            <w:webHidden/>
            <w:sz w:val="22"/>
            <w:szCs w:val="22"/>
          </w:rPr>
          <w:fldChar w:fldCharType="separate"/>
        </w:r>
        <w:r>
          <w:rPr>
            <w:rFonts w:ascii="Arial" w:hAnsi="Arial" w:cs="Arial"/>
            <w:b w:val="0"/>
            <w:caps w:val="0"/>
            <w:noProof/>
            <w:webHidden/>
            <w:sz w:val="22"/>
            <w:szCs w:val="22"/>
          </w:rPr>
          <w:t>25</w:t>
        </w:r>
        <w:r w:rsidR="00E67EB7" w:rsidRPr="00E67EB7">
          <w:rPr>
            <w:rFonts w:ascii="Arial" w:hAnsi="Arial" w:cs="Arial"/>
            <w:b w:val="0"/>
            <w:caps w:val="0"/>
            <w:noProof/>
            <w:webHidden/>
            <w:sz w:val="22"/>
            <w:szCs w:val="22"/>
          </w:rPr>
          <w:fldChar w:fldCharType="end"/>
        </w:r>
      </w:hyperlink>
    </w:p>
    <w:p w14:paraId="670FA498" w14:textId="12AC0A81" w:rsidR="00E67EB7" w:rsidRPr="00E67EB7" w:rsidRDefault="007E60EF" w:rsidP="00E67EB7">
      <w:pPr>
        <w:pStyle w:val="Spistreci1"/>
        <w:tabs>
          <w:tab w:val="right" w:leader="dot" w:pos="9062"/>
        </w:tabs>
        <w:jc w:val="both"/>
        <w:rPr>
          <w:rFonts w:ascii="Arial" w:eastAsiaTheme="minorEastAsia" w:hAnsi="Arial" w:cs="Arial"/>
          <w:b w:val="0"/>
          <w:bCs w:val="0"/>
          <w:caps w:val="0"/>
          <w:noProof/>
          <w:sz w:val="22"/>
          <w:szCs w:val="22"/>
          <w:lang w:eastAsia="pl-PL"/>
        </w:rPr>
      </w:pPr>
      <w:hyperlink w:anchor="_Toc118974660" w:history="1">
        <w:r w:rsidR="00E67EB7" w:rsidRPr="00E67EB7">
          <w:rPr>
            <w:rStyle w:val="Hipercze"/>
            <w:rFonts w:ascii="Arial" w:hAnsi="Arial" w:cs="Arial"/>
            <w:b w:val="0"/>
            <w:caps w:val="0"/>
            <w:noProof/>
            <w:sz w:val="22"/>
            <w:szCs w:val="22"/>
          </w:rPr>
          <w:t>3. Model struktury funkcjonalno-przestrzennej miasta i gminy</w:t>
        </w:r>
        <w:r w:rsidR="00E67EB7" w:rsidRPr="00E67EB7">
          <w:rPr>
            <w:rFonts w:ascii="Arial" w:hAnsi="Arial" w:cs="Arial"/>
            <w:b w:val="0"/>
            <w:caps w:val="0"/>
            <w:noProof/>
            <w:webHidden/>
            <w:sz w:val="22"/>
            <w:szCs w:val="22"/>
          </w:rPr>
          <w:tab/>
        </w:r>
        <w:r w:rsidR="00E67EB7" w:rsidRPr="00E67EB7">
          <w:rPr>
            <w:rFonts w:ascii="Arial" w:hAnsi="Arial" w:cs="Arial"/>
            <w:b w:val="0"/>
            <w:caps w:val="0"/>
            <w:noProof/>
            <w:webHidden/>
            <w:sz w:val="22"/>
            <w:szCs w:val="22"/>
          </w:rPr>
          <w:fldChar w:fldCharType="begin"/>
        </w:r>
        <w:r w:rsidR="00E67EB7" w:rsidRPr="00E67EB7">
          <w:rPr>
            <w:rFonts w:ascii="Arial" w:hAnsi="Arial" w:cs="Arial"/>
            <w:b w:val="0"/>
            <w:caps w:val="0"/>
            <w:noProof/>
            <w:webHidden/>
            <w:sz w:val="22"/>
            <w:szCs w:val="22"/>
          </w:rPr>
          <w:instrText xml:space="preserve"> PAGEREF _Toc118974660 \h </w:instrText>
        </w:r>
        <w:r w:rsidR="00E67EB7" w:rsidRPr="00E67EB7">
          <w:rPr>
            <w:rFonts w:ascii="Arial" w:hAnsi="Arial" w:cs="Arial"/>
            <w:b w:val="0"/>
            <w:caps w:val="0"/>
            <w:noProof/>
            <w:webHidden/>
            <w:sz w:val="22"/>
            <w:szCs w:val="22"/>
          </w:rPr>
        </w:r>
        <w:r w:rsidR="00E67EB7" w:rsidRPr="00E67EB7">
          <w:rPr>
            <w:rFonts w:ascii="Arial" w:hAnsi="Arial" w:cs="Arial"/>
            <w:b w:val="0"/>
            <w:caps w:val="0"/>
            <w:noProof/>
            <w:webHidden/>
            <w:sz w:val="22"/>
            <w:szCs w:val="22"/>
          </w:rPr>
          <w:fldChar w:fldCharType="separate"/>
        </w:r>
        <w:r>
          <w:rPr>
            <w:rFonts w:ascii="Arial" w:hAnsi="Arial" w:cs="Arial"/>
            <w:b w:val="0"/>
            <w:caps w:val="0"/>
            <w:noProof/>
            <w:webHidden/>
            <w:sz w:val="22"/>
            <w:szCs w:val="22"/>
          </w:rPr>
          <w:t>46</w:t>
        </w:r>
        <w:r w:rsidR="00E67EB7" w:rsidRPr="00E67EB7">
          <w:rPr>
            <w:rFonts w:ascii="Arial" w:hAnsi="Arial" w:cs="Arial"/>
            <w:b w:val="0"/>
            <w:caps w:val="0"/>
            <w:noProof/>
            <w:webHidden/>
            <w:sz w:val="22"/>
            <w:szCs w:val="22"/>
          </w:rPr>
          <w:fldChar w:fldCharType="end"/>
        </w:r>
      </w:hyperlink>
    </w:p>
    <w:p w14:paraId="5E2A49E3" w14:textId="3AC81419" w:rsidR="00E67EB7" w:rsidRPr="00E67EB7" w:rsidRDefault="007E60EF" w:rsidP="00E67EB7">
      <w:pPr>
        <w:pStyle w:val="Spistreci1"/>
        <w:tabs>
          <w:tab w:val="right" w:leader="dot" w:pos="9062"/>
        </w:tabs>
        <w:jc w:val="both"/>
        <w:rPr>
          <w:rFonts w:ascii="Arial" w:eastAsiaTheme="minorEastAsia" w:hAnsi="Arial" w:cs="Arial"/>
          <w:b w:val="0"/>
          <w:bCs w:val="0"/>
          <w:caps w:val="0"/>
          <w:noProof/>
          <w:sz w:val="22"/>
          <w:szCs w:val="22"/>
          <w:lang w:eastAsia="pl-PL"/>
        </w:rPr>
      </w:pPr>
      <w:hyperlink w:anchor="_Toc118974661" w:history="1">
        <w:r w:rsidR="00E67EB7" w:rsidRPr="00E67EB7">
          <w:rPr>
            <w:rStyle w:val="Hipercze"/>
            <w:rFonts w:ascii="Arial" w:hAnsi="Arial" w:cs="Arial"/>
            <w:b w:val="0"/>
            <w:caps w:val="0"/>
            <w:noProof/>
            <w:sz w:val="22"/>
            <w:szCs w:val="22"/>
          </w:rPr>
          <w:t>4. Ustalenia i rekomendacje w zakresie kształtowania i prowadzenia polityki przestrzennej w mieście i gminie Gołańcz</w:t>
        </w:r>
        <w:r w:rsidR="00E67EB7" w:rsidRPr="00E67EB7">
          <w:rPr>
            <w:rFonts w:ascii="Arial" w:hAnsi="Arial" w:cs="Arial"/>
            <w:b w:val="0"/>
            <w:caps w:val="0"/>
            <w:noProof/>
            <w:webHidden/>
            <w:sz w:val="22"/>
            <w:szCs w:val="22"/>
          </w:rPr>
          <w:tab/>
        </w:r>
        <w:r w:rsidR="00E67EB7" w:rsidRPr="00E67EB7">
          <w:rPr>
            <w:rFonts w:ascii="Arial" w:hAnsi="Arial" w:cs="Arial"/>
            <w:b w:val="0"/>
            <w:caps w:val="0"/>
            <w:noProof/>
            <w:webHidden/>
            <w:sz w:val="22"/>
            <w:szCs w:val="22"/>
          </w:rPr>
          <w:fldChar w:fldCharType="begin"/>
        </w:r>
        <w:r w:rsidR="00E67EB7" w:rsidRPr="00E67EB7">
          <w:rPr>
            <w:rFonts w:ascii="Arial" w:hAnsi="Arial" w:cs="Arial"/>
            <w:b w:val="0"/>
            <w:caps w:val="0"/>
            <w:noProof/>
            <w:webHidden/>
            <w:sz w:val="22"/>
            <w:szCs w:val="22"/>
          </w:rPr>
          <w:instrText xml:space="preserve"> PAGEREF _Toc118974661 \h </w:instrText>
        </w:r>
        <w:r w:rsidR="00E67EB7" w:rsidRPr="00E67EB7">
          <w:rPr>
            <w:rFonts w:ascii="Arial" w:hAnsi="Arial" w:cs="Arial"/>
            <w:b w:val="0"/>
            <w:caps w:val="0"/>
            <w:noProof/>
            <w:webHidden/>
            <w:sz w:val="22"/>
            <w:szCs w:val="22"/>
          </w:rPr>
        </w:r>
        <w:r w:rsidR="00E67EB7" w:rsidRPr="00E67EB7">
          <w:rPr>
            <w:rFonts w:ascii="Arial" w:hAnsi="Arial" w:cs="Arial"/>
            <w:b w:val="0"/>
            <w:caps w:val="0"/>
            <w:noProof/>
            <w:webHidden/>
            <w:sz w:val="22"/>
            <w:szCs w:val="22"/>
          </w:rPr>
          <w:fldChar w:fldCharType="separate"/>
        </w:r>
        <w:r>
          <w:rPr>
            <w:rFonts w:ascii="Arial" w:hAnsi="Arial" w:cs="Arial"/>
            <w:b w:val="0"/>
            <w:caps w:val="0"/>
            <w:noProof/>
            <w:webHidden/>
            <w:sz w:val="22"/>
            <w:szCs w:val="22"/>
          </w:rPr>
          <w:t>50</w:t>
        </w:r>
        <w:r w:rsidR="00E67EB7" w:rsidRPr="00E67EB7">
          <w:rPr>
            <w:rFonts w:ascii="Arial" w:hAnsi="Arial" w:cs="Arial"/>
            <w:b w:val="0"/>
            <w:caps w:val="0"/>
            <w:noProof/>
            <w:webHidden/>
            <w:sz w:val="22"/>
            <w:szCs w:val="22"/>
          </w:rPr>
          <w:fldChar w:fldCharType="end"/>
        </w:r>
      </w:hyperlink>
    </w:p>
    <w:p w14:paraId="17616E2C" w14:textId="2FE356A6" w:rsidR="00E67EB7" w:rsidRPr="00E67EB7" w:rsidRDefault="007E60EF" w:rsidP="00E67EB7">
      <w:pPr>
        <w:pStyle w:val="Spistreci1"/>
        <w:tabs>
          <w:tab w:val="right" w:leader="dot" w:pos="9062"/>
        </w:tabs>
        <w:jc w:val="both"/>
        <w:rPr>
          <w:rFonts w:ascii="Arial" w:eastAsiaTheme="minorEastAsia" w:hAnsi="Arial" w:cs="Arial"/>
          <w:b w:val="0"/>
          <w:bCs w:val="0"/>
          <w:caps w:val="0"/>
          <w:noProof/>
          <w:sz w:val="22"/>
          <w:szCs w:val="22"/>
          <w:lang w:eastAsia="pl-PL"/>
        </w:rPr>
      </w:pPr>
      <w:hyperlink w:anchor="_Toc118974662" w:history="1">
        <w:r w:rsidR="00E67EB7" w:rsidRPr="00E67EB7">
          <w:rPr>
            <w:rStyle w:val="Hipercze"/>
            <w:rFonts w:ascii="Arial" w:hAnsi="Arial" w:cs="Arial"/>
            <w:b w:val="0"/>
            <w:caps w:val="0"/>
            <w:noProof/>
            <w:sz w:val="22"/>
            <w:szCs w:val="22"/>
          </w:rPr>
          <w:t>5. Obszary strategicznej interwencji określone w strategii rozwoju województwa wraz z zakresem planowanych działań</w:t>
        </w:r>
        <w:r w:rsidR="00E67EB7" w:rsidRPr="00E67EB7">
          <w:rPr>
            <w:rFonts w:ascii="Arial" w:hAnsi="Arial" w:cs="Arial"/>
            <w:b w:val="0"/>
            <w:caps w:val="0"/>
            <w:noProof/>
            <w:webHidden/>
            <w:sz w:val="22"/>
            <w:szCs w:val="22"/>
          </w:rPr>
          <w:tab/>
        </w:r>
        <w:r w:rsidR="00E67EB7" w:rsidRPr="00E67EB7">
          <w:rPr>
            <w:rFonts w:ascii="Arial" w:hAnsi="Arial" w:cs="Arial"/>
            <w:b w:val="0"/>
            <w:caps w:val="0"/>
            <w:noProof/>
            <w:webHidden/>
            <w:sz w:val="22"/>
            <w:szCs w:val="22"/>
          </w:rPr>
          <w:fldChar w:fldCharType="begin"/>
        </w:r>
        <w:r w:rsidR="00E67EB7" w:rsidRPr="00E67EB7">
          <w:rPr>
            <w:rFonts w:ascii="Arial" w:hAnsi="Arial" w:cs="Arial"/>
            <w:b w:val="0"/>
            <w:caps w:val="0"/>
            <w:noProof/>
            <w:webHidden/>
            <w:sz w:val="22"/>
            <w:szCs w:val="22"/>
          </w:rPr>
          <w:instrText xml:space="preserve"> PAGEREF _Toc118974662 \h </w:instrText>
        </w:r>
        <w:r w:rsidR="00E67EB7" w:rsidRPr="00E67EB7">
          <w:rPr>
            <w:rFonts w:ascii="Arial" w:hAnsi="Arial" w:cs="Arial"/>
            <w:b w:val="0"/>
            <w:caps w:val="0"/>
            <w:noProof/>
            <w:webHidden/>
            <w:sz w:val="22"/>
            <w:szCs w:val="22"/>
          </w:rPr>
        </w:r>
        <w:r w:rsidR="00E67EB7" w:rsidRPr="00E67EB7">
          <w:rPr>
            <w:rFonts w:ascii="Arial" w:hAnsi="Arial" w:cs="Arial"/>
            <w:b w:val="0"/>
            <w:caps w:val="0"/>
            <w:noProof/>
            <w:webHidden/>
            <w:sz w:val="22"/>
            <w:szCs w:val="22"/>
          </w:rPr>
          <w:fldChar w:fldCharType="separate"/>
        </w:r>
        <w:r>
          <w:rPr>
            <w:rFonts w:ascii="Arial" w:hAnsi="Arial" w:cs="Arial"/>
            <w:b w:val="0"/>
            <w:caps w:val="0"/>
            <w:noProof/>
            <w:webHidden/>
            <w:sz w:val="22"/>
            <w:szCs w:val="22"/>
          </w:rPr>
          <w:t>55</w:t>
        </w:r>
        <w:r w:rsidR="00E67EB7" w:rsidRPr="00E67EB7">
          <w:rPr>
            <w:rFonts w:ascii="Arial" w:hAnsi="Arial" w:cs="Arial"/>
            <w:b w:val="0"/>
            <w:caps w:val="0"/>
            <w:noProof/>
            <w:webHidden/>
            <w:sz w:val="22"/>
            <w:szCs w:val="22"/>
          </w:rPr>
          <w:fldChar w:fldCharType="end"/>
        </w:r>
      </w:hyperlink>
    </w:p>
    <w:p w14:paraId="0FCC4642" w14:textId="5EB6A04D" w:rsidR="00E67EB7" w:rsidRPr="00E67EB7" w:rsidRDefault="007E60EF" w:rsidP="00E67EB7">
      <w:pPr>
        <w:pStyle w:val="Spistreci1"/>
        <w:tabs>
          <w:tab w:val="right" w:leader="dot" w:pos="9062"/>
        </w:tabs>
        <w:jc w:val="both"/>
        <w:rPr>
          <w:rFonts w:ascii="Arial" w:eastAsiaTheme="minorEastAsia" w:hAnsi="Arial" w:cs="Arial"/>
          <w:b w:val="0"/>
          <w:bCs w:val="0"/>
          <w:caps w:val="0"/>
          <w:noProof/>
          <w:sz w:val="22"/>
          <w:szCs w:val="22"/>
          <w:lang w:eastAsia="pl-PL"/>
        </w:rPr>
      </w:pPr>
      <w:hyperlink w:anchor="_Toc118974663" w:history="1">
        <w:r w:rsidR="00E67EB7" w:rsidRPr="00E67EB7">
          <w:rPr>
            <w:rStyle w:val="Hipercze"/>
            <w:rFonts w:ascii="Arial" w:hAnsi="Arial" w:cs="Arial"/>
            <w:b w:val="0"/>
            <w:caps w:val="0"/>
            <w:noProof/>
            <w:sz w:val="22"/>
            <w:szCs w:val="22"/>
          </w:rPr>
          <w:t>6. Obszary strategicznej interwencji kluczowe dla miasta i gminy Gołańcz</w:t>
        </w:r>
        <w:r w:rsidR="00E67EB7" w:rsidRPr="00E67EB7">
          <w:rPr>
            <w:rFonts w:ascii="Arial" w:hAnsi="Arial" w:cs="Arial"/>
            <w:b w:val="0"/>
            <w:caps w:val="0"/>
            <w:noProof/>
            <w:webHidden/>
            <w:sz w:val="22"/>
            <w:szCs w:val="22"/>
          </w:rPr>
          <w:tab/>
        </w:r>
        <w:r w:rsidR="00E67EB7" w:rsidRPr="00E67EB7">
          <w:rPr>
            <w:rFonts w:ascii="Arial" w:hAnsi="Arial" w:cs="Arial"/>
            <w:b w:val="0"/>
            <w:caps w:val="0"/>
            <w:noProof/>
            <w:webHidden/>
            <w:sz w:val="22"/>
            <w:szCs w:val="22"/>
          </w:rPr>
          <w:fldChar w:fldCharType="begin"/>
        </w:r>
        <w:r w:rsidR="00E67EB7" w:rsidRPr="00E67EB7">
          <w:rPr>
            <w:rFonts w:ascii="Arial" w:hAnsi="Arial" w:cs="Arial"/>
            <w:b w:val="0"/>
            <w:caps w:val="0"/>
            <w:noProof/>
            <w:webHidden/>
            <w:sz w:val="22"/>
            <w:szCs w:val="22"/>
          </w:rPr>
          <w:instrText xml:space="preserve"> PAGEREF _Toc118974663 \h </w:instrText>
        </w:r>
        <w:r w:rsidR="00E67EB7" w:rsidRPr="00E67EB7">
          <w:rPr>
            <w:rFonts w:ascii="Arial" w:hAnsi="Arial" w:cs="Arial"/>
            <w:b w:val="0"/>
            <w:caps w:val="0"/>
            <w:noProof/>
            <w:webHidden/>
            <w:sz w:val="22"/>
            <w:szCs w:val="22"/>
          </w:rPr>
        </w:r>
        <w:r w:rsidR="00E67EB7" w:rsidRPr="00E67EB7">
          <w:rPr>
            <w:rFonts w:ascii="Arial" w:hAnsi="Arial" w:cs="Arial"/>
            <w:b w:val="0"/>
            <w:caps w:val="0"/>
            <w:noProof/>
            <w:webHidden/>
            <w:sz w:val="22"/>
            <w:szCs w:val="22"/>
          </w:rPr>
          <w:fldChar w:fldCharType="separate"/>
        </w:r>
        <w:r>
          <w:rPr>
            <w:rFonts w:ascii="Arial" w:hAnsi="Arial" w:cs="Arial"/>
            <w:b w:val="0"/>
            <w:caps w:val="0"/>
            <w:noProof/>
            <w:webHidden/>
            <w:sz w:val="22"/>
            <w:szCs w:val="22"/>
          </w:rPr>
          <w:t>61</w:t>
        </w:r>
        <w:r w:rsidR="00E67EB7" w:rsidRPr="00E67EB7">
          <w:rPr>
            <w:rFonts w:ascii="Arial" w:hAnsi="Arial" w:cs="Arial"/>
            <w:b w:val="0"/>
            <w:caps w:val="0"/>
            <w:noProof/>
            <w:webHidden/>
            <w:sz w:val="22"/>
            <w:szCs w:val="22"/>
          </w:rPr>
          <w:fldChar w:fldCharType="end"/>
        </w:r>
      </w:hyperlink>
    </w:p>
    <w:p w14:paraId="2AB01544" w14:textId="78CC2103" w:rsidR="00E67EB7" w:rsidRPr="00E67EB7" w:rsidRDefault="007E60EF" w:rsidP="00E67EB7">
      <w:pPr>
        <w:pStyle w:val="Spistreci1"/>
        <w:tabs>
          <w:tab w:val="right" w:leader="dot" w:pos="9062"/>
        </w:tabs>
        <w:jc w:val="both"/>
        <w:rPr>
          <w:rFonts w:ascii="Arial" w:eastAsiaTheme="minorEastAsia" w:hAnsi="Arial" w:cs="Arial"/>
          <w:b w:val="0"/>
          <w:bCs w:val="0"/>
          <w:caps w:val="0"/>
          <w:noProof/>
          <w:sz w:val="22"/>
          <w:szCs w:val="22"/>
          <w:lang w:eastAsia="pl-PL"/>
        </w:rPr>
      </w:pPr>
      <w:hyperlink w:anchor="_Toc118974664" w:history="1">
        <w:r w:rsidR="00E67EB7" w:rsidRPr="00E67EB7">
          <w:rPr>
            <w:rStyle w:val="Hipercze"/>
            <w:rFonts w:ascii="Arial" w:hAnsi="Arial" w:cs="Arial"/>
            <w:b w:val="0"/>
            <w:caps w:val="0"/>
            <w:noProof/>
            <w:sz w:val="22"/>
            <w:szCs w:val="22"/>
          </w:rPr>
          <w:t>7. System realizacji strategii, w tym wytyczne do sporządzania dokumentów wykonawczych</w:t>
        </w:r>
        <w:r w:rsidR="00E67EB7" w:rsidRPr="00E67EB7">
          <w:rPr>
            <w:rFonts w:ascii="Arial" w:hAnsi="Arial" w:cs="Arial"/>
            <w:b w:val="0"/>
            <w:caps w:val="0"/>
            <w:noProof/>
            <w:webHidden/>
            <w:sz w:val="22"/>
            <w:szCs w:val="22"/>
          </w:rPr>
          <w:tab/>
        </w:r>
        <w:r w:rsidR="00E67EB7" w:rsidRPr="00E67EB7">
          <w:rPr>
            <w:rFonts w:ascii="Arial" w:hAnsi="Arial" w:cs="Arial"/>
            <w:b w:val="0"/>
            <w:caps w:val="0"/>
            <w:noProof/>
            <w:webHidden/>
            <w:sz w:val="22"/>
            <w:szCs w:val="22"/>
          </w:rPr>
          <w:fldChar w:fldCharType="begin"/>
        </w:r>
        <w:r w:rsidR="00E67EB7" w:rsidRPr="00E67EB7">
          <w:rPr>
            <w:rFonts w:ascii="Arial" w:hAnsi="Arial" w:cs="Arial"/>
            <w:b w:val="0"/>
            <w:caps w:val="0"/>
            <w:noProof/>
            <w:webHidden/>
            <w:sz w:val="22"/>
            <w:szCs w:val="22"/>
          </w:rPr>
          <w:instrText xml:space="preserve"> PAGEREF _Toc118974664 \h </w:instrText>
        </w:r>
        <w:r w:rsidR="00E67EB7" w:rsidRPr="00E67EB7">
          <w:rPr>
            <w:rFonts w:ascii="Arial" w:hAnsi="Arial" w:cs="Arial"/>
            <w:b w:val="0"/>
            <w:caps w:val="0"/>
            <w:noProof/>
            <w:webHidden/>
            <w:sz w:val="22"/>
            <w:szCs w:val="22"/>
          </w:rPr>
        </w:r>
        <w:r w:rsidR="00E67EB7" w:rsidRPr="00E67EB7">
          <w:rPr>
            <w:rFonts w:ascii="Arial" w:hAnsi="Arial" w:cs="Arial"/>
            <w:b w:val="0"/>
            <w:caps w:val="0"/>
            <w:noProof/>
            <w:webHidden/>
            <w:sz w:val="22"/>
            <w:szCs w:val="22"/>
          </w:rPr>
          <w:fldChar w:fldCharType="separate"/>
        </w:r>
        <w:r>
          <w:rPr>
            <w:rFonts w:ascii="Arial" w:hAnsi="Arial" w:cs="Arial"/>
            <w:b w:val="0"/>
            <w:caps w:val="0"/>
            <w:noProof/>
            <w:webHidden/>
            <w:sz w:val="22"/>
            <w:szCs w:val="22"/>
          </w:rPr>
          <w:t>64</w:t>
        </w:r>
        <w:r w:rsidR="00E67EB7" w:rsidRPr="00E67EB7">
          <w:rPr>
            <w:rFonts w:ascii="Arial" w:hAnsi="Arial" w:cs="Arial"/>
            <w:b w:val="0"/>
            <w:caps w:val="0"/>
            <w:noProof/>
            <w:webHidden/>
            <w:sz w:val="22"/>
            <w:szCs w:val="22"/>
          </w:rPr>
          <w:fldChar w:fldCharType="end"/>
        </w:r>
      </w:hyperlink>
    </w:p>
    <w:p w14:paraId="402C8986" w14:textId="5F7A76B6" w:rsidR="00E67EB7" w:rsidRPr="00E67EB7" w:rsidRDefault="007E60EF" w:rsidP="00E67EB7">
      <w:pPr>
        <w:pStyle w:val="Spistreci1"/>
        <w:tabs>
          <w:tab w:val="right" w:leader="dot" w:pos="9062"/>
        </w:tabs>
        <w:jc w:val="both"/>
        <w:rPr>
          <w:rFonts w:ascii="Arial" w:eastAsiaTheme="minorEastAsia" w:hAnsi="Arial" w:cs="Arial"/>
          <w:b w:val="0"/>
          <w:bCs w:val="0"/>
          <w:caps w:val="0"/>
          <w:noProof/>
          <w:sz w:val="22"/>
          <w:szCs w:val="22"/>
          <w:lang w:eastAsia="pl-PL"/>
        </w:rPr>
      </w:pPr>
      <w:hyperlink w:anchor="_Toc118974665" w:history="1">
        <w:r w:rsidR="00E67EB7" w:rsidRPr="00E67EB7">
          <w:rPr>
            <w:rStyle w:val="Hipercze"/>
            <w:rFonts w:ascii="Arial" w:hAnsi="Arial" w:cs="Arial"/>
            <w:b w:val="0"/>
            <w:caps w:val="0"/>
            <w:noProof/>
            <w:sz w:val="22"/>
            <w:szCs w:val="22"/>
          </w:rPr>
          <w:t>8. Ramy finansowe oraz źródła finansowania Strategii Rozwoju</w:t>
        </w:r>
        <w:r w:rsidR="00E67EB7" w:rsidRPr="00E67EB7">
          <w:rPr>
            <w:rFonts w:ascii="Arial" w:hAnsi="Arial" w:cs="Arial"/>
            <w:b w:val="0"/>
            <w:caps w:val="0"/>
            <w:noProof/>
            <w:webHidden/>
            <w:sz w:val="22"/>
            <w:szCs w:val="22"/>
          </w:rPr>
          <w:tab/>
        </w:r>
        <w:r w:rsidR="00E67EB7" w:rsidRPr="00E67EB7">
          <w:rPr>
            <w:rFonts w:ascii="Arial" w:hAnsi="Arial" w:cs="Arial"/>
            <w:b w:val="0"/>
            <w:caps w:val="0"/>
            <w:noProof/>
            <w:webHidden/>
            <w:sz w:val="22"/>
            <w:szCs w:val="22"/>
          </w:rPr>
          <w:fldChar w:fldCharType="begin"/>
        </w:r>
        <w:r w:rsidR="00E67EB7" w:rsidRPr="00E67EB7">
          <w:rPr>
            <w:rFonts w:ascii="Arial" w:hAnsi="Arial" w:cs="Arial"/>
            <w:b w:val="0"/>
            <w:caps w:val="0"/>
            <w:noProof/>
            <w:webHidden/>
            <w:sz w:val="22"/>
            <w:szCs w:val="22"/>
          </w:rPr>
          <w:instrText xml:space="preserve"> PAGEREF _Toc118974665 \h </w:instrText>
        </w:r>
        <w:r w:rsidR="00E67EB7" w:rsidRPr="00E67EB7">
          <w:rPr>
            <w:rFonts w:ascii="Arial" w:hAnsi="Arial" w:cs="Arial"/>
            <w:b w:val="0"/>
            <w:caps w:val="0"/>
            <w:noProof/>
            <w:webHidden/>
            <w:sz w:val="22"/>
            <w:szCs w:val="22"/>
          </w:rPr>
        </w:r>
        <w:r w:rsidR="00E67EB7" w:rsidRPr="00E67EB7">
          <w:rPr>
            <w:rFonts w:ascii="Arial" w:hAnsi="Arial" w:cs="Arial"/>
            <w:b w:val="0"/>
            <w:caps w:val="0"/>
            <w:noProof/>
            <w:webHidden/>
            <w:sz w:val="22"/>
            <w:szCs w:val="22"/>
          </w:rPr>
          <w:fldChar w:fldCharType="separate"/>
        </w:r>
        <w:r>
          <w:rPr>
            <w:rFonts w:ascii="Arial" w:hAnsi="Arial" w:cs="Arial"/>
            <w:b w:val="0"/>
            <w:caps w:val="0"/>
            <w:noProof/>
            <w:webHidden/>
            <w:sz w:val="22"/>
            <w:szCs w:val="22"/>
          </w:rPr>
          <w:t>68</w:t>
        </w:r>
        <w:r w:rsidR="00E67EB7" w:rsidRPr="00E67EB7">
          <w:rPr>
            <w:rFonts w:ascii="Arial" w:hAnsi="Arial" w:cs="Arial"/>
            <w:b w:val="0"/>
            <w:caps w:val="0"/>
            <w:noProof/>
            <w:webHidden/>
            <w:sz w:val="22"/>
            <w:szCs w:val="22"/>
          </w:rPr>
          <w:fldChar w:fldCharType="end"/>
        </w:r>
      </w:hyperlink>
    </w:p>
    <w:p w14:paraId="07A4BFE3" w14:textId="300296D5" w:rsidR="00E67EB7" w:rsidRPr="00E67EB7" w:rsidRDefault="007E60EF" w:rsidP="00E67EB7">
      <w:pPr>
        <w:pStyle w:val="Spistreci1"/>
        <w:tabs>
          <w:tab w:val="right" w:leader="dot" w:pos="9062"/>
        </w:tabs>
        <w:jc w:val="both"/>
        <w:rPr>
          <w:rFonts w:ascii="Arial" w:eastAsiaTheme="minorEastAsia" w:hAnsi="Arial" w:cs="Arial"/>
          <w:b w:val="0"/>
          <w:bCs w:val="0"/>
          <w:caps w:val="0"/>
          <w:noProof/>
          <w:sz w:val="22"/>
          <w:szCs w:val="22"/>
          <w:lang w:eastAsia="pl-PL"/>
        </w:rPr>
      </w:pPr>
      <w:hyperlink w:anchor="_Toc118974666" w:history="1">
        <w:r w:rsidR="00E67EB7" w:rsidRPr="00E67EB7">
          <w:rPr>
            <w:rStyle w:val="Hipercze"/>
            <w:rFonts w:ascii="Arial" w:hAnsi="Arial" w:cs="Arial"/>
            <w:b w:val="0"/>
            <w:caps w:val="0"/>
            <w:noProof/>
            <w:sz w:val="22"/>
            <w:szCs w:val="22"/>
          </w:rPr>
          <w:t>Spis tabel i rysunków</w:t>
        </w:r>
        <w:r w:rsidR="00E67EB7" w:rsidRPr="00E67EB7">
          <w:rPr>
            <w:rFonts w:ascii="Arial" w:hAnsi="Arial" w:cs="Arial"/>
            <w:b w:val="0"/>
            <w:caps w:val="0"/>
            <w:noProof/>
            <w:webHidden/>
            <w:sz w:val="22"/>
            <w:szCs w:val="22"/>
          </w:rPr>
          <w:tab/>
        </w:r>
        <w:r w:rsidR="00E67EB7" w:rsidRPr="00E67EB7">
          <w:rPr>
            <w:rFonts w:ascii="Arial" w:hAnsi="Arial" w:cs="Arial"/>
            <w:b w:val="0"/>
            <w:caps w:val="0"/>
            <w:noProof/>
            <w:webHidden/>
            <w:sz w:val="22"/>
            <w:szCs w:val="22"/>
          </w:rPr>
          <w:fldChar w:fldCharType="begin"/>
        </w:r>
        <w:r w:rsidR="00E67EB7" w:rsidRPr="00E67EB7">
          <w:rPr>
            <w:rFonts w:ascii="Arial" w:hAnsi="Arial" w:cs="Arial"/>
            <w:b w:val="0"/>
            <w:caps w:val="0"/>
            <w:noProof/>
            <w:webHidden/>
            <w:sz w:val="22"/>
            <w:szCs w:val="22"/>
          </w:rPr>
          <w:instrText xml:space="preserve"> PAGEREF _Toc118974666 \h </w:instrText>
        </w:r>
        <w:r w:rsidR="00E67EB7" w:rsidRPr="00E67EB7">
          <w:rPr>
            <w:rFonts w:ascii="Arial" w:hAnsi="Arial" w:cs="Arial"/>
            <w:b w:val="0"/>
            <w:caps w:val="0"/>
            <w:noProof/>
            <w:webHidden/>
            <w:sz w:val="22"/>
            <w:szCs w:val="22"/>
          </w:rPr>
        </w:r>
        <w:r w:rsidR="00E67EB7" w:rsidRPr="00E67EB7">
          <w:rPr>
            <w:rFonts w:ascii="Arial" w:hAnsi="Arial" w:cs="Arial"/>
            <w:b w:val="0"/>
            <w:caps w:val="0"/>
            <w:noProof/>
            <w:webHidden/>
            <w:sz w:val="22"/>
            <w:szCs w:val="22"/>
          </w:rPr>
          <w:fldChar w:fldCharType="separate"/>
        </w:r>
        <w:r>
          <w:rPr>
            <w:rFonts w:ascii="Arial" w:hAnsi="Arial" w:cs="Arial"/>
            <w:b w:val="0"/>
            <w:caps w:val="0"/>
            <w:noProof/>
            <w:webHidden/>
            <w:sz w:val="22"/>
            <w:szCs w:val="22"/>
          </w:rPr>
          <w:t>78</w:t>
        </w:r>
        <w:r w:rsidR="00E67EB7" w:rsidRPr="00E67EB7">
          <w:rPr>
            <w:rFonts w:ascii="Arial" w:hAnsi="Arial" w:cs="Arial"/>
            <w:b w:val="0"/>
            <w:caps w:val="0"/>
            <w:noProof/>
            <w:webHidden/>
            <w:sz w:val="22"/>
            <w:szCs w:val="22"/>
          </w:rPr>
          <w:fldChar w:fldCharType="end"/>
        </w:r>
      </w:hyperlink>
    </w:p>
    <w:p w14:paraId="7825496F" w14:textId="06A1E419" w:rsidR="00EF2379" w:rsidRPr="00E67EB7" w:rsidRDefault="00EF2379" w:rsidP="00E67EB7">
      <w:pPr>
        <w:pStyle w:val="Bezodstpw"/>
        <w:ind w:right="0"/>
        <w:rPr>
          <w:rFonts w:cs="Arial"/>
          <w:szCs w:val="22"/>
          <w:highlight w:val="yellow"/>
        </w:rPr>
      </w:pPr>
      <w:r w:rsidRPr="00E67EB7">
        <w:rPr>
          <w:rFonts w:cs="Arial"/>
          <w:bCs/>
          <w:szCs w:val="22"/>
          <w:highlight w:val="yellow"/>
        </w:rPr>
        <w:fldChar w:fldCharType="end"/>
      </w:r>
    </w:p>
    <w:p w14:paraId="497F1731" w14:textId="77777777" w:rsidR="00EF2379" w:rsidRPr="00FA1872" w:rsidRDefault="00EF2379" w:rsidP="00EF2379">
      <w:pPr>
        <w:pStyle w:val="Bezodstpw"/>
        <w:ind w:right="0"/>
        <w:rPr>
          <w:highlight w:val="yellow"/>
        </w:rPr>
      </w:pPr>
    </w:p>
    <w:p w14:paraId="2BA993FC" w14:textId="77777777" w:rsidR="00EF2379" w:rsidRPr="00FA1872" w:rsidRDefault="00EF2379" w:rsidP="00EF2379">
      <w:pPr>
        <w:rPr>
          <w:rFonts w:ascii="Arial" w:eastAsiaTheme="majorEastAsia" w:hAnsi="Arial" w:cs="Arial"/>
          <w:b/>
          <w:bCs/>
          <w:highlight w:val="yellow"/>
        </w:rPr>
      </w:pPr>
      <w:r w:rsidRPr="00FA1872">
        <w:rPr>
          <w:rFonts w:ascii="Arial" w:hAnsi="Arial" w:cs="Arial"/>
          <w:b/>
          <w:bCs/>
          <w:highlight w:val="yellow"/>
        </w:rPr>
        <w:br w:type="page"/>
      </w:r>
    </w:p>
    <w:p w14:paraId="239EF494" w14:textId="77777777" w:rsidR="00EF2379" w:rsidRPr="00FA1872" w:rsidRDefault="00EF2379" w:rsidP="00EF2379">
      <w:pPr>
        <w:pStyle w:val="Nagwek1"/>
      </w:pPr>
      <w:bookmarkStart w:id="3" w:name="_Toc118974657"/>
      <w:r w:rsidRPr="00FA1872">
        <w:lastRenderedPageBreak/>
        <w:t>Wstęp</w:t>
      </w:r>
      <w:bookmarkEnd w:id="3"/>
    </w:p>
    <w:p w14:paraId="241996ED" w14:textId="77777777" w:rsidR="00B2712A" w:rsidRPr="00FA1872" w:rsidRDefault="00B2712A" w:rsidP="00B2712A">
      <w:pPr>
        <w:suppressAutoHyphens/>
        <w:spacing w:before="120" w:after="120" w:line="360" w:lineRule="auto"/>
        <w:jc w:val="both"/>
        <w:rPr>
          <w:rFonts w:ascii="Arial" w:hAnsi="Arial" w:cs="Arial"/>
          <w:lang w:eastAsia="ar-SA"/>
        </w:rPr>
      </w:pPr>
      <w:bookmarkStart w:id="4" w:name="_Hlk23975621"/>
      <w:r w:rsidRPr="00FA1872">
        <w:rPr>
          <w:rFonts w:ascii="Arial" w:hAnsi="Arial" w:cs="Arial"/>
          <w:iCs/>
          <w:lang w:eastAsia="ar-SA"/>
        </w:rPr>
        <w:t xml:space="preserve">Strategia rozwoju </w:t>
      </w:r>
      <w:bookmarkEnd w:id="4"/>
      <w:r w:rsidRPr="00FA1872">
        <w:rPr>
          <w:rFonts w:ascii="Arial" w:hAnsi="Arial" w:cs="Arial"/>
          <w:lang w:eastAsia="ar-SA"/>
        </w:rPr>
        <w:t xml:space="preserve">jest planem osiągnięcia długofalowych zamierzeń, implikując przejście ze stanu istniejącego do pożądanego, wyrażonego w wizji rozwoju. </w:t>
      </w:r>
      <w:r w:rsidRPr="00FA1872">
        <w:rPr>
          <w:rFonts w:ascii="Arial" w:hAnsi="Arial" w:cs="Arial"/>
          <w:iCs/>
          <w:lang w:eastAsia="ar-SA"/>
        </w:rPr>
        <w:t>Strategia rozwoju stanowi</w:t>
      </w:r>
      <w:r w:rsidRPr="00FA1872">
        <w:rPr>
          <w:rFonts w:ascii="Arial" w:hAnsi="Arial" w:cs="Arial"/>
          <w:lang w:eastAsia="ar-SA"/>
        </w:rPr>
        <w:t xml:space="preserve"> najważniejszy dokument przygotowywany przez samorząd gminny, który określa priorytety i cele rozwoju społeczno-gospodarczego danej jednostki. </w:t>
      </w:r>
    </w:p>
    <w:p w14:paraId="04BFCEAE" w14:textId="77777777" w:rsidR="00B2712A" w:rsidRPr="00FA1872" w:rsidRDefault="00B2712A" w:rsidP="00B2712A">
      <w:pPr>
        <w:suppressAutoHyphens/>
        <w:spacing w:before="120" w:after="120" w:line="360" w:lineRule="auto"/>
        <w:jc w:val="both"/>
        <w:rPr>
          <w:rFonts w:ascii="Arial" w:hAnsi="Arial" w:cs="Arial"/>
          <w:iCs/>
          <w:lang w:eastAsia="ar-SA"/>
        </w:rPr>
      </w:pPr>
      <w:r w:rsidRPr="00FA1872">
        <w:rPr>
          <w:rFonts w:ascii="Arial" w:hAnsi="Arial" w:cs="Arial"/>
          <w:lang w:eastAsia="ar-SA"/>
        </w:rPr>
        <w:t>Niniejszy dokument strategiczny stanowi również podstawę do opracowania i wdrażania projektów współfinansowanych m.in. ze środków zewnętrznych.</w:t>
      </w:r>
    </w:p>
    <w:p w14:paraId="133F8553" w14:textId="0BD15D05" w:rsidR="00B2712A" w:rsidRPr="00FA1872" w:rsidRDefault="004B1BCF" w:rsidP="00B2712A">
      <w:pPr>
        <w:suppressAutoHyphens/>
        <w:autoSpaceDE w:val="0"/>
        <w:spacing w:before="120" w:after="120" w:line="360" w:lineRule="auto"/>
        <w:jc w:val="both"/>
        <w:rPr>
          <w:rFonts w:ascii="Arial" w:hAnsi="Arial" w:cs="Arial"/>
          <w:lang w:eastAsia="ar-SA"/>
        </w:rPr>
      </w:pPr>
      <w:r w:rsidRPr="00FA1872">
        <w:rPr>
          <w:rFonts w:ascii="Arial" w:hAnsi="Arial" w:cs="Arial"/>
          <w:lang w:eastAsia="ar-SA"/>
        </w:rPr>
        <w:t xml:space="preserve">W ramach prac nad strategią rozwoju przeprowadzono diagnozę, której celem była </w:t>
      </w:r>
      <w:r w:rsidR="00B2712A" w:rsidRPr="00FA1872">
        <w:rPr>
          <w:rFonts w:ascii="Arial" w:hAnsi="Arial" w:cs="Arial"/>
          <w:lang w:eastAsia="ar-SA"/>
        </w:rPr>
        <w:t xml:space="preserve">analiza potencjału społeczno-gospodarczego </w:t>
      </w:r>
      <w:r w:rsidR="008D1A5B" w:rsidRPr="00FA1872">
        <w:rPr>
          <w:rFonts w:ascii="Arial" w:hAnsi="Arial" w:cs="Arial"/>
          <w:lang w:eastAsia="ar-SA"/>
        </w:rPr>
        <w:t>Miasta i Gminy Gołańcz</w:t>
      </w:r>
      <w:r w:rsidR="00B2712A" w:rsidRPr="00FA1872">
        <w:rPr>
          <w:rFonts w:ascii="Arial" w:hAnsi="Arial" w:cs="Arial"/>
          <w:lang w:eastAsia="ar-SA"/>
        </w:rPr>
        <w:t xml:space="preserve">, uwzględniając przy tym przestrzenne uwarunkowania. Diagnoza jest punktem wyjścia do konstruowania kierunków działań, a następnie celów strategicznych i </w:t>
      </w:r>
      <w:r w:rsidRPr="00FA1872">
        <w:rPr>
          <w:rFonts w:ascii="Arial" w:hAnsi="Arial" w:cs="Arial"/>
          <w:lang w:eastAsia="ar-SA"/>
        </w:rPr>
        <w:t>działań</w:t>
      </w:r>
      <w:r w:rsidRPr="00FA1872">
        <w:rPr>
          <w:rStyle w:val="Odwoanieprzypisudolnego"/>
          <w:rFonts w:ascii="Arial" w:hAnsi="Arial" w:cs="Arial"/>
          <w:lang w:eastAsia="ar-SA"/>
        </w:rPr>
        <w:footnoteReference w:id="1"/>
      </w:r>
      <w:r w:rsidRPr="00FA1872">
        <w:rPr>
          <w:rFonts w:ascii="Arial" w:hAnsi="Arial" w:cs="Arial"/>
          <w:lang w:eastAsia="ar-SA"/>
        </w:rPr>
        <w:t>.</w:t>
      </w:r>
    </w:p>
    <w:p w14:paraId="7A824829" w14:textId="63871DDC" w:rsidR="004B1BCF" w:rsidRPr="00FA1872" w:rsidRDefault="004B1BCF" w:rsidP="004B1BCF">
      <w:pPr>
        <w:suppressAutoHyphens/>
        <w:autoSpaceDE w:val="0"/>
        <w:spacing w:before="120" w:after="120" w:line="360" w:lineRule="auto"/>
        <w:jc w:val="both"/>
        <w:rPr>
          <w:rFonts w:ascii="Arial" w:hAnsi="Arial" w:cs="Arial"/>
          <w:lang w:eastAsia="ar-SA"/>
        </w:rPr>
      </w:pPr>
      <w:bookmarkStart w:id="5" w:name="_Toc52188327"/>
      <w:r w:rsidRPr="00FA1872">
        <w:rPr>
          <w:rFonts w:ascii="Arial" w:hAnsi="Arial" w:cs="Arial"/>
          <w:lang w:eastAsia="ar-SA"/>
        </w:rPr>
        <w:t>W oparciu o wnioski z przeprowadzonej analizy sytuacji</w:t>
      </w:r>
      <w:r w:rsidRPr="00FA1872">
        <w:t xml:space="preserve"> </w:t>
      </w:r>
      <w:r w:rsidRPr="00FA1872">
        <w:rPr>
          <w:rFonts w:ascii="Arial" w:hAnsi="Arial" w:cs="Arial"/>
          <w:lang w:eastAsia="ar-SA"/>
        </w:rPr>
        <w:t xml:space="preserve">społecznej, gospodarczej i przestrzennej </w:t>
      </w:r>
      <w:r w:rsidR="008D1A5B" w:rsidRPr="00FA1872">
        <w:rPr>
          <w:rFonts w:ascii="Arial" w:hAnsi="Arial" w:cs="Arial"/>
          <w:lang w:eastAsia="ar-SA"/>
        </w:rPr>
        <w:t xml:space="preserve">miasta i </w:t>
      </w:r>
      <w:r w:rsidRPr="00FA1872">
        <w:rPr>
          <w:rFonts w:ascii="Arial" w:hAnsi="Arial" w:cs="Arial"/>
          <w:lang w:eastAsia="ar-SA"/>
        </w:rPr>
        <w:t xml:space="preserve">gminy w Strategii Rozwoju przedstawiono plan działań do </w:t>
      </w:r>
      <w:r w:rsidR="008D1A5B" w:rsidRPr="00FA1872">
        <w:rPr>
          <w:rFonts w:ascii="Arial" w:hAnsi="Arial" w:cs="Arial"/>
          <w:lang w:eastAsia="ar-SA"/>
        </w:rPr>
        <w:t>2030</w:t>
      </w:r>
      <w:r w:rsidRPr="00FA1872">
        <w:rPr>
          <w:rFonts w:ascii="Arial" w:hAnsi="Arial" w:cs="Arial"/>
          <w:lang w:eastAsia="ar-SA"/>
        </w:rPr>
        <w:t xml:space="preserve"> roku. Określone zostały następujące elementy: wizja rozwoju, cele strategiczne i operacyjne oraz sposób realizacji i finansowania Strategii, ze wskazaniem podmiotów zaangażowanych w jej wdrażanie. Ponadto przedstawiono działania, które pozwolą osiągnąć zakładane długookresowe cele strategiczne.</w:t>
      </w:r>
    </w:p>
    <w:p w14:paraId="6F99A757" w14:textId="77777777" w:rsidR="00B2712A" w:rsidRPr="00FA1872" w:rsidRDefault="00B2712A" w:rsidP="008819E8">
      <w:pPr>
        <w:pStyle w:val="Bezodstpw"/>
        <w:rPr>
          <w:b/>
          <w:u w:val="single"/>
        </w:rPr>
      </w:pPr>
      <w:r w:rsidRPr="00FA1872">
        <w:rPr>
          <w:b/>
          <w:u w:val="single"/>
        </w:rPr>
        <w:t>Uwarunkowania programowe</w:t>
      </w:r>
      <w:bookmarkEnd w:id="5"/>
    </w:p>
    <w:p w14:paraId="74B5B8B3" w14:textId="6C558B97" w:rsidR="00B2712A" w:rsidRPr="00FA1872" w:rsidRDefault="00A9205A" w:rsidP="00B2712A">
      <w:pPr>
        <w:suppressAutoHyphens/>
        <w:spacing w:before="120" w:after="120" w:line="360" w:lineRule="auto"/>
        <w:jc w:val="both"/>
        <w:rPr>
          <w:rFonts w:ascii="Arial" w:hAnsi="Arial" w:cs="Arial"/>
          <w:lang w:eastAsia="ar-SA"/>
        </w:rPr>
      </w:pPr>
      <w:r w:rsidRPr="00FA1872">
        <w:rPr>
          <w:rFonts w:ascii="Arial" w:hAnsi="Arial" w:cs="Arial"/>
          <w:iCs/>
          <w:lang w:eastAsia="ar-SA"/>
        </w:rPr>
        <w:t xml:space="preserve">Strategia </w:t>
      </w:r>
      <w:r w:rsidR="008D1A5B" w:rsidRPr="00FA1872">
        <w:rPr>
          <w:rFonts w:ascii="Arial" w:hAnsi="Arial" w:cs="Arial"/>
          <w:iCs/>
          <w:lang w:eastAsia="ar-SA"/>
        </w:rPr>
        <w:t>Rozwoju Miasta i Gminy Gołańcz na lata 2023-2030</w:t>
      </w:r>
      <w:r w:rsidRPr="00FA1872">
        <w:rPr>
          <w:rFonts w:ascii="Arial" w:hAnsi="Arial" w:cs="Arial"/>
          <w:iCs/>
          <w:lang w:eastAsia="ar-SA"/>
        </w:rPr>
        <w:t xml:space="preserve"> </w:t>
      </w:r>
      <w:r w:rsidR="00B2712A" w:rsidRPr="00FA1872">
        <w:rPr>
          <w:rFonts w:ascii="Arial" w:hAnsi="Arial" w:cs="Arial"/>
          <w:lang w:eastAsia="ar-SA"/>
        </w:rPr>
        <w:t xml:space="preserve">stanowi dokument bazowy, który określa, jakie działania powinny być wdrażane, aby wspierać dalszy rozwój </w:t>
      </w:r>
      <w:r w:rsidR="008D1A5B" w:rsidRPr="00FA1872">
        <w:rPr>
          <w:rFonts w:ascii="Arial" w:hAnsi="Arial" w:cs="Arial"/>
          <w:lang w:eastAsia="ar-SA"/>
        </w:rPr>
        <w:t>Miasta i Gminy</w:t>
      </w:r>
      <w:r w:rsidRPr="00FA1872">
        <w:rPr>
          <w:rFonts w:ascii="Arial" w:hAnsi="Arial" w:cs="Arial"/>
          <w:lang w:eastAsia="ar-SA"/>
        </w:rPr>
        <w:t xml:space="preserve">, </w:t>
      </w:r>
      <w:r w:rsidR="00B2712A" w:rsidRPr="00FA1872">
        <w:rPr>
          <w:rFonts w:ascii="Arial" w:hAnsi="Arial" w:cs="Arial"/>
          <w:lang w:eastAsia="ar-SA"/>
        </w:rPr>
        <w:t>przede wszystkim w sferze społecznej i gospodarczej, ale także wpływać na ożywienie sfery kulturalnej i turystycznej z uwzględnieniem zasad zrównoważonego rozwoju. Przy jej formułowaniu, pod uwagę wzięto założenia obowiązujących dokumentów strategicznych wyższego rzędu, tj.:</w:t>
      </w:r>
    </w:p>
    <w:p w14:paraId="7A7BB438" w14:textId="77777777" w:rsidR="00B2712A" w:rsidRPr="00FA1872" w:rsidRDefault="00B2712A" w:rsidP="00FA66D7">
      <w:pPr>
        <w:numPr>
          <w:ilvl w:val="0"/>
          <w:numId w:val="1"/>
        </w:numPr>
        <w:suppressAutoHyphens/>
        <w:spacing w:before="120" w:after="120" w:line="360" w:lineRule="auto"/>
        <w:ind w:left="357" w:hanging="357"/>
        <w:contextualSpacing/>
        <w:jc w:val="both"/>
        <w:rPr>
          <w:rFonts w:ascii="Arial" w:hAnsi="Arial" w:cs="Arial"/>
          <w:lang w:eastAsia="ar-SA"/>
        </w:rPr>
      </w:pPr>
      <w:r w:rsidRPr="00FA1872">
        <w:rPr>
          <w:rFonts w:ascii="Arial" w:hAnsi="Arial" w:cs="Arial"/>
          <w:lang w:eastAsia="ar-SA"/>
        </w:rPr>
        <w:t>Strategii na rzecz Odpowiedzialnego Rozwoju do roku 2020 (z perspektywą do 2030 r.),</w:t>
      </w:r>
    </w:p>
    <w:p w14:paraId="76BDB8A9" w14:textId="1908F66A" w:rsidR="00B2712A" w:rsidRPr="00FA1872" w:rsidRDefault="00B2712A" w:rsidP="00FA66D7">
      <w:pPr>
        <w:numPr>
          <w:ilvl w:val="0"/>
          <w:numId w:val="1"/>
        </w:numPr>
        <w:suppressAutoHyphens/>
        <w:spacing w:before="120" w:after="120" w:line="360" w:lineRule="auto"/>
        <w:ind w:left="357" w:hanging="357"/>
        <w:contextualSpacing/>
        <w:jc w:val="both"/>
        <w:rPr>
          <w:rFonts w:ascii="Arial" w:hAnsi="Arial" w:cs="Arial"/>
          <w:lang w:eastAsia="ar-SA"/>
        </w:rPr>
      </w:pPr>
      <w:r w:rsidRPr="00FA1872">
        <w:rPr>
          <w:rFonts w:ascii="Arial" w:hAnsi="Arial" w:cs="Arial"/>
          <w:lang w:eastAsia="ar-SA"/>
        </w:rPr>
        <w:t>Krajowej Strategii Rozwoju Regionalnego 2030</w:t>
      </w:r>
      <w:r w:rsidR="00036BDE" w:rsidRPr="00FA1872">
        <w:rPr>
          <w:rFonts w:ascii="Arial" w:hAnsi="Arial" w:cs="Arial"/>
          <w:lang w:eastAsia="ar-SA"/>
        </w:rPr>
        <w:t>,</w:t>
      </w:r>
    </w:p>
    <w:p w14:paraId="67621005" w14:textId="38837559" w:rsidR="00B2712A" w:rsidRPr="00150F90" w:rsidRDefault="00B2712A" w:rsidP="00150F90">
      <w:pPr>
        <w:numPr>
          <w:ilvl w:val="0"/>
          <w:numId w:val="1"/>
        </w:numPr>
        <w:suppressAutoHyphens/>
        <w:spacing w:after="0" w:line="360" w:lineRule="auto"/>
        <w:ind w:left="357" w:hanging="357"/>
        <w:contextualSpacing/>
        <w:jc w:val="both"/>
        <w:rPr>
          <w:rFonts w:ascii="Arial" w:hAnsi="Arial" w:cs="Arial"/>
          <w:lang w:eastAsia="ar-SA"/>
        </w:rPr>
      </w:pPr>
      <w:r w:rsidRPr="00FA1872">
        <w:rPr>
          <w:rFonts w:ascii="Arial" w:hAnsi="Arial" w:cs="Arial"/>
          <w:lang w:eastAsia="ar-SA"/>
        </w:rPr>
        <w:t xml:space="preserve">Strategii </w:t>
      </w:r>
      <w:r w:rsidRPr="00150F90">
        <w:rPr>
          <w:rFonts w:ascii="Arial" w:hAnsi="Arial" w:cs="Arial"/>
          <w:lang w:eastAsia="ar-SA"/>
        </w:rPr>
        <w:t>Zrównoważonego Rozwoju Transportu do 2030 r.</w:t>
      </w:r>
      <w:r w:rsidR="00036BDE" w:rsidRPr="00150F90">
        <w:rPr>
          <w:rFonts w:ascii="Arial" w:hAnsi="Arial" w:cs="Arial"/>
          <w:lang w:eastAsia="ar-SA"/>
        </w:rPr>
        <w:t>,</w:t>
      </w:r>
    </w:p>
    <w:p w14:paraId="07E88DDF" w14:textId="363ABDDE" w:rsidR="0086233E" w:rsidRPr="00150F90" w:rsidRDefault="00C7241E" w:rsidP="00150F90">
      <w:pPr>
        <w:numPr>
          <w:ilvl w:val="0"/>
          <w:numId w:val="1"/>
        </w:numPr>
        <w:suppressAutoHyphens/>
        <w:spacing w:after="0" w:line="360" w:lineRule="auto"/>
        <w:ind w:left="357" w:hanging="357"/>
        <w:jc w:val="both"/>
        <w:rPr>
          <w:rFonts w:ascii="Arial" w:hAnsi="Arial" w:cs="Arial"/>
          <w:lang w:eastAsia="ar-SA"/>
        </w:rPr>
      </w:pPr>
      <w:r w:rsidRPr="00150F90">
        <w:rPr>
          <w:rFonts w:ascii="Arial" w:hAnsi="Arial" w:cs="Arial"/>
          <w:lang w:eastAsia="ar-SA"/>
        </w:rPr>
        <w:t>Strategii Rozwoju W</w:t>
      </w:r>
      <w:r w:rsidR="00B2712A" w:rsidRPr="00150F90">
        <w:rPr>
          <w:rFonts w:ascii="Arial" w:hAnsi="Arial" w:cs="Arial"/>
          <w:lang w:eastAsia="ar-SA"/>
        </w:rPr>
        <w:t xml:space="preserve">ojewództwa </w:t>
      </w:r>
      <w:r w:rsidR="00150F90" w:rsidRPr="00150F90">
        <w:rPr>
          <w:rFonts w:ascii="Arial" w:hAnsi="Arial" w:cs="Arial"/>
          <w:lang w:eastAsia="ar-SA"/>
        </w:rPr>
        <w:t>Wielkopolskiego do 2030 r.,</w:t>
      </w:r>
    </w:p>
    <w:p w14:paraId="0692BFC6" w14:textId="690EC828" w:rsidR="00150F90" w:rsidRPr="00150F90" w:rsidRDefault="00150F90" w:rsidP="00150F90">
      <w:pPr>
        <w:numPr>
          <w:ilvl w:val="0"/>
          <w:numId w:val="1"/>
        </w:numPr>
        <w:suppressAutoHyphens/>
        <w:spacing w:after="0" w:line="360" w:lineRule="auto"/>
        <w:ind w:left="357" w:hanging="357"/>
        <w:jc w:val="both"/>
        <w:rPr>
          <w:rFonts w:ascii="Arial" w:hAnsi="Arial" w:cs="Arial"/>
          <w:lang w:eastAsia="ar-SA"/>
        </w:rPr>
      </w:pPr>
      <w:r w:rsidRPr="00150F90">
        <w:rPr>
          <w:rFonts w:ascii="Arial" w:hAnsi="Arial" w:cs="Arial"/>
          <w:lang w:eastAsia="ar-SA"/>
        </w:rPr>
        <w:t>Krajowy Program Ochrony Zabytków i Opieki nad Zabytkami na lata 2019-2022.</w:t>
      </w:r>
    </w:p>
    <w:p w14:paraId="7B0A651B" w14:textId="23FDE238" w:rsidR="00B2712A" w:rsidRPr="00FA1872" w:rsidRDefault="00B2712A" w:rsidP="00C7241E">
      <w:pPr>
        <w:suppressAutoHyphens/>
        <w:spacing w:before="120" w:after="120" w:line="360" w:lineRule="auto"/>
        <w:jc w:val="both"/>
        <w:rPr>
          <w:rFonts w:ascii="Arial" w:hAnsi="Arial" w:cs="Arial"/>
          <w:lang w:eastAsia="ar-SA"/>
        </w:rPr>
      </w:pPr>
      <w:r w:rsidRPr="00FA1872">
        <w:rPr>
          <w:rFonts w:ascii="Arial" w:hAnsi="Arial" w:cs="Arial"/>
          <w:lang w:eastAsia="ar-SA"/>
        </w:rPr>
        <w:t xml:space="preserve">Poniżej dokonano opisu zgodności założeń strategicznych </w:t>
      </w:r>
      <w:r w:rsidR="00150F90">
        <w:rPr>
          <w:rFonts w:ascii="Arial" w:hAnsi="Arial" w:cs="Arial"/>
          <w:lang w:eastAsia="ar-SA"/>
        </w:rPr>
        <w:t>Miasta i Gminy Gołańcz</w:t>
      </w:r>
      <w:r w:rsidRPr="00FA1872">
        <w:rPr>
          <w:rFonts w:ascii="Arial" w:hAnsi="Arial" w:cs="Arial"/>
          <w:lang w:eastAsia="ar-SA"/>
        </w:rPr>
        <w:t xml:space="preserve"> z dokumentami wyższego rzędu. </w:t>
      </w:r>
    </w:p>
    <w:p w14:paraId="227B6CF3" w14:textId="77777777" w:rsidR="005C1E0F" w:rsidRPr="00FA1872" w:rsidRDefault="005C1E0F" w:rsidP="00B2712A">
      <w:pPr>
        <w:spacing w:before="120" w:after="120" w:line="360" w:lineRule="auto"/>
        <w:ind w:right="-6"/>
        <w:jc w:val="both"/>
        <w:rPr>
          <w:rFonts w:ascii="Arial" w:eastAsia="Times New Roman" w:hAnsi="Arial" w:cs="Times New Roman"/>
          <w:b/>
          <w:szCs w:val="20"/>
          <w:u w:val="single"/>
        </w:rPr>
        <w:sectPr w:rsidR="005C1E0F" w:rsidRPr="00FA1872" w:rsidSect="00920AF7">
          <w:headerReference w:type="default" r:id="rId10"/>
          <w:footerReference w:type="default" r:id="rId11"/>
          <w:type w:val="continuous"/>
          <w:pgSz w:w="11906" w:h="16838"/>
          <w:pgMar w:top="1417" w:right="1417" w:bottom="1417" w:left="1417" w:header="708" w:footer="708" w:gutter="0"/>
          <w:cols w:space="708"/>
          <w:titlePg/>
          <w:docGrid w:linePitch="360"/>
        </w:sectPr>
      </w:pPr>
    </w:p>
    <w:p w14:paraId="7B82575A" w14:textId="77777777" w:rsidR="001613B4" w:rsidRPr="001613B4" w:rsidRDefault="001613B4" w:rsidP="001613B4">
      <w:pPr>
        <w:spacing w:before="120" w:after="120" w:line="360" w:lineRule="auto"/>
        <w:ind w:right="-6"/>
        <w:jc w:val="both"/>
        <w:rPr>
          <w:rFonts w:ascii="Arial" w:eastAsia="Times New Roman" w:hAnsi="Arial" w:cs="Times New Roman"/>
          <w:b/>
          <w:szCs w:val="20"/>
          <w:u w:val="single"/>
        </w:rPr>
      </w:pPr>
      <w:r w:rsidRPr="001613B4">
        <w:rPr>
          <w:rFonts w:ascii="Arial" w:eastAsia="Times New Roman" w:hAnsi="Arial" w:cs="Times New Roman"/>
          <w:b/>
          <w:szCs w:val="20"/>
          <w:u w:val="single"/>
        </w:rPr>
        <w:lastRenderedPageBreak/>
        <w:t>Strategia na rzecz Odpowiedzialnego Rozwoju do roku 2020 (z perspektywą do 2030 r.) </w:t>
      </w:r>
    </w:p>
    <w:p w14:paraId="525E1E44" w14:textId="77777777" w:rsidR="001613B4" w:rsidRPr="001613B4" w:rsidRDefault="001613B4" w:rsidP="001613B4">
      <w:pPr>
        <w:spacing w:before="120" w:after="120" w:line="360" w:lineRule="auto"/>
        <w:ind w:right="-6"/>
        <w:jc w:val="both"/>
        <w:rPr>
          <w:rFonts w:ascii="Arial" w:eastAsia="Times New Roman" w:hAnsi="Arial" w:cs="Times New Roman"/>
          <w:bCs/>
          <w:szCs w:val="20"/>
        </w:rPr>
      </w:pPr>
      <w:r w:rsidRPr="001613B4">
        <w:rPr>
          <w:rFonts w:ascii="Arial" w:eastAsia="Times New Roman" w:hAnsi="Arial" w:cs="Times New Roman"/>
          <w:szCs w:val="20"/>
        </w:rPr>
        <w:t xml:space="preserve">Strategia została przyjęta uchwałą nr 8 Rady Ministrów z dnia 14 lutego 2017 r. w sprawie przyjęcia Strategii na rzecz Odpowiedzialnego Rozwoju do roku 2020 (z perspektywą do 2030 r.) (M.P. 2017 poz. 260). Głównym celem Strategii jest tworzenie warunków dla </w:t>
      </w:r>
      <w:r w:rsidRPr="001613B4">
        <w:rPr>
          <w:rFonts w:ascii="Arial" w:eastAsia="Times New Roman" w:hAnsi="Arial" w:cs="Times New Roman"/>
          <w:bCs/>
          <w:szCs w:val="20"/>
        </w:rPr>
        <w:t>wzrostu dochodów mieszkańców Polski przy jednoczesnym wzroście spójności w wymiarze społecznym, ekonomicznym, środowiskowym i terytorialnym.</w:t>
      </w:r>
    </w:p>
    <w:p w14:paraId="7FBC04C5" w14:textId="77777777" w:rsidR="001613B4" w:rsidRPr="001613B4" w:rsidRDefault="001613B4" w:rsidP="001613B4">
      <w:pPr>
        <w:spacing w:before="120" w:after="120" w:line="360" w:lineRule="auto"/>
        <w:ind w:right="-6"/>
        <w:jc w:val="both"/>
        <w:rPr>
          <w:rFonts w:ascii="Arial" w:eastAsia="Times New Roman" w:hAnsi="Arial" w:cs="Times New Roman"/>
          <w:szCs w:val="20"/>
        </w:rPr>
      </w:pPr>
      <w:r w:rsidRPr="001613B4">
        <w:rPr>
          <w:rFonts w:ascii="Arial" w:eastAsia="Times New Roman" w:hAnsi="Arial" w:cs="Times New Roman"/>
          <w:szCs w:val="20"/>
        </w:rPr>
        <w:t>W dokumencie określono następujące cele szczegółowe:</w:t>
      </w:r>
    </w:p>
    <w:p w14:paraId="6B0FF33F" w14:textId="77777777" w:rsidR="001613B4" w:rsidRPr="001613B4" w:rsidRDefault="001613B4" w:rsidP="001613B4">
      <w:pPr>
        <w:numPr>
          <w:ilvl w:val="0"/>
          <w:numId w:val="3"/>
        </w:numPr>
        <w:spacing w:after="0" w:line="360" w:lineRule="auto"/>
        <w:ind w:left="357" w:hanging="357"/>
        <w:jc w:val="both"/>
        <w:rPr>
          <w:rFonts w:ascii="Arial" w:eastAsia="Times New Roman" w:hAnsi="Arial" w:cs="Times New Roman"/>
          <w:szCs w:val="20"/>
        </w:rPr>
      </w:pPr>
      <w:r w:rsidRPr="001613B4">
        <w:rPr>
          <w:rFonts w:ascii="Arial" w:eastAsia="Times New Roman" w:hAnsi="Arial" w:cs="Times New Roman"/>
          <w:szCs w:val="20"/>
        </w:rPr>
        <w:t>cel szczegółowy I – trwały wzrost gospodarczy oparty coraz silniej o wiedzę, dane i doskonałość organizacyjną,</w:t>
      </w:r>
    </w:p>
    <w:p w14:paraId="5DF3B77D" w14:textId="77777777" w:rsidR="001613B4" w:rsidRPr="001613B4" w:rsidRDefault="001613B4" w:rsidP="001613B4">
      <w:pPr>
        <w:numPr>
          <w:ilvl w:val="0"/>
          <w:numId w:val="3"/>
        </w:numPr>
        <w:spacing w:after="0" w:line="360" w:lineRule="auto"/>
        <w:ind w:left="357" w:hanging="357"/>
        <w:jc w:val="both"/>
        <w:rPr>
          <w:rFonts w:ascii="Arial" w:eastAsia="Times New Roman" w:hAnsi="Arial" w:cs="Times New Roman"/>
          <w:szCs w:val="20"/>
        </w:rPr>
      </w:pPr>
      <w:r w:rsidRPr="001613B4">
        <w:rPr>
          <w:rFonts w:ascii="Arial" w:eastAsia="Times New Roman" w:hAnsi="Arial" w:cs="Times New Roman"/>
          <w:szCs w:val="20"/>
        </w:rPr>
        <w:t>cel szczegółowy II – rozwój społecznie wrażliwy i terytorialnie zrównoważony,</w:t>
      </w:r>
    </w:p>
    <w:p w14:paraId="69D31D22" w14:textId="77777777" w:rsidR="001613B4" w:rsidRPr="001613B4" w:rsidRDefault="001613B4" w:rsidP="001613B4">
      <w:pPr>
        <w:numPr>
          <w:ilvl w:val="0"/>
          <w:numId w:val="3"/>
        </w:numPr>
        <w:spacing w:after="0" w:line="360" w:lineRule="auto"/>
        <w:ind w:left="357" w:hanging="357"/>
        <w:jc w:val="both"/>
        <w:rPr>
          <w:rFonts w:ascii="Arial" w:eastAsia="Times New Roman" w:hAnsi="Arial" w:cs="Times New Roman"/>
          <w:szCs w:val="20"/>
        </w:rPr>
      </w:pPr>
      <w:r w:rsidRPr="001613B4">
        <w:rPr>
          <w:rFonts w:ascii="Arial" w:eastAsia="Times New Roman" w:hAnsi="Arial" w:cs="Times New Roman"/>
          <w:szCs w:val="20"/>
        </w:rPr>
        <w:t>cel szczegółowy III – skuteczne państwo i instytucje służące wzrostowi oraz włączeniu społecznemu i gospodarczemu.</w:t>
      </w:r>
    </w:p>
    <w:p w14:paraId="6311A2AD" w14:textId="538F2047" w:rsidR="001613B4" w:rsidRPr="001613B4" w:rsidRDefault="001613B4" w:rsidP="001613B4">
      <w:pPr>
        <w:spacing w:before="120" w:after="120" w:line="360" w:lineRule="auto"/>
        <w:ind w:right="-6"/>
        <w:jc w:val="both"/>
        <w:rPr>
          <w:rFonts w:ascii="Arial" w:eastAsia="Times New Roman" w:hAnsi="Arial" w:cs="Times New Roman"/>
          <w:szCs w:val="20"/>
        </w:rPr>
      </w:pPr>
      <w:r w:rsidRPr="001613B4">
        <w:rPr>
          <w:rFonts w:ascii="Arial" w:eastAsia="Times New Roman" w:hAnsi="Arial" w:cs="Times New Roman"/>
          <w:szCs w:val="20"/>
        </w:rPr>
        <w:t xml:space="preserve">Cele zakładane do realizacji przez </w:t>
      </w:r>
      <w:r w:rsidR="00170998" w:rsidRPr="00FA1872">
        <w:rPr>
          <w:rFonts w:ascii="Arial" w:eastAsia="Times New Roman" w:hAnsi="Arial" w:cs="Times New Roman"/>
          <w:szCs w:val="20"/>
        </w:rPr>
        <w:t xml:space="preserve">Miasto i </w:t>
      </w:r>
      <w:r w:rsidRPr="001613B4">
        <w:rPr>
          <w:rFonts w:ascii="Arial" w:eastAsia="Times New Roman" w:hAnsi="Arial" w:cs="Times New Roman"/>
          <w:szCs w:val="20"/>
        </w:rPr>
        <w:t>Gminę wpisują się w cele i kierunki działań zawarte w Strategii na rzecz Odpowiedzialnego Rozwoju, głównie w cel szczegółowy III – Skuteczne państwo i instytucje służące wzrostowi oraz włączeniu społecznemu i</w:t>
      </w:r>
      <w:r w:rsidR="00170998" w:rsidRPr="00FA1872">
        <w:rPr>
          <w:rFonts w:ascii="Arial" w:eastAsia="Times New Roman" w:hAnsi="Arial" w:cs="Times New Roman"/>
          <w:szCs w:val="20"/>
        </w:rPr>
        <w:t xml:space="preserve"> </w:t>
      </w:r>
      <w:r w:rsidRPr="001613B4">
        <w:rPr>
          <w:rFonts w:ascii="Arial" w:eastAsia="Times New Roman" w:hAnsi="Arial" w:cs="Times New Roman"/>
          <w:szCs w:val="20"/>
        </w:rPr>
        <w:t>gospodarczemu, kierunek interwencji – zwiększenie efektywności programowania rozwoju poprzez zintegrowanie planowania przestrzennego i społeczno-gospodarczego oraz zapewnienie realnej partycypacji społecznej, a także cel szczegółowy II – Rozwój społecznie wrażliwy i terytorialnie zrównoważony, kierunki interwencji – aktywne gospodarczo i przyjazne mieszkańcom miasta, rozwój obszarów wiejskich i wzmocnienie sprawności administracyjnej samorządów terytorialnych oraz ich zdolności do współpracy z partnerami na rzecz rozwoju.</w:t>
      </w:r>
    </w:p>
    <w:p w14:paraId="369AB452" w14:textId="77777777" w:rsidR="001613B4" w:rsidRPr="001613B4" w:rsidRDefault="001613B4" w:rsidP="001613B4">
      <w:pPr>
        <w:spacing w:before="120" w:after="120" w:line="360" w:lineRule="auto"/>
        <w:ind w:right="-6"/>
        <w:jc w:val="both"/>
        <w:rPr>
          <w:rFonts w:ascii="Arial" w:eastAsia="Times New Roman" w:hAnsi="Arial" w:cs="Times New Roman"/>
          <w:b/>
          <w:szCs w:val="20"/>
          <w:u w:val="single"/>
        </w:rPr>
      </w:pPr>
      <w:r w:rsidRPr="001613B4">
        <w:rPr>
          <w:rFonts w:ascii="Arial" w:eastAsia="Times New Roman" w:hAnsi="Arial" w:cs="Times New Roman"/>
          <w:b/>
          <w:szCs w:val="20"/>
          <w:u w:val="single"/>
        </w:rPr>
        <w:t>Krajowa Strategia Rozwoju Regionalnego 2030</w:t>
      </w:r>
    </w:p>
    <w:p w14:paraId="68046FB9" w14:textId="77777777" w:rsidR="001613B4" w:rsidRPr="001613B4" w:rsidRDefault="001613B4" w:rsidP="001613B4">
      <w:pPr>
        <w:spacing w:before="120" w:after="120" w:line="360" w:lineRule="auto"/>
        <w:ind w:right="-6"/>
        <w:jc w:val="both"/>
        <w:rPr>
          <w:rFonts w:ascii="Arial" w:eastAsia="Times New Roman" w:hAnsi="Arial" w:cs="Times New Roman"/>
          <w:szCs w:val="20"/>
        </w:rPr>
      </w:pPr>
      <w:r w:rsidRPr="001613B4">
        <w:rPr>
          <w:rFonts w:ascii="Arial" w:eastAsia="Times New Roman" w:hAnsi="Arial" w:cs="Times New Roman"/>
          <w:szCs w:val="20"/>
        </w:rPr>
        <w:t xml:space="preserve">Jest to podstawowy dokument strategiczny polityki regionalnej państwa w perspektywie do 2030 r. i został przyjęty przez Radę Ministrów uchwałą nr 102 z dnia 17 września 2019 r. (M.P. 2019 poz. 1060). Krajowa Strategia Rozwoju Regionalnego 2030 rozwija postanowienia Strategii na rzecz Odpowiedzialnego Rozwoju do roku 2020 (z perspektywą do 2030 r.). </w:t>
      </w:r>
    </w:p>
    <w:p w14:paraId="0D3F066B" w14:textId="427226F8" w:rsidR="001613B4" w:rsidRPr="00FA1872" w:rsidRDefault="001613B4" w:rsidP="001613B4">
      <w:pPr>
        <w:spacing w:before="120" w:after="120" w:line="360" w:lineRule="auto"/>
        <w:ind w:right="-6"/>
        <w:jc w:val="both"/>
        <w:rPr>
          <w:rFonts w:ascii="Arial" w:eastAsia="Times New Roman" w:hAnsi="Arial" w:cs="Times New Roman"/>
          <w:szCs w:val="20"/>
        </w:rPr>
      </w:pPr>
      <w:r w:rsidRPr="001613B4">
        <w:rPr>
          <w:rFonts w:ascii="Arial" w:eastAsia="Times New Roman" w:hAnsi="Arial" w:cs="Times New Roman"/>
          <w:szCs w:val="20"/>
        </w:rPr>
        <w:t xml:space="preserve">Głównym celem polityki regionalnej jest efektywne wykorzystanie endogenicznych potencjałów terytoriów i ich specjalizacji dla osiągania zrównoważonego rozwoju kraju, co tworzyć będzie warunki do wzrostu dochodów mieszkańców Polski przy jednoczesnym osiąganiu spójności w wymiarze społecznym, gospodarczym, środowiskowym i przestrzennym. </w:t>
      </w:r>
    </w:p>
    <w:p w14:paraId="5D6F9C4B" w14:textId="77777777" w:rsidR="00170998" w:rsidRPr="00170998" w:rsidRDefault="00170998" w:rsidP="00170998">
      <w:pPr>
        <w:spacing w:before="120" w:after="120" w:line="360" w:lineRule="auto"/>
        <w:ind w:right="-6"/>
        <w:jc w:val="both"/>
        <w:rPr>
          <w:rFonts w:ascii="Arial" w:eastAsia="Times New Roman" w:hAnsi="Arial" w:cs="Times New Roman"/>
          <w:szCs w:val="20"/>
        </w:rPr>
      </w:pPr>
      <w:r w:rsidRPr="00170998">
        <w:rPr>
          <w:rFonts w:ascii="Arial" w:eastAsia="Times New Roman" w:hAnsi="Arial" w:cs="Times New Roman"/>
          <w:szCs w:val="20"/>
        </w:rPr>
        <w:t>Powyższy cel realizowany jest poprzez trzy cele szczegółowe polityki regionalnej:</w:t>
      </w:r>
    </w:p>
    <w:p w14:paraId="1DCBC483" w14:textId="14D4262F" w:rsidR="00170998" w:rsidRPr="00170998" w:rsidRDefault="00170998" w:rsidP="00170998">
      <w:pPr>
        <w:numPr>
          <w:ilvl w:val="0"/>
          <w:numId w:val="2"/>
        </w:numPr>
        <w:spacing w:after="0" w:line="360" w:lineRule="auto"/>
        <w:ind w:left="357" w:hanging="357"/>
        <w:jc w:val="both"/>
        <w:rPr>
          <w:rFonts w:ascii="Arial" w:eastAsia="Times New Roman" w:hAnsi="Arial" w:cs="Times New Roman"/>
          <w:szCs w:val="20"/>
        </w:rPr>
      </w:pPr>
      <w:r w:rsidRPr="00170998">
        <w:rPr>
          <w:rFonts w:ascii="Arial" w:eastAsia="Times New Roman" w:hAnsi="Arial" w:cs="Times New Roman"/>
          <w:szCs w:val="20"/>
        </w:rPr>
        <w:t>Zwiększenie spójności rozwoju kraju w wymiarze społecznym, gospodarczym, środowiskowym i przestrzennym</w:t>
      </w:r>
      <w:r w:rsidRPr="00FA1872">
        <w:rPr>
          <w:rFonts w:ascii="Arial" w:eastAsia="Times New Roman" w:hAnsi="Arial" w:cs="Times New Roman"/>
          <w:szCs w:val="20"/>
        </w:rPr>
        <w:t>;</w:t>
      </w:r>
    </w:p>
    <w:p w14:paraId="2D3E9235" w14:textId="334D1877" w:rsidR="00170998" w:rsidRPr="00170998" w:rsidRDefault="00170998" w:rsidP="00170998">
      <w:pPr>
        <w:numPr>
          <w:ilvl w:val="0"/>
          <w:numId w:val="2"/>
        </w:numPr>
        <w:spacing w:after="0" w:line="360" w:lineRule="auto"/>
        <w:ind w:left="357" w:hanging="357"/>
        <w:jc w:val="both"/>
        <w:rPr>
          <w:rFonts w:ascii="Arial" w:eastAsia="Times New Roman" w:hAnsi="Arial" w:cs="Times New Roman"/>
          <w:szCs w:val="20"/>
        </w:rPr>
      </w:pPr>
      <w:r w:rsidRPr="00170998">
        <w:rPr>
          <w:rFonts w:ascii="Arial" w:eastAsia="Times New Roman" w:hAnsi="Arial" w:cs="Times New Roman"/>
          <w:szCs w:val="20"/>
        </w:rPr>
        <w:lastRenderedPageBreak/>
        <w:t>Wzmacnianie regionalnych przewag konkurencyjnych</w:t>
      </w:r>
      <w:r w:rsidRPr="00FA1872">
        <w:rPr>
          <w:rFonts w:ascii="Arial" w:eastAsia="Times New Roman" w:hAnsi="Arial" w:cs="Times New Roman"/>
          <w:szCs w:val="20"/>
        </w:rPr>
        <w:t>;</w:t>
      </w:r>
      <w:r w:rsidRPr="00170998">
        <w:rPr>
          <w:rFonts w:ascii="Arial" w:eastAsia="Times New Roman" w:hAnsi="Arial" w:cs="Times New Roman"/>
          <w:szCs w:val="20"/>
        </w:rPr>
        <w:t xml:space="preserve"> </w:t>
      </w:r>
    </w:p>
    <w:p w14:paraId="547BD312" w14:textId="77777777" w:rsidR="00170998" w:rsidRPr="00170998" w:rsidRDefault="00170998" w:rsidP="00170998">
      <w:pPr>
        <w:numPr>
          <w:ilvl w:val="0"/>
          <w:numId w:val="2"/>
        </w:numPr>
        <w:spacing w:after="0" w:line="360" w:lineRule="auto"/>
        <w:ind w:left="357" w:hanging="357"/>
        <w:jc w:val="both"/>
        <w:rPr>
          <w:rFonts w:ascii="Arial" w:eastAsia="Times New Roman" w:hAnsi="Arial" w:cs="Times New Roman"/>
          <w:szCs w:val="20"/>
        </w:rPr>
      </w:pPr>
      <w:r w:rsidRPr="00170998">
        <w:rPr>
          <w:rFonts w:ascii="Arial" w:eastAsia="Times New Roman" w:hAnsi="Arial" w:cs="Times New Roman"/>
          <w:szCs w:val="20"/>
        </w:rPr>
        <w:t xml:space="preserve">Podniesienie jakości zarządzania i wdrażania polityk ukierunkowanych terytorialnie. </w:t>
      </w:r>
    </w:p>
    <w:p w14:paraId="304DD9CD" w14:textId="6D5F1F9A" w:rsidR="00170998" w:rsidRPr="001613B4" w:rsidRDefault="00170998" w:rsidP="00170998">
      <w:pPr>
        <w:spacing w:before="120" w:after="120" w:line="360" w:lineRule="auto"/>
        <w:ind w:right="-6"/>
        <w:jc w:val="both"/>
        <w:rPr>
          <w:rFonts w:ascii="Arial" w:eastAsia="Times New Roman" w:hAnsi="Arial" w:cs="Times New Roman"/>
          <w:szCs w:val="20"/>
        </w:rPr>
      </w:pPr>
      <w:r w:rsidRPr="00FA1872">
        <w:rPr>
          <w:rFonts w:ascii="Arial" w:eastAsia="Times New Roman" w:hAnsi="Arial" w:cs="Times New Roman"/>
          <w:szCs w:val="20"/>
        </w:rPr>
        <w:t>Założenia strategiczne Miasta i Gminy Gołańcz zostały określone z uwzględnieniem postanowień Krajowej Strategii Rozwoju Regionalnego 2030.</w:t>
      </w:r>
    </w:p>
    <w:p w14:paraId="1A5D649A" w14:textId="77777777" w:rsidR="00B2712A" w:rsidRPr="00FA1872" w:rsidRDefault="00B2712A" w:rsidP="00B2712A">
      <w:pPr>
        <w:spacing w:before="120" w:after="120" w:line="360" w:lineRule="auto"/>
        <w:jc w:val="both"/>
        <w:rPr>
          <w:rFonts w:ascii="Arial" w:hAnsi="Arial" w:cs="Arial"/>
          <w:b/>
          <w:color w:val="000000"/>
          <w:u w:val="single"/>
        </w:rPr>
      </w:pPr>
      <w:r w:rsidRPr="00FA1872">
        <w:rPr>
          <w:rFonts w:ascii="Arial" w:hAnsi="Arial" w:cs="Arial"/>
          <w:b/>
          <w:color w:val="000000"/>
          <w:u w:val="single"/>
        </w:rPr>
        <w:t>Strategia Zrównoważonego Rozwoju Transportu do 2030 roku</w:t>
      </w:r>
    </w:p>
    <w:p w14:paraId="7E1A07CB" w14:textId="77777777" w:rsidR="00170998" w:rsidRPr="00170998" w:rsidRDefault="00170998" w:rsidP="00170998">
      <w:pPr>
        <w:spacing w:before="120" w:after="120" w:line="360" w:lineRule="auto"/>
        <w:jc w:val="both"/>
        <w:rPr>
          <w:rFonts w:ascii="Arial" w:eastAsia="Times New Roman" w:hAnsi="Arial" w:cs="Arial"/>
          <w:color w:val="000000"/>
        </w:rPr>
      </w:pPr>
      <w:r w:rsidRPr="00170998">
        <w:rPr>
          <w:rFonts w:ascii="Arial" w:eastAsia="Times New Roman" w:hAnsi="Arial" w:cs="Arial"/>
          <w:color w:val="000000"/>
        </w:rPr>
        <w:t xml:space="preserve">Strategia została przyjęta przez Radę Ministrów uchwałą nr 105 z dnia 24 września 2019 r.  </w:t>
      </w:r>
      <w:r w:rsidRPr="00170998">
        <w:rPr>
          <w:rFonts w:ascii="Arial" w:eastAsia="Times New Roman" w:hAnsi="Arial" w:cs="Arial"/>
        </w:rPr>
        <w:t>(M.P. z 2019 r. poz. 1055).</w:t>
      </w:r>
    </w:p>
    <w:p w14:paraId="47A9EE1B" w14:textId="77777777" w:rsidR="00170998" w:rsidRPr="00170998" w:rsidRDefault="00170998" w:rsidP="00170998">
      <w:pPr>
        <w:spacing w:before="120" w:after="120" w:line="360" w:lineRule="auto"/>
        <w:jc w:val="both"/>
        <w:rPr>
          <w:rFonts w:ascii="Arial" w:eastAsia="Times New Roman" w:hAnsi="Arial" w:cs="Arial"/>
          <w:i/>
          <w:color w:val="000000"/>
        </w:rPr>
      </w:pPr>
      <w:r w:rsidRPr="00170998">
        <w:rPr>
          <w:rFonts w:ascii="Arial" w:eastAsia="Times New Roman" w:hAnsi="Arial" w:cs="Arial"/>
          <w:color w:val="000000"/>
        </w:rPr>
        <w:t xml:space="preserve">Cel główny Strategii brzmi: Zwiększenie dostępności transportowej oraz poprawa bezpieczeństwa ruchu uczestników i efektywności sektora transportowego, przez tworzenie spójnego, zrównoważonego, innowacyjnego i przyjaznego użytkownikowi systemu transportowego w wymiarze krajowym, europejskim i globalnym. Zrealizowanie powyższego celu wymagać będzie osiągnięcia następujących </w:t>
      </w:r>
      <w:r w:rsidRPr="00170998">
        <w:rPr>
          <w:rFonts w:ascii="Arial" w:eastAsia="Times New Roman" w:hAnsi="Arial" w:cs="Arial"/>
          <w:bCs/>
          <w:color w:val="000000"/>
        </w:rPr>
        <w:t xml:space="preserve">kierunków interwencji: </w:t>
      </w:r>
    </w:p>
    <w:p w14:paraId="5D206948" w14:textId="77777777" w:rsidR="00170998" w:rsidRPr="00170998" w:rsidRDefault="00170998" w:rsidP="00170998">
      <w:pPr>
        <w:numPr>
          <w:ilvl w:val="0"/>
          <w:numId w:val="4"/>
        </w:numPr>
        <w:autoSpaceDE w:val="0"/>
        <w:autoSpaceDN w:val="0"/>
        <w:adjustRightInd w:val="0"/>
        <w:spacing w:after="90" w:line="360" w:lineRule="auto"/>
        <w:ind w:left="357" w:hanging="357"/>
        <w:contextualSpacing/>
        <w:jc w:val="both"/>
        <w:rPr>
          <w:rFonts w:ascii="Arial" w:eastAsia="Times New Roman" w:hAnsi="Arial" w:cs="Arial"/>
          <w:color w:val="000000"/>
        </w:rPr>
      </w:pPr>
      <w:r w:rsidRPr="00170998">
        <w:rPr>
          <w:rFonts w:ascii="Arial" w:eastAsia="Times New Roman" w:hAnsi="Arial" w:cs="Arial"/>
          <w:color w:val="000000"/>
        </w:rPr>
        <w:t>kierunek interwencji 1: budowa zintegrowanej, wzajemnie powiązanej sieci transportowej służącej konkurencyjnej gospodarce,</w:t>
      </w:r>
    </w:p>
    <w:p w14:paraId="3F73E971" w14:textId="77777777" w:rsidR="00170998" w:rsidRPr="00170998" w:rsidRDefault="00170998" w:rsidP="00170998">
      <w:pPr>
        <w:numPr>
          <w:ilvl w:val="0"/>
          <w:numId w:val="4"/>
        </w:numPr>
        <w:autoSpaceDE w:val="0"/>
        <w:autoSpaceDN w:val="0"/>
        <w:adjustRightInd w:val="0"/>
        <w:spacing w:after="90" w:line="360" w:lineRule="auto"/>
        <w:ind w:left="357" w:hanging="357"/>
        <w:contextualSpacing/>
        <w:jc w:val="both"/>
        <w:rPr>
          <w:rFonts w:ascii="Arial" w:eastAsia="Times New Roman" w:hAnsi="Arial" w:cs="Arial"/>
          <w:color w:val="000000"/>
        </w:rPr>
      </w:pPr>
      <w:r w:rsidRPr="00170998">
        <w:rPr>
          <w:rFonts w:ascii="Arial" w:eastAsia="Times New Roman" w:hAnsi="Arial" w:cs="Arial"/>
          <w:color w:val="000000"/>
        </w:rPr>
        <w:t>kierunek interwencji 2: poprawa sposobu organizacji i zarządzania systemem transportowym,</w:t>
      </w:r>
    </w:p>
    <w:p w14:paraId="5CCF584F" w14:textId="77777777" w:rsidR="00170998" w:rsidRPr="00170998" w:rsidRDefault="00170998" w:rsidP="00170998">
      <w:pPr>
        <w:numPr>
          <w:ilvl w:val="0"/>
          <w:numId w:val="4"/>
        </w:numPr>
        <w:autoSpaceDE w:val="0"/>
        <w:autoSpaceDN w:val="0"/>
        <w:adjustRightInd w:val="0"/>
        <w:spacing w:after="90" w:line="360" w:lineRule="auto"/>
        <w:ind w:left="357" w:hanging="357"/>
        <w:contextualSpacing/>
        <w:jc w:val="both"/>
        <w:rPr>
          <w:rFonts w:ascii="Arial" w:eastAsia="Times New Roman" w:hAnsi="Arial" w:cs="Arial"/>
          <w:color w:val="000000"/>
        </w:rPr>
      </w:pPr>
      <w:r w:rsidRPr="00170998">
        <w:rPr>
          <w:rFonts w:ascii="Arial" w:eastAsia="Times New Roman" w:hAnsi="Arial" w:cs="Arial"/>
          <w:color w:val="000000"/>
        </w:rPr>
        <w:t>kierunek interwencji 3: zmiany w indywidualnej i zbiorowej mobilności,</w:t>
      </w:r>
    </w:p>
    <w:p w14:paraId="197BBAC0" w14:textId="77777777" w:rsidR="00170998" w:rsidRPr="00170998" w:rsidRDefault="00170998" w:rsidP="00170998">
      <w:pPr>
        <w:numPr>
          <w:ilvl w:val="0"/>
          <w:numId w:val="4"/>
        </w:numPr>
        <w:autoSpaceDE w:val="0"/>
        <w:autoSpaceDN w:val="0"/>
        <w:adjustRightInd w:val="0"/>
        <w:spacing w:after="90" w:line="360" w:lineRule="auto"/>
        <w:ind w:left="357" w:hanging="357"/>
        <w:contextualSpacing/>
        <w:jc w:val="both"/>
        <w:rPr>
          <w:rFonts w:ascii="Arial" w:eastAsia="Times New Roman" w:hAnsi="Arial" w:cs="Arial"/>
          <w:color w:val="000000"/>
        </w:rPr>
      </w:pPr>
      <w:r w:rsidRPr="00170998">
        <w:rPr>
          <w:rFonts w:ascii="Arial" w:eastAsia="Times New Roman" w:hAnsi="Arial" w:cs="Arial"/>
          <w:color w:val="000000"/>
        </w:rPr>
        <w:t>kierunek interwencji 4: poprawa bezpieczeństwa uczestników ruchu oraz przewożonych towarów,</w:t>
      </w:r>
    </w:p>
    <w:p w14:paraId="3AB80861" w14:textId="77777777" w:rsidR="00170998" w:rsidRPr="00170998" w:rsidRDefault="00170998" w:rsidP="00170998">
      <w:pPr>
        <w:numPr>
          <w:ilvl w:val="0"/>
          <w:numId w:val="4"/>
        </w:numPr>
        <w:autoSpaceDE w:val="0"/>
        <w:autoSpaceDN w:val="0"/>
        <w:adjustRightInd w:val="0"/>
        <w:spacing w:after="90" w:line="360" w:lineRule="auto"/>
        <w:ind w:left="357" w:hanging="357"/>
        <w:contextualSpacing/>
        <w:jc w:val="both"/>
        <w:rPr>
          <w:rFonts w:ascii="Arial" w:eastAsia="Times New Roman" w:hAnsi="Arial" w:cs="Arial"/>
          <w:color w:val="000000"/>
        </w:rPr>
      </w:pPr>
      <w:r w:rsidRPr="00170998">
        <w:rPr>
          <w:rFonts w:ascii="Arial" w:eastAsia="Times New Roman" w:hAnsi="Arial" w:cs="Arial"/>
          <w:color w:val="000000"/>
        </w:rPr>
        <w:t>kierunek interwencji 5: ograniczanie negatywnego wpływu transportu na środowisko,</w:t>
      </w:r>
    </w:p>
    <w:p w14:paraId="412646A8" w14:textId="77777777" w:rsidR="00170998" w:rsidRPr="00170998" w:rsidRDefault="00170998" w:rsidP="00170998">
      <w:pPr>
        <w:numPr>
          <w:ilvl w:val="0"/>
          <w:numId w:val="4"/>
        </w:numPr>
        <w:autoSpaceDE w:val="0"/>
        <w:autoSpaceDN w:val="0"/>
        <w:adjustRightInd w:val="0"/>
        <w:spacing w:after="90" w:line="360" w:lineRule="auto"/>
        <w:ind w:left="357" w:hanging="357"/>
        <w:contextualSpacing/>
        <w:jc w:val="both"/>
        <w:rPr>
          <w:rFonts w:ascii="Arial" w:eastAsia="Times New Roman" w:hAnsi="Arial" w:cs="Arial"/>
          <w:color w:val="000000"/>
        </w:rPr>
      </w:pPr>
      <w:r w:rsidRPr="00170998">
        <w:rPr>
          <w:rFonts w:ascii="Arial" w:eastAsia="Times New Roman" w:hAnsi="Arial" w:cs="Arial"/>
          <w:color w:val="000000"/>
        </w:rPr>
        <w:t>kierunek interwencji 6: poprawa efektywności wykorzystania publicznych środków na przedsięwzięcia transportowe.</w:t>
      </w:r>
    </w:p>
    <w:p w14:paraId="1598D473" w14:textId="0B95CBB1" w:rsidR="008F0C84" w:rsidRPr="00FA1872" w:rsidRDefault="00170998" w:rsidP="00170998">
      <w:pPr>
        <w:spacing w:before="120" w:after="120" w:line="360" w:lineRule="auto"/>
        <w:ind w:right="-6"/>
        <w:jc w:val="both"/>
        <w:rPr>
          <w:rFonts w:ascii="Arial" w:eastAsia="Times New Roman" w:hAnsi="Arial" w:cs="Times New Roman"/>
          <w:szCs w:val="20"/>
        </w:rPr>
      </w:pPr>
      <w:r w:rsidRPr="00FA1872">
        <w:rPr>
          <w:rFonts w:ascii="Arial" w:eastAsia="Times New Roman" w:hAnsi="Arial" w:cs="Times New Roman"/>
          <w:iCs/>
          <w:szCs w:val="20"/>
        </w:rPr>
        <w:t xml:space="preserve">Założenia strategiczne Miasta i Gminy </w:t>
      </w:r>
      <w:r w:rsidR="00DA1432" w:rsidRPr="00FA1872">
        <w:rPr>
          <w:rFonts w:ascii="Arial" w:eastAsia="Times New Roman" w:hAnsi="Arial" w:cs="Times New Roman"/>
          <w:iCs/>
          <w:szCs w:val="20"/>
        </w:rPr>
        <w:t>Gołańcz</w:t>
      </w:r>
      <w:r w:rsidRPr="00FA1872">
        <w:rPr>
          <w:rFonts w:ascii="Arial" w:eastAsia="Times New Roman" w:hAnsi="Arial" w:cs="Times New Roman"/>
          <w:iCs/>
          <w:szCs w:val="20"/>
        </w:rPr>
        <w:t>, obejmujące wykorzystanie potencjału ze względu na położenie i dostępność komunikacyjną, a także dalsze prace w zakresie rozwoju i modernizacji infrastruktury drogowej, wpłyną na osiągnięcie celu głównego Strategii Zrównoważonego Rozwoju Transportu do 2030 r.</w:t>
      </w:r>
      <w:r w:rsidR="00B2712A" w:rsidRPr="00FA1872">
        <w:rPr>
          <w:rFonts w:ascii="Arial" w:eastAsia="Times New Roman" w:hAnsi="Arial" w:cs="Times New Roman"/>
          <w:iCs/>
          <w:szCs w:val="20"/>
        </w:rPr>
        <w:t xml:space="preserve"> </w:t>
      </w:r>
    </w:p>
    <w:p w14:paraId="1CF5C4E3" w14:textId="77777777" w:rsidR="00170998" w:rsidRPr="00170998" w:rsidRDefault="00170998" w:rsidP="00170998">
      <w:pPr>
        <w:spacing w:before="120" w:after="120" w:line="360" w:lineRule="auto"/>
        <w:jc w:val="both"/>
        <w:rPr>
          <w:rFonts w:ascii="Arial" w:eastAsia="Times New Roman" w:hAnsi="Arial" w:cs="Arial"/>
          <w:b/>
          <w:u w:val="single"/>
        </w:rPr>
      </w:pPr>
      <w:r w:rsidRPr="00170998">
        <w:rPr>
          <w:rFonts w:ascii="Arial" w:eastAsia="Times New Roman" w:hAnsi="Arial" w:cs="Arial"/>
          <w:b/>
          <w:u w:val="single"/>
        </w:rPr>
        <w:t>Strategia rozwoju województwa wielkopolskiego do 2030 roku</w:t>
      </w:r>
    </w:p>
    <w:p w14:paraId="1B8EE9EC" w14:textId="77777777" w:rsidR="00170998" w:rsidRPr="00170998" w:rsidRDefault="00170998" w:rsidP="00170998">
      <w:pPr>
        <w:spacing w:before="120" w:after="120" w:line="360" w:lineRule="auto"/>
        <w:jc w:val="both"/>
        <w:rPr>
          <w:rFonts w:ascii="Arial" w:eastAsia="Times New Roman" w:hAnsi="Arial" w:cs="Arial"/>
        </w:rPr>
      </w:pPr>
      <w:r w:rsidRPr="00170998">
        <w:rPr>
          <w:rFonts w:ascii="Arial" w:eastAsia="Times New Roman" w:hAnsi="Arial" w:cs="Arial"/>
        </w:rPr>
        <w:t>Strategia rozwoju województwa wielkopolskiego do 2030 roku przyjęta została uchwałą nr XVI/287/20 Sejmiku Województwa Wielkopolskiego z dnia 27 stycznia 2020 roku.</w:t>
      </w:r>
    </w:p>
    <w:p w14:paraId="760B7823" w14:textId="77777777" w:rsidR="00170998" w:rsidRPr="00FA1872" w:rsidRDefault="00170998" w:rsidP="00170998">
      <w:pPr>
        <w:pStyle w:val="Bezodstpw"/>
      </w:pPr>
      <w:r w:rsidRPr="00FA1872">
        <w:t>Misją Samorządu Województwa jest umacnianie krajowej i europejskiej pozycji Wielkopolski, rozwój jej potencjału społecznego i gospodarczego, podnoszenie poziomu życia mieszkańców oraz dbanie o środowisko przyrodnicze i dziedzictwo kulturowe regionu dla dobra jego obecnych i przyszłych pokoleń w myśl zasad zrównoważonego rozwoju.</w:t>
      </w:r>
    </w:p>
    <w:p w14:paraId="310CBB32" w14:textId="77777777" w:rsidR="00170998" w:rsidRPr="00170998" w:rsidRDefault="00170998" w:rsidP="00170998">
      <w:pPr>
        <w:spacing w:before="120" w:after="120" w:line="360" w:lineRule="auto"/>
        <w:ind w:right="-6"/>
        <w:jc w:val="both"/>
        <w:rPr>
          <w:rFonts w:ascii="Arial" w:eastAsia="Times New Roman" w:hAnsi="Arial" w:cs="Times New Roman"/>
          <w:szCs w:val="20"/>
        </w:rPr>
      </w:pPr>
      <w:r w:rsidRPr="00170998">
        <w:rPr>
          <w:rFonts w:ascii="Arial" w:eastAsia="Times New Roman" w:hAnsi="Arial" w:cs="Times New Roman"/>
          <w:szCs w:val="20"/>
        </w:rPr>
        <w:lastRenderedPageBreak/>
        <w:t>Natomiast wizja rozwoju brzmi następująco: Wielkopolska w 2030 roku to region przodujący w kraju, liczący się w Europie i szanujący jej uniwersalne wartości, świadomy swojego dziedzictwa przyrodniczego i cywilizacyjnego, spójny, zrównoważony i dostępny terytorialnie, otwarty na nowe idee i ludzi, silny nowoczesną gospodarką, aspiracjami i wiedzą swoich mieszkańców, zapewniający im bardzo dobre warunki życia, pracy i wypoczynku na całym obszarze województwa.</w:t>
      </w:r>
    </w:p>
    <w:p w14:paraId="507636F8" w14:textId="77777777" w:rsidR="00170998" w:rsidRPr="00170998" w:rsidRDefault="00170998" w:rsidP="00170998">
      <w:pPr>
        <w:spacing w:before="120" w:after="120" w:line="360" w:lineRule="auto"/>
        <w:ind w:right="-6"/>
        <w:jc w:val="both"/>
        <w:rPr>
          <w:rFonts w:ascii="Arial" w:eastAsia="Times New Roman" w:hAnsi="Arial" w:cs="Times New Roman"/>
          <w:szCs w:val="20"/>
        </w:rPr>
      </w:pPr>
      <w:r w:rsidRPr="00170998">
        <w:rPr>
          <w:rFonts w:ascii="Arial" w:eastAsia="Times New Roman" w:hAnsi="Arial" w:cs="Times New Roman"/>
          <w:szCs w:val="20"/>
        </w:rPr>
        <w:t>Cel generalny jest tożsamy z wizją rozwoju. W Strategii wyróżniono cztery następujące cele strategiczne, a w ich obrębie jedenaście celów operacyjnych.</w:t>
      </w:r>
    </w:p>
    <w:p w14:paraId="62279EB6" w14:textId="77777777" w:rsidR="00170998" w:rsidRPr="00170998" w:rsidRDefault="00170998">
      <w:pPr>
        <w:numPr>
          <w:ilvl w:val="0"/>
          <w:numId w:val="80"/>
        </w:numPr>
        <w:spacing w:after="0" w:line="360" w:lineRule="auto"/>
        <w:ind w:right="-6"/>
        <w:jc w:val="both"/>
        <w:rPr>
          <w:rFonts w:ascii="Arial" w:eastAsia="Times New Roman" w:hAnsi="Arial" w:cs="Times New Roman"/>
          <w:szCs w:val="20"/>
        </w:rPr>
      </w:pPr>
      <w:r w:rsidRPr="00170998">
        <w:rPr>
          <w:rFonts w:ascii="Arial" w:eastAsia="Times New Roman" w:hAnsi="Arial" w:cs="Times New Roman"/>
          <w:szCs w:val="20"/>
        </w:rPr>
        <w:t>Wzrost gospodarczy wielkopolski bazujący na wiedzy swoich mieszkańców;</w:t>
      </w:r>
    </w:p>
    <w:p w14:paraId="2500850F" w14:textId="77777777" w:rsidR="00170998" w:rsidRPr="00170998" w:rsidRDefault="00170998">
      <w:pPr>
        <w:numPr>
          <w:ilvl w:val="1"/>
          <w:numId w:val="80"/>
        </w:numPr>
        <w:spacing w:after="0" w:line="360" w:lineRule="auto"/>
        <w:ind w:right="-6"/>
        <w:jc w:val="both"/>
        <w:rPr>
          <w:rFonts w:ascii="Arial" w:eastAsia="Times New Roman" w:hAnsi="Arial" w:cs="Times New Roman"/>
          <w:szCs w:val="20"/>
        </w:rPr>
      </w:pPr>
      <w:r w:rsidRPr="00170998">
        <w:rPr>
          <w:rFonts w:ascii="Arial" w:eastAsia="Times New Roman" w:hAnsi="Arial" w:cs="Times New Roman"/>
          <w:szCs w:val="20"/>
        </w:rPr>
        <w:t>Zwiększenie innowacyjności i konkurencyjności gospodarki region;</w:t>
      </w:r>
    </w:p>
    <w:p w14:paraId="1FFD5B3B" w14:textId="77777777" w:rsidR="00170998" w:rsidRPr="00170998" w:rsidRDefault="00170998">
      <w:pPr>
        <w:numPr>
          <w:ilvl w:val="1"/>
          <w:numId w:val="80"/>
        </w:numPr>
        <w:spacing w:after="0" w:line="360" w:lineRule="auto"/>
        <w:ind w:right="-6"/>
        <w:jc w:val="both"/>
        <w:rPr>
          <w:rFonts w:ascii="Arial" w:eastAsia="Times New Roman" w:hAnsi="Arial" w:cs="Times New Roman"/>
          <w:szCs w:val="20"/>
        </w:rPr>
      </w:pPr>
      <w:r w:rsidRPr="00170998">
        <w:rPr>
          <w:rFonts w:ascii="Arial" w:eastAsia="Times New Roman" w:hAnsi="Arial" w:cs="Times New Roman"/>
          <w:szCs w:val="20"/>
        </w:rPr>
        <w:t>Wzrost aktywności zawodowej i utrzymanie wysokiej jakości zatrudnienia;</w:t>
      </w:r>
    </w:p>
    <w:p w14:paraId="55A1A48C" w14:textId="77777777" w:rsidR="00170998" w:rsidRPr="00170998" w:rsidRDefault="00170998">
      <w:pPr>
        <w:numPr>
          <w:ilvl w:val="1"/>
          <w:numId w:val="80"/>
        </w:numPr>
        <w:spacing w:after="0" w:line="360" w:lineRule="auto"/>
        <w:ind w:right="-6"/>
        <w:jc w:val="both"/>
        <w:rPr>
          <w:rFonts w:ascii="Arial" w:eastAsia="Times New Roman" w:hAnsi="Arial" w:cs="Times New Roman"/>
          <w:szCs w:val="20"/>
        </w:rPr>
      </w:pPr>
      <w:r w:rsidRPr="00170998">
        <w:rPr>
          <w:rFonts w:ascii="Arial" w:eastAsia="Times New Roman" w:hAnsi="Arial" w:cs="Times New Roman"/>
          <w:szCs w:val="20"/>
        </w:rPr>
        <w:t>Wzrost i poprawa wykorzystania kapitału ludzkiego na rynku pracy;</w:t>
      </w:r>
    </w:p>
    <w:p w14:paraId="35327EF4" w14:textId="77777777" w:rsidR="00170998" w:rsidRPr="00170998" w:rsidRDefault="00170998">
      <w:pPr>
        <w:numPr>
          <w:ilvl w:val="0"/>
          <w:numId w:val="80"/>
        </w:numPr>
        <w:spacing w:after="0" w:line="360" w:lineRule="auto"/>
        <w:ind w:right="-6"/>
        <w:jc w:val="both"/>
        <w:rPr>
          <w:rFonts w:ascii="Arial" w:eastAsia="Times New Roman" w:hAnsi="Arial" w:cs="Times New Roman"/>
          <w:szCs w:val="20"/>
        </w:rPr>
      </w:pPr>
      <w:r w:rsidRPr="00170998">
        <w:rPr>
          <w:rFonts w:ascii="Arial" w:eastAsia="Times New Roman" w:hAnsi="Arial" w:cs="Times New Roman"/>
          <w:szCs w:val="20"/>
        </w:rPr>
        <w:t>Rozwój społeczny wielkopolski oparty na zasobach materialnych i niematerialnych regionu;</w:t>
      </w:r>
    </w:p>
    <w:p w14:paraId="6D3D2649" w14:textId="77777777" w:rsidR="00170998" w:rsidRPr="00170998" w:rsidRDefault="00170998">
      <w:pPr>
        <w:numPr>
          <w:ilvl w:val="1"/>
          <w:numId w:val="80"/>
        </w:numPr>
        <w:spacing w:after="0" w:line="360" w:lineRule="auto"/>
        <w:ind w:right="-6"/>
        <w:jc w:val="both"/>
        <w:rPr>
          <w:rFonts w:ascii="Arial" w:eastAsia="Times New Roman" w:hAnsi="Arial" w:cs="Times New Roman"/>
          <w:szCs w:val="20"/>
        </w:rPr>
      </w:pPr>
      <w:r w:rsidRPr="00170998">
        <w:rPr>
          <w:rFonts w:ascii="Arial" w:eastAsia="Times New Roman" w:hAnsi="Arial" w:cs="Times New Roman"/>
          <w:szCs w:val="20"/>
        </w:rPr>
        <w:t>Rozwój Wielkopolski świadomy demograficznie;</w:t>
      </w:r>
    </w:p>
    <w:p w14:paraId="5DF2C1F1" w14:textId="77777777" w:rsidR="00170998" w:rsidRPr="00170998" w:rsidRDefault="00170998">
      <w:pPr>
        <w:numPr>
          <w:ilvl w:val="1"/>
          <w:numId w:val="80"/>
        </w:numPr>
        <w:spacing w:after="0" w:line="360" w:lineRule="auto"/>
        <w:ind w:right="-6"/>
        <w:jc w:val="both"/>
        <w:rPr>
          <w:rFonts w:ascii="Arial" w:eastAsia="Times New Roman" w:hAnsi="Arial" w:cs="Times New Roman"/>
          <w:szCs w:val="20"/>
        </w:rPr>
      </w:pPr>
      <w:r w:rsidRPr="00170998">
        <w:rPr>
          <w:rFonts w:ascii="Arial" w:eastAsia="Times New Roman" w:hAnsi="Arial" w:cs="Times New Roman"/>
          <w:szCs w:val="20"/>
        </w:rPr>
        <w:t>Przeciwdziałanie marginalizacji i wykluczeniom;</w:t>
      </w:r>
    </w:p>
    <w:p w14:paraId="45072B78" w14:textId="77777777" w:rsidR="00170998" w:rsidRPr="00170998" w:rsidRDefault="00170998">
      <w:pPr>
        <w:numPr>
          <w:ilvl w:val="1"/>
          <w:numId w:val="80"/>
        </w:numPr>
        <w:spacing w:after="0" w:line="360" w:lineRule="auto"/>
        <w:ind w:right="-6"/>
        <w:jc w:val="both"/>
        <w:rPr>
          <w:rFonts w:ascii="Arial" w:eastAsia="Times New Roman" w:hAnsi="Arial" w:cs="Times New Roman"/>
          <w:szCs w:val="20"/>
        </w:rPr>
      </w:pPr>
      <w:r w:rsidRPr="00170998">
        <w:rPr>
          <w:rFonts w:ascii="Arial" w:eastAsia="Times New Roman" w:hAnsi="Arial" w:cs="Times New Roman"/>
          <w:szCs w:val="20"/>
        </w:rPr>
        <w:t>Rozwój kapitału społecznego i kulturowego regionu;</w:t>
      </w:r>
    </w:p>
    <w:p w14:paraId="3F1B6A2B" w14:textId="77777777" w:rsidR="00170998" w:rsidRPr="00170998" w:rsidRDefault="00170998">
      <w:pPr>
        <w:numPr>
          <w:ilvl w:val="0"/>
          <w:numId w:val="80"/>
        </w:numPr>
        <w:spacing w:after="0" w:line="360" w:lineRule="auto"/>
        <w:ind w:right="-6"/>
        <w:jc w:val="both"/>
        <w:rPr>
          <w:rFonts w:ascii="Arial" w:eastAsia="Times New Roman" w:hAnsi="Arial" w:cs="Times New Roman"/>
          <w:szCs w:val="20"/>
        </w:rPr>
      </w:pPr>
      <w:r w:rsidRPr="00170998">
        <w:rPr>
          <w:rFonts w:ascii="Arial" w:eastAsia="Times New Roman" w:hAnsi="Arial" w:cs="Times New Roman"/>
          <w:szCs w:val="20"/>
        </w:rPr>
        <w:t>Rozwój infrastruktury z poszanowaniem środowiska przyrodniczego wielkopolski;</w:t>
      </w:r>
    </w:p>
    <w:p w14:paraId="19C4C9B7" w14:textId="77777777" w:rsidR="00170998" w:rsidRPr="00170998" w:rsidRDefault="00170998">
      <w:pPr>
        <w:numPr>
          <w:ilvl w:val="1"/>
          <w:numId w:val="80"/>
        </w:numPr>
        <w:spacing w:after="0" w:line="360" w:lineRule="auto"/>
        <w:ind w:right="-6"/>
        <w:jc w:val="both"/>
        <w:rPr>
          <w:rFonts w:ascii="Arial" w:eastAsia="Times New Roman" w:hAnsi="Arial" w:cs="Times New Roman"/>
          <w:szCs w:val="20"/>
        </w:rPr>
      </w:pPr>
      <w:r w:rsidRPr="00170998">
        <w:rPr>
          <w:rFonts w:ascii="Arial" w:eastAsia="Times New Roman" w:hAnsi="Arial" w:cs="Times New Roman"/>
          <w:szCs w:val="20"/>
        </w:rPr>
        <w:t>Poprawa dostępności i spójności komunikacyjnej województwa;</w:t>
      </w:r>
    </w:p>
    <w:p w14:paraId="2D7B4002" w14:textId="77777777" w:rsidR="00170998" w:rsidRPr="00170998" w:rsidRDefault="00170998">
      <w:pPr>
        <w:numPr>
          <w:ilvl w:val="1"/>
          <w:numId w:val="80"/>
        </w:numPr>
        <w:spacing w:after="0" w:line="360" w:lineRule="auto"/>
        <w:ind w:right="-6"/>
        <w:jc w:val="both"/>
        <w:rPr>
          <w:rFonts w:ascii="Arial" w:eastAsia="Times New Roman" w:hAnsi="Arial" w:cs="Times New Roman"/>
          <w:szCs w:val="20"/>
        </w:rPr>
      </w:pPr>
      <w:r w:rsidRPr="00170998">
        <w:rPr>
          <w:rFonts w:ascii="Arial" w:eastAsia="Times New Roman" w:hAnsi="Arial" w:cs="Times New Roman"/>
          <w:szCs w:val="20"/>
        </w:rPr>
        <w:t>Poprawa stanu oraz ochrona środowiska przyrodniczego Wielkopolski;</w:t>
      </w:r>
    </w:p>
    <w:p w14:paraId="6C534DFD" w14:textId="77777777" w:rsidR="00170998" w:rsidRPr="00170998" w:rsidRDefault="00170998">
      <w:pPr>
        <w:numPr>
          <w:ilvl w:val="1"/>
          <w:numId w:val="80"/>
        </w:numPr>
        <w:spacing w:after="0" w:line="360" w:lineRule="auto"/>
        <w:ind w:right="-6"/>
        <w:jc w:val="both"/>
        <w:rPr>
          <w:rFonts w:ascii="Arial" w:eastAsia="Times New Roman" w:hAnsi="Arial" w:cs="Times New Roman"/>
          <w:szCs w:val="20"/>
        </w:rPr>
      </w:pPr>
      <w:r w:rsidRPr="00170998">
        <w:rPr>
          <w:rFonts w:ascii="Arial" w:eastAsia="Times New Roman" w:hAnsi="Arial" w:cs="Times New Roman"/>
          <w:szCs w:val="20"/>
        </w:rPr>
        <w:t>Zwiększenie bezpieczeństwa i efektywności energetycznej;</w:t>
      </w:r>
    </w:p>
    <w:p w14:paraId="52E3C4C4" w14:textId="77777777" w:rsidR="00170998" w:rsidRPr="00170998" w:rsidRDefault="00170998">
      <w:pPr>
        <w:numPr>
          <w:ilvl w:val="0"/>
          <w:numId w:val="80"/>
        </w:numPr>
        <w:spacing w:after="0" w:line="360" w:lineRule="auto"/>
        <w:ind w:right="-6"/>
        <w:jc w:val="both"/>
        <w:rPr>
          <w:rFonts w:ascii="Arial" w:eastAsia="Times New Roman" w:hAnsi="Arial" w:cs="Times New Roman"/>
          <w:szCs w:val="20"/>
        </w:rPr>
      </w:pPr>
      <w:r w:rsidRPr="00170998">
        <w:rPr>
          <w:rFonts w:ascii="Arial" w:eastAsia="Times New Roman" w:hAnsi="Arial" w:cs="Times New Roman"/>
          <w:szCs w:val="20"/>
        </w:rPr>
        <w:t>Wzrost skuteczności wielkopolskich instytucji i sprawności zarządzania regionem;</w:t>
      </w:r>
    </w:p>
    <w:p w14:paraId="070075BD" w14:textId="77777777" w:rsidR="00170998" w:rsidRPr="00170998" w:rsidRDefault="00170998">
      <w:pPr>
        <w:numPr>
          <w:ilvl w:val="1"/>
          <w:numId w:val="80"/>
        </w:numPr>
        <w:spacing w:after="0" w:line="360" w:lineRule="auto"/>
        <w:ind w:right="-6"/>
        <w:jc w:val="both"/>
        <w:rPr>
          <w:rFonts w:ascii="Arial" w:eastAsia="Times New Roman" w:hAnsi="Arial" w:cs="Times New Roman"/>
          <w:szCs w:val="20"/>
        </w:rPr>
      </w:pPr>
      <w:r w:rsidRPr="00170998">
        <w:rPr>
          <w:rFonts w:ascii="Arial" w:eastAsia="Times New Roman" w:hAnsi="Arial" w:cs="Times New Roman"/>
          <w:szCs w:val="20"/>
        </w:rPr>
        <w:t>Rozwój zdolności zarządczych i świadczenia usług;</w:t>
      </w:r>
    </w:p>
    <w:p w14:paraId="37B181AB" w14:textId="77777777" w:rsidR="00170998" w:rsidRPr="00170998" w:rsidRDefault="00170998">
      <w:pPr>
        <w:numPr>
          <w:ilvl w:val="1"/>
          <w:numId w:val="80"/>
        </w:numPr>
        <w:spacing w:after="0" w:line="360" w:lineRule="auto"/>
        <w:ind w:right="-6"/>
        <w:jc w:val="both"/>
        <w:rPr>
          <w:rFonts w:ascii="Arial" w:eastAsia="Times New Roman" w:hAnsi="Arial" w:cs="Times New Roman"/>
          <w:szCs w:val="20"/>
        </w:rPr>
      </w:pPr>
      <w:r w:rsidRPr="00170998">
        <w:rPr>
          <w:rFonts w:ascii="Arial" w:eastAsia="Times New Roman" w:hAnsi="Arial" w:cs="Times New Roman"/>
          <w:szCs w:val="20"/>
        </w:rPr>
        <w:t>Wzmocnienie mechanizmów koordynacji i rozwoju.</w:t>
      </w:r>
    </w:p>
    <w:p w14:paraId="3DECA6CA" w14:textId="77777777" w:rsidR="008F348D" w:rsidRDefault="00170998" w:rsidP="00170998">
      <w:pPr>
        <w:spacing w:before="120" w:after="120" w:line="360" w:lineRule="auto"/>
        <w:jc w:val="both"/>
        <w:rPr>
          <w:rFonts w:ascii="Arial" w:hAnsi="Arial" w:cs="Arial"/>
        </w:rPr>
        <w:sectPr w:rsidR="008F348D" w:rsidSect="007271AF">
          <w:pgSz w:w="11906" w:h="16838"/>
          <w:pgMar w:top="1417" w:right="1417" w:bottom="1417" w:left="1417" w:header="708" w:footer="708" w:gutter="0"/>
          <w:cols w:space="708"/>
          <w:docGrid w:linePitch="360"/>
        </w:sectPr>
      </w:pPr>
      <w:r w:rsidRPr="00170998">
        <w:rPr>
          <w:rFonts w:ascii="Arial" w:eastAsia="Times New Roman" w:hAnsi="Arial" w:cs="Arial"/>
        </w:rPr>
        <w:t xml:space="preserve">Wyżej wymienione cele na szczeblu wojewódzkim są spójne z celami rozwojowymi określonymi przez Strategię Rozwoju </w:t>
      </w:r>
      <w:r w:rsidR="00FA1872" w:rsidRPr="00FA1872">
        <w:rPr>
          <w:rFonts w:ascii="Arial" w:eastAsia="Times New Roman" w:hAnsi="Arial" w:cs="Arial"/>
        </w:rPr>
        <w:t xml:space="preserve">Miasta i </w:t>
      </w:r>
      <w:r w:rsidRPr="00170998">
        <w:rPr>
          <w:rFonts w:ascii="Arial" w:eastAsia="Times New Roman" w:hAnsi="Arial" w:cs="Arial"/>
        </w:rPr>
        <w:t xml:space="preserve">Gminy </w:t>
      </w:r>
      <w:r w:rsidR="00FA1872" w:rsidRPr="00FA1872">
        <w:rPr>
          <w:rFonts w:ascii="Arial" w:eastAsia="Times New Roman" w:hAnsi="Arial" w:cs="Arial"/>
        </w:rPr>
        <w:t>Gołańcz</w:t>
      </w:r>
      <w:r w:rsidRPr="00170998">
        <w:rPr>
          <w:rFonts w:ascii="Arial" w:eastAsia="Times New Roman" w:hAnsi="Arial" w:cs="Arial"/>
        </w:rPr>
        <w:t xml:space="preserve"> na lata 202</w:t>
      </w:r>
      <w:r w:rsidR="00FA1872" w:rsidRPr="00FA1872">
        <w:rPr>
          <w:rFonts w:ascii="Arial" w:eastAsia="Times New Roman" w:hAnsi="Arial" w:cs="Arial"/>
        </w:rPr>
        <w:t>3</w:t>
      </w:r>
      <w:r w:rsidRPr="00170998">
        <w:rPr>
          <w:rFonts w:ascii="Arial" w:eastAsia="Times New Roman" w:hAnsi="Arial" w:cs="Arial"/>
        </w:rPr>
        <w:t>-2030. Realizacja ich założeń wpłynie na osiągnięcie zakładanych efektów na terenie gminy i województwa wielkopolskiego.</w:t>
      </w:r>
      <w:r w:rsidR="00BD0AD9" w:rsidRPr="00BD0AD9">
        <w:rPr>
          <w:rFonts w:ascii="Arial" w:hAnsi="Arial" w:cs="Arial"/>
        </w:rPr>
        <w:t xml:space="preserve"> </w:t>
      </w:r>
      <w:r w:rsidR="00BD0AD9">
        <w:rPr>
          <w:rFonts w:ascii="Arial" w:hAnsi="Arial" w:cs="Arial"/>
        </w:rPr>
        <w:t>Poniżej przedstawiono powiązanie celów strategicznych rozwojowych Strategii Rozwoju Miasta i Gminy Gołańcz na lata 2023-2030 z konkretnymi celami Strategii rozwoju województwa wielkopolskiego:</w:t>
      </w:r>
    </w:p>
    <w:tbl>
      <w:tblPr>
        <w:tblStyle w:val="Tabela-Siatka"/>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4520"/>
        <w:gridCol w:w="4522"/>
      </w:tblGrid>
      <w:tr w:rsidR="0012566B" w14:paraId="181C8119" w14:textId="77777777" w:rsidTr="00421F82">
        <w:trPr>
          <w:tblHeader/>
        </w:trPr>
        <w:tc>
          <w:tcPr>
            <w:tcW w:w="4520" w:type="dxa"/>
            <w:shd w:val="clear" w:color="auto" w:fill="D9D9D9" w:themeFill="background1" w:themeFillShade="D9"/>
            <w:vAlign w:val="center"/>
          </w:tcPr>
          <w:p w14:paraId="02E50AC6" w14:textId="3E99A2C7" w:rsidR="0012566B" w:rsidRPr="008F348D" w:rsidRDefault="0012566B" w:rsidP="00D57034">
            <w:pPr>
              <w:spacing w:before="60" w:after="60"/>
              <w:jc w:val="center"/>
              <w:rPr>
                <w:rFonts w:ascii="Arial" w:hAnsi="Arial" w:cs="Arial"/>
                <w:b/>
                <w:sz w:val="20"/>
                <w:szCs w:val="20"/>
              </w:rPr>
            </w:pPr>
            <w:r w:rsidRPr="008F348D">
              <w:rPr>
                <w:rFonts w:ascii="Arial" w:hAnsi="Arial" w:cs="Arial"/>
                <w:b/>
                <w:sz w:val="20"/>
                <w:szCs w:val="20"/>
              </w:rPr>
              <w:lastRenderedPageBreak/>
              <w:t>Strategia Rozwoju Gminy Gołańcz</w:t>
            </w:r>
          </w:p>
        </w:tc>
        <w:tc>
          <w:tcPr>
            <w:tcW w:w="4522" w:type="dxa"/>
            <w:shd w:val="clear" w:color="auto" w:fill="D9D9D9" w:themeFill="background1" w:themeFillShade="D9"/>
            <w:vAlign w:val="center"/>
          </w:tcPr>
          <w:p w14:paraId="27DB035B" w14:textId="77777777" w:rsidR="0012566B" w:rsidRPr="008F348D" w:rsidRDefault="0012566B" w:rsidP="00D57034">
            <w:pPr>
              <w:spacing w:before="60" w:after="60"/>
              <w:jc w:val="center"/>
              <w:rPr>
                <w:rFonts w:ascii="Arial" w:hAnsi="Arial" w:cs="Arial"/>
                <w:b/>
                <w:sz w:val="20"/>
                <w:szCs w:val="20"/>
              </w:rPr>
            </w:pPr>
            <w:r w:rsidRPr="008F348D">
              <w:rPr>
                <w:rFonts w:ascii="Arial" w:hAnsi="Arial" w:cs="Arial"/>
                <w:b/>
                <w:sz w:val="20"/>
                <w:szCs w:val="20"/>
              </w:rPr>
              <w:t>Strategia rozwoju województwa wielkopolskiego</w:t>
            </w:r>
          </w:p>
        </w:tc>
      </w:tr>
      <w:tr w:rsidR="0012566B" w14:paraId="537828A1" w14:textId="77777777" w:rsidTr="0012566B">
        <w:tc>
          <w:tcPr>
            <w:tcW w:w="4520" w:type="dxa"/>
            <w:vAlign w:val="center"/>
          </w:tcPr>
          <w:p w14:paraId="189147B1" w14:textId="7508F74E" w:rsidR="0012566B" w:rsidRPr="008F348D" w:rsidRDefault="00421F82" w:rsidP="00D57034">
            <w:pPr>
              <w:spacing w:before="60" w:after="60"/>
              <w:jc w:val="center"/>
              <w:rPr>
                <w:rFonts w:ascii="Arial" w:hAnsi="Arial" w:cs="Arial"/>
                <w:sz w:val="20"/>
                <w:szCs w:val="20"/>
              </w:rPr>
            </w:pPr>
            <w:r w:rsidRPr="008F348D">
              <w:rPr>
                <w:rFonts w:ascii="Arial" w:hAnsi="Arial" w:cs="Arial"/>
                <w:sz w:val="20"/>
                <w:szCs w:val="20"/>
              </w:rPr>
              <w:t>Cel 1. Aktywna i zintegrowana lokalna społeczność</w:t>
            </w:r>
          </w:p>
        </w:tc>
        <w:tc>
          <w:tcPr>
            <w:tcW w:w="4522" w:type="dxa"/>
            <w:vAlign w:val="center"/>
          </w:tcPr>
          <w:p w14:paraId="18782034" w14:textId="329FC8FE" w:rsidR="0012566B" w:rsidRPr="008F348D" w:rsidRDefault="00421F82" w:rsidP="00D57034">
            <w:pPr>
              <w:spacing w:before="60" w:after="60"/>
              <w:jc w:val="center"/>
              <w:rPr>
                <w:rFonts w:ascii="Arial" w:hAnsi="Arial" w:cs="Arial"/>
                <w:sz w:val="20"/>
                <w:szCs w:val="20"/>
              </w:rPr>
            </w:pPr>
            <w:r w:rsidRPr="008F348D">
              <w:rPr>
                <w:rFonts w:ascii="Arial" w:hAnsi="Arial" w:cs="Arial"/>
                <w:sz w:val="20"/>
                <w:szCs w:val="20"/>
              </w:rPr>
              <w:t>Cel 2. Rozwój społeczny wielkopolski oparty na zasobach materialnych i niematerialnych regionu</w:t>
            </w:r>
          </w:p>
        </w:tc>
      </w:tr>
      <w:tr w:rsidR="0012566B" w14:paraId="02902F38" w14:textId="77777777" w:rsidTr="0012566B">
        <w:tc>
          <w:tcPr>
            <w:tcW w:w="4520" w:type="dxa"/>
            <w:vAlign w:val="center"/>
          </w:tcPr>
          <w:p w14:paraId="43BB9C1A" w14:textId="34412D94" w:rsidR="0012566B" w:rsidRPr="008F348D" w:rsidRDefault="00421F82" w:rsidP="00D57034">
            <w:pPr>
              <w:spacing w:before="60" w:after="60"/>
              <w:jc w:val="center"/>
              <w:rPr>
                <w:rFonts w:ascii="Arial" w:hAnsi="Arial" w:cs="Arial"/>
                <w:sz w:val="20"/>
                <w:szCs w:val="20"/>
              </w:rPr>
            </w:pPr>
            <w:r w:rsidRPr="008F348D">
              <w:rPr>
                <w:rFonts w:ascii="Arial" w:hAnsi="Arial" w:cs="Arial"/>
                <w:sz w:val="20"/>
                <w:szCs w:val="20"/>
              </w:rPr>
              <w:t xml:space="preserve">Cel 2. Zrównoważona działalność </w:t>
            </w:r>
            <w:r w:rsidR="00D06374" w:rsidRPr="00D06374">
              <w:rPr>
                <w:rFonts w:ascii="Arial" w:hAnsi="Arial" w:cs="Arial"/>
                <w:sz w:val="20"/>
                <w:szCs w:val="20"/>
              </w:rPr>
              <w:t>usługowo-gospodarcza</w:t>
            </w:r>
          </w:p>
        </w:tc>
        <w:tc>
          <w:tcPr>
            <w:tcW w:w="4522" w:type="dxa"/>
            <w:vAlign w:val="center"/>
          </w:tcPr>
          <w:p w14:paraId="0F6075B4" w14:textId="4BFD11CD" w:rsidR="0012566B" w:rsidRPr="008F348D" w:rsidRDefault="00421F82" w:rsidP="00D57034">
            <w:pPr>
              <w:spacing w:before="60" w:after="60"/>
              <w:jc w:val="center"/>
              <w:rPr>
                <w:rFonts w:ascii="Arial" w:hAnsi="Arial" w:cs="Arial"/>
                <w:sz w:val="20"/>
                <w:szCs w:val="20"/>
              </w:rPr>
            </w:pPr>
            <w:r w:rsidRPr="008F348D">
              <w:rPr>
                <w:rFonts w:ascii="Arial" w:hAnsi="Arial" w:cs="Arial"/>
                <w:sz w:val="20"/>
                <w:szCs w:val="20"/>
              </w:rPr>
              <w:t>Cel 1. Wzrost gospodarczy wielkopolski bazujący na wiedzy swoich mieszkańców</w:t>
            </w:r>
          </w:p>
        </w:tc>
      </w:tr>
      <w:tr w:rsidR="00421F82" w14:paraId="782B4B96" w14:textId="77777777" w:rsidTr="00421F82">
        <w:trPr>
          <w:trHeight w:val="375"/>
        </w:trPr>
        <w:tc>
          <w:tcPr>
            <w:tcW w:w="4520" w:type="dxa"/>
            <w:vMerge w:val="restart"/>
            <w:vAlign w:val="center"/>
          </w:tcPr>
          <w:p w14:paraId="70702CFD" w14:textId="1613442B" w:rsidR="00421F82" w:rsidRPr="008F348D" w:rsidRDefault="00421F82" w:rsidP="00D57034">
            <w:pPr>
              <w:spacing w:before="60" w:after="60"/>
              <w:jc w:val="center"/>
              <w:rPr>
                <w:rFonts w:ascii="Arial" w:hAnsi="Arial" w:cs="Arial"/>
                <w:sz w:val="20"/>
                <w:szCs w:val="20"/>
              </w:rPr>
            </w:pPr>
            <w:r w:rsidRPr="008F348D">
              <w:rPr>
                <w:rFonts w:ascii="Arial" w:hAnsi="Arial" w:cs="Arial"/>
                <w:sz w:val="20"/>
                <w:szCs w:val="20"/>
              </w:rPr>
              <w:t xml:space="preserve">Cel 3. Przyjazna przestrzeń </w:t>
            </w:r>
            <w:r w:rsidR="00711809" w:rsidRPr="00711809">
              <w:rPr>
                <w:rFonts w:ascii="Arial" w:hAnsi="Arial" w:cs="Arial"/>
                <w:sz w:val="20"/>
                <w:szCs w:val="20"/>
              </w:rPr>
              <w:t>do życia dla społeczności lokalnej i środowiska naturalnego</w:t>
            </w:r>
          </w:p>
        </w:tc>
        <w:tc>
          <w:tcPr>
            <w:tcW w:w="4522" w:type="dxa"/>
            <w:tcBorders>
              <w:bottom w:val="single" w:sz="4" w:space="0" w:color="auto"/>
            </w:tcBorders>
            <w:vAlign w:val="center"/>
          </w:tcPr>
          <w:p w14:paraId="1A7AE837" w14:textId="34C3D419" w:rsidR="00421F82" w:rsidRPr="008F348D" w:rsidRDefault="00421F82" w:rsidP="00D57034">
            <w:pPr>
              <w:spacing w:before="60" w:after="60"/>
              <w:jc w:val="center"/>
              <w:rPr>
                <w:rFonts w:ascii="Arial" w:hAnsi="Arial" w:cs="Arial"/>
                <w:sz w:val="20"/>
                <w:szCs w:val="20"/>
              </w:rPr>
            </w:pPr>
            <w:r w:rsidRPr="008F348D">
              <w:rPr>
                <w:rFonts w:ascii="Arial" w:hAnsi="Arial" w:cs="Arial"/>
                <w:sz w:val="20"/>
                <w:szCs w:val="20"/>
              </w:rPr>
              <w:t>Cel 3. Rozwój infrastruktury z poszanowaniem środowiska przyrodniczego wielkopolski</w:t>
            </w:r>
          </w:p>
        </w:tc>
      </w:tr>
      <w:tr w:rsidR="00421F82" w14:paraId="3A40DB06" w14:textId="77777777" w:rsidTr="00421F82">
        <w:trPr>
          <w:trHeight w:val="510"/>
        </w:trPr>
        <w:tc>
          <w:tcPr>
            <w:tcW w:w="4520" w:type="dxa"/>
            <w:vMerge/>
            <w:vAlign w:val="center"/>
          </w:tcPr>
          <w:p w14:paraId="1E6AC6F3" w14:textId="77777777" w:rsidR="00421F82" w:rsidRPr="008F348D" w:rsidRDefault="00421F82" w:rsidP="00D57034">
            <w:pPr>
              <w:spacing w:before="60" w:after="60"/>
              <w:jc w:val="center"/>
              <w:rPr>
                <w:rFonts w:ascii="Arial" w:hAnsi="Arial" w:cs="Arial"/>
                <w:sz w:val="20"/>
                <w:szCs w:val="20"/>
              </w:rPr>
            </w:pPr>
          </w:p>
        </w:tc>
        <w:tc>
          <w:tcPr>
            <w:tcW w:w="4522" w:type="dxa"/>
            <w:tcBorders>
              <w:top w:val="single" w:sz="4" w:space="0" w:color="auto"/>
            </w:tcBorders>
            <w:vAlign w:val="center"/>
          </w:tcPr>
          <w:p w14:paraId="015F25FC" w14:textId="3553033B" w:rsidR="00421F82" w:rsidRPr="008F348D" w:rsidRDefault="00421F82" w:rsidP="00D57034">
            <w:pPr>
              <w:spacing w:before="60" w:after="60"/>
              <w:jc w:val="center"/>
              <w:rPr>
                <w:rFonts w:ascii="Arial" w:hAnsi="Arial" w:cs="Arial"/>
                <w:sz w:val="20"/>
                <w:szCs w:val="20"/>
              </w:rPr>
            </w:pPr>
            <w:r w:rsidRPr="008F348D">
              <w:rPr>
                <w:rFonts w:ascii="Arial" w:hAnsi="Arial" w:cs="Arial"/>
                <w:sz w:val="20"/>
                <w:szCs w:val="20"/>
              </w:rPr>
              <w:t>Cel 4. Wzrost skuteczności wielkopolskich instytucji i sprawności zarządzania regionem</w:t>
            </w:r>
          </w:p>
        </w:tc>
      </w:tr>
    </w:tbl>
    <w:p w14:paraId="1266C5D9" w14:textId="77AFF3DC" w:rsidR="00D90E28" w:rsidRPr="00FA1872" w:rsidRDefault="00FA1872" w:rsidP="00170998">
      <w:pPr>
        <w:spacing w:before="120" w:after="120" w:line="360" w:lineRule="auto"/>
        <w:jc w:val="both"/>
        <w:rPr>
          <w:rFonts w:ascii="Arial" w:hAnsi="Arial" w:cs="Arial"/>
          <w:b/>
          <w:bCs/>
          <w:u w:val="single"/>
        </w:rPr>
      </w:pPr>
      <w:r w:rsidRPr="00FA1872">
        <w:rPr>
          <w:rFonts w:ascii="Arial" w:hAnsi="Arial" w:cs="Arial"/>
          <w:b/>
          <w:bCs/>
          <w:u w:val="single"/>
        </w:rPr>
        <w:t>Krajowy program ochrony zabytków i opieki nad zabytkami na lata 2019–2022</w:t>
      </w:r>
    </w:p>
    <w:p w14:paraId="3050DC58" w14:textId="77777777" w:rsidR="00FA1872" w:rsidRPr="00FA1872" w:rsidRDefault="00FA1872" w:rsidP="00FA1872">
      <w:pPr>
        <w:autoSpaceDE w:val="0"/>
        <w:autoSpaceDN w:val="0"/>
        <w:adjustRightInd w:val="0"/>
        <w:spacing w:before="120" w:after="120" w:line="360" w:lineRule="auto"/>
        <w:jc w:val="both"/>
        <w:rPr>
          <w:rFonts w:ascii="Arial" w:eastAsia="Times New Roman" w:hAnsi="Arial" w:cs="Arial"/>
        </w:rPr>
      </w:pPr>
      <w:r w:rsidRPr="00FA1872">
        <w:rPr>
          <w:rFonts w:ascii="Arial" w:eastAsia="Times New Roman" w:hAnsi="Arial" w:cs="Arial"/>
        </w:rPr>
        <w:t>Dokument stanowi załącznik do uchwały nr 82 Rady Ministrów z dnia 13 sierpnia 2019 r. (M.P. 2019 poz. 808). Głównym celem projektu Krajowego programu ochrony zabytków i opieki nad zabytkami na lata 2019-2022 jest stworzenie warunków dla zapewnienia efektywnej ochrony i opieki nad zabytkami, poprzez realizację trzech celów szczegółowych, podzielonych na następujące kierunki działań:</w:t>
      </w:r>
    </w:p>
    <w:p w14:paraId="2921F06A" w14:textId="77777777" w:rsidR="00FA1872" w:rsidRPr="00FA1872" w:rsidRDefault="00FA1872" w:rsidP="00FA1872">
      <w:pPr>
        <w:autoSpaceDE w:val="0"/>
        <w:autoSpaceDN w:val="0"/>
        <w:adjustRightInd w:val="0"/>
        <w:spacing w:before="120" w:after="120" w:line="360" w:lineRule="auto"/>
        <w:jc w:val="both"/>
        <w:rPr>
          <w:rFonts w:ascii="Arial" w:eastAsia="Times New Roman" w:hAnsi="Arial" w:cs="Arial"/>
        </w:rPr>
      </w:pPr>
      <w:r w:rsidRPr="00FA1872">
        <w:rPr>
          <w:rFonts w:ascii="Arial" w:eastAsia="Times New Roman" w:hAnsi="Arial" w:cs="Arial"/>
        </w:rPr>
        <w:t>Cel szczegółowy 1: „Optymalizacja systemu ochrony dziedzictwa kulturowego”:</w:t>
      </w:r>
    </w:p>
    <w:p w14:paraId="1610E12F" w14:textId="77777777" w:rsidR="00FA1872" w:rsidRPr="00FA1872" w:rsidRDefault="00FA1872">
      <w:pPr>
        <w:numPr>
          <w:ilvl w:val="1"/>
          <w:numId w:val="81"/>
        </w:numPr>
        <w:autoSpaceDE w:val="0"/>
        <w:autoSpaceDN w:val="0"/>
        <w:adjustRightInd w:val="0"/>
        <w:spacing w:after="0" w:line="360" w:lineRule="auto"/>
        <w:ind w:left="357" w:hanging="357"/>
        <w:jc w:val="both"/>
        <w:rPr>
          <w:rFonts w:ascii="Arial" w:eastAsia="Times New Roman" w:hAnsi="Arial" w:cs="Arial"/>
        </w:rPr>
      </w:pPr>
      <w:r w:rsidRPr="00FA1872">
        <w:rPr>
          <w:rFonts w:ascii="Arial" w:eastAsia="Times New Roman" w:hAnsi="Arial" w:cs="Arial"/>
        </w:rPr>
        <w:t>Wzmocnienie systemu ochrony na poziomie lokalnym;</w:t>
      </w:r>
    </w:p>
    <w:p w14:paraId="209B9747" w14:textId="77777777" w:rsidR="00FA1872" w:rsidRPr="00FA1872" w:rsidRDefault="00FA1872">
      <w:pPr>
        <w:numPr>
          <w:ilvl w:val="1"/>
          <w:numId w:val="81"/>
        </w:numPr>
        <w:autoSpaceDE w:val="0"/>
        <w:autoSpaceDN w:val="0"/>
        <w:adjustRightInd w:val="0"/>
        <w:spacing w:after="0" w:line="360" w:lineRule="auto"/>
        <w:ind w:left="357" w:hanging="357"/>
        <w:jc w:val="both"/>
        <w:rPr>
          <w:rFonts w:ascii="Arial" w:eastAsia="Times New Roman" w:hAnsi="Arial" w:cs="Arial"/>
        </w:rPr>
      </w:pPr>
      <w:r w:rsidRPr="00FA1872">
        <w:rPr>
          <w:rFonts w:ascii="Arial" w:eastAsia="Times New Roman" w:hAnsi="Arial" w:cs="Arial"/>
        </w:rPr>
        <w:t>Wzmocnienie systemu ochrony na poziomie centralnym;</w:t>
      </w:r>
    </w:p>
    <w:p w14:paraId="0C07320C" w14:textId="77777777" w:rsidR="00FA1872" w:rsidRPr="00FA1872" w:rsidRDefault="00FA1872" w:rsidP="00FA1872">
      <w:pPr>
        <w:autoSpaceDE w:val="0"/>
        <w:autoSpaceDN w:val="0"/>
        <w:adjustRightInd w:val="0"/>
        <w:spacing w:before="120" w:after="120" w:line="360" w:lineRule="auto"/>
        <w:jc w:val="both"/>
        <w:rPr>
          <w:rFonts w:ascii="Arial" w:eastAsia="Times New Roman" w:hAnsi="Arial" w:cs="Arial"/>
        </w:rPr>
      </w:pPr>
      <w:r w:rsidRPr="00FA1872">
        <w:rPr>
          <w:rFonts w:ascii="Arial" w:eastAsia="Times New Roman" w:hAnsi="Arial" w:cs="Arial"/>
        </w:rPr>
        <w:t>Cel szczegółowy 2: „Wsparcie działań w zakresie opieki nad zabytkami”:</w:t>
      </w:r>
    </w:p>
    <w:p w14:paraId="0B17B321" w14:textId="77777777" w:rsidR="00FA1872" w:rsidRPr="00FA1872" w:rsidRDefault="00FA1872">
      <w:pPr>
        <w:numPr>
          <w:ilvl w:val="1"/>
          <w:numId w:val="82"/>
        </w:numPr>
        <w:autoSpaceDE w:val="0"/>
        <w:autoSpaceDN w:val="0"/>
        <w:adjustRightInd w:val="0"/>
        <w:spacing w:after="0" w:line="360" w:lineRule="auto"/>
        <w:ind w:left="357" w:hanging="357"/>
        <w:jc w:val="both"/>
        <w:rPr>
          <w:rFonts w:ascii="Arial" w:eastAsia="Times New Roman" w:hAnsi="Arial" w:cs="Arial"/>
        </w:rPr>
      </w:pPr>
      <w:r w:rsidRPr="00FA1872">
        <w:rPr>
          <w:rFonts w:ascii="Arial" w:eastAsia="Times New Roman" w:hAnsi="Arial" w:cs="Arial"/>
        </w:rPr>
        <w:t>Merytoryczne wsparcie działań w zakresie opieki nad zabytkami;</w:t>
      </w:r>
    </w:p>
    <w:p w14:paraId="273FB861" w14:textId="77777777" w:rsidR="00FA1872" w:rsidRPr="00FA1872" w:rsidRDefault="00FA1872">
      <w:pPr>
        <w:numPr>
          <w:ilvl w:val="1"/>
          <w:numId w:val="82"/>
        </w:numPr>
        <w:autoSpaceDE w:val="0"/>
        <w:autoSpaceDN w:val="0"/>
        <w:adjustRightInd w:val="0"/>
        <w:spacing w:after="0" w:line="360" w:lineRule="auto"/>
        <w:ind w:left="357" w:hanging="357"/>
        <w:jc w:val="both"/>
        <w:rPr>
          <w:rFonts w:ascii="Arial" w:eastAsia="Times New Roman" w:hAnsi="Arial" w:cs="Arial"/>
        </w:rPr>
      </w:pPr>
      <w:r w:rsidRPr="00FA1872">
        <w:rPr>
          <w:rFonts w:ascii="Arial" w:eastAsia="Times New Roman" w:hAnsi="Arial" w:cs="Arial"/>
        </w:rPr>
        <w:t>Podnoszenie bezpieczeństwa zasobu zabytkowego;</w:t>
      </w:r>
    </w:p>
    <w:p w14:paraId="52912E57" w14:textId="77777777" w:rsidR="00FA1872" w:rsidRPr="00FA1872" w:rsidRDefault="00FA1872" w:rsidP="00FA1872">
      <w:pPr>
        <w:autoSpaceDE w:val="0"/>
        <w:autoSpaceDN w:val="0"/>
        <w:adjustRightInd w:val="0"/>
        <w:spacing w:before="120" w:after="120" w:line="360" w:lineRule="auto"/>
        <w:jc w:val="both"/>
        <w:rPr>
          <w:rFonts w:ascii="Arial" w:eastAsia="Times New Roman" w:hAnsi="Arial" w:cs="Arial"/>
        </w:rPr>
      </w:pPr>
      <w:r w:rsidRPr="00FA1872">
        <w:rPr>
          <w:rFonts w:ascii="Arial" w:eastAsia="Times New Roman" w:hAnsi="Arial" w:cs="Arial"/>
        </w:rPr>
        <w:t>Cel szczegółowy 3: „Budowanie świadomości społecznej wartości dziedzictwa”:</w:t>
      </w:r>
    </w:p>
    <w:p w14:paraId="26AB95ED" w14:textId="77777777" w:rsidR="00FA1872" w:rsidRPr="00FA1872" w:rsidRDefault="00FA1872">
      <w:pPr>
        <w:numPr>
          <w:ilvl w:val="0"/>
          <w:numId w:val="83"/>
        </w:numPr>
        <w:autoSpaceDE w:val="0"/>
        <w:autoSpaceDN w:val="0"/>
        <w:adjustRightInd w:val="0"/>
        <w:spacing w:after="0" w:line="360" w:lineRule="auto"/>
        <w:ind w:left="357" w:hanging="357"/>
        <w:jc w:val="both"/>
        <w:rPr>
          <w:rFonts w:ascii="Arial" w:eastAsia="Times New Roman" w:hAnsi="Arial" w:cs="Arial"/>
        </w:rPr>
      </w:pPr>
      <w:r w:rsidRPr="00FA1872">
        <w:rPr>
          <w:rFonts w:ascii="Arial" w:eastAsia="Times New Roman" w:hAnsi="Arial" w:cs="Arial"/>
        </w:rPr>
        <w:t>Upowszechnianie wiedzy na temat dziedzictwa i jego wartości;</w:t>
      </w:r>
    </w:p>
    <w:p w14:paraId="1FA3622B" w14:textId="77777777" w:rsidR="00FA1872" w:rsidRPr="00FA1872" w:rsidRDefault="00FA1872">
      <w:pPr>
        <w:numPr>
          <w:ilvl w:val="0"/>
          <w:numId w:val="83"/>
        </w:numPr>
        <w:autoSpaceDE w:val="0"/>
        <w:autoSpaceDN w:val="0"/>
        <w:adjustRightInd w:val="0"/>
        <w:spacing w:after="0" w:line="360" w:lineRule="auto"/>
        <w:ind w:left="357" w:hanging="357"/>
        <w:jc w:val="both"/>
        <w:rPr>
          <w:rFonts w:ascii="Arial" w:eastAsia="Times New Roman" w:hAnsi="Arial" w:cs="Arial"/>
        </w:rPr>
      </w:pPr>
      <w:r w:rsidRPr="00FA1872">
        <w:rPr>
          <w:rFonts w:ascii="Arial" w:eastAsia="Times New Roman" w:hAnsi="Arial" w:cs="Arial"/>
        </w:rPr>
        <w:t>Tworzenie warunków dla sprawowania społecznej opieki nad zabytkami.</w:t>
      </w:r>
    </w:p>
    <w:p w14:paraId="12AB9095" w14:textId="0300BB88" w:rsidR="008F0C84" w:rsidRPr="00FA1872" w:rsidRDefault="005049B0" w:rsidP="005049B0">
      <w:pPr>
        <w:spacing w:before="120" w:after="120" w:line="360" w:lineRule="auto"/>
        <w:jc w:val="both"/>
        <w:rPr>
          <w:rFonts w:ascii="Arial" w:eastAsiaTheme="majorEastAsia" w:hAnsi="Arial" w:cs="Arial"/>
          <w:b/>
          <w:sz w:val="28"/>
          <w:szCs w:val="32"/>
        </w:rPr>
      </w:pPr>
      <w:r>
        <w:rPr>
          <w:rFonts w:ascii="Arial" w:hAnsi="Arial" w:cs="Arial"/>
        </w:rPr>
        <w:t xml:space="preserve">Cele Miasta i Gminy Gołańcz wpisują się w założenia Programu, szczególnie w cel szczegółowy 2 - </w:t>
      </w:r>
      <w:r w:rsidRPr="005049B0">
        <w:rPr>
          <w:rFonts w:ascii="Arial" w:hAnsi="Arial" w:cs="Arial"/>
        </w:rPr>
        <w:t>Wsparcie działań w zakresie</w:t>
      </w:r>
      <w:r>
        <w:rPr>
          <w:rFonts w:ascii="Arial" w:hAnsi="Arial" w:cs="Arial"/>
        </w:rPr>
        <w:t xml:space="preserve"> </w:t>
      </w:r>
      <w:r w:rsidRPr="005049B0">
        <w:rPr>
          <w:rFonts w:ascii="Arial" w:hAnsi="Arial" w:cs="Arial"/>
        </w:rPr>
        <w:t>opieki nad zabytkami</w:t>
      </w:r>
      <w:r>
        <w:rPr>
          <w:rFonts w:ascii="Arial" w:hAnsi="Arial" w:cs="Arial"/>
        </w:rPr>
        <w:t xml:space="preserve"> oraz cel szczegółowy 3 – Budowanie świadomości </w:t>
      </w:r>
      <w:r w:rsidRPr="005049B0">
        <w:rPr>
          <w:rFonts w:ascii="Arial" w:hAnsi="Arial" w:cs="Arial"/>
        </w:rPr>
        <w:t>społecznej</w:t>
      </w:r>
      <w:r>
        <w:rPr>
          <w:rFonts w:ascii="Arial" w:hAnsi="Arial" w:cs="Arial"/>
        </w:rPr>
        <w:t xml:space="preserve"> </w:t>
      </w:r>
      <w:r w:rsidRPr="005049B0">
        <w:rPr>
          <w:rFonts w:ascii="Arial" w:hAnsi="Arial" w:cs="Arial"/>
        </w:rPr>
        <w:t>wartości dziedzictwa</w:t>
      </w:r>
      <w:r>
        <w:rPr>
          <w:rFonts w:ascii="Arial" w:hAnsi="Arial" w:cs="Arial"/>
        </w:rPr>
        <w:t xml:space="preserve"> </w:t>
      </w:r>
      <w:r w:rsidRPr="005049B0">
        <w:rPr>
          <w:rFonts w:ascii="Arial" w:hAnsi="Arial" w:cs="Arial"/>
        </w:rPr>
        <w:t>kulturowego</w:t>
      </w:r>
      <w:r>
        <w:rPr>
          <w:rFonts w:ascii="Arial" w:hAnsi="Arial" w:cs="Arial"/>
        </w:rPr>
        <w:t xml:space="preserve">. </w:t>
      </w:r>
      <w:r w:rsidRPr="00170998">
        <w:rPr>
          <w:rFonts w:ascii="Arial" w:eastAsia="Times New Roman" w:hAnsi="Arial" w:cs="Arial"/>
        </w:rPr>
        <w:t xml:space="preserve">Realizacja </w:t>
      </w:r>
      <w:r>
        <w:rPr>
          <w:rFonts w:ascii="Arial" w:eastAsia="Times New Roman" w:hAnsi="Arial" w:cs="Arial"/>
        </w:rPr>
        <w:t xml:space="preserve">działań uwzględnionych w niniejszej Strategii </w:t>
      </w:r>
      <w:r w:rsidRPr="00170998">
        <w:rPr>
          <w:rFonts w:ascii="Arial" w:eastAsia="Times New Roman" w:hAnsi="Arial" w:cs="Arial"/>
        </w:rPr>
        <w:t xml:space="preserve">wpłynie na osiągnięcie zakładanych </w:t>
      </w:r>
      <w:r>
        <w:rPr>
          <w:rFonts w:ascii="Arial" w:eastAsia="Times New Roman" w:hAnsi="Arial" w:cs="Arial"/>
        </w:rPr>
        <w:t xml:space="preserve">celów w Krajowym programie </w:t>
      </w:r>
      <w:r w:rsidRPr="005049B0">
        <w:rPr>
          <w:rFonts w:ascii="Arial" w:eastAsia="Times New Roman" w:hAnsi="Arial" w:cs="Arial"/>
        </w:rPr>
        <w:t>ochrony zabytków i opieki nad zabytkami na lata 2019–2022</w:t>
      </w:r>
      <w:r>
        <w:rPr>
          <w:rFonts w:ascii="Arial" w:eastAsia="Times New Roman" w:hAnsi="Arial" w:cs="Arial"/>
        </w:rPr>
        <w:t xml:space="preserve">. </w:t>
      </w:r>
    </w:p>
    <w:p w14:paraId="0F7316D2" w14:textId="77777777" w:rsidR="00E225BA" w:rsidRDefault="00E225BA" w:rsidP="00B2712A">
      <w:pPr>
        <w:pStyle w:val="Nagwek1"/>
        <w:sectPr w:rsidR="00E225BA" w:rsidSect="007271AF">
          <w:pgSz w:w="11906" w:h="16838"/>
          <w:pgMar w:top="1417" w:right="1417" w:bottom="1417" w:left="1417" w:header="708" w:footer="708" w:gutter="0"/>
          <w:cols w:space="708"/>
          <w:docGrid w:linePitch="360"/>
        </w:sectPr>
      </w:pPr>
    </w:p>
    <w:p w14:paraId="66D095CB" w14:textId="49DF1D47" w:rsidR="00B2712A" w:rsidRPr="00FA1872" w:rsidRDefault="00B2712A" w:rsidP="00B2712A">
      <w:pPr>
        <w:pStyle w:val="Nagwek1"/>
      </w:pPr>
      <w:bookmarkStart w:id="6" w:name="_Toc118974658"/>
      <w:r w:rsidRPr="00FA1872">
        <w:lastRenderedPageBreak/>
        <w:t>1. Wnioski z diagnozy</w:t>
      </w:r>
      <w:bookmarkEnd w:id="6"/>
    </w:p>
    <w:p w14:paraId="19E2080F" w14:textId="241EDF17" w:rsidR="000C0C41" w:rsidRPr="00FA1872" w:rsidRDefault="00EF2379" w:rsidP="00FB36AC">
      <w:pPr>
        <w:pStyle w:val="Bezodstpw"/>
      </w:pPr>
      <w:r w:rsidRPr="00FA1872">
        <w:t>Zgodnie z art.10a ust.1 ustawy z dnia 6 grudnia 2006 r. o zasadach prowadzenia polityki rozwoju (</w:t>
      </w:r>
      <w:r w:rsidR="008D1A5B" w:rsidRPr="00FA1872">
        <w:t>Dz.U. 2021 poz. 1057 ze</w:t>
      </w:r>
      <w:r w:rsidRPr="00FA1872">
        <w:t xml:space="preserve"> zm.) podmiot opracowujący projekt strategii rozwoju przygotowuje diagnozę sytuacji społecznej, gospodarczej i przestrzennej, z uwzględnieniem obszarów funkcjonalnych, w tym miejskich obszarów funkcjonalnych.</w:t>
      </w:r>
      <w:r w:rsidR="001C1944" w:rsidRPr="00FA1872">
        <w:t xml:space="preserve"> W ramach przeprowadzonej diagnozy dokonano analizy sfery społecznej, gospodarczej i przestrzennej. Ponadto uwzględniono analizę zdolności inwestycyjnej </w:t>
      </w:r>
      <w:r w:rsidR="0056582B" w:rsidRPr="00FA1872">
        <w:t>Miasta i Gminy</w:t>
      </w:r>
      <w:r w:rsidR="00D90E28" w:rsidRPr="00FA1872">
        <w:rPr>
          <w:color w:val="FF0000"/>
        </w:rPr>
        <w:t xml:space="preserve"> </w:t>
      </w:r>
      <w:r w:rsidR="001C1944" w:rsidRPr="00FA1872">
        <w:t xml:space="preserve">i potencjału jakości życia, w tym wyniki badania ankietowego. </w:t>
      </w:r>
    </w:p>
    <w:p w14:paraId="309CC891" w14:textId="6CD1EE64" w:rsidR="008F0C84" w:rsidRPr="00FA1872" w:rsidRDefault="001C1944" w:rsidP="00FB36AC">
      <w:pPr>
        <w:pStyle w:val="Bezodstpw"/>
      </w:pPr>
      <w:r w:rsidRPr="00FA1872">
        <w:t>Kompleksowa diagnoza sytu</w:t>
      </w:r>
      <w:r w:rsidR="008F0C84" w:rsidRPr="00FA1872">
        <w:t>acji społecznej</w:t>
      </w:r>
      <w:r w:rsidR="00D90E28" w:rsidRPr="00FA1872">
        <w:t xml:space="preserve">, gospodarczej i przestrzennej </w:t>
      </w:r>
      <w:r w:rsidR="0056582B" w:rsidRPr="00FA1872">
        <w:t>Miasta i Gminy Gołańcz</w:t>
      </w:r>
      <w:r w:rsidR="008F0C84" w:rsidRPr="00FA1872">
        <w:t xml:space="preserve"> </w:t>
      </w:r>
      <w:r w:rsidRPr="00FA1872">
        <w:t xml:space="preserve">na potrzeby opracowania </w:t>
      </w:r>
      <w:r w:rsidR="008F0C84" w:rsidRPr="00FA1872">
        <w:t>niniejszej Strategii R</w:t>
      </w:r>
      <w:r w:rsidRPr="00FA1872">
        <w:t>ozwoju</w:t>
      </w:r>
      <w:r w:rsidR="008F0C84" w:rsidRPr="00FA1872">
        <w:t xml:space="preserve"> stanowi</w:t>
      </w:r>
      <w:r w:rsidR="00B75BCD" w:rsidRPr="00FA1872">
        <w:t xml:space="preserve"> odrębny raport</w:t>
      </w:r>
      <w:r w:rsidR="008F0C84" w:rsidRPr="00FA1872">
        <w:t xml:space="preserve">. </w:t>
      </w:r>
    </w:p>
    <w:p w14:paraId="39A33A0F" w14:textId="77777777" w:rsidR="008F0C84" w:rsidRPr="00FA1872" w:rsidRDefault="008F0C84" w:rsidP="008F0C84">
      <w:pPr>
        <w:spacing w:before="120" w:after="120" w:line="360" w:lineRule="auto"/>
        <w:rPr>
          <w:rFonts w:ascii="Arial" w:hAnsi="Arial" w:cs="Arial"/>
          <w:b/>
          <w:u w:val="single"/>
        </w:rPr>
      </w:pPr>
      <w:r w:rsidRPr="00FA1872">
        <w:rPr>
          <w:rFonts w:ascii="Arial" w:hAnsi="Arial" w:cs="Arial"/>
          <w:b/>
          <w:u w:val="single"/>
        </w:rPr>
        <w:t>Położenie geograficzne i komunikacyjne</w:t>
      </w:r>
    </w:p>
    <w:p w14:paraId="4592941A" w14:textId="77777777" w:rsidR="0056582B" w:rsidRPr="00FA1872" w:rsidRDefault="0056582B" w:rsidP="0056582B">
      <w:pPr>
        <w:spacing w:before="120" w:after="120" w:line="360" w:lineRule="auto"/>
        <w:jc w:val="both"/>
        <w:rPr>
          <w:rFonts w:ascii="Arial" w:eastAsia="Times New Roman" w:hAnsi="Arial" w:cs="Arial"/>
          <w:highlight w:val="yellow"/>
        </w:rPr>
      </w:pPr>
      <w:r w:rsidRPr="00FA1872">
        <w:rPr>
          <w:rFonts w:ascii="Arial" w:eastAsia="Times New Roman" w:hAnsi="Arial" w:cs="Arial"/>
        </w:rPr>
        <w:t>Miasto i Gmina Gołańcz jest gminą miejsko-wiejską, położoną w powiecie wągrowieckim, we wschodniej części województwa wielkopolskiego. Według danych GUS powierzchnia tego obszaru w 2021 roku wynosiła 192 km</w:t>
      </w:r>
      <w:r w:rsidRPr="00FA1872">
        <w:rPr>
          <w:rFonts w:ascii="Arial" w:eastAsia="Times New Roman" w:hAnsi="Arial" w:cs="Arial"/>
          <w:vertAlign w:val="superscript"/>
        </w:rPr>
        <w:t>2</w:t>
      </w:r>
      <w:r w:rsidRPr="00FA1872">
        <w:rPr>
          <w:rFonts w:ascii="Arial" w:eastAsia="Times New Roman" w:hAnsi="Arial" w:cs="Arial"/>
        </w:rPr>
        <w:t xml:space="preserve"> i podzielona jest na miasto Gołańcz i 25 sołectw. </w:t>
      </w:r>
    </w:p>
    <w:p w14:paraId="5517DEBA" w14:textId="77777777" w:rsidR="0056582B" w:rsidRPr="00FA1872" w:rsidRDefault="0056582B" w:rsidP="0056582B">
      <w:pPr>
        <w:spacing w:before="120" w:after="120" w:line="360" w:lineRule="auto"/>
        <w:jc w:val="both"/>
        <w:rPr>
          <w:rFonts w:ascii="Arial" w:eastAsia="Times New Roman" w:hAnsi="Arial" w:cs="Arial"/>
        </w:rPr>
      </w:pPr>
      <w:bookmarkStart w:id="7" w:name="_Hlk116027706"/>
      <w:r w:rsidRPr="00FA1872">
        <w:rPr>
          <w:rFonts w:ascii="Arial" w:eastAsia="Times New Roman" w:hAnsi="Arial" w:cs="Arial"/>
        </w:rPr>
        <w:t>Podstawowy układ komunikacji na obszarze miasta i gminy tworzą: drogi wojewódzkie nr 191, 193, 241 oraz 242, drogi powiatowe oraz drogi gminne.</w:t>
      </w:r>
    </w:p>
    <w:p w14:paraId="0FC87A03" w14:textId="77777777" w:rsidR="0056582B" w:rsidRPr="00FA1872" w:rsidRDefault="0056582B" w:rsidP="0056582B">
      <w:pPr>
        <w:spacing w:before="120" w:after="120" w:line="360" w:lineRule="auto"/>
        <w:jc w:val="both"/>
        <w:rPr>
          <w:rFonts w:ascii="Arial" w:eastAsia="Times New Roman" w:hAnsi="Arial" w:cs="Arial"/>
          <w:lang w:eastAsia="pl-PL"/>
        </w:rPr>
      </w:pPr>
      <w:r w:rsidRPr="00FA1872">
        <w:rPr>
          <w:rFonts w:ascii="Arial" w:eastAsia="Times New Roman" w:hAnsi="Arial" w:cs="Arial"/>
          <w:lang w:eastAsia="pl-PL"/>
        </w:rPr>
        <w:t>Układ komunikacyjny tworzy także linia kolejowa nr 356 relacji: Poznań Wschód – Bydgoszcz Główna. Jest to niezelektryfikowana linia kolejowa, na której odbywa się zarówno ruch pasażerski, jak i kolejowy. Obecnie czynny jest jedynie wielkopolski odcinek linii między Poznaniem a Gołańczą.</w:t>
      </w:r>
    </w:p>
    <w:p w14:paraId="18FD82E9" w14:textId="46552FB0" w:rsidR="0056582B" w:rsidRPr="00FA1872" w:rsidRDefault="0056582B" w:rsidP="0056582B">
      <w:pPr>
        <w:spacing w:before="120" w:after="120" w:line="360" w:lineRule="auto"/>
        <w:jc w:val="both"/>
        <w:rPr>
          <w:rFonts w:ascii="Arial" w:hAnsi="Arial" w:cs="Arial"/>
        </w:rPr>
      </w:pPr>
      <w:r w:rsidRPr="00FA1872">
        <w:rPr>
          <w:rFonts w:ascii="Arial" w:hAnsi="Arial" w:cs="Arial"/>
        </w:rPr>
        <w:t>Planowana jest rewitalizacja trasy kolejowej z Wągrowca do Gołańczy i dalej w kierunku granicy województwa wielkopolskiego.</w:t>
      </w:r>
      <w:r w:rsidRPr="00FA1872">
        <w:rPr>
          <w:rFonts w:ascii="Arial" w:eastAsia="Times New Roman" w:hAnsi="Arial" w:cs="Arial"/>
          <w:lang w:eastAsia="pl-PL"/>
        </w:rPr>
        <w:t xml:space="preserve"> Długość rewitalizowanego odcinka szlaku kolejowego ma wynieść </w:t>
      </w:r>
      <w:r w:rsidRPr="00FA1872">
        <w:rPr>
          <w:rFonts w:ascii="Arial" w:eastAsia="Times New Roman" w:hAnsi="Arial" w:cs="Arial"/>
          <w:bCs/>
          <w:lang w:eastAsia="pl-PL"/>
        </w:rPr>
        <w:t>26 kilometrów</w:t>
      </w:r>
      <w:r w:rsidRPr="00FA1872">
        <w:rPr>
          <w:rFonts w:ascii="Arial" w:eastAsia="Times New Roman" w:hAnsi="Arial" w:cs="Arial"/>
          <w:b/>
          <w:bCs/>
          <w:lang w:eastAsia="pl-PL"/>
        </w:rPr>
        <w:t>,</w:t>
      </w:r>
      <w:r w:rsidRPr="00FA1872">
        <w:rPr>
          <w:rFonts w:ascii="Arial" w:eastAsia="Times New Roman" w:hAnsi="Arial" w:cs="Arial"/>
          <w:lang w:eastAsia="pl-PL"/>
        </w:rPr>
        <w:t xml:space="preserve"> w tym 6 kilometrów – od Gołańczy do granicy województwa – jest obecnie nieprzejezdnych. Aktualna prędkość maksymalna pociągów pasażerskich na odcinku Wągrowiec – Gołańcz to 50 - 90 km/h. Przeprowadzenie prac umożliwi skrócenie czasu podróży dzięki podwyższeniu prędkości maksymalnej pociągów pasażerskich do 120 km/h, na minimum 90% długości rewitalizowanego odcinka oraz pociągów towarowych do 80 km/h. </w:t>
      </w:r>
      <w:r w:rsidRPr="00FA1872">
        <w:rPr>
          <w:rFonts w:ascii="Arial" w:hAnsi="Arial" w:cs="Arial"/>
        </w:rPr>
        <w:t xml:space="preserve">Na ok. 30 km odcinku od Wągrowca do granicy województwa utworzony zostanie nowy tor. Odtworzony zostanie niewykorzystywany od 2004 r. szlak Gołańcz – </w:t>
      </w:r>
      <w:proofErr w:type="spellStart"/>
      <w:r w:rsidRPr="00FA1872">
        <w:rPr>
          <w:rFonts w:ascii="Arial" w:hAnsi="Arial" w:cs="Arial"/>
        </w:rPr>
        <w:t>Panigródz</w:t>
      </w:r>
      <w:proofErr w:type="spellEnd"/>
      <w:r w:rsidRPr="00FA1872">
        <w:rPr>
          <w:rFonts w:ascii="Arial" w:hAnsi="Arial" w:cs="Arial"/>
        </w:rPr>
        <w:t xml:space="preserve">. </w:t>
      </w:r>
      <w:r w:rsidRPr="00FA1872">
        <w:rPr>
          <w:rFonts w:ascii="Arial" w:eastAsia="Times New Roman" w:hAnsi="Arial" w:cs="Arial"/>
          <w:lang w:eastAsia="pl-PL"/>
        </w:rPr>
        <w:t xml:space="preserve">Spodziewana jest również poprawa bezpieczeństwa ruchu kolejowego i bezpieczeństwa podróżnych. Dzięki pracom modernizacyjnym, w tym pracom niwelującym bariery dla osób niepełnosprawnych, peronów i przystanków wpłyną na podwyższenie komfortu podróżnych. </w:t>
      </w:r>
      <w:r w:rsidRPr="00FA1872">
        <w:rPr>
          <w:rFonts w:ascii="Arial" w:hAnsi="Arial" w:cs="Arial"/>
        </w:rPr>
        <w:t>Projekt rewitalizacji trasy między Wągrowcem a granicą Wielkopolski zapewni lepszy dostęp do kolei dla wszystkich podróżnych oraz  wpłynie na usprawnienie połączeń regionalnych i dalekobieżnych</w:t>
      </w:r>
      <w:r w:rsidRPr="00FA1872">
        <w:rPr>
          <w:rFonts w:ascii="Arial" w:hAnsi="Arial" w:cs="Arial"/>
          <w:i/>
        </w:rPr>
        <w:t xml:space="preserve">. </w:t>
      </w:r>
      <w:r w:rsidRPr="008F348D">
        <w:rPr>
          <w:rStyle w:val="Uwydatnienie"/>
          <w:rFonts w:ascii="Arial" w:hAnsi="Arial" w:cs="Arial"/>
          <w:bCs/>
          <w:i w:val="0"/>
        </w:rPr>
        <w:t xml:space="preserve">Efektem inwestycji będą większe możliwości kolei i dogodny dostęp do </w:t>
      </w:r>
      <w:r w:rsidRPr="008F348D">
        <w:rPr>
          <w:rStyle w:val="Uwydatnienie"/>
          <w:rFonts w:ascii="Arial" w:hAnsi="Arial" w:cs="Arial"/>
          <w:bCs/>
          <w:i w:val="0"/>
        </w:rPr>
        <w:lastRenderedPageBreak/>
        <w:t>pociągów na kolejnych kilometrach linii</w:t>
      </w:r>
      <w:r w:rsidRPr="008F348D">
        <w:rPr>
          <w:rStyle w:val="Uwydatnienie"/>
          <w:rFonts w:ascii="Arial" w:hAnsi="Arial" w:cs="Arial"/>
          <w:b/>
          <w:bCs/>
          <w:i w:val="0"/>
        </w:rPr>
        <w:t>.</w:t>
      </w:r>
      <w:r w:rsidRPr="00FA1872">
        <w:rPr>
          <w:rStyle w:val="Uwydatnienie"/>
          <w:rFonts w:ascii="Arial" w:hAnsi="Arial" w:cs="Arial"/>
          <w:b/>
          <w:bCs/>
        </w:rPr>
        <w:t xml:space="preserve"> </w:t>
      </w:r>
      <w:r w:rsidRPr="00FA1872">
        <w:rPr>
          <w:rFonts w:ascii="Arial" w:hAnsi="Arial" w:cs="Arial"/>
        </w:rPr>
        <w:t>Projekt jest współfinansowany przez Unię Europejską ze środków Europejskiego Funduszu Rozwoju Regionalnego w ramach Regionalnego Programu Operacyjnego Województwa Wielkopolskiego.</w:t>
      </w:r>
      <w:r w:rsidR="00990B75" w:rsidRPr="00990B75">
        <w:rPr>
          <w:rFonts w:ascii="Arial" w:hAnsi="Arial" w:cs="Arial"/>
        </w:rPr>
        <w:t xml:space="preserve"> </w:t>
      </w:r>
      <w:r w:rsidR="00990B75">
        <w:rPr>
          <w:rFonts w:ascii="Arial" w:hAnsi="Arial" w:cs="Arial"/>
        </w:rPr>
        <w:t xml:space="preserve">Obecnie </w:t>
      </w:r>
      <w:r w:rsidR="00990B75" w:rsidRPr="002C587D">
        <w:rPr>
          <w:rFonts w:ascii="Arial" w:hAnsi="Arial" w:cs="Arial"/>
        </w:rPr>
        <w:t>PKP Polskie Linie Kolejowe S.A. podpisały umowę z wykonawcą.</w:t>
      </w:r>
      <w:r w:rsidR="00990B75">
        <w:rPr>
          <w:rFonts w:ascii="Arial" w:hAnsi="Arial" w:cs="Arial"/>
        </w:rPr>
        <w:t xml:space="preserve"> Dokumentacja inwestycji ma być gotowa w II poł. 2023 r. Koszt opracowania dokumentacja wyniesie 3,5 mln zł i będzie dofinansowana w ramach </w:t>
      </w:r>
      <w:r w:rsidR="00990B75" w:rsidRPr="002C587D">
        <w:rPr>
          <w:rFonts w:ascii="Arial" w:hAnsi="Arial" w:cs="Arial"/>
        </w:rPr>
        <w:t xml:space="preserve"> RPO Województwa Wielkopolskiego</w:t>
      </w:r>
      <w:r w:rsidR="00990B75">
        <w:rPr>
          <w:rFonts w:ascii="Arial" w:hAnsi="Arial" w:cs="Arial"/>
        </w:rPr>
        <w:t xml:space="preserve">. Opracowana </w:t>
      </w:r>
      <w:r w:rsidR="00990B75" w:rsidRPr="002C587D">
        <w:rPr>
          <w:rFonts w:ascii="Arial" w:hAnsi="Arial" w:cs="Arial"/>
        </w:rPr>
        <w:t>dokumentacja pozwoli na realizację inwestycji z</w:t>
      </w:r>
      <w:r w:rsidR="00990B75">
        <w:rPr>
          <w:rFonts w:ascii="Arial" w:hAnsi="Arial" w:cs="Arial"/>
        </w:rPr>
        <w:t>e</w:t>
      </w:r>
      <w:r w:rsidR="00990B75" w:rsidRPr="002C587D">
        <w:rPr>
          <w:rFonts w:ascii="Arial" w:hAnsi="Arial" w:cs="Arial"/>
        </w:rPr>
        <w:t xml:space="preserve"> wsparciem</w:t>
      </w:r>
      <w:r w:rsidR="00990B75">
        <w:rPr>
          <w:rFonts w:ascii="Arial" w:hAnsi="Arial" w:cs="Arial"/>
        </w:rPr>
        <w:t xml:space="preserve"> środków unijnych z nowej perspektywy na </w:t>
      </w:r>
      <w:r w:rsidR="00990B75" w:rsidRPr="002C587D">
        <w:rPr>
          <w:rFonts w:ascii="Arial" w:hAnsi="Arial" w:cs="Arial"/>
        </w:rPr>
        <w:t>lata 2021-2027</w:t>
      </w:r>
      <w:r w:rsidR="00990B75">
        <w:rPr>
          <w:rFonts w:ascii="Arial" w:hAnsi="Arial" w:cs="Arial"/>
        </w:rPr>
        <w:t>.</w:t>
      </w:r>
      <w:r w:rsidRPr="00FA1872">
        <w:rPr>
          <w:rStyle w:val="Odwoanieprzypisudolnego"/>
          <w:rFonts w:ascii="Arial" w:hAnsi="Arial" w:cs="Arial"/>
        </w:rPr>
        <w:footnoteReference w:id="2"/>
      </w:r>
    </w:p>
    <w:p w14:paraId="5093D280" w14:textId="77777777" w:rsidR="0056582B" w:rsidRPr="00FA1872" w:rsidRDefault="0056582B" w:rsidP="0056582B">
      <w:pPr>
        <w:spacing w:before="120" w:after="120" w:line="360" w:lineRule="auto"/>
        <w:jc w:val="both"/>
        <w:rPr>
          <w:rStyle w:val="markedcontent"/>
          <w:rFonts w:ascii="Arial" w:hAnsi="Arial" w:cs="Arial"/>
        </w:rPr>
      </w:pPr>
      <w:r w:rsidRPr="00FA1872">
        <w:rPr>
          <w:rFonts w:ascii="Arial" w:eastAsia="Times New Roman" w:hAnsi="Arial" w:cs="Arial"/>
        </w:rPr>
        <w:t xml:space="preserve">Sieć dróg gminnych umożliwia komunikację między poszczególnymi jednostkami osadniczymi miasta i gminy. Infrastruktura drogowa oraz linia kolejowa stwarzają warunki do przejazdów zarówno pasażerskich, jak i towarowych. </w:t>
      </w:r>
      <w:r w:rsidRPr="00FA1872">
        <w:rPr>
          <w:rStyle w:val="markedcontent"/>
          <w:rFonts w:ascii="Arial" w:hAnsi="Arial" w:cs="Arial"/>
        </w:rPr>
        <w:t xml:space="preserve">System </w:t>
      </w:r>
      <w:r w:rsidRPr="00FA1872">
        <w:rPr>
          <w:rStyle w:val="highlight"/>
          <w:rFonts w:ascii="Arial" w:hAnsi="Arial" w:cs="Arial"/>
        </w:rPr>
        <w:t>komunik</w:t>
      </w:r>
      <w:r w:rsidRPr="00FA1872">
        <w:rPr>
          <w:rStyle w:val="markedcontent"/>
          <w:rFonts w:ascii="Arial" w:hAnsi="Arial" w:cs="Arial"/>
        </w:rPr>
        <w:t xml:space="preserve">acyjny uzupełniają ścieżki rowerowe. </w:t>
      </w:r>
    </w:p>
    <w:p w14:paraId="51FF58A2" w14:textId="2C07CFFA" w:rsidR="0056582B" w:rsidRPr="00FA1872" w:rsidRDefault="00111FE4" w:rsidP="0056582B">
      <w:pPr>
        <w:spacing w:before="120" w:after="120" w:line="360" w:lineRule="auto"/>
        <w:jc w:val="both"/>
        <w:rPr>
          <w:rFonts w:ascii="Arial" w:eastAsia="Times New Roman" w:hAnsi="Arial" w:cs="Arial"/>
        </w:rPr>
      </w:pPr>
      <w:bookmarkStart w:id="8" w:name="_Hlk111098477"/>
      <w:r>
        <w:rPr>
          <w:rFonts w:ascii="Arial" w:eastAsia="Times New Roman" w:hAnsi="Arial" w:cs="Arial"/>
        </w:rPr>
        <w:t xml:space="preserve">Poniżej przedstawiono planowane do realizacji oraz obecnie już funkcjonujące węzły drogowe, z których mieszkańcy Miasta i Gminy Gołańcz mogą korzystać. W opisie wskazano, które węzły są planowane do realizacji, a które już są oddane do użytku. </w:t>
      </w:r>
      <w:r w:rsidR="0056582B" w:rsidRPr="00FA1872">
        <w:rPr>
          <w:rFonts w:ascii="Arial" w:eastAsia="Times New Roman" w:hAnsi="Arial" w:cs="Arial"/>
        </w:rPr>
        <w:t>Odległość do istniejących i planowanych węzłów w linii prostej od miasta Gołańcz wynosi:</w:t>
      </w:r>
    </w:p>
    <w:bookmarkEnd w:id="8"/>
    <w:p w14:paraId="34CDA912" w14:textId="77777777" w:rsidR="00111FE4" w:rsidRPr="00111FE4" w:rsidRDefault="00111FE4" w:rsidP="00111FE4">
      <w:pPr>
        <w:numPr>
          <w:ilvl w:val="0"/>
          <w:numId w:val="25"/>
        </w:numPr>
        <w:spacing w:after="0" w:line="360" w:lineRule="auto"/>
        <w:ind w:left="357" w:hanging="357"/>
        <w:jc w:val="both"/>
        <w:rPr>
          <w:rFonts w:ascii="Arial" w:eastAsia="Times New Roman" w:hAnsi="Arial" w:cs="Arial"/>
        </w:rPr>
      </w:pPr>
      <w:r w:rsidRPr="00111FE4">
        <w:rPr>
          <w:rFonts w:ascii="Arial" w:eastAsia="Times New Roman" w:hAnsi="Arial" w:cs="Arial"/>
        </w:rPr>
        <w:t xml:space="preserve">na odcinku S11 Budzyń – Ujście (są to węzły planowane do realizacji): </w:t>
      </w:r>
    </w:p>
    <w:p w14:paraId="50DBE6F6" w14:textId="77777777" w:rsidR="00111FE4" w:rsidRPr="00111FE4" w:rsidRDefault="00111FE4" w:rsidP="00111FE4">
      <w:pPr>
        <w:numPr>
          <w:ilvl w:val="0"/>
          <w:numId w:val="26"/>
        </w:numPr>
        <w:spacing w:after="0" w:line="360" w:lineRule="auto"/>
        <w:ind w:left="754" w:hanging="357"/>
        <w:jc w:val="both"/>
        <w:rPr>
          <w:rFonts w:ascii="Arial" w:eastAsia="Times New Roman" w:hAnsi="Arial" w:cs="Arial"/>
        </w:rPr>
      </w:pPr>
      <w:r w:rsidRPr="00111FE4">
        <w:rPr>
          <w:rFonts w:ascii="Arial" w:eastAsia="Times New Roman" w:hAnsi="Arial" w:cs="Arial"/>
        </w:rPr>
        <w:t>węzeł Budzyń ok. 23 km,</w:t>
      </w:r>
    </w:p>
    <w:p w14:paraId="1F3859E4" w14:textId="77777777" w:rsidR="00111FE4" w:rsidRPr="00111FE4" w:rsidRDefault="00111FE4" w:rsidP="00111FE4">
      <w:pPr>
        <w:numPr>
          <w:ilvl w:val="0"/>
          <w:numId w:val="26"/>
        </w:numPr>
        <w:spacing w:after="0" w:line="360" w:lineRule="auto"/>
        <w:ind w:left="754" w:hanging="357"/>
        <w:jc w:val="both"/>
        <w:rPr>
          <w:rFonts w:ascii="Arial" w:eastAsia="Times New Roman" w:hAnsi="Arial" w:cs="Arial"/>
        </w:rPr>
      </w:pPr>
      <w:r w:rsidRPr="00111FE4">
        <w:rPr>
          <w:rFonts w:ascii="Arial" w:eastAsia="Times New Roman" w:hAnsi="Arial" w:cs="Arial"/>
        </w:rPr>
        <w:t>węzeł Chodzież ok. 26 km,</w:t>
      </w:r>
    </w:p>
    <w:p w14:paraId="4FDD303B" w14:textId="77777777" w:rsidR="00111FE4" w:rsidRPr="00111FE4" w:rsidRDefault="00111FE4" w:rsidP="00111FE4">
      <w:pPr>
        <w:numPr>
          <w:ilvl w:val="0"/>
          <w:numId w:val="26"/>
        </w:numPr>
        <w:spacing w:after="0" w:line="360" w:lineRule="auto"/>
        <w:ind w:left="754" w:hanging="357"/>
        <w:jc w:val="both"/>
        <w:rPr>
          <w:rFonts w:ascii="Arial" w:eastAsia="Times New Roman" w:hAnsi="Arial" w:cs="Arial"/>
        </w:rPr>
      </w:pPr>
      <w:r w:rsidRPr="00111FE4">
        <w:rPr>
          <w:rFonts w:ascii="Arial" w:eastAsia="Times New Roman" w:hAnsi="Arial" w:cs="Arial"/>
        </w:rPr>
        <w:t>węzeł Ujście ok. 40 km.</w:t>
      </w:r>
    </w:p>
    <w:p w14:paraId="73902E4F" w14:textId="77777777" w:rsidR="00111FE4" w:rsidRPr="00111FE4" w:rsidRDefault="00111FE4" w:rsidP="00111FE4">
      <w:pPr>
        <w:numPr>
          <w:ilvl w:val="0"/>
          <w:numId w:val="25"/>
        </w:numPr>
        <w:spacing w:after="0" w:line="360" w:lineRule="auto"/>
        <w:ind w:left="357" w:hanging="357"/>
        <w:jc w:val="both"/>
        <w:rPr>
          <w:rFonts w:ascii="Arial" w:eastAsia="Times New Roman" w:hAnsi="Arial" w:cs="Arial"/>
        </w:rPr>
      </w:pPr>
      <w:r w:rsidRPr="00111FE4">
        <w:rPr>
          <w:rFonts w:ascii="Arial" w:eastAsia="Times New Roman" w:hAnsi="Arial" w:cs="Arial"/>
        </w:rPr>
        <w:t>na odcinku S10 Białośliwie – Wyrzysk:</w:t>
      </w:r>
    </w:p>
    <w:p w14:paraId="7D4D7598" w14:textId="77777777" w:rsidR="00111FE4" w:rsidRPr="00111FE4" w:rsidRDefault="00111FE4" w:rsidP="00111FE4">
      <w:pPr>
        <w:numPr>
          <w:ilvl w:val="0"/>
          <w:numId w:val="27"/>
        </w:numPr>
        <w:spacing w:after="0" w:line="360" w:lineRule="auto"/>
        <w:jc w:val="both"/>
        <w:rPr>
          <w:rFonts w:ascii="Arial" w:eastAsia="Times New Roman" w:hAnsi="Arial" w:cs="Arial"/>
        </w:rPr>
      </w:pPr>
      <w:r w:rsidRPr="00111FE4">
        <w:rPr>
          <w:rFonts w:ascii="Arial" w:eastAsia="Times New Roman" w:hAnsi="Arial" w:cs="Arial"/>
        </w:rPr>
        <w:t>węzeł Białośliwie ok. 26 km (planowany do realizacji),</w:t>
      </w:r>
    </w:p>
    <w:p w14:paraId="1FA553D0" w14:textId="77777777" w:rsidR="00111FE4" w:rsidRPr="00111FE4" w:rsidRDefault="00111FE4" w:rsidP="00111FE4">
      <w:pPr>
        <w:numPr>
          <w:ilvl w:val="0"/>
          <w:numId w:val="27"/>
        </w:numPr>
        <w:spacing w:after="0" w:line="360" w:lineRule="auto"/>
        <w:jc w:val="both"/>
        <w:rPr>
          <w:rFonts w:ascii="Arial" w:eastAsia="Times New Roman" w:hAnsi="Arial" w:cs="Arial"/>
        </w:rPr>
      </w:pPr>
      <w:r w:rsidRPr="00111FE4">
        <w:rPr>
          <w:rFonts w:ascii="Arial" w:eastAsia="Times New Roman" w:hAnsi="Arial" w:cs="Arial"/>
        </w:rPr>
        <w:t>węzeł Łobżenica ok 25 km (węzeł w użytkowaniu),</w:t>
      </w:r>
    </w:p>
    <w:p w14:paraId="248D1553" w14:textId="77777777" w:rsidR="00111FE4" w:rsidRPr="00111FE4" w:rsidRDefault="00111FE4" w:rsidP="00111FE4">
      <w:pPr>
        <w:numPr>
          <w:ilvl w:val="0"/>
          <w:numId w:val="27"/>
        </w:numPr>
        <w:spacing w:after="0" w:line="360" w:lineRule="auto"/>
        <w:jc w:val="both"/>
        <w:rPr>
          <w:rFonts w:ascii="Arial" w:eastAsia="Times New Roman" w:hAnsi="Arial" w:cs="Arial"/>
        </w:rPr>
      </w:pPr>
      <w:r w:rsidRPr="00111FE4">
        <w:rPr>
          <w:rFonts w:ascii="Arial" w:eastAsia="Times New Roman" w:hAnsi="Arial" w:cs="Arial"/>
        </w:rPr>
        <w:t>węzeł Wyrzysk ok. 25 km (węzeł w użytkowaniu).</w:t>
      </w:r>
    </w:p>
    <w:p w14:paraId="5377E4EC" w14:textId="77777777" w:rsidR="00111FE4" w:rsidRPr="00111FE4" w:rsidRDefault="00111FE4" w:rsidP="00111FE4">
      <w:pPr>
        <w:numPr>
          <w:ilvl w:val="0"/>
          <w:numId w:val="25"/>
        </w:numPr>
        <w:spacing w:after="0" w:line="360" w:lineRule="auto"/>
        <w:ind w:left="357" w:hanging="357"/>
        <w:jc w:val="both"/>
        <w:rPr>
          <w:rFonts w:ascii="Arial" w:eastAsia="Times New Roman" w:hAnsi="Arial" w:cs="Arial"/>
        </w:rPr>
      </w:pPr>
      <w:r w:rsidRPr="00111FE4">
        <w:rPr>
          <w:rFonts w:ascii="Arial" w:eastAsia="Times New Roman" w:hAnsi="Arial" w:cs="Arial"/>
        </w:rPr>
        <w:t>na odcinku S5 Żnin Północ – Szubin Południe (są to węzły w użytkowaniu):</w:t>
      </w:r>
    </w:p>
    <w:p w14:paraId="39960E6C" w14:textId="77777777" w:rsidR="00111FE4" w:rsidRPr="00111FE4" w:rsidRDefault="00111FE4" w:rsidP="00111FE4">
      <w:pPr>
        <w:numPr>
          <w:ilvl w:val="0"/>
          <w:numId w:val="28"/>
        </w:numPr>
        <w:spacing w:after="0" w:line="360" w:lineRule="auto"/>
        <w:jc w:val="both"/>
        <w:rPr>
          <w:rFonts w:ascii="Arial" w:eastAsia="Times New Roman" w:hAnsi="Arial" w:cs="Arial"/>
        </w:rPr>
      </w:pPr>
      <w:r w:rsidRPr="00111FE4">
        <w:rPr>
          <w:rFonts w:ascii="Arial" w:eastAsia="Times New Roman" w:hAnsi="Arial" w:cs="Arial"/>
        </w:rPr>
        <w:t>węzeł Żnin Północ ok 28 km,</w:t>
      </w:r>
    </w:p>
    <w:p w14:paraId="4CB41329" w14:textId="77777777" w:rsidR="00111FE4" w:rsidRPr="00111FE4" w:rsidRDefault="00111FE4" w:rsidP="00111FE4">
      <w:pPr>
        <w:numPr>
          <w:ilvl w:val="0"/>
          <w:numId w:val="28"/>
        </w:numPr>
        <w:spacing w:after="0" w:line="360" w:lineRule="auto"/>
        <w:jc w:val="both"/>
        <w:rPr>
          <w:rFonts w:ascii="Arial" w:eastAsia="Times New Roman" w:hAnsi="Arial" w:cs="Arial"/>
        </w:rPr>
      </w:pPr>
      <w:r w:rsidRPr="00111FE4">
        <w:rPr>
          <w:rFonts w:ascii="Arial" w:eastAsia="Times New Roman" w:hAnsi="Arial" w:cs="Arial"/>
        </w:rPr>
        <w:t>węzeł Pałuki ok. 28 km,</w:t>
      </w:r>
    </w:p>
    <w:p w14:paraId="36AA3327" w14:textId="334FE223" w:rsidR="0056582B" w:rsidRPr="00FA1872" w:rsidRDefault="00111FE4" w:rsidP="00111FE4">
      <w:pPr>
        <w:pStyle w:val="Akapitzlist"/>
        <w:numPr>
          <w:ilvl w:val="0"/>
          <w:numId w:val="28"/>
        </w:numPr>
        <w:spacing w:after="0" w:line="360" w:lineRule="auto"/>
        <w:contextualSpacing w:val="0"/>
        <w:jc w:val="both"/>
        <w:rPr>
          <w:rFonts w:ascii="Arial" w:eastAsia="Times New Roman" w:hAnsi="Arial" w:cs="Arial"/>
        </w:rPr>
      </w:pPr>
      <w:r w:rsidRPr="00111FE4">
        <w:rPr>
          <w:rFonts w:ascii="Arial" w:eastAsia="Times New Roman" w:hAnsi="Arial" w:cs="Arial"/>
        </w:rPr>
        <w:t>węzeł Szubin Południe ok. 30 km</w:t>
      </w:r>
      <w:r w:rsidR="0056582B" w:rsidRPr="00FA1872">
        <w:rPr>
          <w:rFonts w:ascii="Arial" w:eastAsia="Times New Roman" w:hAnsi="Arial" w:cs="Arial"/>
        </w:rPr>
        <w:t>.</w:t>
      </w:r>
    </w:p>
    <w:p w14:paraId="3A793F4D" w14:textId="77777777" w:rsidR="0056582B" w:rsidRPr="00FA1872" w:rsidRDefault="0056582B" w:rsidP="0056582B">
      <w:pPr>
        <w:spacing w:before="120" w:after="120" w:line="360" w:lineRule="auto"/>
        <w:jc w:val="both"/>
        <w:rPr>
          <w:rStyle w:val="markedcontent"/>
          <w:rFonts w:ascii="Arial" w:eastAsia="Times New Roman" w:hAnsi="Arial" w:cs="Arial"/>
        </w:rPr>
      </w:pPr>
      <w:r w:rsidRPr="00FA1872">
        <w:rPr>
          <w:rFonts w:ascii="Arial" w:eastAsia="Times New Roman" w:hAnsi="Arial" w:cs="Arial"/>
        </w:rPr>
        <w:t>Dogodny dojazd do autostrady A2 odbywa się dopiero poprzez dojazd do S11 lub S5.</w:t>
      </w:r>
    </w:p>
    <w:p w14:paraId="587E4889" w14:textId="76AB9C9D" w:rsidR="0056582B" w:rsidRPr="00FA1872" w:rsidRDefault="0056582B" w:rsidP="0056582B">
      <w:pPr>
        <w:spacing w:before="120" w:after="120" w:line="360" w:lineRule="auto"/>
        <w:jc w:val="both"/>
        <w:rPr>
          <w:rFonts w:ascii="Arial" w:eastAsia="Times New Roman" w:hAnsi="Arial" w:cs="Arial"/>
        </w:rPr>
      </w:pPr>
      <w:r w:rsidRPr="00FA1872">
        <w:rPr>
          <w:rFonts w:ascii="Arial" w:eastAsia="Times New Roman" w:hAnsi="Arial" w:cs="Arial"/>
        </w:rPr>
        <w:t xml:space="preserve">Miasto i Gmina Gołańcz nie jest dostatecznie atrakcyjna pod względem dostępności komunikacyjnej. Na obszarze znajdują się drogi wojewódzkie, ale od dróg krajowych prowadzących do większych miast dzieli je kilkadziesiąt kilometrów. W związku z tym występuje problem komunikacyjny z dużymi ośrodkami, zwłaszcza z Bydgoszczą. Ponadto </w:t>
      </w:r>
      <w:r w:rsidRPr="00FA1872">
        <w:rPr>
          <w:rFonts w:ascii="Arial" w:eastAsia="Times New Roman" w:hAnsi="Arial" w:cs="Arial"/>
        </w:rPr>
        <w:lastRenderedPageBreak/>
        <w:t>stan techniczny dróg znajdujących się na tym terenie jest niedostateczny</w:t>
      </w:r>
      <w:r w:rsidR="00FE5753">
        <w:rPr>
          <w:rFonts w:ascii="Arial" w:eastAsia="Times New Roman" w:hAnsi="Arial" w:cs="Arial"/>
        </w:rPr>
        <w:t xml:space="preserve"> oraz brakuje obwodnicy miasta. </w:t>
      </w:r>
    </w:p>
    <w:p w14:paraId="0D202A67" w14:textId="072EDA6A" w:rsidR="00111FE4" w:rsidRDefault="0056582B" w:rsidP="00111FE4">
      <w:pPr>
        <w:spacing w:before="120" w:after="120" w:line="360" w:lineRule="auto"/>
        <w:jc w:val="both"/>
        <w:rPr>
          <w:rFonts w:ascii="Arial" w:hAnsi="Arial" w:cs="Arial"/>
        </w:rPr>
      </w:pPr>
      <w:r w:rsidRPr="00FA1872">
        <w:rPr>
          <w:rFonts w:ascii="Arial" w:eastAsia="Times New Roman" w:hAnsi="Arial" w:cs="Arial"/>
        </w:rPr>
        <w:t xml:space="preserve">Mieszkańcy zgłaszają również braki w zakresie infrastruktury okołodrogowej: chodników, ścieżek rowerowych i oświetlenia ulicznego. Możliwością komunikacyjną </w:t>
      </w:r>
      <w:r w:rsidRPr="00FA1872">
        <w:rPr>
          <w:rFonts w:ascii="Arial" w:hAnsi="Arial" w:cs="Arial"/>
        </w:rPr>
        <w:t>będzie realizowany odcinek drogi ekspresowej nr 11 Ujście-Oborniki.</w:t>
      </w:r>
      <w:r w:rsidR="00111FE4" w:rsidRPr="00111FE4">
        <w:rPr>
          <w:rFonts w:ascii="Arial" w:hAnsi="Arial" w:cs="Arial"/>
        </w:rPr>
        <w:t xml:space="preserve"> </w:t>
      </w:r>
      <w:r w:rsidR="00111FE4">
        <w:rPr>
          <w:rFonts w:ascii="Arial" w:hAnsi="Arial" w:cs="Arial"/>
        </w:rPr>
        <w:t xml:space="preserve">Obecnie RDOŚ w Poznaniu jest w trakcie wydawania opiniowania projektu. W III kwartale 2022 r. ma być wydana decyzja </w:t>
      </w:r>
      <w:r w:rsidR="00111FE4" w:rsidRPr="007F309F">
        <w:rPr>
          <w:rFonts w:ascii="Arial" w:hAnsi="Arial" w:cs="Arial"/>
        </w:rPr>
        <w:t>o</w:t>
      </w:r>
      <w:r w:rsidR="00111FE4">
        <w:rPr>
          <w:rFonts w:ascii="Arial" w:hAnsi="Arial" w:cs="Arial"/>
        </w:rPr>
        <w:t> </w:t>
      </w:r>
      <w:r w:rsidR="00111FE4" w:rsidRPr="007F309F">
        <w:rPr>
          <w:rFonts w:ascii="Arial" w:hAnsi="Arial" w:cs="Arial"/>
        </w:rPr>
        <w:t>środowiskowych uwarunkowaniach</w:t>
      </w:r>
      <w:r w:rsidR="00111FE4">
        <w:rPr>
          <w:rFonts w:ascii="Arial" w:hAnsi="Arial" w:cs="Arial"/>
        </w:rPr>
        <w:t xml:space="preserve">. </w:t>
      </w:r>
      <w:r w:rsidR="00111FE4" w:rsidRPr="007F309F">
        <w:rPr>
          <w:rFonts w:ascii="Arial" w:hAnsi="Arial" w:cs="Arial"/>
        </w:rPr>
        <w:t xml:space="preserve">Ogłoszenie postępowania przetargowego na realizację zadania w systemie </w:t>
      </w:r>
      <w:r w:rsidR="00111FE4">
        <w:rPr>
          <w:rFonts w:ascii="Arial" w:hAnsi="Arial" w:cs="Arial"/>
        </w:rPr>
        <w:t>Zaprojektuj</w:t>
      </w:r>
      <w:r w:rsidR="00111FE4" w:rsidRPr="007F309F">
        <w:rPr>
          <w:rFonts w:ascii="Arial" w:hAnsi="Arial" w:cs="Arial"/>
        </w:rPr>
        <w:t xml:space="preserve"> i </w:t>
      </w:r>
      <w:r w:rsidR="00111FE4">
        <w:rPr>
          <w:rFonts w:ascii="Arial" w:hAnsi="Arial" w:cs="Arial"/>
        </w:rPr>
        <w:t>wy</w:t>
      </w:r>
      <w:r w:rsidR="00111FE4" w:rsidRPr="007F309F">
        <w:rPr>
          <w:rFonts w:ascii="Arial" w:hAnsi="Arial" w:cs="Arial"/>
        </w:rPr>
        <w:t>buduj</w:t>
      </w:r>
      <w:r w:rsidR="00111FE4">
        <w:rPr>
          <w:rFonts w:ascii="Arial" w:hAnsi="Arial" w:cs="Arial"/>
        </w:rPr>
        <w:t>,</w:t>
      </w:r>
      <w:r w:rsidR="00111FE4" w:rsidRPr="007F309F">
        <w:rPr>
          <w:rFonts w:ascii="Arial" w:hAnsi="Arial" w:cs="Arial"/>
        </w:rPr>
        <w:t xml:space="preserve"> jest planowane na przełomie 2023 i 2024 roku</w:t>
      </w:r>
      <w:r w:rsidR="00111FE4">
        <w:rPr>
          <w:rFonts w:ascii="Arial" w:hAnsi="Arial" w:cs="Arial"/>
        </w:rPr>
        <w:t>, a r</w:t>
      </w:r>
      <w:r w:rsidR="00111FE4" w:rsidRPr="007F309F">
        <w:rPr>
          <w:rFonts w:ascii="Arial" w:hAnsi="Arial" w:cs="Arial"/>
        </w:rPr>
        <w:t xml:space="preserve">oboty budowlane </w:t>
      </w:r>
      <w:r w:rsidR="00111FE4">
        <w:rPr>
          <w:rFonts w:ascii="Arial" w:hAnsi="Arial" w:cs="Arial"/>
        </w:rPr>
        <w:t xml:space="preserve">mają być </w:t>
      </w:r>
      <w:r w:rsidR="00111FE4" w:rsidRPr="007F309F">
        <w:rPr>
          <w:rFonts w:ascii="Arial" w:hAnsi="Arial" w:cs="Arial"/>
        </w:rPr>
        <w:t>realizowane w latach 2025-2028.</w:t>
      </w:r>
      <w:r w:rsidR="00111FE4">
        <w:rPr>
          <w:rStyle w:val="Odwoanieprzypisudolnego"/>
          <w:rFonts w:ascii="Arial" w:hAnsi="Arial" w:cs="Arial"/>
        </w:rPr>
        <w:footnoteReference w:id="3"/>
      </w:r>
    </w:p>
    <w:bookmarkEnd w:id="7"/>
    <w:p w14:paraId="31DA9FFE" w14:textId="4D3F2A97" w:rsidR="008F0C84" w:rsidRPr="00FA1872" w:rsidRDefault="008F0C84" w:rsidP="008F0C84">
      <w:pPr>
        <w:spacing w:before="120" w:after="120" w:line="360" w:lineRule="auto"/>
        <w:rPr>
          <w:rFonts w:ascii="Arial" w:hAnsi="Arial" w:cs="Arial"/>
          <w:b/>
          <w:u w:val="single"/>
        </w:rPr>
      </w:pPr>
      <w:r w:rsidRPr="00FA1872">
        <w:rPr>
          <w:rFonts w:ascii="Arial" w:hAnsi="Arial" w:cs="Arial"/>
          <w:b/>
          <w:u w:val="single"/>
        </w:rPr>
        <w:t>Środowisko przyrodnicze</w:t>
      </w:r>
    </w:p>
    <w:p w14:paraId="005BA209" w14:textId="77777777" w:rsidR="002F29E8" w:rsidRPr="00FA1872" w:rsidRDefault="002F29E8" w:rsidP="002F29E8">
      <w:pPr>
        <w:spacing w:before="120" w:after="120" w:line="360" w:lineRule="auto"/>
        <w:jc w:val="both"/>
        <w:rPr>
          <w:rFonts w:ascii="Arial" w:eastAsia="Times New Roman" w:hAnsi="Arial" w:cs="Arial"/>
          <w:bCs/>
          <w:highlight w:val="yellow"/>
        </w:rPr>
      </w:pPr>
      <w:r w:rsidRPr="00FA1872">
        <w:rPr>
          <w:rFonts w:ascii="Arial" w:hAnsi="Arial" w:cs="Arial"/>
        </w:rPr>
        <w:t>Brak uciążliwego przemysłu oraz bliskość form ochrony przyrody wpływa na wysokie walory przyrodnicze miasta i gminy. Szata roślinna jest zróżnicowana, co wiąże się z występowaniem blisko siebie terenów rolnych, leśnych oraz obszarów wysoce cennych przyrodniczo i krajobrazowo. Najcenniejsze pod względem bioróżnorodności tereny skupia północna część miasta i gminy, gdzie zlokalizowane są główne kompleksy leśne. Z</w:t>
      </w:r>
      <w:r w:rsidRPr="00FA1872">
        <w:rPr>
          <w:rFonts w:ascii="Arial" w:eastAsia="Times New Roman" w:hAnsi="Arial" w:cs="Arial"/>
        </w:rPr>
        <w:t xml:space="preserve">godnie z danymi w Centralnym Rejestrze Form Ochrony Przyrody znajdują się tutaj cenne obszary tj.: </w:t>
      </w:r>
      <w:r w:rsidRPr="00FA1872">
        <w:rPr>
          <w:rFonts w:ascii="Arial" w:eastAsia="Times New Roman" w:hAnsi="Arial" w:cs="Arial"/>
          <w:bCs/>
        </w:rPr>
        <w:t>obszar chronionego krajobrazu „Dolina Noteci”, obszar chronionego krajobrazu „Dolina Wełny i Rynna Gołaniecko-Wągrowiecka”, obszar Natura 2000 Dolina Noteci, obszar Natura 2000 Dolina Środkowej Noteci i Kanału Bydgoskiego oraz pomniki przyrody.</w:t>
      </w:r>
    </w:p>
    <w:p w14:paraId="5663D4C3" w14:textId="6E4233F5" w:rsidR="002F29E8" w:rsidRPr="00FA1872" w:rsidRDefault="002F29E8" w:rsidP="002F29E8">
      <w:pPr>
        <w:widowControl w:val="0"/>
        <w:adjustRightInd w:val="0"/>
        <w:spacing w:before="120" w:after="120" w:line="360" w:lineRule="auto"/>
        <w:jc w:val="both"/>
        <w:rPr>
          <w:rFonts w:ascii="Arial" w:eastAsia="Times New Roman" w:hAnsi="Arial" w:cs="Arial"/>
          <w:b/>
          <w:bCs/>
        </w:rPr>
      </w:pPr>
      <w:bookmarkStart w:id="9" w:name="_Toc46731348"/>
      <w:bookmarkStart w:id="10" w:name="_Toc68875284"/>
      <w:r w:rsidRPr="00FA1872">
        <w:rPr>
          <w:rFonts w:ascii="Arial" w:eastAsia="Times New Roman" w:hAnsi="Arial" w:cs="Arial"/>
          <w:bCs/>
        </w:rPr>
        <w:t xml:space="preserve">Na obszarze miasta i </w:t>
      </w:r>
      <w:r w:rsidRPr="00FA1872">
        <w:rPr>
          <w:rFonts w:ascii="Arial" w:eastAsia="Times New Roman" w:hAnsi="Arial" w:cs="Arial"/>
        </w:rPr>
        <w:t>gminy Gołańcz</w:t>
      </w:r>
      <w:r w:rsidRPr="00FA1872">
        <w:rPr>
          <w:rFonts w:ascii="Arial" w:eastAsia="Times New Roman" w:hAnsi="Arial" w:cs="Arial"/>
          <w:bCs/>
        </w:rPr>
        <w:t xml:space="preserve"> zlokalizowan</w:t>
      </w:r>
      <w:r w:rsidR="00AA4A36" w:rsidRPr="00FA1872">
        <w:rPr>
          <w:rFonts w:ascii="Arial" w:eastAsia="Times New Roman" w:hAnsi="Arial" w:cs="Arial"/>
          <w:bCs/>
        </w:rPr>
        <w:t>e są</w:t>
      </w:r>
      <w:r w:rsidRPr="00FA1872">
        <w:rPr>
          <w:rFonts w:ascii="Arial" w:eastAsia="Times New Roman" w:hAnsi="Arial" w:cs="Arial"/>
          <w:bCs/>
        </w:rPr>
        <w:t xml:space="preserve"> </w:t>
      </w:r>
      <w:r w:rsidR="00AA4A36" w:rsidRPr="00FA1872">
        <w:rPr>
          <w:rFonts w:ascii="Arial" w:eastAsia="Times New Roman" w:hAnsi="Arial" w:cs="Arial"/>
          <w:bCs/>
        </w:rPr>
        <w:t>dwa</w:t>
      </w:r>
      <w:r w:rsidRPr="00FA1872">
        <w:rPr>
          <w:rFonts w:ascii="Arial" w:eastAsia="Times New Roman" w:hAnsi="Arial" w:cs="Arial"/>
          <w:bCs/>
        </w:rPr>
        <w:t xml:space="preserve"> korytarz</w:t>
      </w:r>
      <w:r w:rsidR="00AA4A36" w:rsidRPr="00FA1872">
        <w:rPr>
          <w:rFonts w:ascii="Arial" w:eastAsia="Times New Roman" w:hAnsi="Arial" w:cs="Arial"/>
          <w:bCs/>
        </w:rPr>
        <w:t>e</w:t>
      </w:r>
      <w:r w:rsidRPr="00FA1872">
        <w:rPr>
          <w:rFonts w:ascii="Arial" w:eastAsia="Times New Roman" w:hAnsi="Arial" w:cs="Arial"/>
          <w:bCs/>
        </w:rPr>
        <w:t xml:space="preserve"> ekologiczn</w:t>
      </w:r>
      <w:r w:rsidR="00AA4A36" w:rsidRPr="00FA1872">
        <w:rPr>
          <w:rFonts w:ascii="Arial" w:eastAsia="Times New Roman" w:hAnsi="Arial" w:cs="Arial"/>
          <w:bCs/>
        </w:rPr>
        <w:t>e</w:t>
      </w:r>
      <w:r w:rsidRPr="00FA1872">
        <w:rPr>
          <w:rFonts w:ascii="Arial" w:eastAsia="Times New Roman" w:hAnsi="Arial" w:cs="Arial"/>
          <w:bCs/>
        </w:rPr>
        <w:t xml:space="preserve">. </w:t>
      </w:r>
      <w:r w:rsidR="00AA4A36" w:rsidRPr="00FA1872">
        <w:rPr>
          <w:rFonts w:ascii="Arial" w:eastAsia="Times New Roman" w:hAnsi="Arial" w:cs="Arial"/>
          <w:bCs/>
        </w:rPr>
        <w:t>Są</w:t>
      </w:r>
      <w:r w:rsidRPr="00FA1872">
        <w:rPr>
          <w:rFonts w:ascii="Arial" w:eastAsia="Times New Roman" w:hAnsi="Arial" w:cs="Arial"/>
          <w:bCs/>
        </w:rPr>
        <w:t xml:space="preserve"> to GKPnC-16 Lasy Nadnoteckie</w:t>
      </w:r>
      <w:r w:rsidR="00AA4A36" w:rsidRPr="00FA1872">
        <w:rPr>
          <w:rFonts w:ascii="Arial" w:eastAsia="Times New Roman" w:hAnsi="Arial" w:cs="Arial"/>
          <w:bCs/>
        </w:rPr>
        <w:t xml:space="preserve"> oraz GKPnC-17 Dolina Noteci.</w:t>
      </w:r>
    </w:p>
    <w:p w14:paraId="4EE61E19" w14:textId="77777777" w:rsidR="002F29E8" w:rsidRPr="00FA1872" w:rsidRDefault="002F29E8" w:rsidP="002F29E8">
      <w:pPr>
        <w:spacing w:before="120" w:after="120" w:line="360" w:lineRule="auto"/>
        <w:jc w:val="both"/>
        <w:rPr>
          <w:rFonts w:ascii="Arial" w:hAnsi="Arial" w:cs="Arial"/>
        </w:rPr>
      </w:pPr>
      <w:bookmarkStart w:id="11" w:name="_Hlk96505116"/>
      <w:bookmarkEnd w:id="9"/>
      <w:bookmarkEnd w:id="10"/>
      <w:r w:rsidRPr="00FA1872">
        <w:rPr>
          <w:rFonts w:ascii="Arial" w:hAnsi="Arial" w:cs="Arial"/>
        </w:rPr>
        <w:t xml:space="preserve">Miasto i Gmina Gołańcz pod względem hydrograficznym należy do regionu wodnego Warty, wchodzącego w skład obszaru dorzecza Odry. </w:t>
      </w:r>
    </w:p>
    <w:p w14:paraId="6D1D8477" w14:textId="78F94D11" w:rsidR="002F29E8" w:rsidRPr="00FA1872" w:rsidRDefault="002F29E8" w:rsidP="002F29E8">
      <w:pPr>
        <w:pStyle w:val="Default"/>
        <w:spacing w:before="120" w:after="120" w:line="360" w:lineRule="auto"/>
        <w:jc w:val="both"/>
        <w:rPr>
          <w:rFonts w:ascii="Arial" w:hAnsi="Arial" w:cs="Arial"/>
          <w:color w:val="auto"/>
        </w:rPr>
      </w:pPr>
      <w:r w:rsidRPr="00FA1872">
        <w:rPr>
          <w:rFonts w:ascii="Arial" w:hAnsi="Arial" w:cs="Arial"/>
          <w:color w:val="auto"/>
          <w:sz w:val="22"/>
          <w:szCs w:val="22"/>
        </w:rPr>
        <w:t>Głównymi ciekami przepływającymi przez</w:t>
      </w:r>
      <w:r w:rsidR="001B071E">
        <w:rPr>
          <w:rFonts w:ascii="Arial" w:hAnsi="Arial" w:cs="Arial"/>
          <w:color w:val="auto"/>
          <w:sz w:val="22"/>
          <w:szCs w:val="22"/>
        </w:rPr>
        <w:t xml:space="preserve"> ten</w:t>
      </w:r>
      <w:r w:rsidRPr="00FA1872">
        <w:rPr>
          <w:rFonts w:ascii="Arial" w:hAnsi="Arial" w:cs="Arial"/>
          <w:color w:val="auto"/>
          <w:sz w:val="22"/>
          <w:szCs w:val="22"/>
        </w:rPr>
        <w:t xml:space="preserve"> teren są rzeki Noteć i </w:t>
      </w:r>
      <w:proofErr w:type="spellStart"/>
      <w:r w:rsidRPr="00FA1872">
        <w:rPr>
          <w:rFonts w:ascii="Arial" w:hAnsi="Arial" w:cs="Arial"/>
          <w:color w:val="auto"/>
          <w:sz w:val="22"/>
          <w:szCs w:val="22"/>
        </w:rPr>
        <w:t>Kcynka</w:t>
      </w:r>
      <w:proofErr w:type="spellEnd"/>
      <w:r w:rsidRPr="00FA1872">
        <w:rPr>
          <w:rFonts w:ascii="Arial" w:hAnsi="Arial" w:cs="Arial"/>
          <w:color w:val="auto"/>
          <w:sz w:val="22"/>
          <w:szCs w:val="22"/>
        </w:rPr>
        <w:t>. Na opisywanym obszarze występują następujące jednolite części wód powierzchniowych:</w:t>
      </w:r>
      <w:r w:rsidRPr="00FA1872">
        <w:rPr>
          <w:rFonts w:ascii="Arial" w:hAnsi="Arial" w:cs="Arial"/>
          <w:color w:val="auto"/>
        </w:rPr>
        <w:t xml:space="preserve"> </w:t>
      </w:r>
    </w:p>
    <w:p w14:paraId="206FABD7" w14:textId="77777777" w:rsidR="002F29E8" w:rsidRPr="00FA1872" w:rsidRDefault="002F29E8" w:rsidP="00DF3E81">
      <w:pPr>
        <w:pStyle w:val="Akapitzlist"/>
        <w:numPr>
          <w:ilvl w:val="0"/>
          <w:numId w:val="29"/>
        </w:numPr>
        <w:spacing w:after="0" w:line="360" w:lineRule="auto"/>
        <w:ind w:left="360"/>
        <w:jc w:val="both"/>
        <w:rPr>
          <w:rFonts w:ascii="Arial" w:hAnsi="Arial" w:cs="Arial"/>
        </w:rPr>
      </w:pPr>
      <w:r w:rsidRPr="00FA1872">
        <w:rPr>
          <w:rFonts w:ascii="Arial" w:hAnsi="Arial" w:cs="Arial"/>
        </w:rPr>
        <w:t xml:space="preserve">PLRW600017188529 </w:t>
      </w:r>
      <w:proofErr w:type="spellStart"/>
      <w:r w:rsidRPr="00FA1872">
        <w:rPr>
          <w:rFonts w:ascii="Arial" w:hAnsi="Arial" w:cs="Arial"/>
        </w:rPr>
        <w:t>Kcynka</w:t>
      </w:r>
      <w:proofErr w:type="spellEnd"/>
      <w:r w:rsidRPr="00FA1872">
        <w:rPr>
          <w:rFonts w:ascii="Arial" w:hAnsi="Arial" w:cs="Arial"/>
        </w:rPr>
        <w:t>,</w:t>
      </w:r>
    </w:p>
    <w:p w14:paraId="77200C14" w14:textId="77777777" w:rsidR="002F29E8" w:rsidRPr="00FA1872" w:rsidRDefault="002F29E8" w:rsidP="00DF3E81">
      <w:pPr>
        <w:pStyle w:val="Akapitzlist"/>
        <w:numPr>
          <w:ilvl w:val="0"/>
          <w:numId w:val="29"/>
        </w:numPr>
        <w:spacing w:after="0" w:line="360" w:lineRule="auto"/>
        <w:ind w:left="360"/>
        <w:jc w:val="both"/>
        <w:rPr>
          <w:rFonts w:ascii="Arial" w:hAnsi="Arial" w:cs="Arial"/>
        </w:rPr>
      </w:pPr>
      <w:r w:rsidRPr="00FA1872">
        <w:rPr>
          <w:rFonts w:ascii="Arial" w:hAnsi="Arial" w:cs="Arial"/>
        </w:rPr>
        <w:t>PLRW600023188532 Młynówka Borowska,</w:t>
      </w:r>
    </w:p>
    <w:p w14:paraId="237C4537" w14:textId="77777777" w:rsidR="002F29E8" w:rsidRPr="00FA1872" w:rsidRDefault="002F29E8" w:rsidP="00DF3E81">
      <w:pPr>
        <w:pStyle w:val="Akapitzlist"/>
        <w:numPr>
          <w:ilvl w:val="0"/>
          <w:numId w:val="29"/>
        </w:numPr>
        <w:spacing w:after="0" w:line="360" w:lineRule="auto"/>
        <w:ind w:left="360"/>
        <w:jc w:val="both"/>
        <w:rPr>
          <w:rFonts w:ascii="Arial" w:hAnsi="Arial" w:cs="Arial"/>
        </w:rPr>
      </w:pPr>
      <w:r w:rsidRPr="00FA1872">
        <w:rPr>
          <w:rFonts w:ascii="Arial" w:hAnsi="Arial" w:cs="Arial"/>
        </w:rPr>
        <w:t xml:space="preserve">PLRW600023188569 </w:t>
      </w:r>
      <w:proofErr w:type="spellStart"/>
      <w:r w:rsidRPr="00FA1872">
        <w:rPr>
          <w:rFonts w:ascii="Arial" w:hAnsi="Arial" w:cs="Arial"/>
        </w:rPr>
        <w:t>Margoninka</w:t>
      </w:r>
      <w:proofErr w:type="spellEnd"/>
      <w:r w:rsidRPr="00FA1872">
        <w:rPr>
          <w:rFonts w:ascii="Arial" w:hAnsi="Arial" w:cs="Arial"/>
        </w:rPr>
        <w:t>,</w:t>
      </w:r>
    </w:p>
    <w:p w14:paraId="717822D3" w14:textId="77777777" w:rsidR="002F29E8" w:rsidRPr="00FA1872" w:rsidRDefault="002F29E8" w:rsidP="00DF3E81">
      <w:pPr>
        <w:pStyle w:val="Akapitzlist"/>
        <w:numPr>
          <w:ilvl w:val="0"/>
          <w:numId w:val="29"/>
        </w:numPr>
        <w:spacing w:after="0" w:line="360" w:lineRule="auto"/>
        <w:ind w:left="360"/>
        <w:jc w:val="both"/>
        <w:rPr>
          <w:rFonts w:ascii="Arial" w:hAnsi="Arial" w:cs="Arial"/>
        </w:rPr>
      </w:pPr>
      <w:r w:rsidRPr="00FA1872">
        <w:rPr>
          <w:rFonts w:ascii="Arial" w:hAnsi="Arial" w:cs="Arial"/>
        </w:rPr>
        <w:t>PLRW60002518649 Struga Gołaniecka,</w:t>
      </w:r>
    </w:p>
    <w:p w14:paraId="28DCDC4F" w14:textId="77777777" w:rsidR="002F29E8" w:rsidRPr="00FA1872" w:rsidRDefault="002F29E8" w:rsidP="00DF3E81">
      <w:pPr>
        <w:pStyle w:val="Akapitzlist"/>
        <w:numPr>
          <w:ilvl w:val="0"/>
          <w:numId w:val="29"/>
        </w:numPr>
        <w:spacing w:after="0" w:line="360" w:lineRule="auto"/>
        <w:ind w:left="360"/>
        <w:jc w:val="both"/>
        <w:rPr>
          <w:rFonts w:ascii="Arial" w:hAnsi="Arial" w:cs="Arial"/>
        </w:rPr>
      </w:pPr>
      <w:r w:rsidRPr="00FA1872">
        <w:rPr>
          <w:rFonts w:ascii="Arial" w:hAnsi="Arial" w:cs="Arial"/>
        </w:rPr>
        <w:t xml:space="preserve">PLRW600024188519 Noteć od Kanału Bydgoskiego do </w:t>
      </w:r>
      <w:proofErr w:type="spellStart"/>
      <w:r w:rsidRPr="00FA1872">
        <w:rPr>
          <w:rFonts w:ascii="Arial" w:hAnsi="Arial" w:cs="Arial"/>
        </w:rPr>
        <w:t>Kcynki</w:t>
      </w:r>
      <w:proofErr w:type="spellEnd"/>
      <w:r w:rsidRPr="00FA1872">
        <w:rPr>
          <w:rFonts w:ascii="Arial" w:hAnsi="Arial" w:cs="Arial"/>
        </w:rPr>
        <w:t>,</w:t>
      </w:r>
    </w:p>
    <w:p w14:paraId="3BFC8CA7" w14:textId="77777777" w:rsidR="002F29E8" w:rsidRPr="00FA1872" w:rsidRDefault="002F29E8" w:rsidP="00DF3E81">
      <w:pPr>
        <w:pStyle w:val="Akapitzlist"/>
        <w:numPr>
          <w:ilvl w:val="0"/>
          <w:numId w:val="29"/>
        </w:numPr>
        <w:spacing w:after="0" w:line="360" w:lineRule="auto"/>
        <w:ind w:left="360"/>
        <w:jc w:val="both"/>
        <w:rPr>
          <w:rFonts w:ascii="Arial" w:hAnsi="Arial" w:cs="Arial"/>
        </w:rPr>
      </w:pPr>
      <w:r w:rsidRPr="00FA1872">
        <w:rPr>
          <w:rFonts w:ascii="Arial" w:hAnsi="Arial" w:cs="Arial"/>
        </w:rPr>
        <w:t xml:space="preserve">PLLW10215 Jezioro </w:t>
      </w:r>
      <w:proofErr w:type="spellStart"/>
      <w:r w:rsidRPr="00FA1872">
        <w:rPr>
          <w:rFonts w:ascii="Arial" w:hAnsi="Arial" w:cs="Arial"/>
        </w:rPr>
        <w:t>Czeszewskie</w:t>
      </w:r>
      <w:proofErr w:type="spellEnd"/>
      <w:r w:rsidRPr="00FA1872">
        <w:rPr>
          <w:rFonts w:ascii="Arial" w:hAnsi="Arial" w:cs="Arial"/>
        </w:rPr>
        <w:t>.</w:t>
      </w:r>
    </w:p>
    <w:p w14:paraId="3781ABE7" w14:textId="77777777" w:rsidR="006662D7" w:rsidRPr="00BC178A" w:rsidRDefault="006662D7" w:rsidP="006662D7">
      <w:pPr>
        <w:spacing w:before="120" w:after="120" w:line="360" w:lineRule="auto"/>
        <w:jc w:val="both"/>
        <w:rPr>
          <w:rFonts w:ascii="Arial" w:hAnsi="Arial" w:cs="Arial"/>
          <w:lang w:eastAsia="x-none"/>
        </w:rPr>
      </w:pPr>
      <w:bookmarkStart w:id="12" w:name="_Hlk96501395"/>
      <w:bookmarkEnd w:id="11"/>
      <w:r w:rsidRPr="00BC178A">
        <w:rPr>
          <w:rFonts w:ascii="Arial" w:hAnsi="Arial" w:cs="Arial"/>
          <w:lang w:eastAsia="x-none"/>
        </w:rPr>
        <w:lastRenderedPageBreak/>
        <w:t xml:space="preserve">W latach </w:t>
      </w:r>
      <w:r w:rsidRPr="00BC178A">
        <w:rPr>
          <w:rFonts w:ascii="Arial" w:hAnsi="Arial" w:cs="Arial"/>
          <w:color w:val="242424"/>
          <w:shd w:val="clear" w:color="auto" w:fill="FFFFFF"/>
        </w:rPr>
        <w:t>2014-2019 m</w:t>
      </w:r>
      <w:r w:rsidRPr="00BC178A">
        <w:rPr>
          <w:rFonts w:ascii="Arial" w:hAnsi="Arial" w:cs="Arial"/>
          <w:lang w:eastAsia="x-none"/>
        </w:rPr>
        <w:t>onitoringiem zostały objęte wszystkie</w:t>
      </w:r>
      <w:r>
        <w:rPr>
          <w:rFonts w:ascii="Arial" w:hAnsi="Arial" w:cs="Arial"/>
          <w:lang w:eastAsia="x-none"/>
        </w:rPr>
        <w:t xml:space="preserve"> jednolite części wód powierzchniowych</w:t>
      </w:r>
      <w:r w:rsidRPr="00BC178A">
        <w:rPr>
          <w:rFonts w:ascii="Arial" w:hAnsi="Arial" w:cs="Arial"/>
          <w:lang w:eastAsia="x-none"/>
        </w:rPr>
        <w:t xml:space="preserve"> </w:t>
      </w:r>
      <w:r>
        <w:rPr>
          <w:rFonts w:ascii="Arial" w:hAnsi="Arial" w:cs="Arial"/>
          <w:lang w:eastAsia="x-none"/>
        </w:rPr>
        <w:t xml:space="preserve">(dalej </w:t>
      </w:r>
      <w:proofErr w:type="spellStart"/>
      <w:r w:rsidRPr="00BC178A">
        <w:rPr>
          <w:rFonts w:ascii="Arial" w:hAnsi="Arial" w:cs="Arial"/>
          <w:lang w:eastAsia="x-none"/>
        </w:rPr>
        <w:t>jcwp</w:t>
      </w:r>
      <w:proofErr w:type="spellEnd"/>
      <w:r>
        <w:rPr>
          <w:rFonts w:ascii="Arial" w:hAnsi="Arial" w:cs="Arial"/>
          <w:lang w:eastAsia="x-none"/>
        </w:rPr>
        <w:t>),</w:t>
      </w:r>
      <w:r w:rsidRPr="00BC178A">
        <w:rPr>
          <w:rFonts w:ascii="Arial" w:hAnsi="Arial" w:cs="Arial"/>
          <w:lang w:eastAsia="x-none"/>
        </w:rPr>
        <w:t xml:space="preserve"> znajdujące się na terenie miasta i gminy</w:t>
      </w:r>
      <w:r w:rsidRPr="00BC178A">
        <w:rPr>
          <w:rFonts w:ascii="Arial" w:hAnsi="Arial" w:cs="Arial"/>
        </w:rPr>
        <w:t>.</w:t>
      </w:r>
      <w:r w:rsidRPr="00BC178A">
        <w:rPr>
          <w:rFonts w:ascii="Arial" w:hAnsi="Arial" w:cs="Arial"/>
          <w:lang w:eastAsia="x-none"/>
        </w:rPr>
        <w:t xml:space="preserve"> </w:t>
      </w:r>
      <w:r w:rsidRPr="00BC178A">
        <w:rPr>
          <w:rFonts w:ascii="Arial" w:hAnsi="Arial" w:cs="Arial"/>
        </w:rPr>
        <w:t xml:space="preserve">Wykonana ocena stanu wód wykazała, że ww. </w:t>
      </w:r>
      <w:proofErr w:type="spellStart"/>
      <w:r w:rsidRPr="00BC178A">
        <w:rPr>
          <w:rFonts w:ascii="Arial" w:hAnsi="Arial" w:cs="Arial"/>
        </w:rPr>
        <w:t>jcwp</w:t>
      </w:r>
      <w:proofErr w:type="spellEnd"/>
      <w:r w:rsidRPr="00BC178A">
        <w:rPr>
          <w:rFonts w:ascii="Arial" w:hAnsi="Arial" w:cs="Arial"/>
        </w:rPr>
        <w:t xml:space="preserve"> odznaczają się złym stanem wód. </w:t>
      </w:r>
    </w:p>
    <w:p w14:paraId="04AC939D" w14:textId="77777777" w:rsidR="006662D7" w:rsidRPr="00132B49" w:rsidRDefault="006662D7" w:rsidP="006662D7">
      <w:pPr>
        <w:spacing w:before="120" w:after="120" w:line="360" w:lineRule="auto"/>
        <w:jc w:val="both"/>
        <w:rPr>
          <w:rFonts w:ascii="Arial" w:hAnsi="Arial" w:cs="Arial"/>
        </w:rPr>
      </w:pPr>
      <w:r w:rsidRPr="00132B49">
        <w:rPr>
          <w:rFonts w:ascii="Arial" w:hAnsi="Arial" w:cs="Arial"/>
        </w:rPr>
        <w:t>Z kolei badaniom w 2020 r. poddane zostały:</w:t>
      </w:r>
    </w:p>
    <w:p w14:paraId="6BA7A794" w14:textId="77777777" w:rsidR="006662D7" w:rsidRPr="00132B49" w:rsidRDefault="006662D7" w:rsidP="006662D7">
      <w:pPr>
        <w:pStyle w:val="Akapitzlist"/>
        <w:numPr>
          <w:ilvl w:val="0"/>
          <w:numId w:val="84"/>
        </w:numPr>
        <w:spacing w:after="0" w:line="360" w:lineRule="auto"/>
        <w:ind w:left="360"/>
        <w:jc w:val="both"/>
        <w:rPr>
          <w:rFonts w:ascii="Arial" w:hAnsi="Arial" w:cs="Arial"/>
        </w:rPr>
      </w:pPr>
      <w:r w:rsidRPr="00132B49">
        <w:rPr>
          <w:rFonts w:ascii="Arial" w:hAnsi="Arial" w:cs="Arial"/>
        </w:rPr>
        <w:t xml:space="preserve">PLRW600023188569 </w:t>
      </w:r>
      <w:proofErr w:type="spellStart"/>
      <w:r w:rsidRPr="00132B49">
        <w:rPr>
          <w:rFonts w:ascii="Arial" w:hAnsi="Arial" w:cs="Arial"/>
        </w:rPr>
        <w:t>Margoninka</w:t>
      </w:r>
      <w:proofErr w:type="spellEnd"/>
      <w:r w:rsidRPr="00132B49">
        <w:rPr>
          <w:rFonts w:ascii="Arial" w:hAnsi="Arial" w:cs="Arial"/>
        </w:rPr>
        <w:t>,</w:t>
      </w:r>
    </w:p>
    <w:p w14:paraId="19D4C5CA" w14:textId="77777777" w:rsidR="006662D7" w:rsidRPr="00132B49" w:rsidRDefault="006662D7" w:rsidP="006662D7">
      <w:pPr>
        <w:pStyle w:val="Akapitzlist"/>
        <w:numPr>
          <w:ilvl w:val="0"/>
          <w:numId w:val="84"/>
        </w:numPr>
        <w:spacing w:after="0" w:line="360" w:lineRule="auto"/>
        <w:ind w:left="360"/>
        <w:jc w:val="both"/>
        <w:rPr>
          <w:rFonts w:ascii="Arial" w:hAnsi="Arial" w:cs="Arial"/>
        </w:rPr>
      </w:pPr>
      <w:r w:rsidRPr="00132B49">
        <w:rPr>
          <w:rFonts w:ascii="Arial" w:hAnsi="Arial" w:cs="Arial"/>
        </w:rPr>
        <w:t xml:space="preserve">PLRW600024188519 Noteć od Kanału Bydgoskiego do </w:t>
      </w:r>
      <w:proofErr w:type="spellStart"/>
      <w:r w:rsidRPr="00132B49">
        <w:rPr>
          <w:rFonts w:ascii="Arial" w:hAnsi="Arial" w:cs="Arial"/>
        </w:rPr>
        <w:t>Kcynki</w:t>
      </w:r>
      <w:proofErr w:type="spellEnd"/>
      <w:r w:rsidRPr="00132B49">
        <w:rPr>
          <w:rFonts w:ascii="Arial" w:hAnsi="Arial" w:cs="Arial"/>
        </w:rPr>
        <w:t>,</w:t>
      </w:r>
    </w:p>
    <w:p w14:paraId="12B494F3" w14:textId="77777777" w:rsidR="006662D7" w:rsidRPr="00132B49" w:rsidRDefault="006662D7" w:rsidP="006662D7">
      <w:pPr>
        <w:pStyle w:val="Akapitzlist"/>
        <w:numPr>
          <w:ilvl w:val="0"/>
          <w:numId w:val="84"/>
        </w:numPr>
        <w:spacing w:after="0" w:line="360" w:lineRule="auto"/>
        <w:ind w:left="360"/>
        <w:jc w:val="both"/>
        <w:rPr>
          <w:rFonts w:ascii="Arial" w:hAnsi="Arial" w:cs="Arial"/>
        </w:rPr>
      </w:pPr>
      <w:r w:rsidRPr="00132B49">
        <w:rPr>
          <w:rFonts w:ascii="Arial" w:hAnsi="Arial" w:cs="Arial"/>
        </w:rPr>
        <w:t>PLLW10215</w:t>
      </w:r>
      <w:r>
        <w:rPr>
          <w:rFonts w:ascii="Arial" w:hAnsi="Arial" w:cs="Arial"/>
        </w:rPr>
        <w:t xml:space="preserve"> Jezioro</w:t>
      </w:r>
      <w:r w:rsidRPr="00132B49">
        <w:rPr>
          <w:rFonts w:ascii="Arial" w:hAnsi="Arial" w:cs="Arial"/>
        </w:rPr>
        <w:t xml:space="preserve"> </w:t>
      </w:r>
      <w:proofErr w:type="spellStart"/>
      <w:r w:rsidRPr="00132B49">
        <w:rPr>
          <w:rFonts w:ascii="Arial" w:hAnsi="Arial" w:cs="Arial"/>
        </w:rPr>
        <w:t>Czeszewskie</w:t>
      </w:r>
      <w:proofErr w:type="spellEnd"/>
      <w:r w:rsidRPr="00132B49">
        <w:rPr>
          <w:rFonts w:ascii="Arial" w:hAnsi="Arial" w:cs="Arial"/>
        </w:rPr>
        <w:t>.</w:t>
      </w:r>
    </w:p>
    <w:p w14:paraId="4B798DE6" w14:textId="34C2FB74" w:rsidR="00F21B99" w:rsidRDefault="006662D7" w:rsidP="006662D7">
      <w:pPr>
        <w:tabs>
          <w:tab w:val="left" w:pos="1038"/>
        </w:tabs>
        <w:spacing w:before="120" w:after="120" w:line="360" w:lineRule="auto"/>
        <w:jc w:val="both"/>
        <w:rPr>
          <w:rFonts w:ascii="Arial" w:eastAsia="Times New Roman" w:hAnsi="Arial" w:cs="Arial"/>
          <w:lang w:eastAsia="pl-PL"/>
        </w:rPr>
      </w:pPr>
      <w:r w:rsidRPr="00404094">
        <w:rPr>
          <w:rFonts w:ascii="Arial" w:hAnsi="Arial" w:cs="Arial"/>
        </w:rPr>
        <w:t xml:space="preserve">Jak dotąd określono klasę elementów biologicznych i fizykochemicznych (grupa 3.1 - 3.5) oraz fizykochemicznych - specyficzne zanieczyszczenia syntetyczne i niesyntetyczne (3.6) dla </w:t>
      </w:r>
      <w:proofErr w:type="spellStart"/>
      <w:r w:rsidRPr="00404094">
        <w:rPr>
          <w:rFonts w:ascii="Arial" w:hAnsi="Arial" w:cs="Arial"/>
        </w:rPr>
        <w:t>jcwp</w:t>
      </w:r>
      <w:proofErr w:type="spellEnd"/>
      <w:r w:rsidRPr="00404094">
        <w:rPr>
          <w:rFonts w:ascii="Arial" w:hAnsi="Arial" w:cs="Arial"/>
        </w:rPr>
        <w:t xml:space="preserve"> Noteć od Kanału Bydgoskiego do </w:t>
      </w:r>
      <w:proofErr w:type="spellStart"/>
      <w:r w:rsidRPr="00404094">
        <w:rPr>
          <w:rFonts w:ascii="Arial" w:hAnsi="Arial" w:cs="Arial"/>
        </w:rPr>
        <w:t>Kcynki</w:t>
      </w:r>
      <w:proofErr w:type="spellEnd"/>
      <w:r>
        <w:rPr>
          <w:rFonts w:ascii="Arial" w:hAnsi="Arial" w:cs="Arial"/>
        </w:rPr>
        <w:t xml:space="preserve"> </w:t>
      </w:r>
      <w:r w:rsidRPr="00404094">
        <w:rPr>
          <w:rFonts w:ascii="Arial" w:hAnsi="Arial" w:cs="Arial"/>
        </w:rPr>
        <w:t xml:space="preserve">i </w:t>
      </w:r>
      <w:r>
        <w:rPr>
          <w:rFonts w:ascii="Arial" w:hAnsi="Arial" w:cs="Arial"/>
        </w:rPr>
        <w:t xml:space="preserve"> jezioro </w:t>
      </w:r>
      <w:proofErr w:type="spellStart"/>
      <w:r w:rsidRPr="00404094">
        <w:rPr>
          <w:rFonts w:ascii="Arial" w:hAnsi="Arial" w:cs="Arial"/>
        </w:rPr>
        <w:t>Czeszewskie</w:t>
      </w:r>
      <w:proofErr w:type="spellEnd"/>
      <w:r w:rsidRPr="00404094">
        <w:rPr>
          <w:rFonts w:ascii="Arial" w:hAnsi="Arial" w:cs="Arial"/>
        </w:rPr>
        <w:t xml:space="preserve">. Dla elementów biologicznych dla </w:t>
      </w:r>
      <w:proofErr w:type="spellStart"/>
      <w:r w:rsidRPr="00404094">
        <w:rPr>
          <w:rFonts w:ascii="Arial" w:hAnsi="Arial" w:cs="Arial"/>
        </w:rPr>
        <w:t>jcwp</w:t>
      </w:r>
      <w:proofErr w:type="spellEnd"/>
      <w:r w:rsidRPr="00404094">
        <w:rPr>
          <w:rFonts w:ascii="Arial" w:hAnsi="Arial" w:cs="Arial"/>
        </w:rPr>
        <w:t xml:space="preserve"> PLRW600024188519 oraz</w:t>
      </w:r>
      <w:r w:rsidRPr="00404094">
        <w:t xml:space="preserve"> </w:t>
      </w:r>
      <w:r w:rsidRPr="00404094">
        <w:rPr>
          <w:rFonts w:ascii="Arial" w:hAnsi="Arial" w:cs="Arial"/>
        </w:rPr>
        <w:t xml:space="preserve">PLLW10212 uzyskano 3 klasę. W grupie elementów fizykochemicznych dla </w:t>
      </w:r>
      <w:proofErr w:type="spellStart"/>
      <w:r w:rsidRPr="00404094">
        <w:rPr>
          <w:rFonts w:ascii="Arial" w:hAnsi="Arial" w:cs="Arial"/>
        </w:rPr>
        <w:t>jcwp</w:t>
      </w:r>
      <w:proofErr w:type="spellEnd"/>
      <w:r w:rsidRPr="00404094">
        <w:rPr>
          <w:rFonts w:ascii="Arial" w:hAnsi="Arial" w:cs="Arial"/>
        </w:rPr>
        <w:t xml:space="preserve"> Noteć od Kanału Bydgoskiego do </w:t>
      </w:r>
      <w:proofErr w:type="spellStart"/>
      <w:r w:rsidRPr="00404094">
        <w:rPr>
          <w:rFonts w:ascii="Arial" w:hAnsi="Arial" w:cs="Arial"/>
        </w:rPr>
        <w:t>Kcynki</w:t>
      </w:r>
      <w:proofErr w:type="spellEnd"/>
      <w:r w:rsidRPr="00404094">
        <w:rPr>
          <w:rFonts w:ascii="Arial" w:hAnsi="Arial" w:cs="Arial"/>
        </w:rPr>
        <w:t xml:space="preserve"> odnotowano klasę &gt;2. Klasę elementów biologicznych </w:t>
      </w:r>
      <w:proofErr w:type="spellStart"/>
      <w:r w:rsidRPr="00D77647">
        <w:rPr>
          <w:rFonts w:ascii="Arial" w:hAnsi="Arial" w:cs="Arial"/>
        </w:rPr>
        <w:t>jcwp</w:t>
      </w:r>
      <w:proofErr w:type="spellEnd"/>
      <w:r w:rsidRPr="00D77647">
        <w:rPr>
          <w:rFonts w:ascii="Arial" w:hAnsi="Arial" w:cs="Arial"/>
        </w:rPr>
        <w:t xml:space="preserve"> </w:t>
      </w:r>
      <w:r w:rsidRPr="00C163B6">
        <w:rPr>
          <w:rFonts w:ascii="Arial" w:hAnsi="Arial" w:cs="Arial"/>
        </w:rPr>
        <w:t xml:space="preserve">Jezioro </w:t>
      </w:r>
      <w:proofErr w:type="spellStart"/>
      <w:r w:rsidRPr="00D77647">
        <w:rPr>
          <w:rFonts w:ascii="Arial" w:hAnsi="Arial" w:cs="Arial"/>
        </w:rPr>
        <w:t>Czeszewskie</w:t>
      </w:r>
      <w:proofErr w:type="spellEnd"/>
      <w:r w:rsidRPr="00D77647">
        <w:rPr>
          <w:rFonts w:ascii="Arial" w:hAnsi="Arial" w:cs="Arial"/>
        </w:rPr>
        <w:t xml:space="preserve"> oznaczono jako 2. W grupie elementów fizykochemicznych (grupa 3.1 - 3.5) dla </w:t>
      </w:r>
      <w:proofErr w:type="spellStart"/>
      <w:r w:rsidRPr="00D77647">
        <w:rPr>
          <w:rFonts w:ascii="Arial" w:hAnsi="Arial" w:cs="Arial"/>
        </w:rPr>
        <w:t>jcwp</w:t>
      </w:r>
      <w:proofErr w:type="spellEnd"/>
      <w:r w:rsidRPr="00C163B6">
        <w:rPr>
          <w:rFonts w:ascii="Arial" w:hAnsi="Arial" w:cs="Arial"/>
        </w:rPr>
        <w:t xml:space="preserve"> Jezioro</w:t>
      </w:r>
      <w:r w:rsidRPr="00D77647">
        <w:rPr>
          <w:rFonts w:ascii="Arial" w:hAnsi="Arial" w:cs="Arial"/>
        </w:rPr>
        <w:t xml:space="preserve"> </w:t>
      </w:r>
      <w:proofErr w:type="spellStart"/>
      <w:r w:rsidRPr="00D77647">
        <w:rPr>
          <w:rFonts w:ascii="Arial" w:hAnsi="Arial" w:cs="Arial"/>
        </w:rPr>
        <w:t>Czeszewskie</w:t>
      </w:r>
      <w:proofErr w:type="spellEnd"/>
      <w:r w:rsidRPr="00D77647">
        <w:rPr>
          <w:rFonts w:ascii="Arial" w:hAnsi="Arial" w:cs="Arial"/>
        </w:rPr>
        <w:t xml:space="preserve"> oznaczono klasę &gt;2, a dla elementów fizykochemicznych - specyficzne zanieczyszczenia </w:t>
      </w:r>
      <w:r w:rsidRPr="00404094">
        <w:rPr>
          <w:rFonts w:ascii="Arial" w:hAnsi="Arial" w:cs="Arial"/>
        </w:rPr>
        <w:t>syntetyczne i niesyntetyczne (3.6) odnotowano klasę 2.</w:t>
      </w:r>
    </w:p>
    <w:p w14:paraId="62ACC738" w14:textId="7DBADC8B" w:rsidR="002F29E8" w:rsidRPr="00FA1872" w:rsidRDefault="002F29E8" w:rsidP="002F29E8">
      <w:pPr>
        <w:tabs>
          <w:tab w:val="left" w:pos="1038"/>
        </w:tabs>
        <w:spacing w:before="120" w:after="120" w:line="360" w:lineRule="auto"/>
        <w:jc w:val="both"/>
        <w:rPr>
          <w:rFonts w:ascii="Arial" w:eastAsia="Times New Roman" w:hAnsi="Arial" w:cs="Arial"/>
          <w:lang w:eastAsia="pl-PL"/>
        </w:rPr>
      </w:pPr>
      <w:r w:rsidRPr="00FA1872">
        <w:rPr>
          <w:rFonts w:ascii="Arial" w:eastAsia="Times New Roman" w:hAnsi="Arial" w:cs="Arial"/>
          <w:lang w:eastAsia="pl-PL"/>
        </w:rPr>
        <w:t xml:space="preserve">Według map zagrożenia powodziowego i map ryzyka powodziowego dostępnych na stronie internetowej Geoportal, na terenie miasta i gminy Gołańcz istnieje zagrożenie wystąpienia powodzi. Szczególnie narażone są tereny znajdujące się w okolicy rzeki Noteć, </w:t>
      </w:r>
      <w:proofErr w:type="spellStart"/>
      <w:r w:rsidRPr="00FA1872">
        <w:rPr>
          <w:rFonts w:ascii="Arial" w:eastAsia="Times New Roman" w:hAnsi="Arial" w:cs="Arial"/>
          <w:lang w:eastAsia="pl-PL"/>
        </w:rPr>
        <w:t>Kcynka</w:t>
      </w:r>
      <w:proofErr w:type="spellEnd"/>
      <w:r w:rsidRPr="00FA1872">
        <w:rPr>
          <w:rFonts w:ascii="Arial" w:eastAsia="Times New Roman" w:hAnsi="Arial" w:cs="Arial"/>
          <w:lang w:eastAsia="pl-PL"/>
        </w:rPr>
        <w:t xml:space="preserve">. </w:t>
      </w:r>
      <w:bookmarkStart w:id="13" w:name="_Hlk96505599"/>
      <w:r w:rsidRPr="00FA1872">
        <w:rPr>
          <w:rFonts w:ascii="Arial" w:eastAsia="Times New Roman" w:hAnsi="Arial" w:cs="Arial"/>
          <w:lang w:eastAsia="pl-PL"/>
        </w:rPr>
        <w:t xml:space="preserve">Na obszarach szczególnego zagrożenia powodzią zabrania się wykonywania robót oraz czynności utrudniających ochronę przed powodzią lub zwiększających zagrożenie powodziowe, m.in. zabrania się wykonywania urządzeń wodnych oraz obiektów budowlanych, sadzenia drzew lub krzewów czy zmiany ukształtowania terenu. </w:t>
      </w:r>
      <w:bookmarkEnd w:id="13"/>
      <w:r w:rsidRPr="00FA1872">
        <w:rPr>
          <w:rFonts w:ascii="Arial" w:eastAsia="Times New Roman" w:hAnsi="Arial" w:cs="Arial"/>
          <w:lang w:eastAsia="pl-PL"/>
        </w:rPr>
        <w:t>Zakazy te mogą zostać zniesione dla poszczególnych działań decyzją Regionalnego Dyrektora Zarządu Gospodarki Wodnej. Przy wałach przeciwpowodziowych obowiązują zakazy dotyczące wykonywania robót lub czynności, które mogą wpływać na szczelność lub stabilność wałów</w:t>
      </w:r>
      <w:r w:rsidR="008F348D">
        <w:rPr>
          <w:rFonts w:ascii="Arial" w:eastAsia="Times New Roman" w:hAnsi="Arial" w:cs="Arial"/>
          <w:lang w:eastAsia="pl-PL"/>
        </w:rPr>
        <w:t xml:space="preserve"> </w:t>
      </w:r>
      <w:r w:rsidRPr="00FA1872">
        <w:rPr>
          <w:rFonts w:ascii="Arial" w:eastAsia="Times New Roman" w:hAnsi="Arial" w:cs="Arial"/>
          <w:lang w:eastAsia="pl-PL"/>
        </w:rPr>
        <w:t>przeciwpowodziowych. Zakazy te nie dotyczą robót związanych z utrzymywaniem, odbudową, rozbudową lub przebudową wałów przeciwpowodziowych.</w:t>
      </w:r>
    </w:p>
    <w:p w14:paraId="1963A668" w14:textId="77777777" w:rsidR="002F29E8" w:rsidRPr="00FA1872" w:rsidRDefault="002F29E8" w:rsidP="002F29E8">
      <w:pPr>
        <w:tabs>
          <w:tab w:val="left" w:pos="1038"/>
        </w:tabs>
        <w:spacing w:before="120" w:after="120" w:line="360" w:lineRule="auto"/>
        <w:jc w:val="both"/>
        <w:rPr>
          <w:rFonts w:ascii="Arial" w:eastAsia="Times New Roman" w:hAnsi="Arial" w:cs="Arial"/>
          <w:lang w:eastAsia="pl-PL"/>
        </w:rPr>
      </w:pPr>
      <w:r w:rsidRPr="00FA1872">
        <w:rPr>
          <w:rFonts w:ascii="Arial" w:eastAsia="Times New Roman" w:hAnsi="Arial" w:cs="Arial"/>
          <w:lang w:eastAsia="pl-PL"/>
        </w:rPr>
        <w:t>Na obszarze tym obowiązuje Plan Zarządzania Ryzykiem Powodziowym dla obszaru dorzecza Odry przyjęty rozporządzeniem Rady Ministrów z dnia 18 października 2016 r. Zgodnie z powyższym dokumentem gmina powinna prowadzić działania mające na celu:</w:t>
      </w:r>
    </w:p>
    <w:p w14:paraId="1EF3AF50" w14:textId="77777777" w:rsidR="002F29E8" w:rsidRPr="00FA1872" w:rsidRDefault="002F29E8" w:rsidP="00DF3E81">
      <w:pPr>
        <w:pStyle w:val="Akapitzlist"/>
        <w:numPr>
          <w:ilvl w:val="0"/>
          <w:numId w:val="30"/>
        </w:numPr>
        <w:tabs>
          <w:tab w:val="left" w:pos="1038"/>
        </w:tabs>
        <w:spacing w:after="0" w:line="360" w:lineRule="auto"/>
        <w:ind w:left="360"/>
        <w:jc w:val="both"/>
        <w:rPr>
          <w:rFonts w:ascii="Arial" w:eastAsia="Times New Roman" w:hAnsi="Arial" w:cs="Arial"/>
          <w:lang w:eastAsia="pl-PL"/>
        </w:rPr>
      </w:pPr>
      <w:r w:rsidRPr="00FA1872">
        <w:rPr>
          <w:rFonts w:ascii="Arial" w:eastAsia="Times New Roman" w:hAnsi="Arial" w:cs="Arial"/>
          <w:lang w:eastAsia="pl-PL"/>
        </w:rPr>
        <w:t>ochronę i zwiększanie naturalnej retencji oraz przywracanie naturalnych warunków przepływu,</w:t>
      </w:r>
    </w:p>
    <w:p w14:paraId="05994724" w14:textId="77777777" w:rsidR="002F29E8" w:rsidRPr="00FA1872" w:rsidRDefault="002F29E8" w:rsidP="00DF3E81">
      <w:pPr>
        <w:pStyle w:val="Akapitzlist"/>
        <w:numPr>
          <w:ilvl w:val="0"/>
          <w:numId w:val="30"/>
        </w:numPr>
        <w:tabs>
          <w:tab w:val="left" w:pos="1038"/>
        </w:tabs>
        <w:spacing w:after="0" w:line="360" w:lineRule="auto"/>
        <w:ind w:left="360"/>
        <w:jc w:val="both"/>
        <w:rPr>
          <w:rStyle w:val="markedcontent"/>
          <w:rFonts w:ascii="Arial" w:eastAsia="Times New Roman" w:hAnsi="Arial" w:cs="Arial"/>
          <w:lang w:eastAsia="pl-PL"/>
        </w:rPr>
      </w:pPr>
      <w:r w:rsidRPr="00FA1872">
        <w:rPr>
          <w:rStyle w:val="markedcontent"/>
          <w:rFonts w:ascii="Arial" w:hAnsi="Arial" w:cs="Arial"/>
        </w:rPr>
        <w:t>racjonalne gospodarowanie obszarami zagrożenia powodziowego, w tym w zakresie ustalania warunków zabudowy i zagospodarowania terenu,</w:t>
      </w:r>
    </w:p>
    <w:p w14:paraId="644AD098" w14:textId="77777777" w:rsidR="002F29E8" w:rsidRPr="00FA1872" w:rsidRDefault="002F29E8" w:rsidP="00DF3E81">
      <w:pPr>
        <w:pStyle w:val="Akapitzlist"/>
        <w:numPr>
          <w:ilvl w:val="0"/>
          <w:numId w:val="30"/>
        </w:numPr>
        <w:tabs>
          <w:tab w:val="left" w:pos="1038"/>
        </w:tabs>
        <w:spacing w:after="0" w:line="360" w:lineRule="auto"/>
        <w:ind w:left="360"/>
        <w:jc w:val="both"/>
        <w:rPr>
          <w:rFonts w:ascii="Arial" w:eastAsia="Times New Roman" w:hAnsi="Arial" w:cs="Arial"/>
          <w:lang w:eastAsia="pl-PL"/>
        </w:rPr>
      </w:pPr>
      <w:r w:rsidRPr="00FA1872">
        <w:rPr>
          <w:rFonts w:ascii="Arial" w:eastAsia="Times New Roman" w:hAnsi="Arial" w:cs="Arial"/>
          <w:lang w:eastAsia="pl-PL"/>
        </w:rPr>
        <w:lastRenderedPageBreak/>
        <w:t>realizację i eksploatację technicznej infrastruktury ochrony przeciwpowodziowej,</w:t>
      </w:r>
    </w:p>
    <w:p w14:paraId="253150FB" w14:textId="77777777" w:rsidR="002F29E8" w:rsidRPr="00FA1872" w:rsidRDefault="002F29E8" w:rsidP="00DF3E81">
      <w:pPr>
        <w:pStyle w:val="Akapitzlist"/>
        <w:numPr>
          <w:ilvl w:val="0"/>
          <w:numId w:val="30"/>
        </w:numPr>
        <w:tabs>
          <w:tab w:val="left" w:pos="1038"/>
        </w:tabs>
        <w:spacing w:after="0" w:line="360" w:lineRule="auto"/>
        <w:ind w:left="360"/>
        <w:jc w:val="both"/>
        <w:rPr>
          <w:rStyle w:val="markedcontent"/>
          <w:rFonts w:ascii="Arial" w:eastAsia="Times New Roman" w:hAnsi="Arial" w:cs="Arial"/>
          <w:lang w:eastAsia="pl-PL"/>
        </w:rPr>
      </w:pPr>
      <w:r w:rsidRPr="00FA1872">
        <w:rPr>
          <w:rStyle w:val="markedcontent"/>
          <w:rFonts w:ascii="Arial" w:hAnsi="Arial" w:cs="Arial"/>
        </w:rPr>
        <w:t>doskonalenie systemu zarządzania ryzykiem powodziowym,</w:t>
      </w:r>
    </w:p>
    <w:p w14:paraId="6FFC6707" w14:textId="77777777" w:rsidR="002F29E8" w:rsidRPr="00FA1872" w:rsidRDefault="002F29E8" w:rsidP="00DF3E81">
      <w:pPr>
        <w:pStyle w:val="Akapitzlist"/>
        <w:numPr>
          <w:ilvl w:val="0"/>
          <w:numId w:val="30"/>
        </w:numPr>
        <w:tabs>
          <w:tab w:val="left" w:pos="1038"/>
        </w:tabs>
        <w:spacing w:after="0" w:line="360" w:lineRule="auto"/>
        <w:ind w:left="360"/>
        <w:jc w:val="both"/>
        <w:rPr>
          <w:rStyle w:val="markedcontent"/>
          <w:rFonts w:ascii="Arial" w:eastAsia="Times New Roman" w:hAnsi="Arial" w:cs="Arial"/>
          <w:lang w:eastAsia="pl-PL"/>
        </w:rPr>
      </w:pPr>
      <w:r w:rsidRPr="00FA1872">
        <w:rPr>
          <w:rStyle w:val="markedcontent"/>
          <w:rFonts w:ascii="Arial" w:hAnsi="Arial" w:cs="Arial"/>
        </w:rPr>
        <w:t>przygotowanie do likwidacji szkód powodziowych,</w:t>
      </w:r>
    </w:p>
    <w:p w14:paraId="41095A13" w14:textId="77777777" w:rsidR="002F29E8" w:rsidRPr="00FA1872" w:rsidRDefault="002F29E8" w:rsidP="00DF3E81">
      <w:pPr>
        <w:pStyle w:val="Akapitzlist"/>
        <w:numPr>
          <w:ilvl w:val="0"/>
          <w:numId w:val="30"/>
        </w:numPr>
        <w:tabs>
          <w:tab w:val="left" w:pos="1038"/>
        </w:tabs>
        <w:spacing w:after="0" w:line="360" w:lineRule="auto"/>
        <w:ind w:left="360"/>
        <w:jc w:val="both"/>
        <w:rPr>
          <w:rStyle w:val="markedcontent"/>
          <w:rFonts w:ascii="Arial" w:eastAsia="Times New Roman" w:hAnsi="Arial" w:cs="Arial"/>
          <w:lang w:eastAsia="pl-PL"/>
        </w:rPr>
      </w:pPr>
      <w:r w:rsidRPr="00FA1872">
        <w:rPr>
          <w:rStyle w:val="markedcontent"/>
          <w:rFonts w:ascii="Arial" w:hAnsi="Arial" w:cs="Arial"/>
        </w:rPr>
        <w:t>podniesienie świadomości społecznej w zakresie ochrony przed zagrożeniem powodziowym.</w:t>
      </w:r>
    </w:p>
    <w:p w14:paraId="1ED15F59" w14:textId="77777777" w:rsidR="002F29E8" w:rsidRPr="00FA1872" w:rsidRDefault="002F29E8" w:rsidP="002F29E8">
      <w:pPr>
        <w:tabs>
          <w:tab w:val="left" w:pos="1038"/>
        </w:tabs>
        <w:spacing w:before="120" w:after="120" w:line="360" w:lineRule="auto"/>
        <w:jc w:val="both"/>
        <w:rPr>
          <w:rFonts w:ascii="Arial" w:eastAsia="Times New Roman" w:hAnsi="Arial" w:cs="Arial"/>
          <w:highlight w:val="yellow"/>
          <w:lang w:eastAsia="pl-PL"/>
        </w:rPr>
      </w:pPr>
      <w:r w:rsidRPr="00FA1872">
        <w:rPr>
          <w:rFonts w:ascii="Arial" w:eastAsia="Times New Roman" w:hAnsi="Arial" w:cs="Arial"/>
          <w:lang w:eastAsia="pl-PL"/>
        </w:rPr>
        <w:t>Obecnie przygotowywany jest projekt I aktualizacji Planu Zarządzania Ryzykiem Powodziowym, który będzie obowiązywać w latach 2022-2027.</w:t>
      </w:r>
    </w:p>
    <w:bookmarkEnd w:id="12"/>
    <w:p w14:paraId="6143A801" w14:textId="5AD43E3D" w:rsidR="002F29E8" w:rsidRPr="00FA1872" w:rsidRDefault="002F29E8" w:rsidP="002F29E8">
      <w:pPr>
        <w:spacing w:before="120" w:after="120" w:line="360" w:lineRule="auto"/>
        <w:jc w:val="both"/>
        <w:rPr>
          <w:rFonts w:ascii="Arial" w:hAnsi="Arial" w:cs="Arial"/>
          <w:highlight w:val="yellow"/>
        </w:rPr>
      </w:pPr>
      <w:r w:rsidRPr="00FA1872">
        <w:rPr>
          <w:rFonts w:ascii="Arial" w:hAnsi="Arial" w:cs="Arial"/>
        </w:rPr>
        <w:t>Na obszarze tym obowiązuje dokument o nazwie „Aktualizacja Planu gospodarowania wodami na obszarze dorzecza Odry” ustanowiony rozporządzeniem Rady Ministrów z dnia 18</w:t>
      </w:r>
      <w:r w:rsidR="008F348D">
        <w:rPr>
          <w:rFonts w:ascii="Arial" w:hAnsi="Arial" w:cs="Arial"/>
        </w:rPr>
        <w:t> </w:t>
      </w:r>
      <w:r w:rsidRPr="00FA1872">
        <w:rPr>
          <w:rFonts w:ascii="Arial" w:hAnsi="Arial" w:cs="Arial"/>
        </w:rPr>
        <w:t xml:space="preserve">października 2016 r. w sprawie Planu gospodarowania wodami na obszarze dorzecza Odry (Dz. U. 2016 r. poz. 1967 ze zm.). W 2022 r. zostaną ustanowione nowe Plany gospodarowania wodami o nazwie „Druga aktualizacja planu gospodarowania wodami na obszarze dorzecza Odry”. W dokumentach tych znajdują się działania dla miasta i gminy, zmierzające do poprawy stanu wód. </w:t>
      </w:r>
    </w:p>
    <w:p w14:paraId="2BF55F62" w14:textId="7D193986" w:rsidR="008F0C84" w:rsidRPr="00FA1872" w:rsidRDefault="008F0C84" w:rsidP="008F0C84">
      <w:pPr>
        <w:spacing w:before="120" w:after="120" w:line="360" w:lineRule="auto"/>
        <w:rPr>
          <w:rFonts w:ascii="Arial" w:hAnsi="Arial" w:cs="Arial"/>
          <w:b/>
          <w:u w:val="single"/>
        </w:rPr>
      </w:pPr>
      <w:r w:rsidRPr="00FA1872">
        <w:rPr>
          <w:rFonts w:ascii="Arial" w:hAnsi="Arial" w:cs="Arial"/>
          <w:b/>
          <w:u w:val="single"/>
        </w:rPr>
        <w:t xml:space="preserve">Procesy </w:t>
      </w:r>
      <w:r w:rsidR="00992186">
        <w:rPr>
          <w:rFonts w:ascii="Arial" w:hAnsi="Arial" w:cs="Arial"/>
          <w:b/>
          <w:u w:val="single"/>
        </w:rPr>
        <w:t>d</w:t>
      </w:r>
      <w:r w:rsidRPr="00FA1872">
        <w:rPr>
          <w:rFonts w:ascii="Arial" w:hAnsi="Arial" w:cs="Arial"/>
          <w:b/>
          <w:u w:val="single"/>
        </w:rPr>
        <w:t>emograficzne</w:t>
      </w:r>
    </w:p>
    <w:p w14:paraId="710033D4" w14:textId="6C999DEF" w:rsidR="002F29E8" w:rsidRPr="00FA1872" w:rsidRDefault="002F29E8" w:rsidP="002F29E8">
      <w:pPr>
        <w:spacing w:before="120" w:after="120" w:line="360" w:lineRule="auto"/>
        <w:jc w:val="both"/>
        <w:rPr>
          <w:rFonts w:ascii="Arial" w:hAnsi="Arial" w:cs="Arial"/>
        </w:rPr>
      </w:pPr>
      <w:r w:rsidRPr="00FA1872">
        <w:rPr>
          <w:rFonts w:ascii="Arial" w:hAnsi="Arial" w:cs="Arial"/>
        </w:rPr>
        <w:t xml:space="preserve">Zgodnie z danymi z </w:t>
      </w:r>
      <w:r w:rsidRPr="00FA1872">
        <w:rPr>
          <w:rFonts w:ascii="Arial" w:eastAsia="Times New Roman" w:hAnsi="Arial" w:cs="Arial"/>
          <w:lang w:eastAsia="pl-PL"/>
        </w:rPr>
        <w:t xml:space="preserve">GUS </w:t>
      </w:r>
      <w:r w:rsidRPr="00FA1872">
        <w:rPr>
          <w:rFonts w:ascii="Arial" w:hAnsi="Arial" w:cs="Arial"/>
        </w:rPr>
        <w:t xml:space="preserve">i przeprowadzoną diagnozą do Strategii w ciągu ostatnich lat spadła liczba mieszkańców. Ogólna liczba ludności w okresie 2017-2021 zmniejszyła się o </w:t>
      </w:r>
      <w:r w:rsidRPr="00FA1872">
        <w:rPr>
          <w:rFonts w:ascii="Arial" w:eastAsia="Times New Roman" w:hAnsi="Arial" w:cs="Arial"/>
          <w:lang w:eastAsia="pl-PL"/>
        </w:rPr>
        <w:t>2,96</w:t>
      </w:r>
      <w:r w:rsidRPr="00FA1872">
        <w:rPr>
          <w:rFonts w:ascii="Arial" w:hAnsi="Arial" w:cs="Arial"/>
        </w:rPr>
        <w:t xml:space="preserve">%. </w:t>
      </w:r>
    </w:p>
    <w:p w14:paraId="622B08A7" w14:textId="5C4CC079" w:rsidR="002F29E8" w:rsidRPr="00FA1872" w:rsidRDefault="002F29E8" w:rsidP="002F29E8">
      <w:pPr>
        <w:spacing w:before="120" w:after="120" w:line="360" w:lineRule="auto"/>
        <w:jc w:val="both"/>
        <w:rPr>
          <w:rFonts w:ascii="Arial" w:hAnsi="Arial" w:cs="Arial"/>
        </w:rPr>
      </w:pPr>
      <w:r w:rsidRPr="00FA1872">
        <w:rPr>
          <w:rFonts w:ascii="Arial" w:hAnsi="Arial" w:cs="Arial"/>
        </w:rPr>
        <w:t xml:space="preserve">Z analizy demograficznej wynika, iż na terenie miasta i gminy nie występuje korzystna sytuacja w tym zakresie. Widoczny jest spadek liczby ludności, na co wpływ ma ujemne saldo migracji oraz przyrost naturalny. Taka sama sytuacja ma miejsce na terenie powiatu wągrowieckiego. W analizowanym okresie liczba ludności spadała, przyrost naturalny był na ujemnym poziomie, jedynie saldo migracji w ostatnim roku było na dodatnim poziomie. Na terenie województwa wielkopolskiego sytuacja kształtowała się inaczej, gdyż obserwowany jest wzrost liczby ludności.  </w:t>
      </w:r>
    </w:p>
    <w:p w14:paraId="4D3BED03" w14:textId="3155CF61" w:rsidR="00D90E28" w:rsidRPr="00FA1872" w:rsidRDefault="002F29E8" w:rsidP="008F0C84">
      <w:pPr>
        <w:spacing w:before="120" w:after="120" w:line="360" w:lineRule="auto"/>
        <w:jc w:val="both"/>
        <w:rPr>
          <w:rFonts w:ascii="Arial" w:hAnsi="Arial" w:cs="Arial"/>
        </w:rPr>
      </w:pPr>
      <w:r w:rsidRPr="00FA1872">
        <w:rPr>
          <w:rFonts w:ascii="Arial" w:hAnsi="Arial" w:cs="Arial"/>
        </w:rPr>
        <w:t>Na terenie miasta i gminy Gołańcz rośnie też liczba osób w wieku poprodukcyjnym, a maleje w wieku produkcyjnym, co wskazuje na postępujący proces starzenia społeczeństwa i jest to sytuacja spójna z tendencją na terenie powiatu wągrowieckiego i kraju. Na terenie województwa wielkopolskiego widoczny jest wzrost liczby ludności w wieku poprodukcyjnym oraz wzrost ludności w wieku przedprodukcyjnym.</w:t>
      </w:r>
    </w:p>
    <w:p w14:paraId="370B35F0" w14:textId="77777777" w:rsidR="008F0C84" w:rsidRPr="00FA1872" w:rsidRDefault="008F0C84" w:rsidP="00D63223">
      <w:pPr>
        <w:spacing w:before="120" w:after="120" w:line="360" w:lineRule="auto"/>
        <w:jc w:val="both"/>
        <w:rPr>
          <w:rFonts w:ascii="Arial" w:hAnsi="Arial" w:cs="Arial"/>
          <w:b/>
          <w:u w:val="single"/>
        </w:rPr>
      </w:pPr>
      <w:r w:rsidRPr="00FA1872">
        <w:rPr>
          <w:rFonts w:ascii="Arial" w:hAnsi="Arial" w:cs="Arial"/>
          <w:b/>
          <w:u w:val="single"/>
        </w:rPr>
        <w:t>Gospodarka</w:t>
      </w:r>
    </w:p>
    <w:p w14:paraId="4C31E820" w14:textId="25A02F4A" w:rsidR="00D63223" w:rsidRPr="00FA1872" w:rsidRDefault="00D63223" w:rsidP="00D63223">
      <w:pPr>
        <w:spacing w:before="120" w:after="120" w:line="360" w:lineRule="auto"/>
        <w:jc w:val="both"/>
        <w:rPr>
          <w:rFonts w:ascii="Arial" w:hAnsi="Arial" w:cs="Arial"/>
        </w:rPr>
      </w:pPr>
      <w:r w:rsidRPr="00FA1872">
        <w:rPr>
          <w:rFonts w:ascii="Arial" w:hAnsi="Arial" w:cs="Arial"/>
        </w:rPr>
        <w:t>W ciągu ostatnich lat zaobserwowano wzrost liczby podmiotów gospodarczych. Głównym miejscem pracy i źródłem utrzymania dla większości mieszkańców jest praca w gospodarstwach rolnych oraz w zakładach usługowo-handlowych na terenie powiatu wągrowieckiego oraz m.in. w Wągrowcu, Nakle nad Notecią, Pile czy Bydgoszczy.</w:t>
      </w:r>
    </w:p>
    <w:p w14:paraId="54514AD2" w14:textId="45C46F34" w:rsidR="00D63223" w:rsidRPr="00FA1872" w:rsidRDefault="00D63223" w:rsidP="00D63223">
      <w:pPr>
        <w:spacing w:before="120" w:after="120" w:line="360" w:lineRule="auto"/>
        <w:jc w:val="both"/>
        <w:rPr>
          <w:rFonts w:ascii="Arial" w:eastAsia="Times New Roman" w:hAnsi="Arial" w:cs="Arial"/>
        </w:rPr>
      </w:pPr>
      <w:r w:rsidRPr="00FA1872">
        <w:rPr>
          <w:rFonts w:ascii="Arial" w:hAnsi="Arial" w:cs="Arial"/>
        </w:rPr>
        <w:lastRenderedPageBreak/>
        <w:t xml:space="preserve">Wskaźniki aktywności gospodarczej na terenie </w:t>
      </w:r>
      <w:r w:rsidR="00C76AFF" w:rsidRPr="00FA1872">
        <w:rPr>
          <w:rFonts w:ascii="Arial" w:hAnsi="Arial" w:cs="Arial"/>
        </w:rPr>
        <w:t xml:space="preserve">miasta i </w:t>
      </w:r>
      <w:r w:rsidRPr="00FA1872">
        <w:rPr>
          <w:rFonts w:ascii="Arial" w:hAnsi="Arial" w:cs="Arial"/>
        </w:rPr>
        <w:t>gminy w latach 2017-202</w:t>
      </w:r>
      <w:r w:rsidR="00C76AFF" w:rsidRPr="00FA1872">
        <w:rPr>
          <w:rFonts w:ascii="Arial" w:hAnsi="Arial" w:cs="Arial"/>
        </w:rPr>
        <w:t>1</w:t>
      </w:r>
      <w:r w:rsidRPr="00FA1872">
        <w:rPr>
          <w:rFonts w:ascii="Arial" w:hAnsi="Arial" w:cs="Arial"/>
        </w:rPr>
        <w:t xml:space="preserve"> przyjmowały wartości niższe niż średnie wartości dla powiatu </w:t>
      </w:r>
      <w:r w:rsidR="00C76AFF" w:rsidRPr="00FA1872">
        <w:rPr>
          <w:rFonts w:ascii="Arial" w:hAnsi="Arial" w:cs="Arial"/>
        </w:rPr>
        <w:t>wągrowieckiego</w:t>
      </w:r>
      <w:r w:rsidRPr="00FA1872">
        <w:rPr>
          <w:rFonts w:ascii="Arial" w:hAnsi="Arial" w:cs="Arial"/>
        </w:rPr>
        <w:t xml:space="preserve">, województwa </w:t>
      </w:r>
      <w:r w:rsidR="00C76AFF" w:rsidRPr="00FA1872">
        <w:rPr>
          <w:rFonts w:ascii="Arial" w:hAnsi="Arial" w:cs="Arial"/>
        </w:rPr>
        <w:t>wielkopolskiego</w:t>
      </w:r>
      <w:r w:rsidRPr="00FA1872">
        <w:rPr>
          <w:rFonts w:ascii="Arial" w:hAnsi="Arial" w:cs="Arial"/>
        </w:rPr>
        <w:t xml:space="preserve"> i kraju</w:t>
      </w:r>
      <w:r w:rsidR="00C76AFF" w:rsidRPr="00FA1872">
        <w:rPr>
          <w:rFonts w:ascii="Arial" w:hAnsi="Arial" w:cs="Arial"/>
        </w:rPr>
        <w:t xml:space="preserve">. </w:t>
      </w:r>
      <w:r w:rsidRPr="00FA1872">
        <w:rPr>
          <w:rFonts w:ascii="Arial" w:hAnsi="Arial" w:cs="Arial"/>
        </w:rPr>
        <w:t xml:space="preserve">W ciągu ostatnich 5 lat na obszarze </w:t>
      </w:r>
      <w:r w:rsidR="001B071E">
        <w:rPr>
          <w:rFonts w:ascii="Arial" w:hAnsi="Arial" w:cs="Arial"/>
        </w:rPr>
        <w:t>t</w:t>
      </w:r>
      <w:r w:rsidRPr="00FA1872">
        <w:rPr>
          <w:rFonts w:ascii="Arial" w:hAnsi="Arial" w:cs="Arial"/>
        </w:rPr>
        <w:t>y</w:t>
      </w:r>
      <w:r w:rsidR="001B071E">
        <w:rPr>
          <w:rFonts w:ascii="Arial" w:hAnsi="Arial" w:cs="Arial"/>
        </w:rPr>
        <w:t>m</w:t>
      </w:r>
      <w:r w:rsidRPr="00FA1872">
        <w:rPr>
          <w:rFonts w:ascii="Arial" w:hAnsi="Arial" w:cs="Arial"/>
        </w:rPr>
        <w:t xml:space="preserve"> odnotowano spadek stopy bezrobocia,</w:t>
      </w:r>
      <w:r w:rsidR="00C76AFF" w:rsidRPr="00FA1872">
        <w:rPr>
          <w:rFonts w:ascii="Arial" w:hAnsi="Arial" w:cs="Arial"/>
        </w:rPr>
        <w:t xml:space="preserve"> jednakże była wyższa niż na terenie powiatu wągrowieckiego, czy województwa</w:t>
      </w:r>
      <w:r w:rsidRPr="00FA1872">
        <w:rPr>
          <w:rFonts w:ascii="Arial" w:hAnsi="Arial" w:cs="Arial"/>
        </w:rPr>
        <w:t>.</w:t>
      </w:r>
    </w:p>
    <w:p w14:paraId="5DAEDE75" w14:textId="5DE75D35" w:rsidR="00C76AFF" w:rsidRPr="00FA1872" w:rsidRDefault="00C76AFF" w:rsidP="00024193">
      <w:pPr>
        <w:spacing w:before="120" w:after="120" w:line="360" w:lineRule="auto"/>
        <w:jc w:val="both"/>
        <w:rPr>
          <w:rFonts w:ascii="Arial" w:hAnsi="Arial" w:cs="Arial"/>
        </w:rPr>
      </w:pPr>
      <w:r w:rsidRPr="00FA1872">
        <w:rPr>
          <w:rFonts w:ascii="Arial" w:hAnsi="Arial" w:cs="Arial"/>
        </w:rPr>
        <w:t>Przyciągnięcie przedsiębiorstw i zachęcenie ich do prowadzenia działalności gospodarczej znajduje odzwierciedlenie we wzroście dochodów własnych gminy przez zwiększenie jej wpływów z podatku od nieruchomości i udziałów CIT, ale również może przyczynić się do powstania nowych miejsc pracy i zmniejszenia się liczby osób bezrobotnych.</w:t>
      </w:r>
      <w:r w:rsidR="00024193" w:rsidRPr="00FA1872">
        <w:rPr>
          <w:rFonts w:ascii="Arial" w:hAnsi="Arial" w:cs="Arial"/>
        </w:rPr>
        <w:t xml:space="preserve"> </w:t>
      </w:r>
      <w:r w:rsidRPr="00FA1872">
        <w:rPr>
          <w:rFonts w:ascii="Arial" w:hAnsi="Arial" w:cs="Arial"/>
        </w:rPr>
        <w:t>Na poprawę sytuacji na rynku pracy na terenie miasta i gminy Gołańcz może mieć wpływ prowadzenie działań związanych z aktywizacją gospodarczą mieszkańców, wspieranie lokalnej gospodarki oraz współpraca z przedsiębiorcami.</w:t>
      </w:r>
    </w:p>
    <w:p w14:paraId="24878967" w14:textId="35AB5DD4" w:rsidR="008F0C84" w:rsidRPr="00FA1872" w:rsidRDefault="008F0C84" w:rsidP="008F0C84">
      <w:pPr>
        <w:spacing w:before="120" w:after="120" w:line="360" w:lineRule="auto"/>
        <w:rPr>
          <w:rFonts w:ascii="Arial" w:hAnsi="Arial" w:cs="Arial"/>
          <w:b/>
          <w:u w:val="single"/>
        </w:rPr>
      </w:pPr>
      <w:r w:rsidRPr="00FA1872">
        <w:rPr>
          <w:rFonts w:ascii="Arial" w:hAnsi="Arial" w:cs="Arial"/>
          <w:b/>
          <w:u w:val="single"/>
        </w:rPr>
        <w:t>Mieszkalnictwo</w:t>
      </w:r>
    </w:p>
    <w:p w14:paraId="349567B2" w14:textId="1BEB0512" w:rsidR="00024193" w:rsidRPr="00FA1872" w:rsidRDefault="00024193" w:rsidP="00024193">
      <w:pPr>
        <w:spacing w:before="120" w:after="120" w:line="360" w:lineRule="auto"/>
        <w:jc w:val="both"/>
        <w:rPr>
          <w:rFonts w:ascii="Arial" w:hAnsi="Arial" w:cs="Arial"/>
        </w:rPr>
      </w:pPr>
      <w:r w:rsidRPr="00FA1872">
        <w:rPr>
          <w:rFonts w:ascii="Arial" w:hAnsi="Arial" w:cs="Arial"/>
        </w:rPr>
        <w:t xml:space="preserve">Na terenie miasta i gminy rozwój mieszkalnictwa jest nieznaczny. Standard mieszkań jest zróżnicowany, ale obserwuje się poprawę stanu technicznego zasobu mieszkaniowego. </w:t>
      </w:r>
      <w:r w:rsidRPr="00FA1872">
        <w:rPr>
          <w:rStyle w:val="markedcontent"/>
          <w:rFonts w:ascii="Arial" w:hAnsi="Arial" w:cs="Arial"/>
        </w:rPr>
        <w:t>Koncentracja budownictwa mieszkaniowego występuje w Gołańczy i większych wsiach. Ponadto na rozwój mieszkalnictwa na danym terenie wpływ na również jego uzbrojenie w infrastrukturę techniczną.</w:t>
      </w:r>
    </w:p>
    <w:p w14:paraId="62B7F938" w14:textId="394541F4" w:rsidR="00024193" w:rsidRPr="00FA1872" w:rsidRDefault="00024193" w:rsidP="00024193">
      <w:pPr>
        <w:spacing w:before="120" w:after="120" w:line="360" w:lineRule="auto"/>
        <w:jc w:val="both"/>
        <w:rPr>
          <w:rFonts w:ascii="Arial" w:hAnsi="Arial" w:cs="Arial"/>
          <w:b/>
        </w:rPr>
      </w:pPr>
      <w:r w:rsidRPr="00FA1872">
        <w:rPr>
          <w:rFonts w:ascii="Arial" w:hAnsi="Arial" w:cs="Arial"/>
        </w:rPr>
        <w:t>W ostatnim czasie wystąpiło jednak zainteresowanie deweloperów terenami przeznaczonymi na mieszkalnictwo znajdującymi się na terenie</w:t>
      </w:r>
      <w:r w:rsidR="001B071E">
        <w:rPr>
          <w:rFonts w:ascii="Arial" w:hAnsi="Arial" w:cs="Arial"/>
        </w:rPr>
        <w:t xml:space="preserve"> miasta i</w:t>
      </w:r>
      <w:r w:rsidRPr="00FA1872">
        <w:rPr>
          <w:rFonts w:ascii="Arial" w:hAnsi="Arial" w:cs="Arial"/>
        </w:rPr>
        <w:t xml:space="preserve"> gminy, co w kolejnych latach może przyczynić się do większego rozwoju </w:t>
      </w:r>
      <w:r w:rsidR="001B071E">
        <w:rPr>
          <w:rFonts w:ascii="Arial" w:hAnsi="Arial" w:cs="Arial"/>
        </w:rPr>
        <w:t>obszaru</w:t>
      </w:r>
      <w:r w:rsidRPr="00FA1872">
        <w:rPr>
          <w:rFonts w:ascii="Arial" w:hAnsi="Arial" w:cs="Arial"/>
        </w:rPr>
        <w:t xml:space="preserve"> w tym zakresie. </w:t>
      </w:r>
      <w:r w:rsidRPr="00FA1872">
        <w:rPr>
          <w:rStyle w:val="Pogrubienie"/>
          <w:rFonts w:ascii="Arial" w:hAnsi="Arial" w:cs="Arial"/>
          <w:b w:val="0"/>
        </w:rPr>
        <w:t>Czynnikami, które mają wpływ na rosnącą tendencję inwestycji deweloperskich, są przede wszystkim atrakcyjne ceny i</w:t>
      </w:r>
      <w:r w:rsidR="001B071E">
        <w:rPr>
          <w:rStyle w:val="Pogrubienie"/>
          <w:rFonts w:ascii="Arial" w:hAnsi="Arial" w:cs="Arial"/>
          <w:b w:val="0"/>
        </w:rPr>
        <w:t> </w:t>
      </w:r>
      <w:r w:rsidRPr="00FA1872">
        <w:rPr>
          <w:rStyle w:val="Pogrubienie"/>
          <w:rFonts w:ascii="Arial" w:hAnsi="Arial" w:cs="Arial"/>
          <w:b w:val="0"/>
        </w:rPr>
        <w:t>dostępność gruntów oraz sprawny proces przeprowadzania procedur administracyjnych.</w:t>
      </w:r>
    </w:p>
    <w:p w14:paraId="02ED2A0E" w14:textId="27213D57" w:rsidR="008F0C84" w:rsidRPr="00FA1872" w:rsidRDefault="000C51B6" w:rsidP="008F0C84">
      <w:pPr>
        <w:spacing w:before="120" w:after="120" w:line="360" w:lineRule="auto"/>
        <w:rPr>
          <w:rFonts w:ascii="Arial" w:hAnsi="Arial" w:cs="Arial"/>
          <w:b/>
          <w:u w:val="single"/>
        </w:rPr>
      </w:pPr>
      <w:r w:rsidRPr="00FA1872">
        <w:rPr>
          <w:rFonts w:ascii="Arial" w:hAnsi="Arial" w:cs="Arial"/>
          <w:b/>
          <w:u w:val="single"/>
        </w:rPr>
        <w:t>Edukacja i opieka nad dziećmi do lat 3</w:t>
      </w:r>
    </w:p>
    <w:p w14:paraId="4FA734E2" w14:textId="28735B80" w:rsidR="00024193" w:rsidRPr="00FA1872" w:rsidRDefault="00024193" w:rsidP="00024193">
      <w:pPr>
        <w:pStyle w:val="Default"/>
        <w:spacing w:before="120" w:after="120" w:line="360" w:lineRule="auto"/>
        <w:jc w:val="both"/>
        <w:rPr>
          <w:rFonts w:ascii="Arial" w:hAnsi="Arial" w:cs="Arial"/>
          <w:color w:val="auto"/>
          <w:sz w:val="22"/>
          <w:szCs w:val="22"/>
        </w:rPr>
      </w:pPr>
      <w:r w:rsidRPr="00FA1872">
        <w:rPr>
          <w:rFonts w:ascii="Arial" w:hAnsi="Arial" w:cs="Arial"/>
          <w:color w:val="auto"/>
          <w:sz w:val="22"/>
          <w:szCs w:val="22"/>
        </w:rPr>
        <w:t xml:space="preserve">Miasto i Gmina Gołańcz, zgodnie ze swoją kompetencją, prowadzi edukację w zakresie przedszkolnym, podstawowym i ponadpodstawowym. </w:t>
      </w:r>
    </w:p>
    <w:p w14:paraId="6C8A17DD" w14:textId="34C8D88A" w:rsidR="00024193" w:rsidRPr="00FA1872" w:rsidRDefault="001B071E" w:rsidP="00024193">
      <w:pPr>
        <w:pStyle w:val="Default"/>
        <w:spacing w:before="120" w:after="120" w:line="360" w:lineRule="auto"/>
        <w:jc w:val="both"/>
        <w:rPr>
          <w:rFonts w:ascii="Arial" w:hAnsi="Arial" w:cs="Arial"/>
          <w:color w:val="auto"/>
          <w:sz w:val="22"/>
          <w:szCs w:val="22"/>
        </w:rPr>
      </w:pPr>
      <w:r>
        <w:rPr>
          <w:rFonts w:ascii="Arial" w:eastAsia="Times New Roman" w:hAnsi="Arial" w:cs="Arial"/>
          <w:sz w:val="22"/>
          <w:szCs w:val="22"/>
        </w:rPr>
        <w:t>F</w:t>
      </w:r>
      <w:r w:rsidR="00024193" w:rsidRPr="00FA1872">
        <w:rPr>
          <w:rFonts w:ascii="Arial" w:eastAsia="Times New Roman" w:hAnsi="Arial" w:cs="Arial"/>
          <w:sz w:val="22"/>
          <w:szCs w:val="22"/>
        </w:rPr>
        <w:t xml:space="preserve">unkcjonuje </w:t>
      </w:r>
      <w:r>
        <w:rPr>
          <w:rFonts w:ascii="Arial" w:eastAsia="Times New Roman" w:hAnsi="Arial" w:cs="Arial"/>
          <w:sz w:val="22"/>
          <w:szCs w:val="22"/>
        </w:rPr>
        <w:t xml:space="preserve">tu </w:t>
      </w:r>
      <w:r w:rsidR="00024193" w:rsidRPr="00FA1872">
        <w:rPr>
          <w:rFonts w:ascii="Arial" w:eastAsia="Times New Roman" w:hAnsi="Arial" w:cs="Arial"/>
          <w:sz w:val="22"/>
          <w:szCs w:val="22"/>
        </w:rPr>
        <w:t xml:space="preserve">Publiczne Przedszkole w Gołańczy oraz oddziały przedszkolne przy Szkole Podstawowej im. </w:t>
      </w:r>
      <w:proofErr w:type="spellStart"/>
      <w:r w:rsidR="00024193" w:rsidRPr="00FA1872">
        <w:rPr>
          <w:rFonts w:ascii="Arial" w:eastAsia="Times New Roman" w:hAnsi="Arial" w:cs="Arial"/>
          <w:sz w:val="22"/>
          <w:szCs w:val="22"/>
        </w:rPr>
        <w:t>ppłka</w:t>
      </w:r>
      <w:proofErr w:type="spellEnd"/>
      <w:r w:rsidR="00024193" w:rsidRPr="00FA1872">
        <w:rPr>
          <w:rFonts w:ascii="Arial" w:eastAsia="Times New Roman" w:hAnsi="Arial" w:cs="Arial"/>
          <w:sz w:val="22"/>
          <w:szCs w:val="22"/>
        </w:rPr>
        <w:t xml:space="preserve"> W. Kowalskiego w Gołańczy, Szkole Podstawowej im. S. Staszica w</w:t>
      </w:r>
      <w:r>
        <w:rPr>
          <w:rFonts w:ascii="Arial" w:eastAsia="Times New Roman" w:hAnsi="Arial" w:cs="Arial"/>
          <w:sz w:val="22"/>
          <w:szCs w:val="22"/>
        </w:rPr>
        <w:t> </w:t>
      </w:r>
      <w:r w:rsidR="00024193" w:rsidRPr="00FA1872">
        <w:rPr>
          <w:rFonts w:ascii="Arial" w:eastAsia="Times New Roman" w:hAnsi="Arial" w:cs="Arial"/>
          <w:sz w:val="22"/>
          <w:szCs w:val="22"/>
        </w:rPr>
        <w:t>Morakowie, Szkole Podstawowej im. dyr. N. Przybylskiego w Smogulcu oraz Szkole Podstawowej im. M. Kopernika w </w:t>
      </w:r>
      <w:proofErr w:type="spellStart"/>
      <w:r w:rsidR="00024193" w:rsidRPr="00FA1872">
        <w:rPr>
          <w:rFonts w:ascii="Arial" w:eastAsia="Times New Roman" w:hAnsi="Arial" w:cs="Arial"/>
          <w:sz w:val="22"/>
          <w:szCs w:val="22"/>
        </w:rPr>
        <w:t>Panigrodzu</w:t>
      </w:r>
      <w:proofErr w:type="spellEnd"/>
      <w:r w:rsidR="00024193" w:rsidRPr="00FA1872">
        <w:rPr>
          <w:rFonts w:ascii="Arial" w:eastAsia="Times New Roman" w:hAnsi="Arial" w:cs="Arial"/>
          <w:sz w:val="22"/>
          <w:szCs w:val="22"/>
        </w:rPr>
        <w:t>.</w:t>
      </w:r>
      <w:r w:rsidR="00024193" w:rsidRPr="00FA1872">
        <w:rPr>
          <w:rStyle w:val="Odwoanieprzypisudolnego"/>
          <w:rFonts w:ascii="Arial" w:hAnsi="Arial" w:cs="Arial"/>
          <w:sz w:val="22"/>
          <w:szCs w:val="22"/>
        </w:rPr>
        <w:footnoteReference w:id="4"/>
      </w:r>
      <w:r w:rsidR="00024193" w:rsidRPr="00FA1872">
        <w:rPr>
          <w:rFonts w:ascii="Arial" w:eastAsia="Times New Roman" w:hAnsi="Arial" w:cs="Arial"/>
          <w:sz w:val="22"/>
          <w:szCs w:val="22"/>
        </w:rPr>
        <w:t xml:space="preserve"> Odsetek dzieci objętych wychowaniem przedszkolnym jest niewystarczający oraz </w:t>
      </w:r>
      <w:r w:rsidR="00024193" w:rsidRPr="00FA1872">
        <w:rPr>
          <w:rFonts w:ascii="Arial" w:eastAsia="Times New Roman" w:hAnsi="Arial" w:cs="Arial"/>
          <w:sz w:val="22"/>
          <w:szCs w:val="22"/>
          <w:lang w:eastAsia="pl-PL"/>
        </w:rPr>
        <w:t>niższy od średniej wartości dla powiatu wągrowieckiego i województwa wielkopolskiego.</w:t>
      </w:r>
    </w:p>
    <w:p w14:paraId="5CA4AA40" w14:textId="0EC7EAB2" w:rsidR="00024193" w:rsidRPr="00FA1872" w:rsidRDefault="00C10CDB" w:rsidP="00024193">
      <w:pPr>
        <w:spacing w:before="120" w:after="120" w:line="360" w:lineRule="auto"/>
        <w:jc w:val="both"/>
        <w:rPr>
          <w:rFonts w:ascii="Arial" w:hAnsi="Arial" w:cs="Arial"/>
        </w:rPr>
      </w:pPr>
      <w:r w:rsidRPr="00FA1872">
        <w:rPr>
          <w:rFonts w:ascii="Arial" w:hAnsi="Arial" w:cs="Arial"/>
        </w:rPr>
        <w:t>N</w:t>
      </w:r>
      <w:r w:rsidR="00024193" w:rsidRPr="00FA1872">
        <w:rPr>
          <w:rFonts w:ascii="Arial" w:hAnsi="Arial" w:cs="Arial"/>
        </w:rPr>
        <w:t xml:space="preserve">a terenie </w:t>
      </w:r>
      <w:r w:rsidRPr="00FA1872">
        <w:rPr>
          <w:rFonts w:ascii="Arial" w:hAnsi="Arial" w:cs="Arial"/>
        </w:rPr>
        <w:t xml:space="preserve">miasta i </w:t>
      </w:r>
      <w:r w:rsidR="00024193" w:rsidRPr="00FA1872">
        <w:rPr>
          <w:rFonts w:ascii="Arial" w:hAnsi="Arial" w:cs="Arial"/>
        </w:rPr>
        <w:t xml:space="preserve">gminy </w:t>
      </w:r>
      <w:r w:rsidRPr="00FA1872">
        <w:rPr>
          <w:rFonts w:ascii="Arial" w:hAnsi="Arial" w:cs="Arial"/>
        </w:rPr>
        <w:t>Gołańcz</w:t>
      </w:r>
      <w:r w:rsidR="00024193" w:rsidRPr="00FA1872">
        <w:rPr>
          <w:rFonts w:ascii="Arial" w:hAnsi="Arial" w:cs="Arial"/>
        </w:rPr>
        <w:t xml:space="preserve"> funkcjon</w:t>
      </w:r>
      <w:r w:rsidRPr="00FA1872">
        <w:rPr>
          <w:rFonts w:ascii="Arial" w:hAnsi="Arial" w:cs="Arial"/>
        </w:rPr>
        <w:t xml:space="preserve">ują </w:t>
      </w:r>
      <w:r w:rsidR="00024193" w:rsidRPr="00FA1872">
        <w:rPr>
          <w:rFonts w:ascii="Arial" w:hAnsi="Arial" w:cs="Arial"/>
        </w:rPr>
        <w:t>4 szkoły podstawowe:</w:t>
      </w:r>
    </w:p>
    <w:p w14:paraId="6F525117" w14:textId="77777777" w:rsidR="00C10CDB" w:rsidRPr="00FA1872" w:rsidRDefault="00C10CDB" w:rsidP="00DF3E81">
      <w:pPr>
        <w:pStyle w:val="Akapitzlist"/>
        <w:numPr>
          <w:ilvl w:val="0"/>
          <w:numId w:val="31"/>
        </w:numPr>
        <w:spacing w:after="0" w:line="360" w:lineRule="auto"/>
        <w:ind w:left="360"/>
        <w:jc w:val="both"/>
        <w:rPr>
          <w:rFonts w:ascii="Arial" w:hAnsi="Arial" w:cs="Arial"/>
        </w:rPr>
      </w:pPr>
      <w:r w:rsidRPr="00FA1872">
        <w:rPr>
          <w:rFonts w:ascii="Arial" w:hAnsi="Arial" w:cs="Arial"/>
        </w:rPr>
        <w:lastRenderedPageBreak/>
        <w:t xml:space="preserve">Szkoła Podstawowa im. </w:t>
      </w:r>
      <w:proofErr w:type="spellStart"/>
      <w:r w:rsidRPr="00FA1872">
        <w:rPr>
          <w:rFonts w:ascii="Arial" w:hAnsi="Arial" w:cs="Arial"/>
        </w:rPr>
        <w:t>ppłka</w:t>
      </w:r>
      <w:proofErr w:type="spellEnd"/>
      <w:r w:rsidRPr="00FA1872">
        <w:rPr>
          <w:rFonts w:ascii="Arial" w:hAnsi="Arial" w:cs="Arial"/>
        </w:rPr>
        <w:t xml:space="preserve"> W. Kowalskiego w Gołańczy,</w:t>
      </w:r>
    </w:p>
    <w:p w14:paraId="43FDDC90" w14:textId="77777777" w:rsidR="00C10CDB" w:rsidRPr="00FA1872" w:rsidRDefault="00C10CDB" w:rsidP="00DF3E81">
      <w:pPr>
        <w:pStyle w:val="Akapitzlist"/>
        <w:numPr>
          <w:ilvl w:val="0"/>
          <w:numId w:val="31"/>
        </w:numPr>
        <w:spacing w:after="0" w:line="360" w:lineRule="auto"/>
        <w:ind w:left="360"/>
        <w:jc w:val="both"/>
        <w:rPr>
          <w:rFonts w:ascii="Arial" w:eastAsia="Times New Roman" w:hAnsi="Arial" w:cs="Arial"/>
          <w:lang w:eastAsia="pl-PL"/>
        </w:rPr>
      </w:pPr>
      <w:r w:rsidRPr="00FA1872">
        <w:rPr>
          <w:rFonts w:ascii="Arial" w:hAnsi="Arial" w:cs="Arial"/>
        </w:rPr>
        <w:t>Szkoła Podstawowa im. S. Staszica w Morakowie,</w:t>
      </w:r>
    </w:p>
    <w:p w14:paraId="7D0347DE" w14:textId="77777777" w:rsidR="00C10CDB" w:rsidRPr="00FA1872" w:rsidRDefault="00C10CDB" w:rsidP="00DF3E81">
      <w:pPr>
        <w:pStyle w:val="Akapitzlist"/>
        <w:numPr>
          <w:ilvl w:val="0"/>
          <w:numId w:val="31"/>
        </w:numPr>
        <w:spacing w:after="0" w:line="360" w:lineRule="auto"/>
        <w:ind w:left="360"/>
        <w:jc w:val="both"/>
        <w:rPr>
          <w:rFonts w:ascii="Arial" w:eastAsia="Times New Roman" w:hAnsi="Arial" w:cs="Arial"/>
          <w:lang w:eastAsia="pl-PL"/>
        </w:rPr>
      </w:pPr>
      <w:r w:rsidRPr="00FA1872">
        <w:rPr>
          <w:rFonts w:ascii="Arial" w:eastAsia="Times New Roman" w:hAnsi="Arial" w:cs="Arial"/>
          <w:lang w:eastAsia="pl-PL"/>
        </w:rPr>
        <w:t>Szkoła Podstawowa im. dyr. N. Przybylskiego w Smogulcu,</w:t>
      </w:r>
    </w:p>
    <w:p w14:paraId="7E164500" w14:textId="591383EE" w:rsidR="00024193" w:rsidRPr="00FA1872" w:rsidRDefault="00C10CDB" w:rsidP="00DF3E81">
      <w:pPr>
        <w:pStyle w:val="Akapitzlist"/>
        <w:numPr>
          <w:ilvl w:val="0"/>
          <w:numId w:val="31"/>
        </w:numPr>
        <w:spacing w:after="0" w:line="360" w:lineRule="auto"/>
        <w:ind w:left="360"/>
        <w:jc w:val="both"/>
        <w:rPr>
          <w:rFonts w:ascii="Arial" w:eastAsia="Times New Roman" w:hAnsi="Arial" w:cs="Arial"/>
          <w:lang w:eastAsia="pl-PL"/>
        </w:rPr>
      </w:pPr>
      <w:r w:rsidRPr="00FA1872">
        <w:rPr>
          <w:rFonts w:ascii="Arial" w:eastAsia="Times New Roman" w:hAnsi="Arial" w:cs="Arial"/>
          <w:lang w:eastAsia="pl-PL"/>
        </w:rPr>
        <w:t xml:space="preserve">Szkoła Podstawowa im. M. Kopernika w </w:t>
      </w:r>
      <w:proofErr w:type="spellStart"/>
      <w:r w:rsidRPr="00FA1872">
        <w:rPr>
          <w:rFonts w:ascii="Arial" w:eastAsia="Times New Roman" w:hAnsi="Arial" w:cs="Arial"/>
          <w:lang w:eastAsia="pl-PL"/>
        </w:rPr>
        <w:t>Panigrodzu</w:t>
      </w:r>
      <w:proofErr w:type="spellEnd"/>
      <w:r w:rsidRPr="00FA1872">
        <w:rPr>
          <w:rFonts w:ascii="Arial" w:eastAsia="Times New Roman" w:hAnsi="Arial" w:cs="Arial"/>
          <w:lang w:eastAsia="pl-PL"/>
        </w:rPr>
        <w:t>.</w:t>
      </w:r>
    </w:p>
    <w:p w14:paraId="4990DA53" w14:textId="77777777" w:rsidR="00024193" w:rsidRPr="00FA1872" w:rsidRDefault="00024193" w:rsidP="00024193">
      <w:pPr>
        <w:pStyle w:val="Default"/>
        <w:spacing w:before="120" w:after="120" w:line="360" w:lineRule="auto"/>
        <w:jc w:val="both"/>
        <w:rPr>
          <w:rFonts w:ascii="Arial" w:hAnsi="Arial" w:cs="Arial"/>
          <w:color w:val="auto"/>
          <w:sz w:val="22"/>
          <w:szCs w:val="22"/>
        </w:rPr>
      </w:pPr>
      <w:r w:rsidRPr="00FA1872">
        <w:rPr>
          <w:rFonts w:ascii="Arial" w:hAnsi="Arial" w:cs="Arial"/>
          <w:color w:val="auto"/>
          <w:sz w:val="22"/>
          <w:szCs w:val="22"/>
          <w:lang w:eastAsia="pl-PL"/>
        </w:rPr>
        <w:t>Ka</w:t>
      </w:r>
      <w:r w:rsidRPr="00FA1872">
        <w:rPr>
          <w:rFonts w:ascii="Arial" w:eastAsia="Times New Roman" w:hAnsi="Arial" w:cs="Arial"/>
          <w:color w:val="auto"/>
          <w:sz w:val="22"/>
          <w:szCs w:val="22"/>
          <w:lang w:eastAsia="pl-PL"/>
        </w:rPr>
        <w:t xml:space="preserve">żda ze szkół zapewnia dostęp do wykwalifikowanej kadry oraz bogatej oferty dydaktycznej. </w:t>
      </w:r>
      <w:r w:rsidRPr="00FA1872">
        <w:rPr>
          <w:rFonts w:ascii="Arial" w:hAnsi="Arial" w:cs="Arial"/>
          <w:color w:val="auto"/>
          <w:sz w:val="22"/>
          <w:szCs w:val="22"/>
        </w:rPr>
        <w:t>Baza dydaktyczna szkół jest systematycznie uzupełniana o nowoczesne pomoce dydaktyczne, sprzęt sportowy i inne narzędzia do prowadzenia zajęć edukacyjnych</w:t>
      </w:r>
      <w:r w:rsidRPr="00FA1872">
        <w:rPr>
          <w:rFonts w:ascii="Arial" w:eastAsia="Times New Roman" w:hAnsi="Arial" w:cs="Arial"/>
          <w:color w:val="auto"/>
          <w:sz w:val="22"/>
          <w:szCs w:val="22"/>
          <w:lang w:eastAsia="pl-PL"/>
        </w:rPr>
        <w:t>.</w:t>
      </w:r>
    </w:p>
    <w:p w14:paraId="55146B6E" w14:textId="6244AA08" w:rsidR="00024193" w:rsidRPr="00FA1872" w:rsidRDefault="00024193" w:rsidP="00024193">
      <w:pPr>
        <w:spacing w:before="120" w:after="120" w:line="360" w:lineRule="auto"/>
        <w:jc w:val="both"/>
        <w:rPr>
          <w:rFonts w:ascii="Arial" w:hAnsi="Arial" w:cs="Arial"/>
          <w:lang w:eastAsia="pl-PL"/>
        </w:rPr>
      </w:pPr>
      <w:r w:rsidRPr="00FA1872">
        <w:rPr>
          <w:rFonts w:ascii="Arial" w:hAnsi="Arial" w:cs="Arial"/>
        </w:rPr>
        <w:t xml:space="preserve">Wskaźnik </w:t>
      </w:r>
      <w:proofErr w:type="spellStart"/>
      <w:r w:rsidRPr="00FA1872">
        <w:rPr>
          <w:rFonts w:ascii="Arial" w:hAnsi="Arial" w:cs="Arial"/>
        </w:rPr>
        <w:t>skolaryzacji</w:t>
      </w:r>
      <w:proofErr w:type="spellEnd"/>
      <w:r w:rsidRPr="00FA1872">
        <w:rPr>
          <w:rFonts w:ascii="Arial" w:hAnsi="Arial" w:cs="Arial"/>
        </w:rPr>
        <w:t xml:space="preserve"> obrazuje, że część uczniów uczy się w jednostkach oświatowych </w:t>
      </w:r>
      <w:r w:rsidRPr="00FA1872">
        <w:rPr>
          <w:rFonts w:ascii="Arial" w:eastAsia="Times New Roman" w:hAnsi="Arial" w:cs="Arial"/>
          <w:lang w:eastAsia="pl-PL"/>
        </w:rPr>
        <w:t>poza terenem</w:t>
      </w:r>
      <w:r w:rsidR="001B071E">
        <w:rPr>
          <w:rFonts w:ascii="Arial" w:eastAsia="Times New Roman" w:hAnsi="Arial" w:cs="Arial"/>
          <w:lang w:eastAsia="pl-PL"/>
        </w:rPr>
        <w:t xml:space="preserve"> miasta i gminy</w:t>
      </w:r>
      <w:r w:rsidRPr="00FA1872">
        <w:rPr>
          <w:rFonts w:ascii="Arial" w:eastAsia="Times New Roman" w:hAnsi="Arial" w:cs="Arial"/>
          <w:lang w:eastAsia="pl-PL"/>
        </w:rPr>
        <w:t>.</w:t>
      </w:r>
    </w:p>
    <w:p w14:paraId="18A97188" w14:textId="562506E5" w:rsidR="00D90E28" w:rsidRPr="00FA1872" w:rsidRDefault="00C10CDB" w:rsidP="008F0C84">
      <w:pPr>
        <w:spacing w:before="120" w:after="120" w:line="360" w:lineRule="auto"/>
        <w:jc w:val="both"/>
        <w:rPr>
          <w:rFonts w:ascii="Arial" w:hAnsi="Arial" w:cs="Arial"/>
        </w:rPr>
      </w:pPr>
      <w:r w:rsidRPr="00FA1872">
        <w:rPr>
          <w:rFonts w:ascii="Arial" w:hAnsi="Arial" w:cs="Arial"/>
        </w:rPr>
        <w:t>Do publicznych szkół ponadpodstawowych na terenie miasta i gminy należy Zespół Szkół im. Karola Libelta w Gołańczy. Na zespół szkół składa się Branżowa Szkoła I Stopnia, Liceum Ogólnokształcące dla Dorosłych, Liceum Ogólnokształcące, Zasadnicza Szkoła Zawodowa oraz technikum.</w:t>
      </w:r>
    </w:p>
    <w:p w14:paraId="23A029F4" w14:textId="22DE78BD" w:rsidR="008F0C84" w:rsidRPr="00FA1872" w:rsidRDefault="008F0C84" w:rsidP="008F0C84">
      <w:pPr>
        <w:spacing w:before="120" w:after="120" w:line="360" w:lineRule="auto"/>
        <w:rPr>
          <w:rFonts w:ascii="Arial" w:hAnsi="Arial" w:cs="Arial"/>
          <w:b/>
          <w:u w:val="single"/>
        </w:rPr>
      </w:pPr>
      <w:r w:rsidRPr="00FA1872">
        <w:rPr>
          <w:rFonts w:ascii="Arial" w:hAnsi="Arial" w:cs="Arial"/>
          <w:b/>
          <w:u w:val="single"/>
        </w:rPr>
        <w:t>Kultura, turystyka, sport i rekreacja</w:t>
      </w:r>
    </w:p>
    <w:p w14:paraId="0020CFCF" w14:textId="77777777" w:rsidR="00C10CDB" w:rsidRPr="00FA1872" w:rsidRDefault="00C10CDB" w:rsidP="00C10CDB">
      <w:pPr>
        <w:spacing w:before="120" w:after="120" w:line="360" w:lineRule="auto"/>
        <w:jc w:val="both"/>
        <w:rPr>
          <w:rFonts w:ascii="Arial" w:hAnsi="Arial" w:cs="Arial"/>
        </w:rPr>
      </w:pPr>
      <w:r w:rsidRPr="00FA1872">
        <w:rPr>
          <w:rFonts w:ascii="Arial" w:hAnsi="Arial" w:cs="Arial"/>
        </w:rPr>
        <w:t>Na terenie miasta i gminy Gołańcz zadania z zakresu popularyzacji kultury realizuje przede wszystkim Gołaniecki Ośrodek Kultury, w skład którego wchodzi także Biblioteka Publiczna im. W. Kubanka w Gołańczy.</w:t>
      </w:r>
    </w:p>
    <w:p w14:paraId="4D3CF958" w14:textId="77777777" w:rsidR="00C10CDB" w:rsidRPr="00FA1872" w:rsidRDefault="00C10CDB" w:rsidP="00C10CDB">
      <w:pPr>
        <w:spacing w:before="120" w:after="120" w:line="360" w:lineRule="auto"/>
        <w:jc w:val="both"/>
        <w:rPr>
          <w:rFonts w:ascii="Arial" w:hAnsi="Arial" w:cs="Arial"/>
          <w:lang w:eastAsia="pl-PL"/>
        </w:rPr>
      </w:pPr>
      <w:r w:rsidRPr="00FA1872">
        <w:rPr>
          <w:rFonts w:ascii="Arial" w:hAnsi="Arial" w:cs="Arial"/>
          <w:lang w:eastAsia="pl-PL"/>
        </w:rPr>
        <w:t>Działają tutaj również pozarządowe organizacje i stowarzyszenia, których głównym zadaniem jest zaspokajanie kulturalnych potrzeb mieszkańców oraz kreowanie kulturalnej tożsamości tego regionu.</w:t>
      </w:r>
    </w:p>
    <w:p w14:paraId="47DFC8CB" w14:textId="77777777" w:rsidR="00636960" w:rsidRPr="00FA1872" w:rsidRDefault="00636960" w:rsidP="00636960">
      <w:pPr>
        <w:spacing w:before="120" w:after="120" w:line="360" w:lineRule="auto"/>
        <w:jc w:val="both"/>
        <w:rPr>
          <w:rFonts w:ascii="Arial" w:hAnsi="Arial" w:cs="Arial"/>
        </w:rPr>
      </w:pPr>
      <w:r w:rsidRPr="00FA1872">
        <w:rPr>
          <w:rFonts w:ascii="Arial" w:hAnsi="Arial" w:cs="Arial"/>
          <w:b/>
          <w:bCs/>
        </w:rPr>
        <w:t xml:space="preserve">Gołaniecki Ośrodek Kultury (GOK) </w:t>
      </w:r>
      <w:r w:rsidRPr="00FA1872">
        <w:rPr>
          <w:rFonts w:ascii="Arial" w:hAnsi="Arial" w:cs="Arial"/>
        </w:rPr>
        <w:t>prowadzi swoją działalność, realizując zadania w dziedzinie tworzenia, upowszechniania i odnowy kultury, czytelnictwa i edukacji narodowej</w:t>
      </w:r>
      <w:r w:rsidRPr="00FA1872">
        <w:rPr>
          <w:rFonts w:ascii="Arial" w:eastAsia="Times New Roman" w:hAnsi="Arial" w:cs="Arial"/>
        </w:rPr>
        <w:t>.</w:t>
      </w:r>
      <w:r w:rsidR="00C10CDB" w:rsidRPr="00FA1872">
        <w:rPr>
          <w:rFonts w:ascii="Arial" w:hAnsi="Arial" w:cs="Arial"/>
          <w:highlight w:val="yellow"/>
        </w:rPr>
        <w:t xml:space="preserve"> </w:t>
      </w:r>
      <w:r w:rsidRPr="00FA1872">
        <w:rPr>
          <w:rFonts w:ascii="Arial" w:eastAsia="Times New Roman" w:hAnsi="Arial" w:cs="Arial"/>
        </w:rPr>
        <w:t>GOK Gołańcz organizuje szereg różnych imprez i wydarzeń kulturalnych, m.in.:</w:t>
      </w:r>
      <w:r w:rsidRPr="00FA1872">
        <w:rPr>
          <w:rFonts w:ascii="Arial" w:hAnsi="Arial" w:cs="Arial"/>
        </w:rPr>
        <w:t xml:space="preserve"> impreza integracyjna pn. „Jesteśmy tacy sami”, „Mikołajki na rynku w Gołańczy”, narodowe czytanie, ferie z GOK, rajdy rowerowe, „Tradycje słowiańskie źródłem mocy gołanieckiej kultury”. </w:t>
      </w:r>
    </w:p>
    <w:p w14:paraId="42D07D5C" w14:textId="77777777" w:rsidR="00636960" w:rsidRPr="00FA1872" w:rsidRDefault="00636960" w:rsidP="00636960">
      <w:pPr>
        <w:pStyle w:val="NormalnyWeb"/>
        <w:spacing w:before="120" w:beforeAutospacing="0" w:after="120" w:afterAutospacing="0" w:line="360" w:lineRule="auto"/>
        <w:jc w:val="both"/>
        <w:rPr>
          <w:rFonts w:ascii="Arial" w:hAnsi="Arial" w:cs="Arial"/>
          <w:sz w:val="22"/>
          <w:szCs w:val="22"/>
          <w:highlight w:val="yellow"/>
        </w:rPr>
      </w:pPr>
      <w:r w:rsidRPr="00FA1872">
        <w:rPr>
          <w:rFonts w:ascii="Arial" w:hAnsi="Arial" w:cs="Arial"/>
          <w:sz w:val="22"/>
          <w:szCs w:val="22"/>
        </w:rPr>
        <w:t>Na terenie miasta i gminy Gołańcz funkcjonuje wiele świetlic wiejskich oraz świetlica „Stodoła”. Swoje biuro mają tam Towarzystwo Miłośników Ziemi Gołanieckiej, Gołaniecki Uniwersytet Trzeciego Wieku oraz Stowarzyszenie „Zdrowy Styl" oraz gołanieckie koło Polskiego Związku Emerytów Rencistów i Inwalidów.</w:t>
      </w:r>
    </w:p>
    <w:p w14:paraId="182CCB41" w14:textId="7F3BE332" w:rsidR="00636960" w:rsidRPr="00FA1872" w:rsidRDefault="00636960" w:rsidP="00636960">
      <w:pPr>
        <w:spacing w:before="120" w:after="120" w:line="360" w:lineRule="auto"/>
        <w:jc w:val="both"/>
        <w:rPr>
          <w:rFonts w:ascii="Arial" w:eastAsia="Times New Roman" w:hAnsi="Arial" w:cs="Arial"/>
        </w:rPr>
      </w:pPr>
      <w:r w:rsidRPr="00FA1872">
        <w:rPr>
          <w:rFonts w:ascii="Arial" w:eastAsia="Times New Roman" w:hAnsi="Arial" w:cs="Arial"/>
        </w:rPr>
        <w:t>Promocją kultury zajmują się również Koła Gospodyń Wiejskich. Jedno z nich wpisane jest do Krajowego Rejestru Kół Gospodyń Wiejskich. Jest to: Koło Gospodyń Wiejskich Konary.</w:t>
      </w:r>
    </w:p>
    <w:p w14:paraId="097E2E38" w14:textId="50C0094E" w:rsidR="00636960" w:rsidRPr="00FA1872" w:rsidRDefault="001B071E" w:rsidP="00636960">
      <w:pPr>
        <w:spacing w:before="120" w:after="120" w:line="360" w:lineRule="auto"/>
        <w:jc w:val="both"/>
        <w:rPr>
          <w:rFonts w:ascii="Arial" w:hAnsi="Arial" w:cs="Arial"/>
        </w:rPr>
      </w:pPr>
      <w:r>
        <w:rPr>
          <w:rFonts w:ascii="Arial" w:hAnsi="Arial" w:cs="Arial"/>
        </w:rPr>
        <w:t>P</w:t>
      </w:r>
      <w:r w:rsidR="00636960" w:rsidRPr="00FA1872">
        <w:rPr>
          <w:rFonts w:ascii="Arial" w:hAnsi="Arial" w:cs="Arial"/>
        </w:rPr>
        <w:t>rowadzone są</w:t>
      </w:r>
      <w:r>
        <w:rPr>
          <w:rFonts w:ascii="Arial" w:hAnsi="Arial" w:cs="Arial"/>
        </w:rPr>
        <w:t xml:space="preserve"> tu</w:t>
      </w:r>
      <w:r w:rsidR="00636960" w:rsidRPr="00FA1872">
        <w:rPr>
          <w:rFonts w:ascii="Arial" w:hAnsi="Arial" w:cs="Arial"/>
        </w:rPr>
        <w:t xml:space="preserve"> różnorodne zajęcia</w:t>
      </w:r>
      <w:r w:rsidR="007F4798">
        <w:rPr>
          <w:rFonts w:ascii="Arial" w:hAnsi="Arial" w:cs="Arial"/>
        </w:rPr>
        <w:t xml:space="preserve"> oraz</w:t>
      </w:r>
      <w:r w:rsidR="008F348D">
        <w:rPr>
          <w:rFonts w:ascii="Arial" w:hAnsi="Arial" w:cs="Arial"/>
        </w:rPr>
        <w:t xml:space="preserve"> </w:t>
      </w:r>
      <w:r w:rsidR="00636960" w:rsidRPr="00FA1872">
        <w:rPr>
          <w:rFonts w:ascii="Arial" w:hAnsi="Arial" w:cs="Arial"/>
        </w:rPr>
        <w:t xml:space="preserve">wydarzenia dla różnych grup wiekowych. Kluczową rolę w kształtowaniu oferty kulturalnej i rekreacyjno-sportowej odgrywają jednostki </w:t>
      </w:r>
      <w:r w:rsidR="00636960" w:rsidRPr="00FA1872">
        <w:rPr>
          <w:rFonts w:ascii="Arial" w:hAnsi="Arial" w:cs="Arial"/>
        </w:rPr>
        <w:lastRenderedPageBreak/>
        <w:t>organizacyjne Miasta i Gminy - ośrodek kultury oraz Biblioteka Publiczna, a ich działalność uzupełniają stowarzyszenia.</w:t>
      </w:r>
    </w:p>
    <w:p w14:paraId="48BFD743" w14:textId="77777777" w:rsidR="00636960" w:rsidRPr="00FA1872" w:rsidRDefault="00636960" w:rsidP="00636960">
      <w:pPr>
        <w:spacing w:before="120" w:after="120" w:line="360" w:lineRule="auto"/>
        <w:jc w:val="both"/>
        <w:rPr>
          <w:rFonts w:ascii="Arial" w:hAnsi="Arial" w:cs="Arial"/>
        </w:rPr>
      </w:pPr>
      <w:r w:rsidRPr="00FA1872">
        <w:rPr>
          <w:rFonts w:ascii="Arial" w:hAnsi="Arial" w:cs="Arial"/>
        </w:rPr>
        <w:t>Podsumowując zarówno na terenie miasta i gminy Gołańcz, na terenie powiatu i województwa obserwuje się tendencję spadkową zainteresowania mieszkańców uczestnictwem w życiu kulturalnym, jednakże na terenie miasta i gminy Gołańcz ten spadek jest wyższy niż w powiecie czy województwie.</w:t>
      </w:r>
    </w:p>
    <w:p w14:paraId="7FB74EFA" w14:textId="77777777" w:rsidR="00636960" w:rsidRPr="00FA1872" w:rsidRDefault="00636960" w:rsidP="00636960">
      <w:pPr>
        <w:spacing w:before="120" w:after="120" w:line="360" w:lineRule="auto"/>
        <w:jc w:val="both"/>
        <w:rPr>
          <w:rFonts w:ascii="Arial" w:eastAsia="Times New Roman" w:hAnsi="Arial" w:cs="Arial"/>
        </w:rPr>
      </w:pPr>
      <w:r w:rsidRPr="00FA1872">
        <w:rPr>
          <w:rFonts w:ascii="Arial" w:eastAsia="Times New Roman" w:hAnsi="Arial" w:cs="Arial"/>
        </w:rPr>
        <w:t>Zadania z zakresu upowszechniania sportu na terenie miasta i gminy realizują przede wszystkim: placówki oświatowe, przy których znajduje się infrastruktura sportowa. Na terenie miasta i gminy znajdują się: boiska sportowe, kompleks „ORLIK 2012”, stadion miejski, boiska sportowe na wsiach, Kompleks Sportowo-Rekreacyjny im. Świętego Jana Pawła II, czy hala widowiskowo-sportowa przy Zespole Szkół im. Karola Libelta w Gołańczy</w:t>
      </w:r>
      <w:r w:rsidRPr="00FA1872">
        <w:rPr>
          <w:rFonts w:ascii="Arial" w:hAnsi="Arial" w:cs="Arial"/>
        </w:rPr>
        <w:t xml:space="preserve">. </w:t>
      </w:r>
      <w:r w:rsidRPr="00FA1872">
        <w:rPr>
          <w:rFonts w:ascii="Arial" w:eastAsia="Times New Roman" w:hAnsi="Arial" w:cs="Arial"/>
        </w:rPr>
        <w:t>Na terenie miasta i gminy popularyzacją sportu aktywności fizycznej zajmują się m.in. Gołaniecki Klub Sportowy „Zamek” Gołańcz, uczniowskie kluby sportowe oraz Miejsko-Gminne Zrzeszenie LZS w Gołańczy.</w:t>
      </w:r>
    </w:p>
    <w:p w14:paraId="76B77878" w14:textId="7E21C948" w:rsidR="00636960" w:rsidRPr="00FA1872" w:rsidRDefault="00636960" w:rsidP="00636960">
      <w:pPr>
        <w:spacing w:before="120" w:after="120" w:line="360" w:lineRule="auto"/>
        <w:jc w:val="both"/>
        <w:rPr>
          <w:rFonts w:ascii="Arial" w:eastAsia="Times New Roman" w:hAnsi="Arial" w:cs="Arial"/>
          <w:lang w:eastAsia="pl-PL"/>
        </w:rPr>
      </w:pPr>
      <w:r w:rsidRPr="00FA1872">
        <w:rPr>
          <w:rFonts w:ascii="Arial" w:eastAsia="Times New Roman" w:hAnsi="Arial" w:cs="Arial"/>
        </w:rPr>
        <w:t xml:space="preserve">Miasto i Gmina Gołańcz charakteryzuje walorami przyrodniczymi oraz unikalnym dziedzictwem historycznym. </w:t>
      </w:r>
      <w:r w:rsidRPr="00FA1872">
        <w:rPr>
          <w:rFonts w:ascii="Arial" w:eastAsia="Times New Roman" w:hAnsi="Arial" w:cs="Arial"/>
          <w:lang w:eastAsia="pl-PL"/>
        </w:rPr>
        <w:t>Istotną rolę pod względem atrakcyjności turystycznej odgrywa nie tylko infrastruktura turystyczna, ale także dostęp do terenów wypoczynkowych i rekreacyjnych oraz obiekty sportowe.</w:t>
      </w:r>
    </w:p>
    <w:p w14:paraId="77957D8A" w14:textId="77777777" w:rsidR="00636960" w:rsidRPr="00FA1872" w:rsidRDefault="00636960" w:rsidP="00636960">
      <w:pPr>
        <w:spacing w:before="120" w:after="120" w:line="360" w:lineRule="auto"/>
        <w:jc w:val="both"/>
        <w:rPr>
          <w:rFonts w:ascii="Arial" w:hAnsi="Arial" w:cs="Arial"/>
        </w:rPr>
      </w:pPr>
      <w:r w:rsidRPr="00FA1872">
        <w:rPr>
          <w:rFonts w:ascii="Arial" w:hAnsi="Arial" w:cs="Arial"/>
        </w:rPr>
        <w:t>Miasto i Gmina Gołańcz położona jest na Pałukach. Występują tutaj walory przyrodnicze oraz kulturowe, do których należą rzeki, obszar chronionego krajobrazu, obszary Natura 2000, pomniki przyrody oraz obiekty zabytkowe i imprezy kulturalne o zasięgu lokalnym.</w:t>
      </w:r>
    </w:p>
    <w:p w14:paraId="5599EE1E" w14:textId="77777777" w:rsidR="00636960" w:rsidRPr="00FA1872" w:rsidRDefault="00636960" w:rsidP="00636960">
      <w:pPr>
        <w:spacing w:before="120" w:after="120" w:line="360" w:lineRule="auto"/>
        <w:jc w:val="both"/>
        <w:rPr>
          <w:rFonts w:ascii="Arial" w:eastAsia="Times New Roman" w:hAnsi="Arial" w:cs="Arial"/>
          <w:lang w:eastAsia="pl-PL"/>
        </w:rPr>
      </w:pPr>
      <w:r w:rsidRPr="00FA1872">
        <w:rPr>
          <w:rFonts w:ascii="Arial" w:eastAsia="Times New Roman" w:hAnsi="Arial" w:cs="Arial"/>
          <w:lang w:eastAsia="pl-PL"/>
        </w:rPr>
        <w:t>Do atrakcji turystycznych można zaliczyć m.in.:</w:t>
      </w:r>
    </w:p>
    <w:p w14:paraId="0D50E37F" w14:textId="77777777" w:rsidR="00636960" w:rsidRPr="00FA1872" w:rsidRDefault="00636960" w:rsidP="00DF3E81">
      <w:pPr>
        <w:numPr>
          <w:ilvl w:val="0"/>
          <w:numId w:val="32"/>
        </w:numPr>
        <w:spacing w:after="0" w:line="360" w:lineRule="auto"/>
        <w:ind w:left="360"/>
        <w:contextualSpacing/>
        <w:jc w:val="both"/>
        <w:rPr>
          <w:rFonts w:ascii="Arial" w:eastAsia="Times New Roman" w:hAnsi="Arial" w:cs="Arial"/>
        </w:rPr>
      </w:pPr>
      <w:r w:rsidRPr="00FA1872">
        <w:rPr>
          <w:rFonts w:ascii="Arial" w:eastAsia="Times New Roman" w:hAnsi="Arial" w:cs="Arial"/>
        </w:rPr>
        <w:t xml:space="preserve">kościół św. Katarzyny i bł. Marii Pasterki w Smogulcu, </w:t>
      </w:r>
    </w:p>
    <w:p w14:paraId="73343682" w14:textId="77777777" w:rsidR="00636960" w:rsidRPr="00FA1872" w:rsidRDefault="00636960" w:rsidP="00DF3E81">
      <w:pPr>
        <w:numPr>
          <w:ilvl w:val="0"/>
          <w:numId w:val="32"/>
        </w:numPr>
        <w:spacing w:after="0" w:line="360" w:lineRule="auto"/>
        <w:ind w:left="360"/>
        <w:contextualSpacing/>
        <w:jc w:val="both"/>
        <w:rPr>
          <w:rFonts w:ascii="Arial" w:eastAsia="Times New Roman" w:hAnsi="Arial" w:cs="Arial"/>
        </w:rPr>
      </w:pPr>
      <w:r w:rsidRPr="00FA1872">
        <w:rPr>
          <w:rFonts w:ascii="Arial" w:eastAsia="Times New Roman" w:hAnsi="Arial" w:cs="Arial"/>
        </w:rPr>
        <w:t xml:space="preserve">kościół św. Wawrzyńca i kościół pobernardyński p.w. Najświętszej Marii Panny w Gołańczy, </w:t>
      </w:r>
    </w:p>
    <w:p w14:paraId="351BFBFC" w14:textId="77777777" w:rsidR="00636960" w:rsidRPr="00FA1872" w:rsidRDefault="00636960" w:rsidP="00DF3E81">
      <w:pPr>
        <w:numPr>
          <w:ilvl w:val="0"/>
          <w:numId w:val="32"/>
        </w:numPr>
        <w:spacing w:after="0" w:line="360" w:lineRule="auto"/>
        <w:ind w:left="360"/>
        <w:contextualSpacing/>
        <w:jc w:val="both"/>
        <w:rPr>
          <w:rFonts w:ascii="Arial" w:eastAsia="Times New Roman" w:hAnsi="Arial" w:cs="Arial"/>
        </w:rPr>
      </w:pPr>
      <w:r w:rsidRPr="00FA1872">
        <w:rPr>
          <w:rFonts w:ascii="Arial" w:eastAsia="Times New Roman" w:hAnsi="Arial" w:cs="Arial"/>
        </w:rPr>
        <w:t xml:space="preserve">kościół szachulcowy w Chojnie, kościół św. Andrzeja w Czeszewie oraz kościół św. Jana Chrzciciela w </w:t>
      </w:r>
      <w:proofErr w:type="spellStart"/>
      <w:r w:rsidRPr="00FA1872">
        <w:rPr>
          <w:rFonts w:ascii="Arial" w:eastAsia="Times New Roman" w:hAnsi="Arial" w:cs="Arial"/>
        </w:rPr>
        <w:t>Panigrodzu</w:t>
      </w:r>
      <w:proofErr w:type="spellEnd"/>
      <w:r w:rsidRPr="00FA1872">
        <w:rPr>
          <w:rFonts w:ascii="Arial" w:eastAsia="Times New Roman" w:hAnsi="Arial" w:cs="Arial"/>
        </w:rPr>
        <w:t>,</w:t>
      </w:r>
    </w:p>
    <w:p w14:paraId="0D9EB59C" w14:textId="77777777" w:rsidR="00636960" w:rsidRPr="00FA1872" w:rsidRDefault="00636960" w:rsidP="00DF3E81">
      <w:pPr>
        <w:numPr>
          <w:ilvl w:val="0"/>
          <w:numId w:val="32"/>
        </w:numPr>
        <w:spacing w:after="0" w:line="360" w:lineRule="auto"/>
        <w:ind w:left="360"/>
        <w:contextualSpacing/>
        <w:jc w:val="both"/>
        <w:rPr>
          <w:rFonts w:ascii="Arial" w:eastAsia="Times New Roman" w:hAnsi="Arial" w:cs="Arial"/>
        </w:rPr>
      </w:pPr>
      <w:r w:rsidRPr="00FA1872">
        <w:rPr>
          <w:rFonts w:ascii="Arial" w:eastAsia="Times New Roman" w:hAnsi="Arial" w:cs="Arial"/>
        </w:rPr>
        <w:t xml:space="preserve">dworek w Smogulcu, Brdowie, Olesznie, Czeszewie i Czesławicach, </w:t>
      </w:r>
    </w:p>
    <w:p w14:paraId="1CA9EAF4" w14:textId="77777777" w:rsidR="00636960" w:rsidRPr="00FA1872" w:rsidRDefault="00636960" w:rsidP="00DF3E81">
      <w:pPr>
        <w:numPr>
          <w:ilvl w:val="0"/>
          <w:numId w:val="32"/>
        </w:numPr>
        <w:spacing w:after="0" w:line="360" w:lineRule="auto"/>
        <w:ind w:left="360"/>
        <w:contextualSpacing/>
        <w:jc w:val="both"/>
        <w:rPr>
          <w:rFonts w:ascii="Arial" w:eastAsia="Times New Roman" w:hAnsi="Arial" w:cs="Arial"/>
        </w:rPr>
      </w:pPr>
      <w:r w:rsidRPr="00FA1872">
        <w:rPr>
          <w:rFonts w:ascii="Arial" w:eastAsia="Times New Roman" w:hAnsi="Arial" w:cs="Arial"/>
        </w:rPr>
        <w:t>zamek Kasztelański w Gołańczy,</w:t>
      </w:r>
    </w:p>
    <w:p w14:paraId="3DA75ED8" w14:textId="77777777" w:rsidR="00636960" w:rsidRPr="00FA1872" w:rsidRDefault="00636960" w:rsidP="00DF3E81">
      <w:pPr>
        <w:numPr>
          <w:ilvl w:val="0"/>
          <w:numId w:val="32"/>
        </w:numPr>
        <w:spacing w:after="0" w:line="360" w:lineRule="auto"/>
        <w:ind w:left="360"/>
        <w:contextualSpacing/>
        <w:jc w:val="both"/>
        <w:rPr>
          <w:rFonts w:ascii="Arial" w:eastAsia="Times New Roman" w:hAnsi="Arial" w:cs="Arial"/>
        </w:rPr>
      </w:pPr>
      <w:r w:rsidRPr="00FA1872">
        <w:rPr>
          <w:rFonts w:ascii="Arial" w:eastAsia="Times New Roman" w:hAnsi="Arial" w:cs="Arial"/>
        </w:rPr>
        <w:t>bunkry w Gołańczy,</w:t>
      </w:r>
    </w:p>
    <w:p w14:paraId="58EE53E4" w14:textId="77777777" w:rsidR="00636960" w:rsidRPr="00FA1872" w:rsidRDefault="00636960" w:rsidP="00DF3E81">
      <w:pPr>
        <w:numPr>
          <w:ilvl w:val="0"/>
          <w:numId w:val="32"/>
        </w:numPr>
        <w:spacing w:after="0" w:line="360" w:lineRule="auto"/>
        <w:ind w:left="360"/>
        <w:contextualSpacing/>
        <w:jc w:val="both"/>
        <w:rPr>
          <w:rFonts w:ascii="Arial" w:eastAsia="Times New Roman" w:hAnsi="Arial" w:cs="Arial"/>
        </w:rPr>
      </w:pPr>
      <w:r w:rsidRPr="00FA1872">
        <w:rPr>
          <w:rFonts w:ascii="Arial" w:eastAsia="Times New Roman" w:hAnsi="Arial" w:cs="Arial"/>
        </w:rPr>
        <w:t>rynek miejski w Gołańczy.</w:t>
      </w:r>
      <w:r w:rsidRPr="00FA1872">
        <w:rPr>
          <w:rStyle w:val="Odwoanieprzypisudolnego"/>
          <w:rFonts w:ascii="Arial" w:hAnsi="Arial" w:cs="Arial"/>
        </w:rPr>
        <w:footnoteReference w:id="5"/>
      </w:r>
    </w:p>
    <w:p w14:paraId="525ACFA7" w14:textId="07837619" w:rsidR="00C10CDB" w:rsidRPr="00FA1872" w:rsidRDefault="00636960" w:rsidP="00C10CDB">
      <w:pPr>
        <w:spacing w:before="120" w:after="120" w:line="360" w:lineRule="auto"/>
        <w:jc w:val="both"/>
        <w:rPr>
          <w:rFonts w:ascii="Arial" w:eastAsia="Times New Roman" w:hAnsi="Arial" w:cs="Arial"/>
          <w:highlight w:val="yellow"/>
          <w:lang w:eastAsia="pl-PL"/>
        </w:rPr>
      </w:pPr>
      <w:r w:rsidRPr="00FA1872">
        <w:rPr>
          <w:rFonts w:ascii="Arial" w:eastAsia="Times New Roman" w:hAnsi="Arial" w:cs="Arial"/>
        </w:rPr>
        <w:lastRenderedPageBreak/>
        <w:t xml:space="preserve">Ze względu na rolniczy charakter </w:t>
      </w:r>
      <w:r w:rsidR="001B071E">
        <w:rPr>
          <w:rFonts w:ascii="Arial" w:eastAsia="Times New Roman" w:hAnsi="Arial" w:cs="Arial"/>
        </w:rPr>
        <w:t>obszaru wiejskiego</w:t>
      </w:r>
      <w:r w:rsidRPr="00FA1872">
        <w:rPr>
          <w:rFonts w:ascii="Arial" w:eastAsia="Times New Roman" w:hAnsi="Arial" w:cs="Arial"/>
        </w:rPr>
        <w:t>, część obiektów zabytkowych związana jest z dawnymi majątkami ziemskimi (zespoły dworskie, folwarczne i pałacowe)</w:t>
      </w:r>
      <w:r w:rsidR="003664DC">
        <w:rPr>
          <w:rFonts w:ascii="Arial" w:eastAsia="Times New Roman" w:hAnsi="Arial" w:cs="Arial"/>
        </w:rPr>
        <w:t>.</w:t>
      </w:r>
    </w:p>
    <w:p w14:paraId="1B8CF636" w14:textId="34F41805" w:rsidR="00636960" w:rsidRPr="00FA1872" w:rsidRDefault="00636960" w:rsidP="00636960">
      <w:pPr>
        <w:spacing w:before="120" w:after="120" w:line="360" w:lineRule="auto"/>
        <w:jc w:val="both"/>
        <w:rPr>
          <w:rFonts w:ascii="Arial" w:eastAsia="Times New Roman" w:hAnsi="Arial" w:cs="Arial"/>
          <w:szCs w:val="20"/>
        </w:rPr>
      </w:pPr>
      <w:r w:rsidRPr="00FA1872">
        <w:rPr>
          <w:rFonts w:ascii="Arial" w:eastAsia="Times New Roman" w:hAnsi="Arial" w:cs="Arial"/>
          <w:szCs w:val="20"/>
        </w:rPr>
        <w:t>Reasumując występujące na terenie miasta i gminy walory turystyczne, rekreacyjne sprzyjają aktywnemu i przyjemnemu wypoczynkowi. Jest to obszar cechujący się brakiem zgiełku, hałasu, gdzie panuje spokój. Dziedzictwo kulturowe stanowi również czynnik przyciągający odwiedz</w:t>
      </w:r>
      <w:r w:rsidR="005A1CB9">
        <w:rPr>
          <w:rFonts w:ascii="Arial" w:eastAsia="Times New Roman" w:hAnsi="Arial" w:cs="Arial"/>
          <w:szCs w:val="20"/>
        </w:rPr>
        <w:t>a</w:t>
      </w:r>
      <w:r w:rsidRPr="00FA1872">
        <w:rPr>
          <w:rFonts w:ascii="Arial" w:eastAsia="Times New Roman" w:hAnsi="Arial" w:cs="Arial"/>
          <w:szCs w:val="20"/>
        </w:rPr>
        <w:t>jących. Wobec powyższego ważnym aspektem jest rozwój produktów i walorów turystycznych na terenie miasta i gminy.</w:t>
      </w:r>
    </w:p>
    <w:p w14:paraId="7D08ADB2" w14:textId="77777777" w:rsidR="008F0C84" w:rsidRPr="00FA1872" w:rsidRDefault="008F0C84" w:rsidP="008F0C84">
      <w:pPr>
        <w:spacing w:before="120" w:after="120" w:line="360" w:lineRule="auto"/>
        <w:rPr>
          <w:rFonts w:ascii="Arial" w:hAnsi="Arial" w:cs="Arial"/>
          <w:b/>
          <w:u w:val="single"/>
        </w:rPr>
      </w:pPr>
      <w:r w:rsidRPr="00FA1872">
        <w:rPr>
          <w:rFonts w:ascii="Arial" w:hAnsi="Arial" w:cs="Arial"/>
          <w:b/>
          <w:u w:val="single"/>
        </w:rPr>
        <w:t>Ochrona zdrowia</w:t>
      </w:r>
    </w:p>
    <w:p w14:paraId="5F12DAD2" w14:textId="6FBFDCE9" w:rsidR="00636960" w:rsidRPr="00FA1872" w:rsidRDefault="00636960" w:rsidP="00636960">
      <w:pPr>
        <w:spacing w:before="120" w:after="120" w:line="360" w:lineRule="auto"/>
        <w:jc w:val="both"/>
        <w:rPr>
          <w:rFonts w:ascii="Arial" w:hAnsi="Arial" w:cs="Arial"/>
        </w:rPr>
      </w:pPr>
      <w:r w:rsidRPr="00FA1872">
        <w:rPr>
          <w:rFonts w:ascii="Arial" w:hAnsi="Arial" w:cs="Arial"/>
        </w:rPr>
        <w:t xml:space="preserve">Placówką zapewniającą podstawową opiekę medyczną na tym obszarze jest </w:t>
      </w:r>
      <w:r w:rsidR="00BD5EF5" w:rsidRPr="00FA1872">
        <w:rPr>
          <w:rFonts w:ascii="Arial" w:hAnsi="Arial" w:cs="Arial"/>
        </w:rPr>
        <w:t>Zespół Opieki Zdrowotnej, na który składa się m.in.: Niepubliczny Zakład Opieki Zdrowotnej Przychodnia Medycyny Rodzinnej, Niepubliczny Zakład Opieki Zdrowotnej Przychodnia Rehabilitacyjna REFIKS, Poradnia Położniczo - Ginekologiczna Femina oraz Poradnia Podstawowej Opieki Zdrowotnej „SALUS”. Przy Zespole Opieki Zdrowotnej stacjonuje Podstawowy Zespół Wyjazdowy Ratownictwa Medycznego „P”.</w:t>
      </w:r>
      <w:r w:rsidRPr="00FA1872">
        <w:rPr>
          <w:rFonts w:ascii="Arial" w:hAnsi="Arial" w:cs="Arial"/>
        </w:rPr>
        <w:t xml:space="preserve"> </w:t>
      </w:r>
      <w:r w:rsidR="001B071E">
        <w:rPr>
          <w:rFonts w:ascii="Arial" w:hAnsi="Arial" w:cs="Arial"/>
        </w:rPr>
        <w:t>F</w:t>
      </w:r>
      <w:r w:rsidRPr="00FA1872">
        <w:rPr>
          <w:rFonts w:ascii="Arial" w:hAnsi="Arial" w:cs="Arial"/>
        </w:rPr>
        <w:t>unkcjonuj</w:t>
      </w:r>
      <w:r w:rsidR="00BD5EF5" w:rsidRPr="00FA1872">
        <w:rPr>
          <w:rFonts w:ascii="Arial" w:hAnsi="Arial" w:cs="Arial"/>
        </w:rPr>
        <w:t>ą</w:t>
      </w:r>
      <w:r w:rsidRPr="00FA1872">
        <w:rPr>
          <w:rFonts w:ascii="Arial" w:hAnsi="Arial" w:cs="Arial"/>
        </w:rPr>
        <w:t xml:space="preserve"> </w:t>
      </w:r>
      <w:r w:rsidR="001B071E">
        <w:rPr>
          <w:rFonts w:ascii="Arial" w:hAnsi="Arial" w:cs="Arial"/>
        </w:rPr>
        <w:t xml:space="preserve">tu </w:t>
      </w:r>
      <w:r w:rsidRPr="00FA1872">
        <w:rPr>
          <w:rFonts w:ascii="Arial" w:hAnsi="Arial" w:cs="Arial"/>
        </w:rPr>
        <w:t xml:space="preserve">również </w:t>
      </w:r>
      <w:r w:rsidR="00BD5EF5" w:rsidRPr="00FA1872">
        <w:rPr>
          <w:rFonts w:ascii="Arial" w:hAnsi="Arial" w:cs="Arial"/>
        </w:rPr>
        <w:t>dwie aptek</w:t>
      </w:r>
      <w:r w:rsidR="005A1CB9">
        <w:rPr>
          <w:rFonts w:ascii="Arial" w:hAnsi="Arial" w:cs="Arial"/>
        </w:rPr>
        <w:t>i</w:t>
      </w:r>
      <w:r w:rsidRPr="00FA1872">
        <w:rPr>
          <w:rFonts w:ascii="Arial" w:hAnsi="Arial" w:cs="Arial"/>
        </w:rPr>
        <w:t>.</w:t>
      </w:r>
    </w:p>
    <w:p w14:paraId="716187CC" w14:textId="6F9D844D" w:rsidR="00636960" w:rsidRPr="00FA1872" w:rsidRDefault="00BD5EF5" w:rsidP="00636960">
      <w:pPr>
        <w:spacing w:before="120" w:after="120" w:line="360" w:lineRule="auto"/>
        <w:jc w:val="both"/>
        <w:rPr>
          <w:rFonts w:ascii="Arial" w:hAnsi="Arial" w:cs="Arial"/>
        </w:rPr>
      </w:pPr>
      <w:r w:rsidRPr="00FA1872">
        <w:rPr>
          <w:rFonts w:ascii="Arial" w:hAnsi="Arial" w:cs="Arial"/>
        </w:rPr>
        <w:t>Porównując sytuację na terenie miasta i gminy Gołańcz w zakresie opieki zdrowotnej jest ona spójna z sytuacją na terenie powiatu i województwa. Liczba porad lekarskich udzielanych na jednego mieszkańca w zakresie ambulatoryjnej opieki zdrowotnej na terenie miasta i gminy była mniejsza niż w powiecie, czy województwie, jednakże na każdym obszarze liczba porad udzielana na jednego mieszkańca przyjmowała tendencję spadkową. W zakresie porad na jednego mieszkańca w ramach Podstawowej Opieki Zdrowotnej (POZ) sytuacja zarówno na terenie miasta i gminy, powiatu, czy województwa była podobna, jednakże najmniej porad udzielono w 2021 r. na terenie powiatu wągrowieckiego.</w:t>
      </w:r>
      <w:r w:rsidR="00636960" w:rsidRPr="00FA1872">
        <w:rPr>
          <w:rFonts w:ascii="Arial" w:hAnsi="Arial" w:cs="Arial"/>
        </w:rPr>
        <w:t>.</w:t>
      </w:r>
    </w:p>
    <w:p w14:paraId="19CD6FB6" w14:textId="77777777" w:rsidR="008F0C84" w:rsidRPr="00FA1872" w:rsidRDefault="008F0C84" w:rsidP="008F0C84">
      <w:pPr>
        <w:spacing w:before="120" w:after="120" w:line="360" w:lineRule="auto"/>
        <w:rPr>
          <w:rFonts w:ascii="Arial" w:hAnsi="Arial" w:cs="Arial"/>
          <w:b/>
          <w:u w:val="single"/>
        </w:rPr>
      </w:pPr>
      <w:r w:rsidRPr="00FA1872">
        <w:rPr>
          <w:rFonts w:ascii="Arial" w:hAnsi="Arial" w:cs="Arial"/>
          <w:b/>
          <w:u w:val="single"/>
        </w:rPr>
        <w:t>Pomoc społeczna</w:t>
      </w:r>
    </w:p>
    <w:p w14:paraId="39FED303" w14:textId="28F01B0B" w:rsidR="00BD5EF5" w:rsidRPr="00FA1872" w:rsidRDefault="00BD5EF5" w:rsidP="00BD5EF5">
      <w:pPr>
        <w:spacing w:before="120" w:after="120" w:line="360" w:lineRule="auto"/>
        <w:jc w:val="both"/>
        <w:rPr>
          <w:rFonts w:ascii="Arial" w:eastAsia="Times New Roman" w:hAnsi="Arial" w:cs="Arial"/>
          <w:lang w:eastAsia="pl-PL"/>
        </w:rPr>
      </w:pPr>
      <w:r w:rsidRPr="00FA1872">
        <w:rPr>
          <w:rFonts w:ascii="Arial" w:hAnsi="Arial" w:cs="Arial"/>
        </w:rPr>
        <w:t xml:space="preserve">Ustawowe zadania pomocy społecznej na terenie </w:t>
      </w:r>
      <w:r w:rsidRPr="00FA1872">
        <w:rPr>
          <w:rFonts w:ascii="Arial" w:eastAsia="Times New Roman" w:hAnsi="Arial" w:cs="Arial"/>
        </w:rPr>
        <w:t xml:space="preserve">miasta i gminy Gołańcz wypełnia </w:t>
      </w:r>
      <w:r w:rsidRPr="00FA1872">
        <w:rPr>
          <w:rFonts w:ascii="Arial" w:eastAsia="Times New Roman" w:hAnsi="Arial" w:cs="Arial"/>
          <w:b/>
        </w:rPr>
        <w:t>Miejsko-Gminny Ośrodek Pomocy Społecznej w Gołańczy</w:t>
      </w:r>
      <w:r w:rsidRPr="00FA1872">
        <w:rPr>
          <w:rFonts w:ascii="Arial" w:hAnsi="Arial" w:cs="Arial"/>
        </w:rPr>
        <w:t xml:space="preserve">. Jego bieżące funkcjonowanie zapewniają środki finansowe z budżetu Gminy oraz środki z budżetu państwa. </w:t>
      </w:r>
      <w:r w:rsidRPr="00FA1872">
        <w:rPr>
          <w:rFonts w:ascii="Arial" w:eastAsia="Times New Roman" w:hAnsi="Arial" w:cs="Arial"/>
          <w:lang w:eastAsia="pl-PL"/>
        </w:rPr>
        <w:t xml:space="preserve">Na przestrzeni lat 2017-2021 kwota świadczeń ulegała wahaniom. </w:t>
      </w:r>
      <w:r w:rsidRPr="00FA1872">
        <w:rPr>
          <w:rFonts w:ascii="Arial" w:hAnsi="Arial" w:cs="Arial"/>
          <w:color w:val="000000" w:themeColor="text1"/>
        </w:rPr>
        <w:t xml:space="preserve">Według danych ze Sprawozdań z wykonania budżetu Miasta i Gminy Gołańcz liczba </w:t>
      </w:r>
      <w:r w:rsidRPr="00FA1872">
        <w:rPr>
          <w:rFonts w:ascii="Arial" w:eastAsia="Times New Roman" w:hAnsi="Arial" w:cs="Arial"/>
          <w:iCs/>
          <w:color w:val="000000" w:themeColor="text1"/>
        </w:rPr>
        <w:t xml:space="preserve">osób korzystająca z zasiłków stałych zmalała, natomiast </w:t>
      </w:r>
      <w:r w:rsidRPr="00FA1872">
        <w:rPr>
          <w:rFonts w:ascii="Arial" w:hAnsi="Arial" w:cs="Arial"/>
          <w:color w:val="000000" w:themeColor="text1"/>
        </w:rPr>
        <w:t xml:space="preserve">liczba </w:t>
      </w:r>
      <w:r w:rsidRPr="00FA1872">
        <w:rPr>
          <w:rFonts w:ascii="Arial" w:eastAsia="Times New Roman" w:hAnsi="Arial" w:cs="Arial"/>
          <w:iCs/>
          <w:color w:val="000000" w:themeColor="text1"/>
        </w:rPr>
        <w:t>osób korzystająca z zasiłków okresowych wzrosła od 2017 r.</w:t>
      </w:r>
      <w:r w:rsidRPr="00FA1872">
        <w:rPr>
          <w:rFonts w:ascii="Arial" w:eastAsia="Times New Roman" w:hAnsi="Arial" w:cs="Arial"/>
          <w:lang w:eastAsia="pl-PL"/>
        </w:rPr>
        <w:t xml:space="preserve"> Zgodnie z danymi GUS liczba osób korzystających z pomocy społecznej na terenie miasta i gminy Gołańcz spadła od 2017 r. Tendencja ta jest spójna z tendencją w powiecie wągrowieckim oraz województwie wielkopolskim.</w:t>
      </w:r>
    </w:p>
    <w:p w14:paraId="1E4A4B2A" w14:textId="3D39D0DD" w:rsidR="00BD5EF5" w:rsidRPr="00FA1872" w:rsidRDefault="00BD5EF5" w:rsidP="00BD5EF5">
      <w:pPr>
        <w:spacing w:before="120" w:after="120" w:line="360" w:lineRule="auto"/>
        <w:jc w:val="both"/>
        <w:rPr>
          <w:rFonts w:ascii="Arial" w:hAnsi="Arial" w:cs="Arial"/>
          <w:color w:val="FF0000"/>
        </w:rPr>
      </w:pPr>
      <w:r w:rsidRPr="00FA1872">
        <w:rPr>
          <w:rFonts w:ascii="Arial" w:eastAsia="Times New Roman" w:hAnsi="Arial" w:cs="Arial"/>
          <w:lang w:eastAsia="pl-PL"/>
        </w:rPr>
        <w:t>Ponadto funkcjonuje</w:t>
      </w:r>
      <w:r w:rsidR="001B071E">
        <w:rPr>
          <w:rFonts w:ascii="Arial" w:eastAsia="Times New Roman" w:hAnsi="Arial" w:cs="Arial"/>
          <w:lang w:eastAsia="pl-PL"/>
        </w:rPr>
        <w:t xml:space="preserve"> tu</w:t>
      </w:r>
      <w:r w:rsidRPr="00FA1872">
        <w:rPr>
          <w:rFonts w:ascii="Arial" w:eastAsia="Times New Roman" w:hAnsi="Arial" w:cs="Arial"/>
          <w:lang w:eastAsia="pl-PL"/>
        </w:rPr>
        <w:t xml:space="preserve"> Środowiskowy Dom Samopomocy w Gołańczy. Dom przeznaczony jest dla osób niepełnosprawnych intelektualnie (typ B) oraz przewlekle psychicznie chorych (typ A). Jest to ośrodek koedukacyjny pobytu dziennego. Funkcjonuje tu również placówka </w:t>
      </w:r>
      <w:r w:rsidRPr="00FA1872">
        <w:rPr>
          <w:rFonts w:ascii="Arial" w:eastAsia="Times New Roman" w:hAnsi="Arial" w:cs="Arial"/>
          <w:lang w:eastAsia="pl-PL"/>
        </w:rPr>
        <w:lastRenderedPageBreak/>
        <w:t>wykonująca rehabilitację społeczną i zawodową niepełnosprawnych podopiecznych – Warsztaty Terapii Zajęciowej.</w:t>
      </w:r>
    </w:p>
    <w:p w14:paraId="718487B9" w14:textId="7C8191BE" w:rsidR="008F0C84" w:rsidRPr="00FA1872" w:rsidRDefault="008F0C84" w:rsidP="008F0C84">
      <w:pPr>
        <w:spacing w:before="120" w:after="120" w:line="360" w:lineRule="auto"/>
        <w:rPr>
          <w:rFonts w:ascii="Arial" w:hAnsi="Arial" w:cs="Arial"/>
          <w:b/>
          <w:u w:val="single"/>
        </w:rPr>
      </w:pPr>
      <w:r w:rsidRPr="00FA1872">
        <w:rPr>
          <w:rFonts w:ascii="Arial" w:hAnsi="Arial" w:cs="Arial"/>
          <w:b/>
          <w:u w:val="single"/>
        </w:rPr>
        <w:t>Bezpieczeństwo publiczne</w:t>
      </w:r>
    </w:p>
    <w:p w14:paraId="737530DB" w14:textId="5C0E56E1" w:rsidR="009830FA" w:rsidRPr="00FA1872" w:rsidRDefault="009830FA" w:rsidP="009830FA">
      <w:pPr>
        <w:spacing w:before="120" w:after="120" w:line="360" w:lineRule="auto"/>
        <w:jc w:val="both"/>
        <w:rPr>
          <w:rFonts w:ascii="Arial" w:hAnsi="Arial" w:cs="Arial"/>
        </w:rPr>
      </w:pPr>
      <w:r w:rsidRPr="00FA1872">
        <w:rPr>
          <w:rFonts w:ascii="Arial" w:eastAsia="Times New Roman" w:hAnsi="Arial" w:cs="Arial"/>
        </w:rPr>
        <w:t>Na terenie miasta i gminy funkcjonuje Posterunek Policji, zlokalizowany w Gołańczy</w:t>
      </w:r>
      <w:r w:rsidR="00BD5EF5" w:rsidRPr="00FA1872">
        <w:rPr>
          <w:rFonts w:ascii="Arial" w:eastAsia="Times New Roman" w:hAnsi="Arial" w:cs="Arial"/>
        </w:rPr>
        <w:t>.</w:t>
      </w:r>
      <w:r w:rsidRPr="00FA1872">
        <w:rPr>
          <w:rFonts w:ascii="Arial" w:eastAsia="Times New Roman" w:hAnsi="Arial" w:cs="Arial"/>
        </w:rPr>
        <w:t xml:space="preserve"> Ponadto, w celu zapewnienia bezpieczeństwa mieszkańcom, na tutejszym obszarze całodobowo funkcjonuje monitoring.</w:t>
      </w:r>
      <w:r w:rsidR="00BD5EF5" w:rsidRPr="00FA1872">
        <w:rPr>
          <w:rFonts w:ascii="Arial" w:hAnsi="Arial" w:cs="Arial"/>
        </w:rPr>
        <w:t xml:space="preserve"> W zakresie bezpieczeństwa publicznego na terenie tym działania prowadzą</w:t>
      </w:r>
      <w:r w:rsidRPr="00FA1872">
        <w:rPr>
          <w:rFonts w:ascii="Arial" w:hAnsi="Arial" w:cs="Arial"/>
        </w:rPr>
        <w:t xml:space="preserve">: </w:t>
      </w:r>
      <w:r w:rsidR="00BD5EF5" w:rsidRPr="00FA1872">
        <w:rPr>
          <w:rFonts w:ascii="Arial" w:hAnsi="Arial" w:cs="Arial"/>
        </w:rPr>
        <w:t xml:space="preserve">Dzielnicowi z Komendy Powiatowej Policji w </w:t>
      </w:r>
      <w:r w:rsidRPr="00FA1872">
        <w:rPr>
          <w:rFonts w:ascii="Arial" w:hAnsi="Arial" w:cs="Arial"/>
        </w:rPr>
        <w:t xml:space="preserve">Wągrowcu oraz </w:t>
      </w:r>
      <w:r w:rsidRPr="00FA1872">
        <w:rPr>
          <w:rFonts w:ascii="Arial" w:eastAsia="Times New Roman" w:hAnsi="Arial" w:cs="Arial"/>
        </w:rPr>
        <w:t>10 jednostek Ochotniczych Straży Pożarnych</w:t>
      </w:r>
      <w:r w:rsidRPr="00FA1872">
        <w:rPr>
          <w:rFonts w:ascii="Arial" w:hAnsi="Arial" w:cs="Arial"/>
        </w:rPr>
        <w:t>. Do poprawy bezpieczeństwa na terenie</w:t>
      </w:r>
      <w:r w:rsidR="001B071E">
        <w:rPr>
          <w:rFonts w:ascii="Arial" w:hAnsi="Arial" w:cs="Arial"/>
        </w:rPr>
        <w:t xml:space="preserve"> tym</w:t>
      </w:r>
      <w:r w:rsidRPr="00FA1872">
        <w:rPr>
          <w:rFonts w:ascii="Arial" w:hAnsi="Arial" w:cs="Arial"/>
        </w:rPr>
        <w:t xml:space="preserve"> przyczyniają się działania Miasta i Gminy w zakresie wsparcia finansowego funkcjonowania Ochotniczych Straży Pożarnych. Dzięki inwestycjom w sprzęt OSP ma możliwość lepszego reagowania i</w:t>
      </w:r>
      <w:r w:rsidR="001B071E">
        <w:rPr>
          <w:rFonts w:ascii="Arial" w:hAnsi="Arial" w:cs="Arial"/>
        </w:rPr>
        <w:t> </w:t>
      </w:r>
      <w:r w:rsidRPr="00FA1872">
        <w:rPr>
          <w:rFonts w:ascii="Arial" w:hAnsi="Arial" w:cs="Arial"/>
        </w:rPr>
        <w:t>udzielania pomocy.</w:t>
      </w:r>
    </w:p>
    <w:p w14:paraId="71E042E2" w14:textId="22AF3373" w:rsidR="009830FA" w:rsidRPr="00FA1872" w:rsidRDefault="009830FA" w:rsidP="009830FA">
      <w:pPr>
        <w:spacing w:before="120" w:after="120" w:line="360" w:lineRule="auto"/>
        <w:jc w:val="both"/>
        <w:rPr>
          <w:rFonts w:ascii="Arial" w:hAnsi="Arial" w:cs="Arial"/>
        </w:rPr>
      </w:pPr>
      <w:r w:rsidRPr="00FA1872">
        <w:rPr>
          <w:rFonts w:ascii="Arial" w:hAnsi="Arial" w:cs="Arial"/>
        </w:rPr>
        <w:t>Po przeprowadzonej diagnozie, w zakresie bezpieczeństwa, zidentyfikowane problemy nie odbiegają znacząco od tych, które występują w podobnych gminach. Ma to wpływ na odbieranie obszaru miasta i gminy w opinii publicznej wśród mieszkańców, jako miejsca spokojnego.</w:t>
      </w:r>
    </w:p>
    <w:p w14:paraId="02E60B64" w14:textId="77777777" w:rsidR="008F0C84" w:rsidRPr="00FA1872" w:rsidRDefault="008F0C84" w:rsidP="008F0C84">
      <w:pPr>
        <w:spacing w:before="120" w:after="120" w:line="360" w:lineRule="auto"/>
        <w:rPr>
          <w:rFonts w:ascii="Arial" w:hAnsi="Arial" w:cs="Arial"/>
          <w:b/>
          <w:u w:val="single"/>
        </w:rPr>
      </w:pPr>
      <w:r w:rsidRPr="00FA1872">
        <w:rPr>
          <w:rFonts w:ascii="Arial" w:hAnsi="Arial" w:cs="Arial"/>
          <w:b/>
          <w:u w:val="single"/>
        </w:rPr>
        <w:t>Infrastruktura techniczna</w:t>
      </w:r>
    </w:p>
    <w:p w14:paraId="6CC572A0" w14:textId="77777777" w:rsidR="00741534" w:rsidRPr="00FA1872" w:rsidRDefault="00741534" w:rsidP="00741534">
      <w:pPr>
        <w:spacing w:before="120" w:after="120" w:line="360" w:lineRule="auto"/>
        <w:jc w:val="both"/>
        <w:rPr>
          <w:rFonts w:ascii="Arial" w:hAnsi="Arial" w:cs="Arial"/>
          <w:bCs/>
        </w:rPr>
      </w:pPr>
      <w:r w:rsidRPr="00FA1872">
        <w:rPr>
          <w:rFonts w:ascii="Arial" w:hAnsi="Arial" w:cs="Arial"/>
          <w:bCs/>
        </w:rPr>
        <w:t xml:space="preserve">Na terenie miasta i gminy Gołańcz nie funkcjonuje centralny system ciepłowniczy i nie działają przedsiębiorstwa ciepłownicze. Ciepło odbiorcom dostarczane jest za pomocą indywidualnych kotłowni i systemów grzewczych, które zaspokajają potrzeby budynków mieszkalnych oraz obiektów publicznych. </w:t>
      </w:r>
      <w:r w:rsidRPr="00FA1872">
        <w:rPr>
          <w:rFonts w:ascii="Arial" w:eastAsia="Times New Roman" w:hAnsi="Arial" w:cs="Arial"/>
          <w:bCs/>
        </w:rPr>
        <w:t>W celach grzewczych najczęściej wykorzystywane są paliwa stałe</w:t>
      </w:r>
      <w:r w:rsidRPr="00FA1872">
        <w:rPr>
          <w:rFonts w:ascii="Arial" w:hAnsi="Arial" w:cs="Arial"/>
          <w:bCs/>
        </w:rPr>
        <w:t xml:space="preserve"> oraz gaz. </w:t>
      </w:r>
    </w:p>
    <w:p w14:paraId="6DCB6287" w14:textId="4D9FBD56" w:rsidR="00741534" w:rsidRPr="00FA1872" w:rsidRDefault="00741534" w:rsidP="00741534">
      <w:pPr>
        <w:spacing w:before="120" w:after="120" w:line="360" w:lineRule="auto"/>
        <w:jc w:val="both"/>
        <w:rPr>
          <w:rFonts w:ascii="Arial" w:hAnsi="Arial" w:cs="Arial"/>
        </w:rPr>
      </w:pPr>
      <w:r w:rsidRPr="00FA1872">
        <w:rPr>
          <w:rFonts w:ascii="Arial" w:hAnsi="Arial" w:cs="Arial"/>
        </w:rPr>
        <w:t xml:space="preserve">W związku z brakiem uzasadnienia ekonomicznego budowy sieci ciepłowniczej brak sieci ciepłowniczej nie można rozpatrywać jako wada Miasta i Gminy Gołańcz. Miasto i Gmina Gołańcz udziela dotacji celowych ze środków budżetu Miasta i Gminy Gołańcz na wymianę źródeł ciepła na przedsięwzięcia służące poprawie jakości powietrza. Dotacje przyznawane są na mocy uchwały nr XXIII/225/20 Rady Miasta i Gminy Gołańcz z dnia 24 listopada 2020 r. Dotacja przyznawana jest na trwałą wymianę źródła ciepła na ekologiczne, tj. kocioł elektryczny, gazowy, olejowy, pompę ciepła, na paliwo stałe lub biomasę umożliwiający wyłącznie automatyczne podanie paliwa, spełniający minimalne wymagania określone w rozporządzeniu Komisji Europejskiej 2015/1189 z dnia 28 kwietnia 2015 r. Celem dofinansowania jest ograniczenie emisji zanieczyszczeń powietrza, których źródłem są </w:t>
      </w:r>
      <w:proofErr w:type="spellStart"/>
      <w:r w:rsidRPr="00FA1872">
        <w:rPr>
          <w:rFonts w:ascii="Arial" w:hAnsi="Arial" w:cs="Arial"/>
        </w:rPr>
        <w:t>niskosprawne</w:t>
      </w:r>
      <w:proofErr w:type="spellEnd"/>
      <w:r w:rsidRPr="00FA1872">
        <w:rPr>
          <w:rFonts w:ascii="Arial" w:hAnsi="Arial" w:cs="Arial"/>
        </w:rPr>
        <w:t xml:space="preserve"> kotły i piece na paliwa stałe. Miasto i Gmina Gołańcz stara się poprawiać stan jakości powietrza na terenie gminy poprzez udzielanie dofinansowań do wymiany źródeł ciepła na ekologiczne. Należy zwrócić uwagę, że nie wszystkie jednostki samorządu terytorialnego wychodzą z inicjatywą dofinansowywania swoich mieszkańców, co jest niewątpliwym atutem </w:t>
      </w:r>
      <w:r w:rsidRPr="00FA1872">
        <w:rPr>
          <w:rFonts w:ascii="Arial" w:hAnsi="Arial" w:cs="Arial"/>
        </w:rPr>
        <w:lastRenderedPageBreak/>
        <w:t>Miasta i Gminy Gołańcz i świadczy o trosce o mieszkańców i dbaniu o ich zdrowie i jakość życia.</w:t>
      </w:r>
    </w:p>
    <w:p w14:paraId="32AAB12F" w14:textId="234AA7D3" w:rsidR="00FD4C92" w:rsidRPr="00FA1872" w:rsidRDefault="00FD4C92" w:rsidP="00FD4C92">
      <w:pPr>
        <w:shd w:val="clear" w:color="auto" w:fill="FFFFFF"/>
        <w:spacing w:before="120" w:after="120" w:line="360" w:lineRule="auto"/>
        <w:jc w:val="both"/>
        <w:rPr>
          <w:rFonts w:ascii="Arial" w:hAnsi="Arial" w:cs="Arial"/>
          <w:b/>
          <w:color w:val="000000" w:themeColor="text1"/>
          <w:u w:val="single"/>
        </w:rPr>
      </w:pPr>
      <w:r w:rsidRPr="00FA1872">
        <w:rPr>
          <w:rFonts w:ascii="Arial" w:hAnsi="Arial" w:cs="Arial"/>
          <w:color w:val="000000" w:themeColor="text1"/>
          <w:shd w:val="clear" w:color="auto" w:fill="FFFFFF"/>
        </w:rPr>
        <w:t xml:space="preserve">Miasto i Gmina Gołańcz jest zgazyfikowana w niewielkim stopniu. Rozwój sieci gazowej na tym terenie jest bardzo słaby. Urządzenia zasilane gazem ziemnym są praktyczne, wygodne, ekonomiczne i przyjazne dla środowiska. </w:t>
      </w:r>
      <w:r w:rsidRPr="00FA1872">
        <w:rPr>
          <w:rFonts w:ascii="Arial" w:eastAsia="Times New Roman" w:hAnsi="Arial" w:cs="Arial"/>
          <w:color w:val="000000" w:themeColor="text1"/>
          <w:lang w:eastAsia="pl-PL"/>
        </w:rPr>
        <w:t>Gaz ziemny spala się bez powstawania dymu i sadzy, co odciąża środowisko naturalne i eliminuje działania związane z utrzymaniem czystości. Zatem zgazyfikowanie miasta i gminy Gołańcz niesie za sobą plusy zarówno dla użytkowników, jak i całej lokalnej społeczności. Gmina, która została zgazyfikowana</w:t>
      </w:r>
      <w:r w:rsidR="00C865D7">
        <w:rPr>
          <w:rFonts w:ascii="Arial" w:eastAsia="Times New Roman" w:hAnsi="Arial" w:cs="Arial"/>
          <w:color w:val="000000" w:themeColor="text1"/>
          <w:lang w:eastAsia="pl-PL"/>
        </w:rPr>
        <w:t>,</w:t>
      </w:r>
      <w:r w:rsidRPr="00FA1872">
        <w:rPr>
          <w:rFonts w:ascii="Arial" w:eastAsia="Times New Roman" w:hAnsi="Arial" w:cs="Arial"/>
          <w:color w:val="000000" w:themeColor="text1"/>
          <w:lang w:eastAsia="pl-PL"/>
        </w:rPr>
        <w:t xml:space="preserve"> jest pozytywnie odbierana, a sama gazyfikacja zwiększa atrakcyjność obszaru. </w:t>
      </w:r>
    </w:p>
    <w:p w14:paraId="5698C40E" w14:textId="02CD3116" w:rsidR="009830FA" w:rsidRPr="00FA1872" w:rsidRDefault="00FD4C92" w:rsidP="009830FA">
      <w:pPr>
        <w:spacing w:before="120" w:after="120" w:line="360" w:lineRule="auto"/>
        <w:jc w:val="both"/>
        <w:rPr>
          <w:rFonts w:ascii="Arial" w:hAnsi="Arial" w:cs="Arial"/>
          <w:bCs/>
          <w:highlight w:val="yellow"/>
        </w:rPr>
      </w:pPr>
      <w:r w:rsidRPr="00FA1872">
        <w:rPr>
          <w:rFonts w:ascii="Arial" w:hAnsi="Arial" w:cs="Arial"/>
        </w:rPr>
        <w:t>Miasto i Gmina Gołańcz zaopatrywana jest w energię elektryczną ze stacji GPZ 30/110 kV „Pawłowo”. Z niego energia elektryczna rozprowadzana jest liniami napowietrznymi średniego napięcia do stacji transformatorowych SN/nn. Następnie liniami energetycznymi niskiego napięcia jest doprowadzona do poszczególnych gospodarstw domowych.</w:t>
      </w:r>
      <w:r w:rsidR="009830FA" w:rsidRPr="00FA1872">
        <w:rPr>
          <w:rFonts w:ascii="Arial" w:hAnsi="Arial" w:cs="Arial"/>
          <w:bCs/>
          <w:highlight w:val="yellow"/>
        </w:rPr>
        <w:t xml:space="preserve"> </w:t>
      </w:r>
    </w:p>
    <w:p w14:paraId="0491B179" w14:textId="77777777" w:rsidR="00FD4C92" w:rsidRPr="00FA1872" w:rsidRDefault="00FD4C92" w:rsidP="00FD4C92">
      <w:pPr>
        <w:spacing w:before="120" w:after="120" w:line="360" w:lineRule="auto"/>
        <w:jc w:val="both"/>
        <w:rPr>
          <w:rFonts w:ascii="Arial" w:hAnsi="Arial" w:cs="Arial"/>
        </w:rPr>
      </w:pPr>
      <w:r w:rsidRPr="00FA1872">
        <w:rPr>
          <w:rFonts w:ascii="Arial" w:hAnsi="Arial" w:cs="Arial"/>
        </w:rPr>
        <w:t>Obecne potrzeby mieszkańców w zakresie zasilania w energię elektryczną są zaspokojone, jednakże wraz z rozwojem miasta i gminy konieczna będzie rozbudowa i modernizacja sieci rozdzielczej 15 kV.</w:t>
      </w:r>
    </w:p>
    <w:p w14:paraId="64521000" w14:textId="77777777" w:rsidR="00FD4C92" w:rsidRPr="00FA1872" w:rsidRDefault="00FD4C92" w:rsidP="00FD4C92">
      <w:pPr>
        <w:spacing w:before="120" w:after="120" w:line="360" w:lineRule="auto"/>
        <w:jc w:val="both"/>
        <w:rPr>
          <w:rFonts w:ascii="Arial" w:hAnsi="Arial" w:cs="Arial"/>
        </w:rPr>
      </w:pPr>
      <w:r w:rsidRPr="00FA1872">
        <w:rPr>
          <w:rFonts w:ascii="Arial" w:hAnsi="Arial" w:cs="Arial"/>
        </w:rPr>
        <w:t>Zaopatrzenie w energię elektryczną i zapewnienie bezpieczeństwa energetycznego należy do zadań własnych gminy. Miasto i Gmina Gołańcz realizuje swoje zadanie i zapewnia mieszkańcom dostęp do energii elektrycznej.</w:t>
      </w:r>
    </w:p>
    <w:p w14:paraId="7F7BEBBB" w14:textId="77777777" w:rsidR="00FD4C92" w:rsidRPr="00FA1872" w:rsidRDefault="00FD4C92" w:rsidP="00FD4C92">
      <w:pPr>
        <w:spacing w:before="120" w:after="120" w:line="360" w:lineRule="auto"/>
        <w:jc w:val="both"/>
        <w:rPr>
          <w:rFonts w:ascii="Arial" w:hAnsi="Arial" w:cs="Arial"/>
        </w:rPr>
      </w:pPr>
      <w:r w:rsidRPr="00FA1872">
        <w:rPr>
          <w:rFonts w:ascii="Arial" w:hAnsi="Arial" w:cs="Arial"/>
          <w:bCs/>
        </w:rPr>
        <w:t xml:space="preserve">W 2020 r. do sieci wodociągowej podłączonych było 97,60% budynków, a  </w:t>
      </w:r>
      <w:r w:rsidRPr="00FA1872">
        <w:rPr>
          <w:rFonts w:ascii="Arial" w:hAnsi="Arial" w:cs="Arial"/>
        </w:rPr>
        <w:t>woda dostarczana jest z 6 ujęć wody. Badania jakości wody wykonane w 2022 r. na zlecenie Zakładu Gospodarki Komunalnej i Mieszkaniowej w Gołańczy wykonane przez Państwowego Powiatowego Inspektora Sanitarnego w Wągrowcu wykazały przydatność wody do spożycia przez ludzi i brak istotnych zagrożeń dla zdrowia konsumentów korzystających z wody pochodzącej z wodociągów zbiorowego zaopatrzenia na terenie miasta i gminy.</w:t>
      </w:r>
    </w:p>
    <w:p w14:paraId="500F668F" w14:textId="77777777" w:rsidR="00FD4C92" w:rsidRPr="00FA1872" w:rsidRDefault="00FD4C92" w:rsidP="00FD4C92">
      <w:pPr>
        <w:spacing w:before="120" w:after="120" w:line="360" w:lineRule="auto"/>
        <w:jc w:val="both"/>
        <w:rPr>
          <w:rFonts w:ascii="Arial" w:hAnsi="Arial" w:cs="Arial"/>
        </w:rPr>
      </w:pPr>
      <w:r w:rsidRPr="00FA1872">
        <w:rPr>
          <w:rFonts w:ascii="Arial" w:hAnsi="Arial" w:cs="Arial"/>
        </w:rPr>
        <w:t>Procent budynków podłączonych do infrastruktury wodociągowej na terenie miasta i gminy jest wysoki. Mieszkańcy mają dostęp do dobrej jakości wody. Występują jednak problemy z zakresu stanu technicznego części wodociągów oraz stacji uzdatniania wody. Wobec tego Gmina powinna dążyć w tym zakresie do poprawy jakości infrastruktury wodociągowej.</w:t>
      </w:r>
    </w:p>
    <w:p w14:paraId="37DB41CC" w14:textId="67E96879" w:rsidR="00C81DBC" w:rsidRPr="00FA1872" w:rsidRDefault="00FD4C92" w:rsidP="00C81DBC">
      <w:pPr>
        <w:pStyle w:val="Bezodstpw"/>
        <w:rPr>
          <w:rFonts w:cs="Arial"/>
          <w:szCs w:val="22"/>
        </w:rPr>
      </w:pPr>
      <w:r w:rsidRPr="00FA1872">
        <w:rPr>
          <w:rFonts w:cs="Arial"/>
          <w:szCs w:val="22"/>
        </w:rPr>
        <w:t>Liczba osób korzystających z sieci kanalizacyjnej w 2020 roku wyniosła 3 526 osób. Stopień podłączenia budynków mieszkalnych wynosi 48,10%.</w:t>
      </w:r>
      <w:r w:rsidRPr="00FA1872">
        <w:rPr>
          <w:rFonts w:cs="Arial"/>
        </w:rPr>
        <w:t xml:space="preserve"> </w:t>
      </w:r>
      <w:r w:rsidRPr="00FA1872">
        <w:rPr>
          <w:rFonts w:cs="Arial"/>
          <w:szCs w:val="22"/>
        </w:rPr>
        <w:t>W miejscach, gdzie budowa systemu kanalizacji zbiorowej jest ekonomicznie nieuzasadniona, gospodarka ściekowa jest oparta na gromadzeniu ścieków w zbiornikach bezodpływowych (szambach) oraz przydomowych oczyszczalniach ścieków.</w:t>
      </w:r>
      <w:r w:rsidR="00C81DBC" w:rsidRPr="00FA1872">
        <w:rPr>
          <w:rFonts w:cs="Arial"/>
        </w:rPr>
        <w:t xml:space="preserve"> </w:t>
      </w:r>
      <w:r w:rsidR="00C81DBC" w:rsidRPr="00FA1872">
        <w:rPr>
          <w:rFonts w:cs="Arial"/>
          <w:szCs w:val="22"/>
        </w:rPr>
        <w:t>Według danych GUS na terenie miasta i gminy znajduje się 769 szt. zbiorników bezodpływowych oraz 107 szt. przydomowych oczyszczalni ścieków.</w:t>
      </w:r>
      <w:r w:rsidR="00C81DBC" w:rsidRPr="00FA1872">
        <w:rPr>
          <w:rFonts w:cs="Arial"/>
        </w:rPr>
        <w:t xml:space="preserve"> </w:t>
      </w:r>
      <w:r w:rsidR="001B071E">
        <w:rPr>
          <w:rFonts w:cs="Arial"/>
          <w:szCs w:val="22"/>
        </w:rPr>
        <w:t>F</w:t>
      </w:r>
      <w:r w:rsidR="00C81DBC" w:rsidRPr="00FA1872">
        <w:rPr>
          <w:rFonts w:cs="Arial"/>
          <w:szCs w:val="22"/>
        </w:rPr>
        <w:t xml:space="preserve">unkcjonują </w:t>
      </w:r>
      <w:r w:rsidR="001B071E">
        <w:rPr>
          <w:rFonts w:cs="Arial"/>
          <w:szCs w:val="22"/>
        </w:rPr>
        <w:lastRenderedPageBreak/>
        <w:t xml:space="preserve">tu </w:t>
      </w:r>
      <w:r w:rsidR="00C81DBC" w:rsidRPr="00FA1872">
        <w:rPr>
          <w:rFonts w:cs="Arial"/>
          <w:szCs w:val="22"/>
        </w:rPr>
        <w:t>dwie oczyszczalnie ścieków: w Gołańczy i Smogulcu.</w:t>
      </w:r>
      <w:r w:rsidR="00C81DBC" w:rsidRPr="00FA1872">
        <w:rPr>
          <w:rFonts w:cs="Arial"/>
        </w:rPr>
        <w:t xml:space="preserve"> </w:t>
      </w:r>
      <w:r w:rsidR="00C81DBC" w:rsidRPr="00FA1872">
        <w:rPr>
          <w:rFonts w:cs="Arial"/>
          <w:szCs w:val="22"/>
        </w:rPr>
        <w:t>Na terenie miasta i gminy Gołańcz utworzono aglomerację Gołańcz (PLWL1080)</w:t>
      </w:r>
      <w:r w:rsidR="00C81DBC" w:rsidRPr="00FA1872">
        <w:rPr>
          <w:rFonts w:cs="Arial"/>
        </w:rPr>
        <w:t xml:space="preserve">. </w:t>
      </w:r>
      <w:r w:rsidR="00C81DBC" w:rsidRPr="00FA1872">
        <w:rPr>
          <w:rFonts w:cs="Arial"/>
          <w:szCs w:val="22"/>
        </w:rPr>
        <w:t>Aglomeracja objęta jest działalnością oczyszczalni ścieków w Gołańczy. Aglomeracja ta obejmuje 4 304 RLM.</w:t>
      </w:r>
    </w:p>
    <w:p w14:paraId="21478EA1" w14:textId="77777777" w:rsidR="00C81DBC" w:rsidRPr="00FA1872" w:rsidRDefault="00C81DBC" w:rsidP="00C81DBC">
      <w:pPr>
        <w:pStyle w:val="Bezodstpw"/>
        <w:rPr>
          <w:rFonts w:cs="Arial"/>
          <w:szCs w:val="22"/>
        </w:rPr>
      </w:pPr>
      <w:r w:rsidRPr="00FA1872">
        <w:rPr>
          <w:rFonts w:cs="Arial"/>
          <w:szCs w:val="22"/>
        </w:rPr>
        <w:t xml:space="preserve">Sieć kanalizacyjna na terenie miasta i gminy nie jest dostatecznie rozwinięta. Zdecydowanie większy procent budynków korzysta z instalacji wodociągowej niż z kanalizacyjnej. Spowodowane jest to rozproszeniem zabudowy na obszarze wiejskim. Istotny jest w miarę możliwości dalszy rozwój sieci kanalizacyjnej, co wpływa na zaspokojenie podstawowych potrzeb mieszkańców i podnosi poziom ich życia. </w:t>
      </w:r>
    </w:p>
    <w:p w14:paraId="586CDD6F" w14:textId="77777777" w:rsidR="00C81DBC" w:rsidRPr="00FA1872" w:rsidRDefault="00C81DBC" w:rsidP="00C81DBC">
      <w:pPr>
        <w:pStyle w:val="Akapitzlist"/>
        <w:spacing w:before="120" w:after="120" w:line="360" w:lineRule="auto"/>
        <w:ind w:left="0"/>
        <w:contextualSpacing w:val="0"/>
        <w:jc w:val="both"/>
        <w:rPr>
          <w:rFonts w:ascii="Arial" w:hAnsi="Arial" w:cs="Arial"/>
        </w:rPr>
      </w:pPr>
      <w:r w:rsidRPr="00FA1872">
        <w:rPr>
          <w:rFonts w:ascii="Arial" w:hAnsi="Arial" w:cs="Arial"/>
        </w:rPr>
        <w:t xml:space="preserve">Utrzymanie czystości i porządku w gminach należy do obowiązkowych zadań własnych gminy i stanowi istotną kwestię, jaką jest troska o dobro wspólne lokalnej społeczności. Miasto i Gmina Gołańcz zapewnia czystość i porządek na swoim terenie i tworzyły warunki niezbędne do ich utrzymania. </w:t>
      </w:r>
    </w:p>
    <w:p w14:paraId="651D5591" w14:textId="77777777" w:rsidR="008F0C84" w:rsidRPr="00FA1872" w:rsidRDefault="008F0C84" w:rsidP="008F0C84">
      <w:pPr>
        <w:spacing w:before="120" w:after="120" w:line="360" w:lineRule="auto"/>
        <w:rPr>
          <w:rFonts w:ascii="Arial" w:hAnsi="Arial" w:cs="Arial"/>
          <w:b/>
          <w:u w:val="single"/>
        </w:rPr>
      </w:pPr>
      <w:r w:rsidRPr="00FA1872">
        <w:rPr>
          <w:rFonts w:ascii="Arial" w:hAnsi="Arial" w:cs="Arial"/>
          <w:b/>
          <w:u w:val="single"/>
        </w:rPr>
        <w:t>Analiza zdolności inwestycyjnej</w:t>
      </w:r>
    </w:p>
    <w:p w14:paraId="046672D9" w14:textId="577B1B27" w:rsidR="00C81DBC" w:rsidRPr="00FA1872" w:rsidRDefault="00C81DBC" w:rsidP="00C81DBC">
      <w:pPr>
        <w:spacing w:before="120" w:after="120" w:line="360" w:lineRule="auto"/>
        <w:jc w:val="both"/>
        <w:rPr>
          <w:rFonts w:ascii="Arial" w:hAnsi="Arial" w:cs="Arial"/>
        </w:rPr>
      </w:pPr>
      <w:bookmarkStart w:id="14" w:name="_Hlk77583415"/>
      <w:r w:rsidRPr="00FA1872">
        <w:rPr>
          <w:rFonts w:ascii="Arial" w:hAnsi="Arial" w:cs="Arial"/>
        </w:rPr>
        <w:t xml:space="preserve">Diagnoza wykazała, że budżet Miasta i Gminy osiągał coraz wyższe dochody. W ciągu ostatnich 5 lat dochody wzrosły o </w:t>
      </w:r>
      <w:r w:rsidRPr="00FA1872">
        <w:rPr>
          <w:rFonts w:ascii="Arial" w:eastAsia="Times New Roman" w:hAnsi="Arial" w:cs="Times New Roman"/>
          <w:szCs w:val="20"/>
        </w:rPr>
        <w:t>15,53</w:t>
      </w:r>
      <w:r w:rsidRPr="00FA1872">
        <w:rPr>
          <w:rFonts w:ascii="Arial" w:hAnsi="Arial" w:cs="Arial"/>
        </w:rPr>
        <w:t xml:space="preserve">%. </w:t>
      </w:r>
      <w:r w:rsidRPr="00FA1872">
        <w:rPr>
          <w:rFonts w:ascii="Arial" w:eastAsia="Times New Roman" w:hAnsi="Arial" w:cs="Times New Roman"/>
          <w:szCs w:val="20"/>
        </w:rPr>
        <w:t xml:space="preserve">Dochody majątkowe zmalały o </w:t>
      </w:r>
      <w:r w:rsidR="00914A94" w:rsidRPr="00FA1872">
        <w:rPr>
          <w:rFonts w:ascii="Arial" w:eastAsia="Times New Roman" w:hAnsi="Arial" w:cs="Times New Roman"/>
          <w:szCs w:val="20"/>
        </w:rPr>
        <w:t>27,97</w:t>
      </w:r>
      <w:r w:rsidRPr="00FA1872">
        <w:rPr>
          <w:rFonts w:ascii="Arial" w:eastAsia="Times New Roman" w:hAnsi="Arial" w:cs="Times New Roman"/>
          <w:szCs w:val="20"/>
        </w:rPr>
        <w:t xml:space="preserve">%, a dochody bieżące wzrosły o </w:t>
      </w:r>
      <w:r w:rsidR="00914A94" w:rsidRPr="00FA1872">
        <w:rPr>
          <w:rFonts w:ascii="Arial" w:eastAsia="Times New Roman" w:hAnsi="Arial" w:cs="Times New Roman"/>
          <w:szCs w:val="20"/>
        </w:rPr>
        <w:t>3 115 998,06 zł</w:t>
      </w:r>
      <w:r w:rsidRPr="00FA1872">
        <w:rPr>
          <w:rFonts w:ascii="Arial" w:eastAsia="Times New Roman" w:hAnsi="Arial" w:cs="Times New Roman"/>
          <w:szCs w:val="20"/>
        </w:rPr>
        <w:t>.</w:t>
      </w:r>
      <w:r w:rsidRPr="00FA1872">
        <w:rPr>
          <w:rFonts w:ascii="Arial" w:hAnsi="Arial" w:cs="Arial"/>
        </w:rPr>
        <w:t xml:space="preserve"> W ciągu ostatnich </w:t>
      </w:r>
      <w:r w:rsidR="00914A94" w:rsidRPr="00FA1872">
        <w:rPr>
          <w:rFonts w:ascii="Arial" w:hAnsi="Arial" w:cs="Arial"/>
        </w:rPr>
        <w:t>5</w:t>
      </w:r>
      <w:r w:rsidRPr="00FA1872">
        <w:rPr>
          <w:rFonts w:ascii="Arial" w:hAnsi="Arial" w:cs="Arial"/>
        </w:rPr>
        <w:t xml:space="preserve"> lat, co roku wypracowywano nadwyżkę operacyjną, co uznać należy za pozytywny aspekt planowania i wykonywania dochodów i</w:t>
      </w:r>
      <w:r w:rsidR="00914A94" w:rsidRPr="00FA1872">
        <w:rPr>
          <w:rFonts w:ascii="Arial" w:hAnsi="Arial" w:cs="Arial"/>
        </w:rPr>
        <w:t> </w:t>
      </w:r>
      <w:r w:rsidRPr="00FA1872">
        <w:rPr>
          <w:rFonts w:ascii="Arial" w:hAnsi="Arial" w:cs="Arial"/>
        </w:rPr>
        <w:t xml:space="preserve">wydatków bieżących w Gminie. Jeżeli chodzi o wynik budżetowy to nadwyżkę budżetową, udało się wypracować </w:t>
      </w:r>
      <w:r w:rsidR="00914A94" w:rsidRPr="00FA1872">
        <w:rPr>
          <w:rFonts w:ascii="Arial" w:hAnsi="Arial" w:cs="Arial"/>
        </w:rPr>
        <w:t>w trzech latach: 2017, 2019 i 2021</w:t>
      </w:r>
      <w:r w:rsidRPr="00FA1872">
        <w:rPr>
          <w:rFonts w:ascii="Arial" w:hAnsi="Arial" w:cs="Arial"/>
        </w:rPr>
        <w:t>.</w:t>
      </w:r>
    </w:p>
    <w:bookmarkEnd w:id="14"/>
    <w:p w14:paraId="5D9D5021" w14:textId="77777777" w:rsidR="00914A94" w:rsidRPr="00FA1872" w:rsidRDefault="00914A94" w:rsidP="00914A94">
      <w:pPr>
        <w:spacing w:before="120" w:after="120" w:line="360" w:lineRule="auto"/>
        <w:jc w:val="both"/>
        <w:rPr>
          <w:rFonts w:ascii="Arial" w:hAnsi="Arial" w:cs="Arial"/>
        </w:rPr>
      </w:pPr>
      <w:r w:rsidRPr="00FA1872">
        <w:rPr>
          <w:rFonts w:ascii="Arial" w:hAnsi="Arial" w:cs="Arial"/>
        </w:rPr>
        <w:t>Im wyższa jest wartość wskaźnika zdolności inwestycyjnej, tym większe są możliwości inwestycyjne lub większa możliwość zwiększenia wydatków bieżących w samorządach. Miasto i Gmina Gołańcz posiada zdolność inwestycyjną, która w ostatnich latach utrzymuje się na dość podobnym poziomie, a poziom ten jest umiarkowany, co świadczy o racjonalnej i zrównoważonej polityce finansowej Miasta i Gminy Gołańcz.</w:t>
      </w:r>
    </w:p>
    <w:p w14:paraId="346820BC" w14:textId="7717F167" w:rsidR="00914A94" w:rsidRPr="00FA1872" w:rsidRDefault="00914A94" w:rsidP="00914A94">
      <w:pPr>
        <w:spacing w:before="120" w:after="120" w:line="360" w:lineRule="auto"/>
        <w:jc w:val="both"/>
      </w:pPr>
      <w:r w:rsidRPr="00FA1872">
        <w:rPr>
          <w:rFonts w:ascii="Arial" w:hAnsi="Arial" w:cs="Arial"/>
        </w:rPr>
        <w:t>Polityka inwestycyjna miasta i gminy polega na świadomym i celowym wyborze przedsięwzięć inwestycyjnych według ustalonych kryteriów oraz na odpowiednim doborze źródeł ich finansowania, co znajduje odzwierciedlenie w planowaniu strategicznym.</w:t>
      </w:r>
      <w:r w:rsidRPr="00FA1872">
        <w:t xml:space="preserve"> </w:t>
      </w:r>
    </w:p>
    <w:p w14:paraId="37AE777B" w14:textId="77777777" w:rsidR="008F0C84" w:rsidRPr="00FA1872" w:rsidRDefault="008F0C84" w:rsidP="008F0C84">
      <w:pPr>
        <w:spacing w:before="120" w:after="120" w:line="360" w:lineRule="auto"/>
        <w:rPr>
          <w:rFonts w:ascii="Arial" w:hAnsi="Arial" w:cs="Arial"/>
          <w:b/>
          <w:u w:val="single"/>
        </w:rPr>
      </w:pPr>
      <w:r w:rsidRPr="00FA1872">
        <w:rPr>
          <w:rFonts w:ascii="Arial" w:hAnsi="Arial" w:cs="Arial"/>
          <w:b/>
          <w:u w:val="single"/>
        </w:rPr>
        <w:t>Polityka przestrzenna</w:t>
      </w:r>
    </w:p>
    <w:p w14:paraId="023DBD69" w14:textId="0EEB0739" w:rsidR="00914A94" w:rsidRPr="00FA1872" w:rsidRDefault="00914A94" w:rsidP="00914A94">
      <w:pPr>
        <w:spacing w:before="120" w:after="120" w:line="360" w:lineRule="auto"/>
        <w:jc w:val="both"/>
        <w:rPr>
          <w:rFonts w:ascii="Arial" w:eastAsia="Times New Roman" w:hAnsi="Arial" w:cs="Arial"/>
          <w:lang w:eastAsia="pl-PL"/>
        </w:rPr>
      </w:pPr>
      <w:bookmarkStart w:id="15" w:name="_Hlk89076654"/>
      <w:r w:rsidRPr="00FA1872">
        <w:rPr>
          <w:rFonts w:ascii="Arial" w:eastAsia="Times New Roman" w:hAnsi="Arial" w:cs="Arial"/>
          <w:lang w:eastAsia="pl-PL"/>
        </w:rPr>
        <w:t xml:space="preserve">Powierzchnia miasta i gminy Gołańcz wynosi 19 182 ha, z czego powierzchnia miasta wynosi 1 264 ha, a powierzchnia obszaru wiejskiego wynosi 17 918 ha. Zgodnie z danymi GUS w obecnej strukturze funkcjonalnej największy udział procentowy w powierzchni stanowią użytki rolne i lasy oraz grunty leśne, oraz zadrzewione i zakrzewione. Resztę obszaru stanowią grunty pod wodami, grunty zabudowane i zurbanizowane, użytki ekologiczne, nieużytki oraz tereny różne. </w:t>
      </w:r>
    </w:p>
    <w:bookmarkEnd w:id="15"/>
    <w:p w14:paraId="15981D7E" w14:textId="77777777" w:rsidR="00914A94" w:rsidRPr="00FA1872" w:rsidRDefault="00914A94" w:rsidP="00914A94">
      <w:pPr>
        <w:spacing w:before="120" w:after="120" w:line="360" w:lineRule="auto"/>
        <w:jc w:val="both"/>
        <w:rPr>
          <w:rFonts w:ascii="Arial" w:hAnsi="Arial" w:cs="Arial"/>
        </w:rPr>
      </w:pPr>
      <w:r w:rsidRPr="00FA1872">
        <w:rPr>
          <w:rFonts w:ascii="Arial" w:hAnsi="Arial" w:cs="Arial"/>
        </w:rPr>
        <w:lastRenderedPageBreak/>
        <w:t xml:space="preserve">Miasto Gołańcz stanowi siedzibę władz Miasta i Gminy i położona jest centralnie w stosunku do obszaru gminy, posiadając dobre powiązania drogowe z pozostałymi miejscowościami wiejskimi. </w:t>
      </w:r>
      <w:bookmarkStart w:id="16" w:name="_Hlk95387298"/>
    </w:p>
    <w:p w14:paraId="07B03509" w14:textId="77777777" w:rsidR="00914A94" w:rsidRPr="00FA1872" w:rsidRDefault="00914A94" w:rsidP="00914A94">
      <w:pPr>
        <w:spacing w:before="120" w:after="120" w:line="360" w:lineRule="auto"/>
        <w:jc w:val="both"/>
        <w:rPr>
          <w:rFonts w:ascii="Arial" w:hAnsi="Arial" w:cs="Arial"/>
          <w:highlight w:val="yellow"/>
        </w:rPr>
      </w:pPr>
      <w:r w:rsidRPr="00FA1872">
        <w:rPr>
          <w:rFonts w:ascii="Arial" w:hAnsi="Arial" w:cs="Arial"/>
        </w:rPr>
        <w:t xml:space="preserve">Zespoły zabudowy mieszkaniowej, zabudowa usługowa oraz przemysłowo-składowa dominują głównie w Gołańczy. Na pozostałym obszarze dominuje zabudowa zagrodowa, ze względu na rolniczy charakter obszaru. </w:t>
      </w:r>
    </w:p>
    <w:p w14:paraId="0DEF3E9D" w14:textId="156ED91C" w:rsidR="00914A94" w:rsidRPr="00FA1872" w:rsidRDefault="00914A94" w:rsidP="00914A94">
      <w:pPr>
        <w:spacing w:before="120" w:after="120" w:line="360" w:lineRule="auto"/>
        <w:jc w:val="both"/>
        <w:rPr>
          <w:rFonts w:ascii="Arial" w:hAnsi="Arial" w:cs="Arial"/>
        </w:rPr>
      </w:pPr>
      <w:r w:rsidRPr="00FA1872">
        <w:rPr>
          <w:rFonts w:ascii="Arial" w:hAnsi="Arial" w:cs="Arial"/>
        </w:rPr>
        <w:t xml:space="preserve">Część </w:t>
      </w:r>
      <w:r w:rsidR="00110E77">
        <w:rPr>
          <w:rFonts w:ascii="Arial" w:hAnsi="Arial" w:cs="Arial"/>
        </w:rPr>
        <w:t>obszaru</w:t>
      </w:r>
      <w:r w:rsidRPr="00FA1872">
        <w:rPr>
          <w:rFonts w:ascii="Arial" w:hAnsi="Arial" w:cs="Arial"/>
        </w:rPr>
        <w:t xml:space="preserve"> położona na północ od miasta Gołańczy charakteryzuje się dość zwartym systemem osadnictwa z głównymi ośrodkami w Czesławicach, Chojnie i Smogulcu. Rozproszona zabudowa występuje na całym obszarze południowo-wschodnim i zachodnim.</w:t>
      </w:r>
    </w:p>
    <w:p w14:paraId="2E41C42F" w14:textId="77777777" w:rsidR="00914A94" w:rsidRPr="00FA1872" w:rsidRDefault="00914A94" w:rsidP="00914A94">
      <w:pPr>
        <w:spacing w:before="120" w:after="120" w:line="360" w:lineRule="auto"/>
        <w:jc w:val="both"/>
        <w:rPr>
          <w:rFonts w:ascii="Arial" w:hAnsi="Arial" w:cs="Arial"/>
        </w:rPr>
      </w:pPr>
      <w:r w:rsidRPr="00FA1872">
        <w:rPr>
          <w:rFonts w:ascii="Arial" w:hAnsi="Arial" w:cs="Arial"/>
        </w:rPr>
        <w:t xml:space="preserve">Tereny rekreacyjno-wypoczynkowe wyznaczono: nad zalewem Strugi Gołanieckiej, przy Jeziorze </w:t>
      </w:r>
      <w:proofErr w:type="spellStart"/>
      <w:r w:rsidRPr="00FA1872">
        <w:rPr>
          <w:rFonts w:ascii="Arial" w:hAnsi="Arial" w:cs="Arial"/>
        </w:rPr>
        <w:t>Laskownickim</w:t>
      </w:r>
      <w:proofErr w:type="spellEnd"/>
      <w:r w:rsidRPr="00FA1872">
        <w:rPr>
          <w:rFonts w:ascii="Arial" w:hAnsi="Arial" w:cs="Arial"/>
        </w:rPr>
        <w:t xml:space="preserve">, nad Jeziorem </w:t>
      </w:r>
      <w:proofErr w:type="spellStart"/>
      <w:r w:rsidRPr="00FA1872">
        <w:rPr>
          <w:rFonts w:ascii="Arial" w:hAnsi="Arial" w:cs="Arial"/>
        </w:rPr>
        <w:t>Grylewskim</w:t>
      </w:r>
      <w:proofErr w:type="spellEnd"/>
      <w:r w:rsidRPr="00FA1872">
        <w:rPr>
          <w:rFonts w:ascii="Arial" w:hAnsi="Arial" w:cs="Arial"/>
        </w:rPr>
        <w:t xml:space="preserve"> oraz w rejonie miejscowości Konary i Rybowo.</w:t>
      </w:r>
      <w:r w:rsidRPr="00FA1872">
        <w:rPr>
          <w:rStyle w:val="Odwoanieprzypisudolnego"/>
          <w:rFonts w:ascii="Arial" w:hAnsi="Arial" w:cs="Arial"/>
        </w:rPr>
        <w:footnoteReference w:id="6"/>
      </w:r>
    </w:p>
    <w:bookmarkEnd w:id="16"/>
    <w:p w14:paraId="5F29925E" w14:textId="58E1182F" w:rsidR="00CB5126" w:rsidRPr="00FA1872" w:rsidRDefault="00CB5126" w:rsidP="00CB5126">
      <w:pPr>
        <w:suppressAutoHyphens/>
        <w:spacing w:before="120" w:after="120" w:line="360" w:lineRule="auto"/>
        <w:jc w:val="both"/>
        <w:rPr>
          <w:rFonts w:ascii="Arial" w:hAnsi="Arial" w:cs="Arial"/>
          <w:b/>
          <w:u w:val="single"/>
          <w:lang w:eastAsia="ar-SA"/>
        </w:rPr>
      </w:pPr>
      <w:r w:rsidRPr="00FA1872">
        <w:rPr>
          <w:rFonts w:ascii="Arial" w:hAnsi="Arial" w:cs="Arial"/>
          <w:b/>
          <w:u w:val="single"/>
          <w:lang w:eastAsia="ar-SA"/>
        </w:rPr>
        <w:t>Analiza SWOT</w:t>
      </w:r>
    </w:p>
    <w:p w14:paraId="4A78DBDF" w14:textId="77777777" w:rsidR="00914A94" w:rsidRPr="00FA1872" w:rsidRDefault="00914A94" w:rsidP="00914A94">
      <w:pPr>
        <w:suppressAutoHyphens/>
        <w:spacing w:before="120" w:after="120" w:line="360" w:lineRule="auto"/>
        <w:jc w:val="both"/>
        <w:rPr>
          <w:rFonts w:ascii="Arial" w:hAnsi="Arial" w:cs="Arial"/>
          <w:lang w:eastAsia="ar-SA"/>
        </w:rPr>
      </w:pPr>
      <w:r w:rsidRPr="00FA1872">
        <w:rPr>
          <w:rFonts w:ascii="Arial" w:hAnsi="Arial" w:cs="Arial"/>
        </w:rPr>
        <w:t xml:space="preserve">Miasto i Gmina Gołańcz </w:t>
      </w:r>
      <w:r w:rsidRPr="00FA1872">
        <w:rPr>
          <w:rFonts w:ascii="Arial" w:hAnsi="Arial" w:cs="Arial"/>
          <w:lang w:eastAsia="ar-SA"/>
        </w:rPr>
        <w:t xml:space="preserve">podejmuje działania wykorzystujące swój potencjał w celu dostosowania do zmieniających się warunków gospodarczych oraz wymagań potencjalnego mieszkańca i inwestora, zwiększając w ten sposób swoją konkurencyjność. Przeprowadzona diagnoza strategiczna pozwoliła zauważyć, że </w:t>
      </w:r>
      <w:r w:rsidRPr="00FA1872">
        <w:rPr>
          <w:rFonts w:ascii="Arial" w:hAnsi="Arial" w:cs="Arial"/>
          <w:u w:val="single"/>
          <w:lang w:eastAsia="ar-SA"/>
        </w:rPr>
        <w:t>występuje wiele czynników sprzyjających rozwojowi Miasta i Gminy Gołańcz</w:t>
      </w:r>
      <w:r w:rsidRPr="00FA1872">
        <w:rPr>
          <w:rFonts w:ascii="Arial" w:hAnsi="Arial" w:cs="Arial"/>
          <w:lang w:eastAsia="ar-SA"/>
        </w:rPr>
        <w:t xml:space="preserve"> (tzw. </w:t>
      </w:r>
      <w:r w:rsidRPr="00FA1872">
        <w:rPr>
          <w:rFonts w:ascii="Arial" w:hAnsi="Arial" w:cs="Arial"/>
          <w:b/>
          <w:lang w:eastAsia="ar-SA"/>
        </w:rPr>
        <w:t>szanse i</w:t>
      </w:r>
      <w:r w:rsidRPr="00FA1872">
        <w:rPr>
          <w:rFonts w:ascii="Arial" w:hAnsi="Arial" w:cs="Arial"/>
          <w:lang w:eastAsia="ar-SA"/>
        </w:rPr>
        <w:t xml:space="preserve"> </w:t>
      </w:r>
      <w:r w:rsidRPr="00FA1872">
        <w:rPr>
          <w:rFonts w:ascii="Arial" w:hAnsi="Arial" w:cs="Arial"/>
          <w:b/>
          <w:lang w:eastAsia="ar-SA"/>
        </w:rPr>
        <w:t>mocne strony</w:t>
      </w:r>
      <w:r w:rsidRPr="00FA1872">
        <w:rPr>
          <w:rFonts w:ascii="Arial" w:hAnsi="Arial" w:cs="Arial"/>
          <w:lang w:eastAsia="ar-SA"/>
        </w:rPr>
        <w:t>).</w:t>
      </w:r>
    </w:p>
    <w:p w14:paraId="1997D07B" w14:textId="77777777" w:rsidR="00914A94" w:rsidRPr="00FA1872" w:rsidRDefault="00914A94" w:rsidP="00914A94">
      <w:pPr>
        <w:suppressAutoHyphens/>
        <w:spacing w:before="120" w:after="120" w:line="360" w:lineRule="auto"/>
        <w:jc w:val="both"/>
        <w:rPr>
          <w:rFonts w:ascii="Arial" w:hAnsi="Arial" w:cs="Arial"/>
        </w:rPr>
      </w:pPr>
      <w:r w:rsidRPr="00FA1872">
        <w:rPr>
          <w:rFonts w:ascii="Arial" w:hAnsi="Arial" w:cs="Arial"/>
        </w:rPr>
        <w:t xml:space="preserve">Poniżej przedstawiono tabele w poszczególnych sferach działalności, w których określono mocne i słabe strony oraz szanse i zagrożenia wywierające wpływ </w:t>
      </w:r>
      <w:bookmarkStart w:id="17" w:name="_Toc25061738"/>
      <w:bookmarkStart w:id="18" w:name="_Toc49718234"/>
      <w:r w:rsidRPr="00FA1872">
        <w:rPr>
          <w:rFonts w:ascii="Arial" w:hAnsi="Arial" w:cs="Arial"/>
        </w:rPr>
        <w:t xml:space="preserve">na jej dalszy rozwój. </w:t>
      </w:r>
    </w:p>
    <w:p w14:paraId="3E30334C" w14:textId="77777777" w:rsidR="00992186" w:rsidRDefault="00992186">
      <w:pPr>
        <w:rPr>
          <w:rFonts w:ascii="Arial" w:hAnsi="Arial" w:cs="Arial"/>
          <w:b/>
          <w:bCs/>
          <w:sz w:val="20"/>
          <w:szCs w:val="20"/>
        </w:rPr>
      </w:pPr>
      <w:bookmarkStart w:id="19" w:name="_Toc110521124"/>
      <w:r>
        <w:rPr>
          <w:rFonts w:ascii="Arial" w:hAnsi="Arial" w:cs="Arial"/>
          <w:b/>
          <w:bCs/>
          <w:i/>
          <w:iCs/>
          <w:sz w:val="20"/>
          <w:szCs w:val="20"/>
        </w:rPr>
        <w:br w:type="page"/>
      </w:r>
    </w:p>
    <w:p w14:paraId="7025C9AF" w14:textId="0EE94171" w:rsidR="00914A94" w:rsidRPr="00FA1872" w:rsidRDefault="00914A94" w:rsidP="00914A94">
      <w:pPr>
        <w:pStyle w:val="Legenda"/>
        <w:keepNext/>
        <w:spacing w:before="240" w:after="120"/>
        <w:jc w:val="center"/>
        <w:rPr>
          <w:rFonts w:ascii="Arial" w:hAnsi="Arial" w:cs="Arial"/>
          <w:b/>
          <w:bCs/>
          <w:i w:val="0"/>
          <w:iCs w:val="0"/>
          <w:color w:val="auto"/>
          <w:sz w:val="20"/>
          <w:szCs w:val="20"/>
        </w:rPr>
      </w:pPr>
      <w:bookmarkStart w:id="20" w:name="_Toc118977839"/>
      <w:r w:rsidRPr="00FA1872">
        <w:rPr>
          <w:rFonts w:ascii="Arial" w:hAnsi="Arial" w:cs="Arial"/>
          <w:b/>
          <w:bCs/>
          <w:i w:val="0"/>
          <w:iCs w:val="0"/>
          <w:color w:val="auto"/>
          <w:sz w:val="20"/>
          <w:szCs w:val="20"/>
        </w:rPr>
        <w:lastRenderedPageBreak/>
        <w:t xml:space="preserve">Tabela </w:t>
      </w:r>
      <w:r w:rsidRPr="00FA1872">
        <w:rPr>
          <w:rFonts w:ascii="Arial" w:hAnsi="Arial" w:cs="Arial"/>
          <w:b/>
          <w:bCs/>
          <w:i w:val="0"/>
          <w:iCs w:val="0"/>
          <w:color w:val="auto"/>
          <w:sz w:val="20"/>
          <w:szCs w:val="20"/>
        </w:rPr>
        <w:fldChar w:fldCharType="begin"/>
      </w:r>
      <w:r w:rsidRPr="00FA1872">
        <w:rPr>
          <w:rFonts w:ascii="Arial" w:hAnsi="Arial" w:cs="Arial"/>
          <w:b/>
          <w:bCs/>
          <w:i w:val="0"/>
          <w:iCs w:val="0"/>
          <w:color w:val="auto"/>
          <w:sz w:val="20"/>
          <w:szCs w:val="20"/>
        </w:rPr>
        <w:instrText xml:space="preserve"> SEQ Tabela \* ARABIC </w:instrText>
      </w:r>
      <w:r w:rsidRPr="00FA1872">
        <w:rPr>
          <w:rFonts w:ascii="Arial" w:hAnsi="Arial" w:cs="Arial"/>
          <w:b/>
          <w:bCs/>
          <w:i w:val="0"/>
          <w:iCs w:val="0"/>
          <w:color w:val="auto"/>
          <w:sz w:val="20"/>
          <w:szCs w:val="20"/>
        </w:rPr>
        <w:fldChar w:fldCharType="separate"/>
      </w:r>
      <w:r w:rsidR="00E67EB7">
        <w:rPr>
          <w:rFonts w:ascii="Arial" w:hAnsi="Arial" w:cs="Arial"/>
          <w:b/>
          <w:bCs/>
          <w:i w:val="0"/>
          <w:iCs w:val="0"/>
          <w:noProof/>
          <w:color w:val="auto"/>
          <w:sz w:val="20"/>
          <w:szCs w:val="20"/>
        </w:rPr>
        <w:t>1</w:t>
      </w:r>
      <w:r w:rsidRPr="00FA1872">
        <w:rPr>
          <w:rFonts w:ascii="Arial" w:hAnsi="Arial" w:cs="Arial"/>
          <w:b/>
          <w:bCs/>
          <w:i w:val="0"/>
          <w:iCs w:val="0"/>
          <w:color w:val="auto"/>
          <w:sz w:val="20"/>
          <w:szCs w:val="20"/>
        </w:rPr>
        <w:fldChar w:fldCharType="end"/>
      </w:r>
      <w:r w:rsidRPr="00FA1872">
        <w:rPr>
          <w:rFonts w:ascii="Arial" w:hAnsi="Arial" w:cs="Arial"/>
          <w:b/>
          <w:bCs/>
          <w:i w:val="0"/>
          <w:iCs w:val="0"/>
          <w:color w:val="auto"/>
          <w:sz w:val="20"/>
          <w:szCs w:val="20"/>
        </w:rPr>
        <w:t>. Analiza SWOT – przestrzeń i środowisko</w:t>
      </w:r>
      <w:bookmarkEnd w:id="17"/>
      <w:bookmarkEnd w:id="18"/>
      <w:bookmarkEnd w:id="19"/>
      <w:bookmarkEnd w:id="20"/>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4513"/>
        <w:gridCol w:w="4513"/>
      </w:tblGrid>
      <w:tr w:rsidR="00914A94" w:rsidRPr="00FA1872" w14:paraId="497F1E25" w14:textId="77777777" w:rsidTr="00F168AA">
        <w:tc>
          <w:tcPr>
            <w:tcW w:w="2500" w:type="pct"/>
            <w:tcBorders>
              <w:top w:val="double" w:sz="6" w:space="0" w:color="auto"/>
            </w:tcBorders>
            <w:shd w:val="clear" w:color="auto" w:fill="BFBFBF"/>
          </w:tcPr>
          <w:p w14:paraId="74B737F5" w14:textId="77777777" w:rsidR="00914A94" w:rsidRPr="00FA1872" w:rsidRDefault="00914A94" w:rsidP="00F168AA">
            <w:pPr>
              <w:spacing w:before="60" w:after="60"/>
              <w:jc w:val="center"/>
              <w:rPr>
                <w:rFonts w:ascii="Arial" w:hAnsi="Arial" w:cs="Arial"/>
                <w:b/>
                <w:sz w:val="20"/>
              </w:rPr>
            </w:pPr>
            <w:r w:rsidRPr="00FA1872">
              <w:rPr>
                <w:rFonts w:ascii="Arial" w:hAnsi="Arial" w:cs="Arial"/>
                <w:b/>
                <w:sz w:val="20"/>
              </w:rPr>
              <w:t>Mocne strony</w:t>
            </w:r>
          </w:p>
        </w:tc>
        <w:tc>
          <w:tcPr>
            <w:tcW w:w="2500" w:type="pct"/>
            <w:tcBorders>
              <w:top w:val="double" w:sz="6" w:space="0" w:color="auto"/>
            </w:tcBorders>
            <w:shd w:val="clear" w:color="auto" w:fill="BFBFBF"/>
          </w:tcPr>
          <w:p w14:paraId="33EA95BC" w14:textId="77777777" w:rsidR="00914A94" w:rsidRPr="00FA1872" w:rsidRDefault="00914A94" w:rsidP="00F168AA">
            <w:pPr>
              <w:spacing w:before="60" w:after="60"/>
              <w:jc w:val="center"/>
              <w:rPr>
                <w:rFonts w:ascii="Arial" w:hAnsi="Arial" w:cs="Arial"/>
                <w:b/>
                <w:sz w:val="20"/>
              </w:rPr>
            </w:pPr>
            <w:r w:rsidRPr="00FA1872">
              <w:rPr>
                <w:rFonts w:ascii="Arial" w:hAnsi="Arial" w:cs="Arial"/>
                <w:b/>
                <w:sz w:val="20"/>
              </w:rPr>
              <w:t>Słabe strony</w:t>
            </w:r>
          </w:p>
        </w:tc>
      </w:tr>
      <w:tr w:rsidR="00914A94" w:rsidRPr="00FA1872" w14:paraId="53F115E2" w14:textId="77777777" w:rsidTr="00F168AA">
        <w:tc>
          <w:tcPr>
            <w:tcW w:w="2500" w:type="pct"/>
          </w:tcPr>
          <w:p w14:paraId="2CB44AE8" w14:textId="77777777" w:rsidR="00914A94" w:rsidRPr="00FA1872" w:rsidRDefault="00914A94" w:rsidP="00DF3E81">
            <w:pPr>
              <w:numPr>
                <w:ilvl w:val="0"/>
                <w:numId w:val="33"/>
              </w:numPr>
              <w:spacing w:before="60" w:after="60" w:line="240" w:lineRule="auto"/>
              <w:rPr>
                <w:rFonts w:ascii="Arial" w:hAnsi="Arial" w:cs="Arial"/>
                <w:sz w:val="20"/>
                <w:szCs w:val="20"/>
              </w:rPr>
            </w:pPr>
            <w:r w:rsidRPr="00FA1872">
              <w:rPr>
                <w:rFonts w:ascii="Arial" w:hAnsi="Arial" w:cs="Arial"/>
                <w:sz w:val="20"/>
                <w:szCs w:val="20"/>
              </w:rPr>
              <w:t>funkcjonująca sieć gazowa na terenie miasta i gminy,</w:t>
            </w:r>
          </w:p>
          <w:p w14:paraId="1BAA7B7A" w14:textId="77777777" w:rsidR="00914A94" w:rsidRPr="00FA1872" w:rsidRDefault="00914A94" w:rsidP="00DF3E81">
            <w:pPr>
              <w:numPr>
                <w:ilvl w:val="0"/>
                <w:numId w:val="33"/>
              </w:numPr>
              <w:spacing w:before="60" w:after="60" w:line="240" w:lineRule="auto"/>
              <w:rPr>
                <w:rFonts w:ascii="Arial" w:hAnsi="Arial" w:cs="Arial"/>
                <w:sz w:val="20"/>
                <w:szCs w:val="20"/>
              </w:rPr>
            </w:pPr>
            <w:r w:rsidRPr="00FA1872">
              <w:rPr>
                <w:rFonts w:ascii="Arial" w:hAnsi="Arial" w:cs="Arial"/>
                <w:sz w:val="20"/>
                <w:szCs w:val="20"/>
              </w:rPr>
              <w:t>rozwój dostępności drogowej,</w:t>
            </w:r>
          </w:p>
          <w:p w14:paraId="764FBEF3" w14:textId="77777777" w:rsidR="00914A94" w:rsidRPr="00FA1872" w:rsidRDefault="00914A94" w:rsidP="00DF3E81">
            <w:pPr>
              <w:numPr>
                <w:ilvl w:val="0"/>
                <w:numId w:val="33"/>
              </w:numPr>
              <w:spacing w:before="60" w:after="60" w:line="240" w:lineRule="auto"/>
              <w:rPr>
                <w:rFonts w:ascii="Arial" w:hAnsi="Arial" w:cs="Arial"/>
                <w:sz w:val="20"/>
                <w:szCs w:val="20"/>
              </w:rPr>
            </w:pPr>
            <w:r w:rsidRPr="00FA1872">
              <w:rPr>
                <w:rFonts w:ascii="Arial" w:hAnsi="Arial" w:cs="Arial"/>
                <w:sz w:val="20"/>
                <w:szCs w:val="20"/>
              </w:rPr>
              <w:t>występowanie obszarów cennych przyrodniczo,</w:t>
            </w:r>
          </w:p>
          <w:p w14:paraId="6C5D62FD" w14:textId="77777777" w:rsidR="00914A94" w:rsidRPr="00FA1872" w:rsidRDefault="00914A94" w:rsidP="00DF3E81">
            <w:pPr>
              <w:numPr>
                <w:ilvl w:val="0"/>
                <w:numId w:val="33"/>
              </w:numPr>
              <w:spacing w:before="60" w:after="60" w:line="240" w:lineRule="auto"/>
              <w:rPr>
                <w:rFonts w:ascii="Arial" w:hAnsi="Arial" w:cs="Arial"/>
                <w:sz w:val="20"/>
                <w:szCs w:val="20"/>
              </w:rPr>
            </w:pPr>
            <w:r w:rsidRPr="00FA1872">
              <w:rPr>
                <w:rFonts w:ascii="Arial" w:hAnsi="Arial" w:cs="Arial"/>
                <w:sz w:val="20"/>
                <w:szCs w:val="20"/>
              </w:rPr>
              <w:t>funkcjonowanie ścieżek rowerowych i możliwość ich rozwoju,</w:t>
            </w:r>
          </w:p>
          <w:p w14:paraId="55AB87B5" w14:textId="77777777" w:rsidR="00914A94" w:rsidRPr="00FA1872" w:rsidRDefault="00914A94" w:rsidP="00DF3E81">
            <w:pPr>
              <w:numPr>
                <w:ilvl w:val="0"/>
                <w:numId w:val="33"/>
              </w:numPr>
              <w:spacing w:before="60" w:after="60" w:line="240" w:lineRule="auto"/>
              <w:rPr>
                <w:rFonts w:ascii="Arial" w:hAnsi="Arial" w:cs="Arial"/>
                <w:sz w:val="20"/>
                <w:szCs w:val="20"/>
              </w:rPr>
            </w:pPr>
            <w:r w:rsidRPr="00FA1872">
              <w:rPr>
                <w:rFonts w:ascii="Arial" w:hAnsi="Arial" w:cs="Arial"/>
                <w:sz w:val="20"/>
                <w:szCs w:val="20"/>
              </w:rPr>
              <w:t>funkcjonowanie PSZOK,</w:t>
            </w:r>
          </w:p>
          <w:p w14:paraId="30821813" w14:textId="77777777" w:rsidR="00914A94" w:rsidRPr="00FA1872" w:rsidRDefault="00914A94" w:rsidP="00DF3E81">
            <w:pPr>
              <w:numPr>
                <w:ilvl w:val="0"/>
                <w:numId w:val="33"/>
              </w:numPr>
              <w:spacing w:before="60" w:after="60" w:line="240" w:lineRule="auto"/>
              <w:rPr>
                <w:rFonts w:ascii="Arial" w:hAnsi="Arial" w:cs="Arial"/>
                <w:sz w:val="20"/>
                <w:szCs w:val="20"/>
              </w:rPr>
            </w:pPr>
            <w:r w:rsidRPr="00FA1872">
              <w:rPr>
                <w:rFonts w:ascii="Arial" w:hAnsi="Arial" w:cs="Arial"/>
                <w:sz w:val="20"/>
                <w:szCs w:val="20"/>
              </w:rPr>
              <w:t>teren miasta i gminy objęty aglomeracją ściekową,</w:t>
            </w:r>
          </w:p>
          <w:p w14:paraId="09E26B45" w14:textId="77777777" w:rsidR="00914A94" w:rsidRPr="00FA1872" w:rsidRDefault="00914A94" w:rsidP="00DF3E81">
            <w:pPr>
              <w:numPr>
                <w:ilvl w:val="0"/>
                <w:numId w:val="33"/>
              </w:numPr>
              <w:spacing w:before="60" w:after="60" w:line="240" w:lineRule="auto"/>
              <w:rPr>
                <w:rFonts w:ascii="Arial" w:hAnsi="Arial" w:cs="Arial"/>
                <w:sz w:val="20"/>
                <w:szCs w:val="20"/>
              </w:rPr>
            </w:pPr>
            <w:r w:rsidRPr="00FA1872">
              <w:rPr>
                <w:rFonts w:ascii="Arial" w:hAnsi="Arial" w:cs="Arial"/>
                <w:sz w:val="20"/>
                <w:szCs w:val="20"/>
              </w:rPr>
              <w:t>występowanie wielu jezior i cieków wodnych,</w:t>
            </w:r>
          </w:p>
          <w:p w14:paraId="4E39EBCA" w14:textId="77777777" w:rsidR="00914A94" w:rsidRPr="00FA1872" w:rsidRDefault="00914A94" w:rsidP="00DF3E81">
            <w:pPr>
              <w:numPr>
                <w:ilvl w:val="0"/>
                <w:numId w:val="33"/>
              </w:numPr>
              <w:spacing w:before="60" w:after="60" w:line="240" w:lineRule="auto"/>
              <w:rPr>
                <w:rFonts w:ascii="Arial" w:hAnsi="Arial" w:cs="Arial"/>
                <w:sz w:val="20"/>
                <w:szCs w:val="20"/>
              </w:rPr>
            </w:pPr>
            <w:r w:rsidRPr="00FA1872">
              <w:rPr>
                <w:rFonts w:ascii="Arial" w:hAnsi="Arial" w:cs="Arial"/>
                <w:sz w:val="20"/>
                <w:szCs w:val="20"/>
              </w:rPr>
              <w:t>występowanie ciekawych zabytków i obiektów sakralnych sprzyjających rozwojowi turystyki,</w:t>
            </w:r>
          </w:p>
          <w:p w14:paraId="1F17874A" w14:textId="77777777" w:rsidR="00914A94" w:rsidRPr="00FA1872" w:rsidRDefault="00914A94" w:rsidP="00DF3E81">
            <w:pPr>
              <w:numPr>
                <w:ilvl w:val="0"/>
                <w:numId w:val="33"/>
              </w:numPr>
              <w:spacing w:before="60" w:after="60" w:line="240" w:lineRule="auto"/>
              <w:rPr>
                <w:rFonts w:ascii="Arial" w:hAnsi="Arial" w:cs="Arial"/>
                <w:sz w:val="20"/>
              </w:rPr>
            </w:pPr>
            <w:r w:rsidRPr="00FA1872">
              <w:rPr>
                <w:rFonts w:ascii="Arial" w:hAnsi="Arial" w:cs="Arial"/>
                <w:sz w:val="20"/>
                <w:szCs w:val="20"/>
              </w:rPr>
              <w:t>tereny rekreacyjne możliwe do zagospodarowania.</w:t>
            </w:r>
          </w:p>
        </w:tc>
        <w:tc>
          <w:tcPr>
            <w:tcW w:w="2500" w:type="pct"/>
          </w:tcPr>
          <w:p w14:paraId="64ADF2BB" w14:textId="77777777" w:rsidR="00914A94" w:rsidRPr="00FA1872" w:rsidRDefault="00914A94" w:rsidP="00DF3E81">
            <w:pPr>
              <w:numPr>
                <w:ilvl w:val="0"/>
                <w:numId w:val="33"/>
              </w:numPr>
              <w:suppressAutoHyphens/>
              <w:spacing w:before="60" w:after="60" w:line="240" w:lineRule="auto"/>
              <w:rPr>
                <w:rFonts w:ascii="Arial" w:hAnsi="Arial" w:cs="Arial"/>
                <w:sz w:val="20"/>
                <w:szCs w:val="20"/>
                <w:lang w:eastAsia="ar-SA"/>
              </w:rPr>
            </w:pPr>
            <w:r w:rsidRPr="00FA1872">
              <w:rPr>
                <w:rFonts w:ascii="Arial" w:hAnsi="Arial" w:cs="Arial"/>
                <w:sz w:val="20"/>
                <w:szCs w:val="20"/>
                <w:lang w:eastAsia="ar-SA"/>
              </w:rPr>
              <w:t>wykorzystanie nieekologicznych nośników ciepła przez gospodarstwa domowe powodujące niską emisję,</w:t>
            </w:r>
          </w:p>
          <w:p w14:paraId="0045C967" w14:textId="77777777" w:rsidR="00914A94" w:rsidRPr="00FA1872" w:rsidRDefault="00914A94" w:rsidP="00DF3E81">
            <w:pPr>
              <w:numPr>
                <w:ilvl w:val="0"/>
                <w:numId w:val="33"/>
              </w:numPr>
              <w:suppressAutoHyphens/>
              <w:spacing w:before="60" w:after="60" w:line="240" w:lineRule="auto"/>
              <w:rPr>
                <w:rFonts w:ascii="Arial" w:hAnsi="Arial" w:cs="Arial"/>
                <w:sz w:val="20"/>
                <w:szCs w:val="20"/>
                <w:lang w:eastAsia="ar-SA"/>
              </w:rPr>
            </w:pPr>
            <w:r w:rsidRPr="00FA1872">
              <w:rPr>
                <w:rFonts w:ascii="Arial" w:hAnsi="Arial" w:cs="Arial"/>
                <w:sz w:val="20"/>
                <w:szCs w:val="20"/>
                <w:lang w:eastAsia="ar-SA"/>
              </w:rPr>
              <w:t>spływ wód opadowych do wód gruntowych,</w:t>
            </w:r>
          </w:p>
          <w:p w14:paraId="104C2340" w14:textId="77777777" w:rsidR="00914A94" w:rsidRPr="00FA1872" w:rsidRDefault="00914A94" w:rsidP="00DF3E81">
            <w:pPr>
              <w:numPr>
                <w:ilvl w:val="0"/>
                <w:numId w:val="33"/>
              </w:numPr>
              <w:suppressAutoHyphens/>
              <w:spacing w:before="60" w:after="60" w:line="240" w:lineRule="auto"/>
              <w:rPr>
                <w:rFonts w:ascii="Arial" w:hAnsi="Arial" w:cs="Arial"/>
                <w:sz w:val="20"/>
                <w:szCs w:val="20"/>
                <w:lang w:eastAsia="ar-SA"/>
              </w:rPr>
            </w:pPr>
            <w:r w:rsidRPr="00FA1872">
              <w:rPr>
                <w:rFonts w:ascii="Arial" w:hAnsi="Arial" w:cs="Arial"/>
                <w:sz w:val="20"/>
                <w:szCs w:val="20"/>
                <w:lang w:eastAsia="ar-SA"/>
              </w:rPr>
              <w:t>zaśmiecanie ulic.</w:t>
            </w:r>
          </w:p>
        </w:tc>
      </w:tr>
      <w:tr w:rsidR="00914A94" w:rsidRPr="00FA1872" w14:paraId="77F86347" w14:textId="77777777" w:rsidTr="00F168AA">
        <w:tc>
          <w:tcPr>
            <w:tcW w:w="2500" w:type="pct"/>
            <w:shd w:val="clear" w:color="auto" w:fill="BFBFBF"/>
          </w:tcPr>
          <w:p w14:paraId="62E159D2" w14:textId="77777777" w:rsidR="00914A94" w:rsidRPr="00FA1872" w:rsidRDefault="00914A94" w:rsidP="00F168AA">
            <w:pPr>
              <w:spacing w:before="60" w:after="60"/>
              <w:jc w:val="center"/>
              <w:rPr>
                <w:rFonts w:ascii="Arial" w:hAnsi="Arial" w:cs="Arial"/>
                <w:b/>
                <w:sz w:val="20"/>
              </w:rPr>
            </w:pPr>
            <w:r w:rsidRPr="00FA1872">
              <w:rPr>
                <w:rFonts w:ascii="Arial" w:hAnsi="Arial" w:cs="Arial"/>
                <w:b/>
                <w:sz w:val="20"/>
              </w:rPr>
              <w:t>Szanse</w:t>
            </w:r>
          </w:p>
        </w:tc>
        <w:tc>
          <w:tcPr>
            <w:tcW w:w="2500" w:type="pct"/>
            <w:shd w:val="clear" w:color="auto" w:fill="BFBFBF"/>
          </w:tcPr>
          <w:p w14:paraId="7A3FADB8" w14:textId="77777777" w:rsidR="00914A94" w:rsidRPr="00FA1872" w:rsidRDefault="00914A94" w:rsidP="00F168AA">
            <w:pPr>
              <w:spacing w:before="60" w:after="60"/>
              <w:jc w:val="center"/>
              <w:rPr>
                <w:rFonts w:ascii="Arial" w:hAnsi="Arial" w:cs="Arial"/>
                <w:b/>
                <w:sz w:val="20"/>
              </w:rPr>
            </w:pPr>
            <w:r w:rsidRPr="00FA1872">
              <w:rPr>
                <w:rFonts w:ascii="Arial" w:hAnsi="Arial" w:cs="Arial"/>
                <w:b/>
                <w:sz w:val="20"/>
              </w:rPr>
              <w:t>Zagrożenia</w:t>
            </w:r>
          </w:p>
        </w:tc>
      </w:tr>
      <w:tr w:rsidR="00914A94" w:rsidRPr="00FA1872" w14:paraId="3D0E799A" w14:textId="77777777" w:rsidTr="00F168AA">
        <w:trPr>
          <w:trHeight w:val="65"/>
        </w:trPr>
        <w:tc>
          <w:tcPr>
            <w:tcW w:w="2500" w:type="pct"/>
            <w:tcBorders>
              <w:bottom w:val="double" w:sz="6" w:space="0" w:color="auto"/>
            </w:tcBorders>
          </w:tcPr>
          <w:p w14:paraId="0F058951" w14:textId="77777777" w:rsidR="00914A94" w:rsidRPr="00FA1872" w:rsidRDefault="00914A94" w:rsidP="00DF3E81">
            <w:pPr>
              <w:numPr>
                <w:ilvl w:val="0"/>
                <w:numId w:val="35"/>
              </w:numPr>
              <w:suppressAutoHyphens/>
              <w:spacing w:before="60" w:after="60" w:line="240" w:lineRule="auto"/>
              <w:rPr>
                <w:rFonts w:ascii="Arial" w:hAnsi="Arial" w:cs="Arial"/>
                <w:sz w:val="20"/>
                <w:szCs w:val="20"/>
                <w:lang w:eastAsia="ar-SA"/>
              </w:rPr>
            </w:pPr>
            <w:r w:rsidRPr="00FA1872">
              <w:rPr>
                <w:rFonts w:ascii="Arial" w:hAnsi="Arial" w:cs="Arial"/>
                <w:sz w:val="20"/>
                <w:szCs w:val="20"/>
                <w:lang w:eastAsia="ar-SA"/>
              </w:rPr>
              <w:t>możliwość rozwoju sieci gazowej,</w:t>
            </w:r>
          </w:p>
          <w:p w14:paraId="627198E7" w14:textId="77777777" w:rsidR="00914A94" w:rsidRPr="00FA1872" w:rsidRDefault="00914A94" w:rsidP="00DF3E81">
            <w:pPr>
              <w:numPr>
                <w:ilvl w:val="0"/>
                <w:numId w:val="35"/>
              </w:numPr>
              <w:suppressAutoHyphens/>
              <w:spacing w:before="60" w:after="60" w:line="240" w:lineRule="auto"/>
              <w:rPr>
                <w:rFonts w:ascii="Arial" w:hAnsi="Arial" w:cs="Arial"/>
                <w:sz w:val="20"/>
                <w:szCs w:val="20"/>
                <w:lang w:eastAsia="ar-SA"/>
              </w:rPr>
            </w:pPr>
            <w:r w:rsidRPr="00FA1872">
              <w:rPr>
                <w:rFonts w:ascii="Arial" w:hAnsi="Arial" w:cs="Arial"/>
                <w:sz w:val="20"/>
                <w:szCs w:val="20"/>
                <w:lang w:eastAsia="ar-SA"/>
              </w:rPr>
              <w:t>pozyskanie środków finansowych z funduszy krajowych lub europejskich na rozbudowę i modernizację infrastruktury drogowej,</w:t>
            </w:r>
          </w:p>
          <w:p w14:paraId="3B03C3C3" w14:textId="77777777" w:rsidR="00914A94" w:rsidRPr="00FA1872" w:rsidRDefault="00914A94" w:rsidP="00DF3E81">
            <w:pPr>
              <w:numPr>
                <w:ilvl w:val="0"/>
                <w:numId w:val="35"/>
              </w:numPr>
              <w:suppressAutoHyphens/>
              <w:spacing w:before="60" w:after="60" w:line="240" w:lineRule="auto"/>
              <w:rPr>
                <w:rFonts w:ascii="Arial" w:hAnsi="Arial" w:cs="Arial"/>
                <w:color w:val="000000"/>
                <w:sz w:val="20"/>
                <w:szCs w:val="20"/>
                <w:lang w:eastAsia="ar-SA"/>
              </w:rPr>
            </w:pPr>
            <w:r w:rsidRPr="00FA1872">
              <w:rPr>
                <w:rFonts w:ascii="Arial" w:hAnsi="Arial" w:cs="Arial"/>
                <w:sz w:val="20"/>
                <w:szCs w:val="20"/>
                <w:lang w:eastAsia="ar-SA"/>
              </w:rPr>
              <w:t>rozwój turystyki krótkoterminowej (weekendowej).</w:t>
            </w:r>
          </w:p>
        </w:tc>
        <w:tc>
          <w:tcPr>
            <w:tcW w:w="2500" w:type="pct"/>
            <w:tcBorders>
              <w:bottom w:val="double" w:sz="6" w:space="0" w:color="auto"/>
            </w:tcBorders>
          </w:tcPr>
          <w:p w14:paraId="1A79F49F" w14:textId="77777777" w:rsidR="00914A94" w:rsidRPr="00FA1872" w:rsidRDefault="00914A94" w:rsidP="00DF3E81">
            <w:pPr>
              <w:numPr>
                <w:ilvl w:val="0"/>
                <w:numId w:val="34"/>
              </w:numPr>
              <w:spacing w:before="60" w:after="60" w:line="240" w:lineRule="auto"/>
              <w:rPr>
                <w:rFonts w:ascii="Arial" w:hAnsi="Arial" w:cs="Arial"/>
                <w:sz w:val="20"/>
              </w:rPr>
            </w:pPr>
            <w:r w:rsidRPr="00FA1872">
              <w:rPr>
                <w:rFonts w:ascii="Arial" w:hAnsi="Arial" w:cs="Arial"/>
                <w:sz w:val="20"/>
                <w:szCs w:val="20"/>
                <w:lang w:eastAsia="ar-SA"/>
              </w:rPr>
              <w:t>ograniczona ilość środków na rozwój infrastruktury technicznej,</w:t>
            </w:r>
          </w:p>
          <w:p w14:paraId="53AA3700" w14:textId="77777777" w:rsidR="00914A94" w:rsidRPr="00FA1872" w:rsidRDefault="00914A94" w:rsidP="00DF3E81">
            <w:pPr>
              <w:numPr>
                <w:ilvl w:val="0"/>
                <w:numId w:val="34"/>
              </w:numPr>
              <w:spacing w:before="60" w:after="60" w:line="240" w:lineRule="auto"/>
              <w:rPr>
                <w:rFonts w:ascii="Arial" w:hAnsi="Arial" w:cs="Arial"/>
                <w:sz w:val="20"/>
              </w:rPr>
            </w:pPr>
            <w:r w:rsidRPr="00FA1872">
              <w:rPr>
                <w:rFonts w:ascii="Arial" w:hAnsi="Arial" w:cs="Arial"/>
                <w:sz w:val="20"/>
                <w:szCs w:val="20"/>
                <w:lang w:eastAsia="ar-SA"/>
              </w:rPr>
              <w:t>obszary zagrożone powodzią na terenie miasta i gminy,</w:t>
            </w:r>
          </w:p>
          <w:p w14:paraId="440CE087" w14:textId="77777777" w:rsidR="00914A94" w:rsidRPr="00FA1872" w:rsidRDefault="00914A94" w:rsidP="00DF3E81">
            <w:pPr>
              <w:numPr>
                <w:ilvl w:val="0"/>
                <w:numId w:val="34"/>
              </w:numPr>
              <w:spacing w:before="60" w:after="60" w:line="240" w:lineRule="auto"/>
              <w:rPr>
                <w:rFonts w:ascii="Arial" w:hAnsi="Arial" w:cs="Arial"/>
                <w:sz w:val="20"/>
              </w:rPr>
            </w:pPr>
            <w:r w:rsidRPr="00FA1872">
              <w:rPr>
                <w:rFonts w:ascii="Arial" w:hAnsi="Arial" w:cs="Arial"/>
                <w:sz w:val="20"/>
                <w:szCs w:val="20"/>
                <w:lang w:eastAsia="ar-SA"/>
              </w:rPr>
              <w:t>nasilające się zmiany klimatyczne.</w:t>
            </w:r>
          </w:p>
        </w:tc>
      </w:tr>
    </w:tbl>
    <w:p w14:paraId="6F5BEBA0" w14:textId="77777777" w:rsidR="00914A94" w:rsidRPr="00FA1872" w:rsidRDefault="00914A94" w:rsidP="00914A94">
      <w:pPr>
        <w:pStyle w:val="Akapitzlist"/>
        <w:spacing w:before="120" w:after="120" w:line="240" w:lineRule="auto"/>
        <w:ind w:left="0"/>
        <w:jc w:val="right"/>
        <w:rPr>
          <w:rFonts w:ascii="Arial" w:hAnsi="Arial" w:cs="Arial"/>
          <w:sz w:val="18"/>
        </w:rPr>
      </w:pPr>
      <w:r w:rsidRPr="00FA1872">
        <w:rPr>
          <w:rFonts w:ascii="Arial" w:hAnsi="Arial" w:cs="Arial"/>
          <w:sz w:val="18"/>
        </w:rPr>
        <w:t>Źródło: Opracowanie własne</w:t>
      </w:r>
    </w:p>
    <w:p w14:paraId="346B3B6F" w14:textId="71B44983" w:rsidR="00914A94" w:rsidRPr="00FA1872" w:rsidRDefault="00914A94" w:rsidP="00914A94">
      <w:pPr>
        <w:pStyle w:val="Legenda"/>
        <w:keepNext/>
        <w:spacing w:before="240" w:after="120"/>
        <w:jc w:val="center"/>
        <w:rPr>
          <w:rFonts w:ascii="Arial" w:hAnsi="Arial" w:cs="Arial"/>
          <w:b/>
          <w:bCs/>
          <w:i w:val="0"/>
          <w:iCs w:val="0"/>
          <w:color w:val="auto"/>
          <w:sz w:val="20"/>
          <w:szCs w:val="20"/>
        </w:rPr>
      </w:pPr>
      <w:bookmarkStart w:id="21" w:name="_Toc1390646"/>
      <w:bookmarkStart w:id="22" w:name="_Toc25061739"/>
      <w:bookmarkStart w:id="23" w:name="_Toc49718235"/>
      <w:bookmarkStart w:id="24" w:name="_Toc110521125"/>
      <w:bookmarkStart w:id="25" w:name="_Toc118977840"/>
      <w:r w:rsidRPr="00FA1872">
        <w:rPr>
          <w:rFonts w:ascii="Arial" w:hAnsi="Arial" w:cs="Arial"/>
          <w:b/>
          <w:bCs/>
          <w:i w:val="0"/>
          <w:iCs w:val="0"/>
          <w:color w:val="auto"/>
          <w:sz w:val="20"/>
          <w:szCs w:val="20"/>
        </w:rPr>
        <w:t xml:space="preserve">Tabela </w:t>
      </w:r>
      <w:r w:rsidRPr="00FA1872">
        <w:rPr>
          <w:rFonts w:ascii="Arial" w:hAnsi="Arial" w:cs="Arial"/>
          <w:b/>
          <w:bCs/>
          <w:i w:val="0"/>
          <w:iCs w:val="0"/>
          <w:color w:val="auto"/>
          <w:sz w:val="20"/>
          <w:szCs w:val="20"/>
        </w:rPr>
        <w:fldChar w:fldCharType="begin"/>
      </w:r>
      <w:r w:rsidRPr="00FA1872">
        <w:rPr>
          <w:rFonts w:ascii="Arial" w:hAnsi="Arial" w:cs="Arial"/>
          <w:b/>
          <w:bCs/>
          <w:i w:val="0"/>
          <w:iCs w:val="0"/>
          <w:color w:val="auto"/>
          <w:sz w:val="20"/>
          <w:szCs w:val="20"/>
        </w:rPr>
        <w:instrText xml:space="preserve"> SEQ Tabela \* ARABIC </w:instrText>
      </w:r>
      <w:r w:rsidRPr="00FA1872">
        <w:rPr>
          <w:rFonts w:ascii="Arial" w:hAnsi="Arial" w:cs="Arial"/>
          <w:b/>
          <w:bCs/>
          <w:i w:val="0"/>
          <w:iCs w:val="0"/>
          <w:color w:val="auto"/>
          <w:sz w:val="20"/>
          <w:szCs w:val="20"/>
        </w:rPr>
        <w:fldChar w:fldCharType="separate"/>
      </w:r>
      <w:r w:rsidR="00E67EB7">
        <w:rPr>
          <w:rFonts w:ascii="Arial" w:hAnsi="Arial" w:cs="Arial"/>
          <w:b/>
          <w:bCs/>
          <w:i w:val="0"/>
          <w:iCs w:val="0"/>
          <w:noProof/>
          <w:color w:val="auto"/>
          <w:sz w:val="20"/>
          <w:szCs w:val="20"/>
        </w:rPr>
        <w:t>2</w:t>
      </w:r>
      <w:r w:rsidRPr="00FA1872">
        <w:rPr>
          <w:rFonts w:ascii="Arial" w:hAnsi="Arial" w:cs="Arial"/>
          <w:b/>
          <w:bCs/>
          <w:i w:val="0"/>
          <w:iCs w:val="0"/>
          <w:color w:val="auto"/>
          <w:sz w:val="20"/>
          <w:szCs w:val="20"/>
        </w:rPr>
        <w:fldChar w:fldCharType="end"/>
      </w:r>
      <w:r w:rsidRPr="00FA1872">
        <w:rPr>
          <w:rFonts w:ascii="Arial" w:hAnsi="Arial" w:cs="Arial"/>
          <w:b/>
          <w:bCs/>
          <w:i w:val="0"/>
          <w:iCs w:val="0"/>
          <w:color w:val="auto"/>
          <w:sz w:val="20"/>
          <w:szCs w:val="20"/>
        </w:rPr>
        <w:t xml:space="preserve">. </w:t>
      </w:r>
      <w:bookmarkEnd w:id="21"/>
      <w:r w:rsidRPr="00FA1872">
        <w:rPr>
          <w:rFonts w:ascii="Arial" w:hAnsi="Arial" w:cs="Arial"/>
          <w:b/>
          <w:bCs/>
          <w:i w:val="0"/>
          <w:iCs w:val="0"/>
          <w:color w:val="auto"/>
          <w:sz w:val="20"/>
          <w:szCs w:val="20"/>
        </w:rPr>
        <w:t>Analiza SWOT – społeczeństwo</w:t>
      </w:r>
      <w:bookmarkEnd w:id="22"/>
      <w:bookmarkEnd w:id="23"/>
      <w:bookmarkEnd w:id="24"/>
      <w:bookmarkEnd w:id="25"/>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4513"/>
        <w:gridCol w:w="4513"/>
      </w:tblGrid>
      <w:tr w:rsidR="00914A94" w:rsidRPr="00FA1872" w14:paraId="265A9957" w14:textId="77777777" w:rsidTr="00F168AA">
        <w:tc>
          <w:tcPr>
            <w:tcW w:w="2500" w:type="pct"/>
            <w:tcBorders>
              <w:top w:val="double" w:sz="6" w:space="0" w:color="auto"/>
            </w:tcBorders>
            <w:shd w:val="clear" w:color="auto" w:fill="BFBFBF"/>
          </w:tcPr>
          <w:p w14:paraId="10D3D0CB" w14:textId="77777777" w:rsidR="00914A94" w:rsidRPr="00FA1872" w:rsidRDefault="00914A94" w:rsidP="00F168AA">
            <w:pPr>
              <w:spacing w:before="60" w:after="60"/>
              <w:jc w:val="center"/>
              <w:rPr>
                <w:rFonts w:ascii="Arial" w:hAnsi="Arial" w:cs="Arial"/>
                <w:b/>
                <w:sz w:val="20"/>
              </w:rPr>
            </w:pPr>
            <w:r w:rsidRPr="00FA1872">
              <w:rPr>
                <w:rFonts w:ascii="Arial" w:hAnsi="Arial" w:cs="Arial"/>
                <w:b/>
                <w:sz w:val="20"/>
              </w:rPr>
              <w:t>Mocne strony</w:t>
            </w:r>
          </w:p>
        </w:tc>
        <w:tc>
          <w:tcPr>
            <w:tcW w:w="2500" w:type="pct"/>
            <w:tcBorders>
              <w:top w:val="double" w:sz="6" w:space="0" w:color="auto"/>
            </w:tcBorders>
            <w:shd w:val="clear" w:color="auto" w:fill="BFBFBF"/>
          </w:tcPr>
          <w:p w14:paraId="28FDA974" w14:textId="77777777" w:rsidR="00914A94" w:rsidRPr="00FA1872" w:rsidRDefault="00914A94" w:rsidP="00F168AA">
            <w:pPr>
              <w:spacing w:before="60" w:after="60"/>
              <w:jc w:val="center"/>
              <w:rPr>
                <w:rFonts w:ascii="Arial" w:hAnsi="Arial" w:cs="Arial"/>
                <w:b/>
                <w:sz w:val="20"/>
              </w:rPr>
            </w:pPr>
            <w:r w:rsidRPr="00FA1872">
              <w:rPr>
                <w:rFonts w:ascii="Arial" w:hAnsi="Arial" w:cs="Arial"/>
                <w:b/>
                <w:sz w:val="20"/>
              </w:rPr>
              <w:t>Słabe strony</w:t>
            </w:r>
          </w:p>
        </w:tc>
      </w:tr>
      <w:tr w:rsidR="00914A94" w:rsidRPr="00FA1872" w14:paraId="1B2DDB19" w14:textId="77777777" w:rsidTr="00F168AA">
        <w:tc>
          <w:tcPr>
            <w:tcW w:w="2500" w:type="pct"/>
          </w:tcPr>
          <w:p w14:paraId="7CB95C0B" w14:textId="77777777" w:rsidR="00914A94" w:rsidRPr="00FA1872" w:rsidRDefault="00914A94" w:rsidP="00DF3E81">
            <w:pPr>
              <w:numPr>
                <w:ilvl w:val="0"/>
                <w:numId w:val="33"/>
              </w:numPr>
              <w:spacing w:before="60" w:after="60" w:line="240" w:lineRule="auto"/>
              <w:rPr>
                <w:rFonts w:ascii="Arial" w:hAnsi="Arial" w:cs="Arial"/>
                <w:sz w:val="20"/>
                <w:szCs w:val="20"/>
              </w:rPr>
            </w:pPr>
            <w:r w:rsidRPr="00FA1872">
              <w:rPr>
                <w:rFonts w:ascii="Arial" w:hAnsi="Arial" w:cs="Arial"/>
                <w:sz w:val="20"/>
                <w:szCs w:val="20"/>
              </w:rPr>
              <w:t>chęć mieszkańców do aktywizacji społecznej, poprzez udział m.in. w wydarzeniach kulturalnych,</w:t>
            </w:r>
          </w:p>
          <w:p w14:paraId="6E0D1019" w14:textId="77777777" w:rsidR="00914A94" w:rsidRPr="00FA1872" w:rsidRDefault="00914A94" w:rsidP="00DF3E81">
            <w:pPr>
              <w:numPr>
                <w:ilvl w:val="0"/>
                <w:numId w:val="33"/>
              </w:numPr>
              <w:spacing w:before="60" w:after="60" w:line="240" w:lineRule="auto"/>
              <w:rPr>
                <w:rFonts w:ascii="Arial" w:hAnsi="Arial" w:cs="Arial"/>
                <w:sz w:val="20"/>
              </w:rPr>
            </w:pPr>
            <w:r w:rsidRPr="00FA1872">
              <w:rPr>
                <w:rFonts w:ascii="Arial" w:hAnsi="Arial" w:cs="Arial"/>
                <w:sz w:val="20"/>
              </w:rPr>
              <w:t>zmniejszająca się ilość osób długotrwale bezrobotnych,</w:t>
            </w:r>
          </w:p>
          <w:p w14:paraId="062F83E6" w14:textId="77777777" w:rsidR="00914A94" w:rsidRPr="00FA1872" w:rsidRDefault="00914A94" w:rsidP="00DF3E81">
            <w:pPr>
              <w:numPr>
                <w:ilvl w:val="0"/>
                <w:numId w:val="33"/>
              </w:numPr>
              <w:spacing w:before="60" w:after="60" w:line="240" w:lineRule="auto"/>
              <w:rPr>
                <w:rFonts w:ascii="Arial" w:hAnsi="Arial" w:cs="Arial"/>
                <w:sz w:val="20"/>
              </w:rPr>
            </w:pPr>
            <w:r w:rsidRPr="00FA1872">
              <w:rPr>
                <w:rFonts w:ascii="Arial" w:hAnsi="Arial" w:cs="Arial"/>
                <w:sz w:val="20"/>
              </w:rPr>
              <w:t>funkcjonowanie Środowiskowego Domu Samopomocy oraz Warsztatów Terapii Zajęciowej.</w:t>
            </w:r>
          </w:p>
        </w:tc>
        <w:tc>
          <w:tcPr>
            <w:tcW w:w="2500" w:type="pct"/>
          </w:tcPr>
          <w:p w14:paraId="67E3C8EC" w14:textId="77777777" w:rsidR="00914A94" w:rsidRPr="00FA1872" w:rsidRDefault="00914A94" w:rsidP="00DF3E81">
            <w:pPr>
              <w:numPr>
                <w:ilvl w:val="0"/>
                <w:numId w:val="33"/>
              </w:numPr>
              <w:suppressAutoHyphens/>
              <w:spacing w:before="60" w:after="60" w:line="240" w:lineRule="auto"/>
              <w:rPr>
                <w:rFonts w:ascii="Arial" w:hAnsi="Arial" w:cs="Arial"/>
                <w:sz w:val="20"/>
                <w:szCs w:val="20"/>
                <w:lang w:eastAsia="ar-SA"/>
              </w:rPr>
            </w:pPr>
            <w:r w:rsidRPr="00FA1872">
              <w:rPr>
                <w:rFonts w:ascii="Arial" w:hAnsi="Arial" w:cs="Arial"/>
                <w:sz w:val="20"/>
                <w:szCs w:val="20"/>
              </w:rPr>
              <w:t>pogłębiający się problem starzejącego się społeczeństwa,</w:t>
            </w:r>
          </w:p>
          <w:p w14:paraId="289FF2AF" w14:textId="77777777" w:rsidR="00914A94" w:rsidRPr="00FA1872" w:rsidRDefault="00914A94" w:rsidP="00DF3E81">
            <w:pPr>
              <w:numPr>
                <w:ilvl w:val="0"/>
                <w:numId w:val="33"/>
              </w:numPr>
              <w:suppressAutoHyphens/>
              <w:spacing w:before="60" w:after="60" w:line="240" w:lineRule="auto"/>
              <w:rPr>
                <w:rFonts w:ascii="Arial" w:hAnsi="Arial" w:cs="Arial"/>
                <w:sz w:val="20"/>
                <w:szCs w:val="20"/>
                <w:lang w:eastAsia="ar-SA"/>
              </w:rPr>
            </w:pPr>
            <w:r w:rsidRPr="00FA1872">
              <w:rPr>
                <w:rFonts w:ascii="Arial" w:hAnsi="Arial" w:cs="Arial"/>
                <w:sz w:val="20"/>
                <w:szCs w:val="20"/>
                <w:lang w:eastAsia="ar-SA"/>
              </w:rPr>
              <w:t>ujemne saldo migracji.</w:t>
            </w:r>
          </w:p>
        </w:tc>
      </w:tr>
      <w:tr w:rsidR="00914A94" w:rsidRPr="00FA1872" w14:paraId="3BE481CE" w14:textId="77777777" w:rsidTr="00F168AA">
        <w:tc>
          <w:tcPr>
            <w:tcW w:w="2500" w:type="pct"/>
            <w:shd w:val="clear" w:color="auto" w:fill="BFBFBF"/>
          </w:tcPr>
          <w:p w14:paraId="493B1869" w14:textId="77777777" w:rsidR="00914A94" w:rsidRPr="00FA1872" w:rsidRDefault="00914A94" w:rsidP="00F168AA">
            <w:pPr>
              <w:spacing w:before="60" w:after="60"/>
              <w:jc w:val="center"/>
              <w:rPr>
                <w:rFonts w:ascii="Arial" w:hAnsi="Arial" w:cs="Arial"/>
                <w:b/>
                <w:sz w:val="20"/>
              </w:rPr>
            </w:pPr>
            <w:r w:rsidRPr="00FA1872">
              <w:rPr>
                <w:rFonts w:ascii="Arial" w:hAnsi="Arial" w:cs="Arial"/>
                <w:b/>
                <w:sz w:val="20"/>
              </w:rPr>
              <w:t>Szanse</w:t>
            </w:r>
          </w:p>
        </w:tc>
        <w:tc>
          <w:tcPr>
            <w:tcW w:w="2500" w:type="pct"/>
            <w:shd w:val="clear" w:color="auto" w:fill="BFBFBF"/>
          </w:tcPr>
          <w:p w14:paraId="7B24552C" w14:textId="77777777" w:rsidR="00914A94" w:rsidRPr="00FA1872" w:rsidRDefault="00914A94" w:rsidP="00F168AA">
            <w:pPr>
              <w:spacing w:before="60" w:after="60"/>
              <w:jc w:val="center"/>
              <w:rPr>
                <w:rFonts w:ascii="Arial" w:hAnsi="Arial" w:cs="Arial"/>
                <w:b/>
                <w:sz w:val="20"/>
              </w:rPr>
            </w:pPr>
            <w:r w:rsidRPr="00FA1872">
              <w:rPr>
                <w:rFonts w:ascii="Arial" w:hAnsi="Arial" w:cs="Arial"/>
                <w:b/>
                <w:sz w:val="20"/>
              </w:rPr>
              <w:t>Zagrożenia</w:t>
            </w:r>
          </w:p>
        </w:tc>
      </w:tr>
      <w:tr w:rsidR="00914A94" w:rsidRPr="00FA1872" w14:paraId="26F1FF46" w14:textId="77777777" w:rsidTr="00F168AA">
        <w:trPr>
          <w:trHeight w:val="65"/>
        </w:trPr>
        <w:tc>
          <w:tcPr>
            <w:tcW w:w="2500" w:type="pct"/>
            <w:tcBorders>
              <w:bottom w:val="double" w:sz="6" w:space="0" w:color="auto"/>
            </w:tcBorders>
          </w:tcPr>
          <w:p w14:paraId="48548963" w14:textId="77777777" w:rsidR="00914A94" w:rsidRPr="00FA1872" w:rsidRDefault="00914A94" w:rsidP="00DF3E81">
            <w:pPr>
              <w:numPr>
                <w:ilvl w:val="0"/>
                <w:numId w:val="35"/>
              </w:numPr>
              <w:suppressAutoHyphens/>
              <w:spacing w:before="60" w:after="60" w:line="240" w:lineRule="auto"/>
              <w:rPr>
                <w:rFonts w:ascii="Arial" w:hAnsi="Arial" w:cs="Arial"/>
                <w:color w:val="000000"/>
                <w:sz w:val="20"/>
                <w:szCs w:val="20"/>
                <w:lang w:eastAsia="ar-SA"/>
              </w:rPr>
            </w:pPr>
            <w:r w:rsidRPr="00FA1872">
              <w:rPr>
                <w:rFonts w:ascii="Arial" w:hAnsi="Arial" w:cs="Arial"/>
                <w:sz w:val="20"/>
                <w:szCs w:val="20"/>
                <w:lang w:eastAsia="ar-SA"/>
              </w:rPr>
              <w:t>napływ nowych mieszkańców,</w:t>
            </w:r>
          </w:p>
          <w:p w14:paraId="6E2774BA" w14:textId="77777777" w:rsidR="00914A94" w:rsidRPr="00FA1872" w:rsidRDefault="00914A94" w:rsidP="00DF3E81">
            <w:pPr>
              <w:numPr>
                <w:ilvl w:val="0"/>
                <w:numId w:val="35"/>
              </w:numPr>
              <w:suppressAutoHyphens/>
              <w:spacing w:before="60" w:after="60" w:line="240" w:lineRule="auto"/>
              <w:rPr>
                <w:rFonts w:ascii="Arial" w:hAnsi="Arial" w:cs="Arial"/>
                <w:color w:val="000000"/>
                <w:sz w:val="20"/>
                <w:szCs w:val="20"/>
                <w:lang w:eastAsia="ar-SA"/>
              </w:rPr>
            </w:pPr>
            <w:r w:rsidRPr="00FA1872">
              <w:rPr>
                <w:rFonts w:ascii="Arial" w:hAnsi="Arial" w:cs="Arial"/>
                <w:color w:val="000000"/>
                <w:sz w:val="20"/>
                <w:szCs w:val="20"/>
                <w:lang w:eastAsia="ar-SA"/>
              </w:rPr>
              <w:t>rozwój mieszkalnictwa,</w:t>
            </w:r>
          </w:p>
          <w:p w14:paraId="7AB5F4A2" w14:textId="77777777" w:rsidR="00914A94" w:rsidRPr="00FA1872" w:rsidRDefault="00914A94" w:rsidP="00DF3E81">
            <w:pPr>
              <w:numPr>
                <w:ilvl w:val="0"/>
                <w:numId w:val="35"/>
              </w:numPr>
              <w:suppressAutoHyphens/>
              <w:spacing w:before="60" w:after="60" w:line="240" w:lineRule="auto"/>
              <w:rPr>
                <w:rFonts w:ascii="Arial" w:hAnsi="Arial" w:cs="Arial"/>
                <w:color w:val="000000"/>
                <w:sz w:val="20"/>
                <w:szCs w:val="20"/>
                <w:lang w:eastAsia="ar-SA"/>
              </w:rPr>
            </w:pPr>
            <w:r w:rsidRPr="00FA1872">
              <w:rPr>
                <w:rFonts w:ascii="Arial" w:hAnsi="Arial" w:cs="Arial"/>
                <w:color w:val="000000"/>
                <w:sz w:val="20"/>
                <w:szCs w:val="20"/>
                <w:lang w:eastAsia="ar-SA"/>
              </w:rPr>
              <w:t>pozyskanie środków finansowych z funduszy krajowych lub europejskich na zapobieganie wykluczeniu społecznemu</w:t>
            </w:r>
          </w:p>
        </w:tc>
        <w:tc>
          <w:tcPr>
            <w:tcW w:w="2500" w:type="pct"/>
            <w:tcBorders>
              <w:bottom w:val="double" w:sz="6" w:space="0" w:color="auto"/>
            </w:tcBorders>
          </w:tcPr>
          <w:p w14:paraId="3176EECD" w14:textId="77777777" w:rsidR="00914A94" w:rsidRPr="00FA1872" w:rsidRDefault="00914A94" w:rsidP="00DF3E81">
            <w:pPr>
              <w:numPr>
                <w:ilvl w:val="0"/>
                <w:numId w:val="34"/>
              </w:numPr>
              <w:spacing w:before="60" w:after="60" w:line="240" w:lineRule="auto"/>
              <w:rPr>
                <w:rFonts w:ascii="Arial" w:hAnsi="Arial" w:cs="Arial"/>
                <w:sz w:val="20"/>
              </w:rPr>
            </w:pPr>
            <w:r w:rsidRPr="00FA1872">
              <w:rPr>
                <w:rFonts w:ascii="Arial" w:hAnsi="Arial" w:cs="Arial"/>
                <w:sz w:val="20"/>
              </w:rPr>
              <w:t>postępujący proces starzenia się społeczeństwa,</w:t>
            </w:r>
          </w:p>
          <w:p w14:paraId="3AB4035E" w14:textId="77777777" w:rsidR="00914A94" w:rsidRPr="00FA1872" w:rsidRDefault="00914A94" w:rsidP="00DF3E81">
            <w:pPr>
              <w:numPr>
                <w:ilvl w:val="0"/>
                <w:numId w:val="34"/>
              </w:numPr>
              <w:spacing w:before="60" w:after="60" w:line="240" w:lineRule="auto"/>
              <w:rPr>
                <w:rFonts w:ascii="Arial" w:hAnsi="Arial" w:cs="Arial"/>
                <w:sz w:val="20"/>
              </w:rPr>
            </w:pPr>
            <w:r w:rsidRPr="00FA1872">
              <w:rPr>
                <w:rFonts w:ascii="Arial" w:hAnsi="Arial" w:cs="Arial"/>
                <w:sz w:val="20"/>
                <w:szCs w:val="20"/>
              </w:rPr>
              <w:t>bierność osób objętych pomocą społeczną i nasilanie się postaw roszczeniowych</w:t>
            </w:r>
            <w:r w:rsidRPr="00FA1872">
              <w:rPr>
                <w:rFonts w:ascii="Arial" w:hAnsi="Arial" w:cs="Arial"/>
                <w:sz w:val="20"/>
              </w:rPr>
              <w:t>.</w:t>
            </w:r>
          </w:p>
        </w:tc>
      </w:tr>
    </w:tbl>
    <w:p w14:paraId="2CDAD6E7" w14:textId="77777777" w:rsidR="00914A94" w:rsidRPr="00FA1872" w:rsidRDefault="00914A94" w:rsidP="00914A94">
      <w:pPr>
        <w:pStyle w:val="Akapitzlist"/>
        <w:spacing w:before="120" w:after="120" w:line="240" w:lineRule="auto"/>
        <w:ind w:left="0"/>
        <w:jc w:val="right"/>
        <w:rPr>
          <w:rFonts w:ascii="Arial" w:hAnsi="Arial" w:cs="Arial"/>
          <w:sz w:val="18"/>
        </w:rPr>
      </w:pPr>
      <w:r w:rsidRPr="00FA1872">
        <w:rPr>
          <w:rFonts w:ascii="Arial" w:hAnsi="Arial" w:cs="Arial"/>
          <w:sz w:val="18"/>
        </w:rPr>
        <w:t>Źródło: Opracowanie własne</w:t>
      </w:r>
    </w:p>
    <w:p w14:paraId="627337C7" w14:textId="71F2D841" w:rsidR="00914A94" w:rsidRPr="00FA1872" w:rsidRDefault="00914A94" w:rsidP="00914A94">
      <w:pPr>
        <w:pStyle w:val="Legenda"/>
        <w:keepNext/>
        <w:spacing w:before="240" w:after="120"/>
        <w:jc w:val="center"/>
        <w:rPr>
          <w:rFonts w:ascii="Arial" w:hAnsi="Arial" w:cs="Arial"/>
          <w:b/>
          <w:bCs/>
          <w:i w:val="0"/>
          <w:iCs w:val="0"/>
          <w:color w:val="auto"/>
          <w:sz w:val="20"/>
          <w:szCs w:val="20"/>
        </w:rPr>
      </w:pPr>
      <w:bookmarkStart w:id="26" w:name="_Toc25061740"/>
      <w:bookmarkStart w:id="27" w:name="_Toc49718236"/>
      <w:bookmarkStart w:id="28" w:name="_Toc110521126"/>
      <w:bookmarkStart w:id="29" w:name="_Toc118977841"/>
      <w:r w:rsidRPr="00FA1872">
        <w:rPr>
          <w:rFonts w:ascii="Arial" w:hAnsi="Arial" w:cs="Arial"/>
          <w:b/>
          <w:bCs/>
          <w:i w:val="0"/>
          <w:iCs w:val="0"/>
          <w:color w:val="auto"/>
          <w:sz w:val="20"/>
          <w:szCs w:val="20"/>
        </w:rPr>
        <w:lastRenderedPageBreak/>
        <w:t xml:space="preserve">Tabela </w:t>
      </w:r>
      <w:r w:rsidRPr="00FA1872">
        <w:rPr>
          <w:rFonts w:ascii="Arial" w:hAnsi="Arial" w:cs="Arial"/>
          <w:b/>
          <w:bCs/>
          <w:i w:val="0"/>
          <w:iCs w:val="0"/>
          <w:color w:val="auto"/>
          <w:sz w:val="20"/>
          <w:szCs w:val="20"/>
        </w:rPr>
        <w:fldChar w:fldCharType="begin"/>
      </w:r>
      <w:r w:rsidRPr="00FA1872">
        <w:rPr>
          <w:rFonts w:ascii="Arial" w:hAnsi="Arial" w:cs="Arial"/>
          <w:b/>
          <w:bCs/>
          <w:i w:val="0"/>
          <w:iCs w:val="0"/>
          <w:color w:val="auto"/>
          <w:sz w:val="20"/>
          <w:szCs w:val="20"/>
        </w:rPr>
        <w:instrText xml:space="preserve"> SEQ Tabela \* ARABIC </w:instrText>
      </w:r>
      <w:r w:rsidRPr="00FA1872">
        <w:rPr>
          <w:rFonts w:ascii="Arial" w:hAnsi="Arial" w:cs="Arial"/>
          <w:b/>
          <w:bCs/>
          <w:i w:val="0"/>
          <w:iCs w:val="0"/>
          <w:color w:val="auto"/>
          <w:sz w:val="20"/>
          <w:szCs w:val="20"/>
        </w:rPr>
        <w:fldChar w:fldCharType="separate"/>
      </w:r>
      <w:r w:rsidR="00E67EB7">
        <w:rPr>
          <w:rFonts w:ascii="Arial" w:hAnsi="Arial" w:cs="Arial"/>
          <w:b/>
          <w:bCs/>
          <w:i w:val="0"/>
          <w:iCs w:val="0"/>
          <w:noProof/>
          <w:color w:val="auto"/>
          <w:sz w:val="20"/>
          <w:szCs w:val="20"/>
        </w:rPr>
        <w:t>3</w:t>
      </w:r>
      <w:r w:rsidRPr="00FA1872">
        <w:rPr>
          <w:rFonts w:ascii="Arial" w:hAnsi="Arial" w:cs="Arial"/>
          <w:b/>
          <w:bCs/>
          <w:i w:val="0"/>
          <w:iCs w:val="0"/>
          <w:color w:val="auto"/>
          <w:sz w:val="20"/>
          <w:szCs w:val="20"/>
        </w:rPr>
        <w:fldChar w:fldCharType="end"/>
      </w:r>
      <w:r w:rsidRPr="00FA1872">
        <w:rPr>
          <w:rFonts w:ascii="Arial" w:hAnsi="Arial" w:cs="Arial"/>
          <w:b/>
          <w:bCs/>
          <w:i w:val="0"/>
          <w:iCs w:val="0"/>
          <w:color w:val="auto"/>
          <w:sz w:val="20"/>
          <w:szCs w:val="20"/>
        </w:rPr>
        <w:t>. Analiza SWOT – gospodarka</w:t>
      </w:r>
      <w:bookmarkEnd w:id="26"/>
      <w:bookmarkEnd w:id="27"/>
      <w:bookmarkEnd w:id="28"/>
      <w:bookmarkEnd w:id="29"/>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4513"/>
        <w:gridCol w:w="4513"/>
      </w:tblGrid>
      <w:tr w:rsidR="00914A94" w:rsidRPr="00FA1872" w14:paraId="045F4DDE" w14:textId="77777777" w:rsidTr="00F168AA">
        <w:tc>
          <w:tcPr>
            <w:tcW w:w="2500" w:type="pct"/>
            <w:tcBorders>
              <w:top w:val="double" w:sz="6" w:space="0" w:color="auto"/>
            </w:tcBorders>
            <w:shd w:val="clear" w:color="auto" w:fill="BFBFBF"/>
          </w:tcPr>
          <w:p w14:paraId="792FC1A7" w14:textId="77777777" w:rsidR="00914A94" w:rsidRPr="00FA1872" w:rsidRDefault="00914A94" w:rsidP="00F168AA">
            <w:pPr>
              <w:spacing w:before="60" w:after="60"/>
              <w:jc w:val="center"/>
              <w:rPr>
                <w:rFonts w:ascii="Arial" w:hAnsi="Arial" w:cs="Arial"/>
                <w:b/>
                <w:sz w:val="20"/>
              </w:rPr>
            </w:pPr>
            <w:r w:rsidRPr="00FA1872">
              <w:rPr>
                <w:rFonts w:ascii="Arial" w:hAnsi="Arial" w:cs="Arial"/>
                <w:b/>
                <w:sz w:val="20"/>
              </w:rPr>
              <w:t>Mocne strony</w:t>
            </w:r>
          </w:p>
        </w:tc>
        <w:tc>
          <w:tcPr>
            <w:tcW w:w="2500" w:type="pct"/>
            <w:tcBorders>
              <w:top w:val="double" w:sz="6" w:space="0" w:color="auto"/>
            </w:tcBorders>
            <w:shd w:val="clear" w:color="auto" w:fill="BFBFBF"/>
          </w:tcPr>
          <w:p w14:paraId="3825273E" w14:textId="77777777" w:rsidR="00914A94" w:rsidRPr="00FA1872" w:rsidRDefault="00914A94" w:rsidP="00F168AA">
            <w:pPr>
              <w:spacing w:before="60" w:after="60"/>
              <w:jc w:val="center"/>
              <w:rPr>
                <w:rFonts w:ascii="Arial" w:hAnsi="Arial" w:cs="Arial"/>
                <w:b/>
                <w:sz w:val="20"/>
              </w:rPr>
            </w:pPr>
            <w:r w:rsidRPr="00FA1872">
              <w:rPr>
                <w:rFonts w:ascii="Arial" w:hAnsi="Arial" w:cs="Arial"/>
                <w:b/>
                <w:sz w:val="20"/>
              </w:rPr>
              <w:t>Słabe strony</w:t>
            </w:r>
          </w:p>
        </w:tc>
      </w:tr>
      <w:tr w:rsidR="00914A94" w:rsidRPr="00FA1872" w14:paraId="2A452ADC" w14:textId="77777777" w:rsidTr="00F168AA">
        <w:tc>
          <w:tcPr>
            <w:tcW w:w="2500" w:type="pct"/>
          </w:tcPr>
          <w:p w14:paraId="573AF70B" w14:textId="77777777" w:rsidR="00914A94" w:rsidRPr="00FA1872" w:rsidRDefault="00914A94" w:rsidP="00DF3E81">
            <w:pPr>
              <w:numPr>
                <w:ilvl w:val="0"/>
                <w:numId w:val="33"/>
              </w:numPr>
              <w:spacing w:before="60" w:after="60" w:line="240" w:lineRule="auto"/>
              <w:rPr>
                <w:rFonts w:ascii="Arial" w:hAnsi="Arial" w:cs="Arial"/>
                <w:sz w:val="20"/>
                <w:szCs w:val="20"/>
              </w:rPr>
            </w:pPr>
            <w:r w:rsidRPr="00FA1872">
              <w:rPr>
                <w:rFonts w:ascii="Arial" w:hAnsi="Arial" w:cs="Arial"/>
                <w:sz w:val="20"/>
                <w:szCs w:val="20"/>
              </w:rPr>
              <w:t>wzrost liczby podmiotów gospodarczych,</w:t>
            </w:r>
          </w:p>
          <w:p w14:paraId="0C244015" w14:textId="77777777" w:rsidR="00914A94" w:rsidRPr="00FA1872" w:rsidRDefault="00914A94" w:rsidP="00DF3E81">
            <w:pPr>
              <w:numPr>
                <w:ilvl w:val="0"/>
                <w:numId w:val="33"/>
              </w:numPr>
              <w:spacing w:before="60" w:after="60" w:line="240" w:lineRule="auto"/>
              <w:rPr>
                <w:rFonts w:ascii="Arial" w:hAnsi="Arial" w:cs="Arial"/>
                <w:sz w:val="20"/>
                <w:szCs w:val="20"/>
              </w:rPr>
            </w:pPr>
            <w:r w:rsidRPr="00FA1872">
              <w:rPr>
                <w:rFonts w:ascii="Arial" w:hAnsi="Arial" w:cs="Arial"/>
                <w:sz w:val="20"/>
              </w:rPr>
              <w:t>wzrost liczby budynków mieszkalnych,</w:t>
            </w:r>
          </w:p>
          <w:p w14:paraId="65BB2C5C" w14:textId="77777777" w:rsidR="00914A94" w:rsidRPr="00FA1872" w:rsidRDefault="00914A94" w:rsidP="00DF3E81">
            <w:pPr>
              <w:numPr>
                <w:ilvl w:val="0"/>
                <w:numId w:val="33"/>
              </w:numPr>
              <w:spacing w:before="60" w:after="60" w:line="240" w:lineRule="auto"/>
              <w:rPr>
                <w:rFonts w:ascii="Arial" w:hAnsi="Arial" w:cs="Arial"/>
                <w:sz w:val="20"/>
                <w:szCs w:val="20"/>
              </w:rPr>
            </w:pPr>
            <w:r w:rsidRPr="00FA1872">
              <w:rPr>
                <w:rFonts w:ascii="Arial" w:hAnsi="Arial" w:cs="Arial"/>
                <w:sz w:val="20"/>
                <w:szCs w:val="20"/>
              </w:rPr>
              <w:t>wyznaczone tereny pod rozwój budownictwa,</w:t>
            </w:r>
          </w:p>
          <w:p w14:paraId="58A1B13E" w14:textId="77777777" w:rsidR="00914A94" w:rsidRPr="00FA1872" w:rsidRDefault="00914A94" w:rsidP="00DF3E81">
            <w:pPr>
              <w:numPr>
                <w:ilvl w:val="0"/>
                <w:numId w:val="33"/>
              </w:numPr>
              <w:spacing w:before="60" w:after="60" w:line="240" w:lineRule="auto"/>
              <w:rPr>
                <w:rFonts w:ascii="Arial" w:hAnsi="Arial" w:cs="Arial"/>
                <w:sz w:val="20"/>
                <w:szCs w:val="20"/>
              </w:rPr>
            </w:pPr>
            <w:r w:rsidRPr="00FA1872">
              <w:rPr>
                <w:rFonts w:ascii="Arial" w:hAnsi="Arial" w:cs="Arial"/>
                <w:sz w:val="20"/>
                <w:szCs w:val="20"/>
              </w:rPr>
              <w:t>spadek poziomu bezrobocia,</w:t>
            </w:r>
          </w:p>
          <w:p w14:paraId="4E197FF9" w14:textId="77777777" w:rsidR="00914A94" w:rsidRPr="00FA1872" w:rsidRDefault="00914A94" w:rsidP="00DF3E81">
            <w:pPr>
              <w:numPr>
                <w:ilvl w:val="0"/>
                <w:numId w:val="33"/>
              </w:numPr>
              <w:spacing w:before="60" w:after="60" w:line="240" w:lineRule="auto"/>
              <w:rPr>
                <w:rFonts w:ascii="Arial" w:hAnsi="Arial" w:cs="Arial"/>
                <w:sz w:val="20"/>
                <w:szCs w:val="20"/>
              </w:rPr>
            </w:pPr>
            <w:r w:rsidRPr="00FA1872">
              <w:rPr>
                <w:rFonts w:ascii="Arial" w:hAnsi="Arial" w:cs="Arial"/>
                <w:sz w:val="20"/>
                <w:szCs w:val="20"/>
              </w:rPr>
              <w:t>korzystna sytuacja finansowa Miasta i Gminy Gołańcz,</w:t>
            </w:r>
          </w:p>
          <w:p w14:paraId="434F553D" w14:textId="77777777" w:rsidR="00914A94" w:rsidRPr="00FA1872" w:rsidRDefault="00914A94" w:rsidP="00DF3E81">
            <w:pPr>
              <w:numPr>
                <w:ilvl w:val="0"/>
                <w:numId w:val="33"/>
              </w:numPr>
              <w:spacing w:before="60" w:after="60" w:line="240" w:lineRule="auto"/>
              <w:rPr>
                <w:rFonts w:ascii="Arial" w:hAnsi="Arial" w:cs="Arial"/>
                <w:sz w:val="20"/>
                <w:szCs w:val="20"/>
              </w:rPr>
            </w:pPr>
            <w:r w:rsidRPr="00FA1872">
              <w:rPr>
                <w:rFonts w:ascii="Arial" w:hAnsi="Arial" w:cs="Arial"/>
                <w:sz w:val="20"/>
                <w:szCs w:val="20"/>
              </w:rPr>
              <w:t>zwiększone wpływy z podatków od dochodów osób prawnych.</w:t>
            </w:r>
          </w:p>
        </w:tc>
        <w:tc>
          <w:tcPr>
            <w:tcW w:w="2500" w:type="pct"/>
          </w:tcPr>
          <w:p w14:paraId="5585E092" w14:textId="77777777" w:rsidR="00914A94" w:rsidRPr="00FA1872" w:rsidRDefault="00914A94" w:rsidP="00DF3E81">
            <w:pPr>
              <w:numPr>
                <w:ilvl w:val="0"/>
                <w:numId w:val="33"/>
              </w:numPr>
              <w:suppressAutoHyphens/>
              <w:spacing w:before="60" w:after="60" w:line="240" w:lineRule="auto"/>
              <w:rPr>
                <w:rFonts w:ascii="Arial" w:hAnsi="Arial" w:cs="Arial"/>
                <w:sz w:val="20"/>
                <w:szCs w:val="20"/>
                <w:lang w:eastAsia="ar-SA"/>
              </w:rPr>
            </w:pPr>
            <w:r w:rsidRPr="00FA1872">
              <w:rPr>
                <w:rFonts w:ascii="Arial" w:hAnsi="Arial" w:cs="Arial"/>
                <w:sz w:val="20"/>
                <w:szCs w:val="20"/>
                <w:lang w:eastAsia="ar-SA"/>
              </w:rPr>
              <w:t>emigracja ludności do większych miast – zwłaszcza osób młodych,</w:t>
            </w:r>
          </w:p>
          <w:p w14:paraId="0C0531F6" w14:textId="77777777" w:rsidR="00914A94" w:rsidRPr="00FA1872" w:rsidRDefault="00914A94" w:rsidP="00DF3E81">
            <w:pPr>
              <w:numPr>
                <w:ilvl w:val="0"/>
                <w:numId w:val="33"/>
              </w:numPr>
              <w:suppressAutoHyphens/>
              <w:spacing w:before="60" w:after="60" w:line="240" w:lineRule="auto"/>
              <w:rPr>
                <w:rFonts w:ascii="Arial" w:hAnsi="Arial" w:cs="Arial"/>
                <w:sz w:val="20"/>
                <w:szCs w:val="20"/>
                <w:lang w:eastAsia="ar-SA"/>
              </w:rPr>
            </w:pPr>
            <w:r w:rsidRPr="00FA1872">
              <w:rPr>
                <w:rFonts w:ascii="Arial" w:hAnsi="Arial" w:cs="Arial"/>
                <w:sz w:val="20"/>
                <w:szCs w:val="20"/>
                <w:lang w:eastAsia="ar-SA"/>
              </w:rPr>
              <w:t>brak infrastruktury hotelarsko-gastronomicznej,</w:t>
            </w:r>
          </w:p>
          <w:p w14:paraId="3E5A5394" w14:textId="77777777" w:rsidR="00914A94" w:rsidRPr="00FA1872" w:rsidRDefault="00914A94" w:rsidP="00DF3E81">
            <w:pPr>
              <w:numPr>
                <w:ilvl w:val="0"/>
                <w:numId w:val="33"/>
              </w:numPr>
              <w:suppressAutoHyphens/>
              <w:spacing w:before="60" w:after="60" w:line="240" w:lineRule="auto"/>
              <w:rPr>
                <w:rFonts w:ascii="Arial" w:hAnsi="Arial" w:cs="Arial"/>
                <w:sz w:val="20"/>
                <w:szCs w:val="20"/>
                <w:lang w:eastAsia="ar-SA"/>
              </w:rPr>
            </w:pPr>
            <w:r w:rsidRPr="00FA1872">
              <w:rPr>
                <w:rFonts w:ascii="Arial" w:hAnsi="Arial" w:cs="Arial"/>
                <w:sz w:val="20"/>
                <w:szCs w:val="20"/>
              </w:rPr>
              <w:t>utrzymujący się wysoki udział osób długotrwale bezrobotnych wśród bezrobotnych ogółem.</w:t>
            </w:r>
          </w:p>
        </w:tc>
      </w:tr>
      <w:tr w:rsidR="00914A94" w:rsidRPr="00FA1872" w14:paraId="3EC9927D" w14:textId="77777777" w:rsidTr="00F168AA">
        <w:tc>
          <w:tcPr>
            <w:tcW w:w="2500" w:type="pct"/>
            <w:shd w:val="clear" w:color="auto" w:fill="BFBFBF"/>
          </w:tcPr>
          <w:p w14:paraId="3A8A0873" w14:textId="77777777" w:rsidR="00914A94" w:rsidRPr="00FA1872" w:rsidRDefault="00914A94" w:rsidP="00F168AA">
            <w:pPr>
              <w:spacing w:before="60" w:after="60"/>
              <w:jc w:val="center"/>
              <w:rPr>
                <w:rFonts w:ascii="Arial" w:hAnsi="Arial" w:cs="Arial"/>
                <w:b/>
                <w:sz w:val="20"/>
              </w:rPr>
            </w:pPr>
            <w:r w:rsidRPr="00FA1872">
              <w:rPr>
                <w:rFonts w:ascii="Arial" w:hAnsi="Arial" w:cs="Arial"/>
                <w:b/>
                <w:sz w:val="20"/>
              </w:rPr>
              <w:t>Szanse</w:t>
            </w:r>
          </w:p>
        </w:tc>
        <w:tc>
          <w:tcPr>
            <w:tcW w:w="2500" w:type="pct"/>
            <w:shd w:val="clear" w:color="auto" w:fill="BFBFBF"/>
          </w:tcPr>
          <w:p w14:paraId="5C72E50A" w14:textId="77777777" w:rsidR="00914A94" w:rsidRPr="00FA1872" w:rsidRDefault="00914A94" w:rsidP="00F168AA">
            <w:pPr>
              <w:spacing w:before="60" w:after="60"/>
              <w:jc w:val="center"/>
              <w:rPr>
                <w:rFonts w:ascii="Arial" w:hAnsi="Arial" w:cs="Arial"/>
                <w:b/>
                <w:sz w:val="20"/>
              </w:rPr>
            </w:pPr>
            <w:r w:rsidRPr="00FA1872">
              <w:rPr>
                <w:rFonts w:ascii="Arial" w:hAnsi="Arial" w:cs="Arial"/>
                <w:b/>
                <w:sz w:val="20"/>
              </w:rPr>
              <w:t>Zagrożenia</w:t>
            </w:r>
          </w:p>
        </w:tc>
      </w:tr>
      <w:tr w:rsidR="00914A94" w:rsidRPr="00FA1872" w14:paraId="199DFA04" w14:textId="77777777" w:rsidTr="00F168AA">
        <w:trPr>
          <w:trHeight w:val="65"/>
        </w:trPr>
        <w:tc>
          <w:tcPr>
            <w:tcW w:w="2500" w:type="pct"/>
            <w:tcBorders>
              <w:bottom w:val="double" w:sz="6" w:space="0" w:color="auto"/>
            </w:tcBorders>
          </w:tcPr>
          <w:p w14:paraId="5605A7CA" w14:textId="77777777" w:rsidR="00914A94" w:rsidRPr="00FA1872" w:rsidRDefault="00914A94" w:rsidP="00DF3E81">
            <w:pPr>
              <w:numPr>
                <w:ilvl w:val="0"/>
                <w:numId w:val="35"/>
              </w:numPr>
              <w:suppressAutoHyphens/>
              <w:spacing w:before="60" w:after="60" w:line="240" w:lineRule="auto"/>
              <w:rPr>
                <w:rFonts w:ascii="Arial" w:hAnsi="Arial" w:cs="Arial"/>
                <w:color w:val="000000"/>
                <w:sz w:val="20"/>
                <w:szCs w:val="20"/>
                <w:lang w:eastAsia="ar-SA"/>
              </w:rPr>
            </w:pPr>
            <w:r w:rsidRPr="00FA1872">
              <w:rPr>
                <w:rFonts w:ascii="Arial" w:hAnsi="Arial" w:cs="Arial"/>
                <w:sz w:val="20"/>
                <w:szCs w:val="20"/>
                <w:lang w:eastAsia="ar-SA"/>
              </w:rPr>
              <w:t>budowa nowych zakładów na terenie miasta i gminy przez podmioty krajowe i zagraniczne,</w:t>
            </w:r>
          </w:p>
          <w:p w14:paraId="3202DD2E" w14:textId="77777777" w:rsidR="00914A94" w:rsidRPr="00FA1872" w:rsidRDefault="00914A94" w:rsidP="00DF3E81">
            <w:pPr>
              <w:numPr>
                <w:ilvl w:val="0"/>
                <w:numId w:val="35"/>
              </w:numPr>
              <w:suppressAutoHyphens/>
              <w:spacing w:before="60" w:after="60" w:line="240" w:lineRule="auto"/>
              <w:rPr>
                <w:rFonts w:ascii="Arial" w:hAnsi="Arial" w:cs="Arial"/>
                <w:color w:val="000000"/>
                <w:sz w:val="20"/>
                <w:szCs w:val="20"/>
                <w:lang w:eastAsia="ar-SA"/>
              </w:rPr>
            </w:pPr>
            <w:r w:rsidRPr="00FA1872">
              <w:rPr>
                <w:rFonts w:ascii="Arial" w:hAnsi="Arial" w:cs="Arial"/>
                <w:color w:val="000000"/>
                <w:sz w:val="20"/>
                <w:szCs w:val="20"/>
                <w:lang w:eastAsia="ar-SA"/>
              </w:rPr>
              <w:t>rozwój turystyki,</w:t>
            </w:r>
          </w:p>
          <w:p w14:paraId="32EBFDA9" w14:textId="77777777" w:rsidR="00914A94" w:rsidRPr="00FA1872" w:rsidRDefault="00914A94" w:rsidP="00DF3E81">
            <w:pPr>
              <w:numPr>
                <w:ilvl w:val="0"/>
                <w:numId w:val="35"/>
              </w:numPr>
              <w:suppressAutoHyphens/>
              <w:spacing w:before="60" w:after="60" w:line="240" w:lineRule="auto"/>
              <w:rPr>
                <w:rFonts w:ascii="Arial" w:hAnsi="Arial" w:cs="Arial"/>
                <w:color w:val="000000"/>
                <w:sz w:val="20"/>
                <w:szCs w:val="20"/>
                <w:lang w:eastAsia="ar-SA"/>
              </w:rPr>
            </w:pPr>
            <w:r w:rsidRPr="00FA1872">
              <w:rPr>
                <w:rFonts w:ascii="Arial" w:hAnsi="Arial" w:cs="Arial"/>
                <w:color w:val="000000"/>
                <w:sz w:val="20"/>
                <w:szCs w:val="20"/>
                <w:lang w:eastAsia="ar-SA"/>
              </w:rPr>
              <w:t>pozyskanie mniejszych inwestorów, którzy stworzą małe przedsiębiorstwa</w:t>
            </w:r>
          </w:p>
        </w:tc>
        <w:tc>
          <w:tcPr>
            <w:tcW w:w="2500" w:type="pct"/>
            <w:tcBorders>
              <w:bottom w:val="double" w:sz="6" w:space="0" w:color="auto"/>
            </w:tcBorders>
          </w:tcPr>
          <w:p w14:paraId="226F0EF8" w14:textId="77777777" w:rsidR="00914A94" w:rsidRPr="00FA1872" w:rsidRDefault="00914A94" w:rsidP="00DF3E81">
            <w:pPr>
              <w:numPr>
                <w:ilvl w:val="0"/>
                <w:numId w:val="35"/>
              </w:numPr>
              <w:spacing w:before="60" w:after="60" w:line="240" w:lineRule="auto"/>
              <w:rPr>
                <w:rFonts w:ascii="Arial" w:hAnsi="Arial" w:cs="Arial"/>
                <w:sz w:val="20"/>
              </w:rPr>
            </w:pPr>
            <w:r w:rsidRPr="00FA1872">
              <w:rPr>
                <w:rFonts w:ascii="Arial" w:hAnsi="Arial" w:cs="Arial"/>
                <w:sz w:val="20"/>
              </w:rPr>
              <w:t>zmniejszająca się opłacalność produkcji rolnej.</w:t>
            </w:r>
          </w:p>
        </w:tc>
      </w:tr>
    </w:tbl>
    <w:p w14:paraId="5C8D2E96" w14:textId="77777777" w:rsidR="00914A94" w:rsidRPr="00FA1872" w:rsidRDefault="00914A94" w:rsidP="00914A94">
      <w:pPr>
        <w:pStyle w:val="Akapitzlist"/>
        <w:spacing w:before="120" w:after="120" w:line="240" w:lineRule="auto"/>
        <w:ind w:left="0"/>
        <w:jc w:val="right"/>
        <w:rPr>
          <w:rFonts w:ascii="Arial" w:hAnsi="Arial" w:cs="Arial"/>
          <w:sz w:val="18"/>
        </w:rPr>
      </w:pPr>
      <w:r w:rsidRPr="00FA1872">
        <w:rPr>
          <w:rFonts w:ascii="Arial" w:hAnsi="Arial" w:cs="Arial"/>
          <w:sz w:val="18"/>
        </w:rPr>
        <w:t>Źródło: Opracowanie własne</w:t>
      </w:r>
    </w:p>
    <w:p w14:paraId="2F41271B" w14:textId="6686AD0D" w:rsidR="00914A94" w:rsidRPr="00FA1872" w:rsidRDefault="00914A94" w:rsidP="00914A94">
      <w:pPr>
        <w:pStyle w:val="Legenda"/>
        <w:keepNext/>
        <w:spacing w:before="240" w:after="120"/>
        <w:jc w:val="center"/>
        <w:rPr>
          <w:rFonts w:ascii="Arial" w:hAnsi="Arial" w:cs="Arial"/>
          <w:b/>
          <w:bCs/>
          <w:i w:val="0"/>
          <w:iCs w:val="0"/>
          <w:color w:val="auto"/>
          <w:sz w:val="20"/>
          <w:szCs w:val="20"/>
        </w:rPr>
      </w:pPr>
      <w:bookmarkStart w:id="30" w:name="_Toc25061741"/>
      <w:bookmarkStart w:id="31" w:name="_Toc49718237"/>
      <w:bookmarkStart w:id="32" w:name="_Toc110521127"/>
      <w:bookmarkStart w:id="33" w:name="_Toc118977842"/>
      <w:r w:rsidRPr="00FA1872">
        <w:rPr>
          <w:rFonts w:ascii="Arial" w:hAnsi="Arial" w:cs="Arial"/>
          <w:b/>
          <w:bCs/>
          <w:i w:val="0"/>
          <w:iCs w:val="0"/>
          <w:color w:val="auto"/>
          <w:sz w:val="20"/>
          <w:szCs w:val="20"/>
        </w:rPr>
        <w:t xml:space="preserve">Tabela </w:t>
      </w:r>
      <w:r w:rsidRPr="00FA1872">
        <w:rPr>
          <w:rFonts w:ascii="Arial" w:hAnsi="Arial" w:cs="Arial"/>
          <w:b/>
          <w:bCs/>
          <w:i w:val="0"/>
          <w:iCs w:val="0"/>
          <w:color w:val="auto"/>
          <w:sz w:val="20"/>
          <w:szCs w:val="20"/>
        </w:rPr>
        <w:fldChar w:fldCharType="begin"/>
      </w:r>
      <w:r w:rsidRPr="00FA1872">
        <w:rPr>
          <w:rFonts w:ascii="Arial" w:hAnsi="Arial" w:cs="Arial"/>
          <w:b/>
          <w:bCs/>
          <w:i w:val="0"/>
          <w:iCs w:val="0"/>
          <w:color w:val="auto"/>
          <w:sz w:val="20"/>
          <w:szCs w:val="20"/>
        </w:rPr>
        <w:instrText xml:space="preserve"> SEQ Tabela \* ARABIC </w:instrText>
      </w:r>
      <w:r w:rsidRPr="00FA1872">
        <w:rPr>
          <w:rFonts w:ascii="Arial" w:hAnsi="Arial" w:cs="Arial"/>
          <w:b/>
          <w:bCs/>
          <w:i w:val="0"/>
          <w:iCs w:val="0"/>
          <w:color w:val="auto"/>
          <w:sz w:val="20"/>
          <w:szCs w:val="20"/>
        </w:rPr>
        <w:fldChar w:fldCharType="separate"/>
      </w:r>
      <w:r w:rsidR="00E67EB7">
        <w:rPr>
          <w:rFonts w:ascii="Arial" w:hAnsi="Arial" w:cs="Arial"/>
          <w:b/>
          <w:bCs/>
          <w:i w:val="0"/>
          <w:iCs w:val="0"/>
          <w:noProof/>
          <w:color w:val="auto"/>
          <w:sz w:val="20"/>
          <w:szCs w:val="20"/>
        </w:rPr>
        <w:t>4</w:t>
      </w:r>
      <w:r w:rsidRPr="00FA1872">
        <w:rPr>
          <w:rFonts w:ascii="Arial" w:hAnsi="Arial" w:cs="Arial"/>
          <w:b/>
          <w:bCs/>
          <w:i w:val="0"/>
          <w:iCs w:val="0"/>
          <w:color w:val="auto"/>
          <w:sz w:val="20"/>
          <w:szCs w:val="20"/>
        </w:rPr>
        <w:fldChar w:fldCharType="end"/>
      </w:r>
      <w:r w:rsidRPr="00FA1872">
        <w:rPr>
          <w:rFonts w:ascii="Arial" w:hAnsi="Arial" w:cs="Arial"/>
          <w:b/>
          <w:bCs/>
          <w:i w:val="0"/>
          <w:iCs w:val="0"/>
          <w:color w:val="auto"/>
          <w:sz w:val="20"/>
          <w:szCs w:val="20"/>
        </w:rPr>
        <w:t>. Analiza SWOT – infrastruktura techniczna</w:t>
      </w:r>
      <w:bookmarkEnd w:id="30"/>
      <w:bookmarkEnd w:id="31"/>
      <w:bookmarkEnd w:id="32"/>
      <w:bookmarkEnd w:id="33"/>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4513"/>
        <w:gridCol w:w="4513"/>
      </w:tblGrid>
      <w:tr w:rsidR="00914A94" w:rsidRPr="00FA1872" w14:paraId="050C2534" w14:textId="77777777" w:rsidTr="00F168AA">
        <w:tc>
          <w:tcPr>
            <w:tcW w:w="2500" w:type="pct"/>
            <w:tcBorders>
              <w:top w:val="double" w:sz="6" w:space="0" w:color="auto"/>
            </w:tcBorders>
            <w:shd w:val="clear" w:color="auto" w:fill="BFBFBF"/>
          </w:tcPr>
          <w:p w14:paraId="7185FEE3" w14:textId="77777777" w:rsidR="00914A94" w:rsidRPr="00FA1872" w:rsidRDefault="00914A94" w:rsidP="00F168AA">
            <w:pPr>
              <w:spacing w:before="60" w:after="60"/>
              <w:jc w:val="center"/>
              <w:rPr>
                <w:rFonts w:ascii="Arial" w:hAnsi="Arial" w:cs="Arial"/>
                <w:b/>
                <w:sz w:val="20"/>
                <w:szCs w:val="20"/>
              </w:rPr>
            </w:pPr>
            <w:r w:rsidRPr="00FA1872">
              <w:rPr>
                <w:rFonts w:ascii="Arial" w:hAnsi="Arial" w:cs="Arial"/>
                <w:b/>
                <w:sz w:val="20"/>
                <w:szCs w:val="20"/>
              </w:rPr>
              <w:t>Mocne strony</w:t>
            </w:r>
          </w:p>
        </w:tc>
        <w:tc>
          <w:tcPr>
            <w:tcW w:w="2500" w:type="pct"/>
            <w:tcBorders>
              <w:top w:val="double" w:sz="6" w:space="0" w:color="auto"/>
            </w:tcBorders>
            <w:shd w:val="clear" w:color="auto" w:fill="BFBFBF"/>
          </w:tcPr>
          <w:p w14:paraId="3C9040A1" w14:textId="77777777" w:rsidR="00914A94" w:rsidRPr="00FA1872" w:rsidRDefault="00914A94" w:rsidP="00F168AA">
            <w:pPr>
              <w:spacing w:before="60" w:after="60"/>
              <w:jc w:val="center"/>
              <w:rPr>
                <w:rFonts w:ascii="Arial" w:hAnsi="Arial" w:cs="Arial"/>
                <w:b/>
                <w:sz w:val="20"/>
                <w:szCs w:val="20"/>
              </w:rPr>
            </w:pPr>
            <w:r w:rsidRPr="00FA1872">
              <w:rPr>
                <w:rFonts w:ascii="Arial" w:hAnsi="Arial" w:cs="Arial"/>
                <w:b/>
                <w:sz w:val="20"/>
                <w:szCs w:val="20"/>
              </w:rPr>
              <w:t>Słabe strony</w:t>
            </w:r>
          </w:p>
        </w:tc>
      </w:tr>
      <w:tr w:rsidR="00914A94" w:rsidRPr="00FA1872" w14:paraId="4F17B7E8" w14:textId="77777777" w:rsidTr="00F168AA">
        <w:trPr>
          <w:trHeight w:val="59"/>
        </w:trPr>
        <w:tc>
          <w:tcPr>
            <w:tcW w:w="2500" w:type="pct"/>
          </w:tcPr>
          <w:p w14:paraId="3DFBDEA8" w14:textId="77777777" w:rsidR="00914A94" w:rsidRPr="00FA1872" w:rsidRDefault="00914A94" w:rsidP="00DF3E81">
            <w:pPr>
              <w:numPr>
                <w:ilvl w:val="0"/>
                <w:numId w:val="33"/>
              </w:numPr>
              <w:spacing w:before="60" w:after="60" w:line="240" w:lineRule="auto"/>
              <w:rPr>
                <w:rFonts w:ascii="Arial" w:hAnsi="Arial" w:cs="Arial"/>
                <w:sz w:val="20"/>
                <w:szCs w:val="20"/>
              </w:rPr>
            </w:pPr>
            <w:r w:rsidRPr="00FA1872">
              <w:rPr>
                <w:rFonts w:ascii="Arial" w:hAnsi="Arial" w:cs="Arial"/>
                <w:sz w:val="20"/>
                <w:szCs w:val="20"/>
              </w:rPr>
              <w:t>rozbudowana sieć wodociągowa,</w:t>
            </w:r>
          </w:p>
          <w:p w14:paraId="0299B7AA" w14:textId="77777777" w:rsidR="00914A94" w:rsidRPr="00FA1872" w:rsidRDefault="00914A94" w:rsidP="00DF3E81">
            <w:pPr>
              <w:numPr>
                <w:ilvl w:val="0"/>
                <w:numId w:val="33"/>
              </w:numPr>
              <w:spacing w:before="60" w:after="60" w:line="240" w:lineRule="auto"/>
              <w:rPr>
                <w:rFonts w:ascii="Arial" w:hAnsi="Arial" w:cs="Arial"/>
                <w:sz w:val="20"/>
                <w:szCs w:val="20"/>
              </w:rPr>
            </w:pPr>
            <w:r w:rsidRPr="00FA1872">
              <w:rPr>
                <w:rFonts w:ascii="Arial" w:hAnsi="Arial" w:cs="Arial"/>
                <w:sz w:val="20"/>
                <w:szCs w:val="20"/>
              </w:rPr>
              <w:t>wyznaczenie na terenie miasta i gminy aglomeracji ściekowej,</w:t>
            </w:r>
          </w:p>
          <w:p w14:paraId="5E27A60F" w14:textId="77777777" w:rsidR="00914A94" w:rsidRPr="00FA1872" w:rsidRDefault="00914A94" w:rsidP="00DF3E81">
            <w:pPr>
              <w:numPr>
                <w:ilvl w:val="0"/>
                <w:numId w:val="33"/>
              </w:numPr>
              <w:spacing w:before="60" w:after="60" w:line="240" w:lineRule="auto"/>
              <w:rPr>
                <w:rFonts w:ascii="Arial" w:hAnsi="Arial" w:cs="Arial"/>
                <w:sz w:val="20"/>
              </w:rPr>
            </w:pPr>
            <w:r w:rsidRPr="00FA1872">
              <w:rPr>
                <w:rFonts w:ascii="Arial" w:hAnsi="Arial" w:cs="Arial"/>
                <w:sz w:val="20"/>
                <w:szCs w:val="20"/>
              </w:rPr>
              <w:t>uporządkowany system gospodarki odpadami,</w:t>
            </w:r>
          </w:p>
          <w:p w14:paraId="321A7B39" w14:textId="77777777" w:rsidR="00914A94" w:rsidRPr="00FA1872" w:rsidRDefault="00914A94" w:rsidP="00DF3E81">
            <w:pPr>
              <w:numPr>
                <w:ilvl w:val="0"/>
                <w:numId w:val="33"/>
              </w:numPr>
              <w:spacing w:before="60" w:after="60" w:line="240" w:lineRule="auto"/>
              <w:rPr>
                <w:rFonts w:ascii="Arial" w:hAnsi="Arial" w:cs="Arial"/>
                <w:sz w:val="20"/>
              </w:rPr>
            </w:pPr>
            <w:r w:rsidRPr="00FA1872">
              <w:rPr>
                <w:rFonts w:ascii="Arial" w:hAnsi="Arial" w:cs="Arial"/>
                <w:sz w:val="20"/>
              </w:rPr>
              <w:t>funkcjonująca sieć gazowa,</w:t>
            </w:r>
          </w:p>
          <w:p w14:paraId="3CF60828" w14:textId="77777777" w:rsidR="00914A94" w:rsidRPr="00FA1872" w:rsidRDefault="00914A94" w:rsidP="00DF3E81">
            <w:pPr>
              <w:numPr>
                <w:ilvl w:val="0"/>
                <w:numId w:val="33"/>
              </w:numPr>
              <w:spacing w:before="60" w:after="60" w:line="240" w:lineRule="auto"/>
              <w:rPr>
                <w:rFonts w:ascii="Arial" w:hAnsi="Arial" w:cs="Arial"/>
                <w:sz w:val="20"/>
              </w:rPr>
            </w:pPr>
            <w:r w:rsidRPr="00FA1872">
              <w:rPr>
                <w:rFonts w:ascii="Arial" w:hAnsi="Arial" w:cs="Arial"/>
                <w:sz w:val="20"/>
              </w:rPr>
              <w:t>prowadzenie punktu selektywnej zbiórki odpadów komunalnych (PSZOK).</w:t>
            </w:r>
          </w:p>
        </w:tc>
        <w:tc>
          <w:tcPr>
            <w:tcW w:w="2500" w:type="pct"/>
          </w:tcPr>
          <w:p w14:paraId="45A3C730" w14:textId="77777777" w:rsidR="00914A94" w:rsidRPr="00FA1872" w:rsidRDefault="00914A94" w:rsidP="00DF3E81">
            <w:pPr>
              <w:numPr>
                <w:ilvl w:val="0"/>
                <w:numId w:val="36"/>
              </w:numPr>
              <w:suppressAutoHyphens/>
              <w:spacing w:before="60" w:after="60" w:line="240" w:lineRule="auto"/>
              <w:ind w:left="360"/>
              <w:rPr>
                <w:rFonts w:ascii="Arial" w:hAnsi="Arial" w:cs="Arial"/>
                <w:sz w:val="20"/>
                <w:szCs w:val="20"/>
                <w:lang w:eastAsia="ar-SA"/>
              </w:rPr>
            </w:pPr>
            <w:r w:rsidRPr="00FA1872">
              <w:rPr>
                <w:rFonts w:ascii="Arial" w:hAnsi="Arial" w:cs="Arial"/>
                <w:sz w:val="20"/>
                <w:szCs w:val="20"/>
                <w:lang w:eastAsia="ar-SA"/>
              </w:rPr>
              <w:t xml:space="preserve">niewystarczający </w:t>
            </w:r>
            <w:r w:rsidRPr="00FA1872">
              <w:rPr>
                <w:rFonts w:ascii="Arial" w:hAnsi="Arial" w:cs="Arial"/>
                <w:sz w:val="20"/>
                <w:szCs w:val="20"/>
              </w:rPr>
              <w:t>stopień skanalizowania obszaru miasta i gminy,</w:t>
            </w:r>
          </w:p>
          <w:p w14:paraId="371D626A" w14:textId="77777777" w:rsidR="00914A94" w:rsidRPr="00FA1872" w:rsidRDefault="00914A94" w:rsidP="00DF3E81">
            <w:pPr>
              <w:numPr>
                <w:ilvl w:val="0"/>
                <w:numId w:val="36"/>
              </w:numPr>
              <w:suppressAutoHyphens/>
              <w:spacing w:before="60" w:after="60" w:line="240" w:lineRule="auto"/>
              <w:ind w:left="360"/>
              <w:rPr>
                <w:rFonts w:ascii="Arial" w:hAnsi="Arial" w:cs="Arial"/>
                <w:sz w:val="20"/>
                <w:szCs w:val="20"/>
                <w:lang w:eastAsia="ar-SA"/>
              </w:rPr>
            </w:pPr>
            <w:r w:rsidRPr="00FA1872">
              <w:rPr>
                <w:rFonts w:ascii="Arial" w:hAnsi="Arial" w:cs="Arial"/>
                <w:sz w:val="20"/>
                <w:szCs w:val="20"/>
                <w:lang w:eastAsia="ar-SA"/>
              </w:rPr>
              <w:t>wysoki stopień wykorzystywania przez mieszkańców nieekologicznych źródeł ciepła,</w:t>
            </w:r>
          </w:p>
          <w:p w14:paraId="7D555E83" w14:textId="77777777" w:rsidR="00914A94" w:rsidRPr="00FA1872" w:rsidRDefault="00914A94" w:rsidP="00DF3E81">
            <w:pPr>
              <w:numPr>
                <w:ilvl w:val="0"/>
                <w:numId w:val="33"/>
              </w:numPr>
              <w:spacing w:before="60" w:after="60" w:line="240" w:lineRule="auto"/>
              <w:rPr>
                <w:rFonts w:ascii="Arial" w:hAnsi="Arial"/>
                <w:sz w:val="20"/>
                <w:szCs w:val="20"/>
              </w:rPr>
            </w:pPr>
            <w:r w:rsidRPr="00FA1872">
              <w:rPr>
                <w:rFonts w:ascii="Arial" w:hAnsi="Arial" w:cs="Arial"/>
                <w:sz w:val="20"/>
                <w:szCs w:val="20"/>
                <w:lang w:eastAsia="ar-SA"/>
              </w:rPr>
              <w:t>korzystanie przez mieszkańców ze zbiorników bezodpływowych w niedostatecznym stanie technicznym.</w:t>
            </w:r>
          </w:p>
        </w:tc>
      </w:tr>
      <w:tr w:rsidR="00914A94" w:rsidRPr="00FA1872" w14:paraId="591FB978" w14:textId="77777777" w:rsidTr="00F168AA">
        <w:tc>
          <w:tcPr>
            <w:tcW w:w="2500" w:type="pct"/>
            <w:shd w:val="clear" w:color="auto" w:fill="BFBFBF"/>
          </w:tcPr>
          <w:p w14:paraId="5BF723E9" w14:textId="77777777" w:rsidR="00914A94" w:rsidRPr="00FA1872" w:rsidRDefault="00914A94" w:rsidP="00F168AA">
            <w:pPr>
              <w:spacing w:before="60" w:after="60"/>
              <w:jc w:val="center"/>
              <w:rPr>
                <w:rFonts w:ascii="Arial" w:hAnsi="Arial" w:cs="Arial"/>
                <w:b/>
                <w:sz w:val="20"/>
                <w:szCs w:val="20"/>
              </w:rPr>
            </w:pPr>
            <w:r w:rsidRPr="00FA1872">
              <w:rPr>
                <w:rFonts w:ascii="Arial" w:hAnsi="Arial" w:cs="Arial"/>
                <w:b/>
                <w:sz w:val="20"/>
                <w:szCs w:val="20"/>
              </w:rPr>
              <w:t>Szanse</w:t>
            </w:r>
          </w:p>
        </w:tc>
        <w:tc>
          <w:tcPr>
            <w:tcW w:w="2500" w:type="pct"/>
            <w:shd w:val="clear" w:color="auto" w:fill="BFBFBF"/>
          </w:tcPr>
          <w:p w14:paraId="33297950" w14:textId="77777777" w:rsidR="00914A94" w:rsidRPr="00FA1872" w:rsidRDefault="00914A94" w:rsidP="00F168AA">
            <w:pPr>
              <w:spacing w:before="60" w:after="60"/>
              <w:jc w:val="center"/>
              <w:rPr>
                <w:rFonts w:ascii="Arial" w:hAnsi="Arial" w:cs="Arial"/>
                <w:b/>
                <w:sz w:val="20"/>
                <w:szCs w:val="20"/>
              </w:rPr>
            </w:pPr>
            <w:r w:rsidRPr="00FA1872">
              <w:rPr>
                <w:rFonts w:ascii="Arial" w:hAnsi="Arial" w:cs="Arial"/>
                <w:b/>
                <w:sz w:val="20"/>
                <w:szCs w:val="20"/>
              </w:rPr>
              <w:t>Zagrożenia</w:t>
            </w:r>
          </w:p>
        </w:tc>
      </w:tr>
      <w:tr w:rsidR="00914A94" w:rsidRPr="00FA1872" w14:paraId="52524E1A" w14:textId="77777777" w:rsidTr="00F168AA">
        <w:trPr>
          <w:trHeight w:val="65"/>
        </w:trPr>
        <w:tc>
          <w:tcPr>
            <w:tcW w:w="2500" w:type="pct"/>
            <w:tcBorders>
              <w:bottom w:val="double" w:sz="6" w:space="0" w:color="auto"/>
            </w:tcBorders>
          </w:tcPr>
          <w:p w14:paraId="311B0E68" w14:textId="77777777" w:rsidR="00914A94" w:rsidRPr="00FA1872" w:rsidRDefault="00914A94" w:rsidP="00DF3E81">
            <w:pPr>
              <w:numPr>
                <w:ilvl w:val="0"/>
                <w:numId w:val="35"/>
              </w:numPr>
              <w:suppressAutoHyphens/>
              <w:spacing w:before="60" w:after="60" w:line="240" w:lineRule="auto"/>
              <w:rPr>
                <w:rFonts w:ascii="Arial" w:hAnsi="Arial" w:cs="Arial"/>
                <w:sz w:val="20"/>
                <w:szCs w:val="20"/>
                <w:lang w:eastAsia="ar-SA"/>
              </w:rPr>
            </w:pPr>
            <w:r w:rsidRPr="00FA1872">
              <w:rPr>
                <w:rFonts w:ascii="Arial" w:hAnsi="Arial" w:cs="Arial"/>
                <w:sz w:val="20"/>
                <w:szCs w:val="20"/>
                <w:lang w:eastAsia="ar-SA"/>
              </w:rPr>
              <w:t>pozyskanie środków finansowych z funduszy krajowych lub europejskich na rozbudowę infrastruktury technicznej,</w:t>
            </w:r>
          </w:p>
          <w:p w14:paraId="76046F24" w14:textId="77777777" w:rsidR="00914A94" w:rsidRPr="00FA1872" w:rsidRDefault="00914A94" w:rsidP="00DF3E81">
            <w:pPr>
              <w:numPr>
                <w:ilvl w:val="0"/>
                <w:numId w:val="35"/>
              </w:numPr>
              <w:suppressAutoHyphens/>
              <w:spacing w:before="60" w:after="60" w:line="240" w:lineRule="auto"/>
              <w:rPr>
                <w:rFonts w:ascii="Arial" w:hAnsi="Arial" w:cs="Arial"/>
                <w:sz w:val="20"/>
                <w:szCs w:val="20"/>
                <w:lang w:eastAsia="ar-SA"/>
              </w:rPr>
            </w:pPr>
            <w:r w:rsidRPr="00FA1872">
              <w:rPr>
                <w:rFonts w:ascii="Arial" w:hAnsi="Arial" w:cs="Arial"/>
                <w:sz w:val="20"/>
                <w:szCs w:val="20"/>
                <w:lang w:eastAsia="ar-SA"/>
              </w:rPr>
              <w:t>możliwość rozwoju sieci gazowej,</w:t>
            </w:r>
          </w:p>
          <w:p w14:paraId="23289D3C" w14:textId="77777777" w:rsidR="00914A94" w:rsidRPr="00FA1872" w:rsidRDefault="00914A94" w:rsidP="00DF3E81">
            <w:pPr>
              <w:numPr>
                <w:ilvl w:val="0"/>
                <w:numId w:val="35"/>
              </w:numPr>
              <w:suppressAutoHyphens/>
              <w:spacing w:before="60" w:after="60" w:line="240" w:lineRule="auto"/>
              <w:rPr>
                <w:rFonts w:ascii="Arial" w:hAnsi="Arial" w:cs="Arial"/>
                <w:sz w:val="20"/>
                <w:szCs w:val="20"/>
                <w:lang w:eastAsia="ar-SA"/>
              </w:rPr>
            </w:pPr>
            <w:r w:rsidRPr="00FA1872">
              <w:rPr>
                <w:rFonts w:ascii="Arial" w:hAnsi="Arial" w:cs="Arial"/>
                <w:sz w:val="20"/>
                <w:szCs w:val="20"/>
              </w:rPr>
              <w:t>udzielanie mieszkańcom pomocy w zakresie pozyskiwania środków na wymianę indywidualnych źródeł ciepła</w:t>
            </w:r>
          </w:p>
          <w:p w14:paraId="6824C2AA" w14:textId="77777777" w:rsidR="00914A94" w:rsidRPr="00FA1872" w:rsidRDefault="00914A94" w:rsidP="00DF3E81">
            <w:pPr>
              <w:numPr>
                <w:ilvl w:val="0"/>
                <w:numId w:val="35"/>
              </w:numPr>
              <w:suppressAutoHyphens/>
              <w:spacing w:before="60" w:after="60" w:line="240" w:lineRule="auto"/>
              <w:rPr>
                <w:rFonts w:ascii="Arial" w:hAnsi="Arial" w:cs="Arial"/>
                <w:sz w:val="20"/>
                <w:szCs w:val="20"/>
                <w:lang w:eastAsia="ar-SA"/>
              </w:rPr>
            </w:pPr>
            <w:r w:rsidRPr="00FA1872">
              <w:rPr>
                <w:rFonts w:ascii="Arial" w:hAnsi="Arial" w:cs="Arial"/>
                <w:sz w:val="20"/>
                <w:szCs w:val="20"/>
                <w:lang w:eastAsia="ar-SA"/>
              </w:rPr>
              <w:t>rozbudowa sieci kanalizacji sanitarnej,</w:t>
            </w:r>
          </w:p>
          <w:p w14:paraId="654CD29D" w14:textId="77777777" w:rsidR="00914A94" w:rsidRPr="00FA1872" w:rsidRDefault="00914A94" w:rsidP="00DF3E81">
            <w:pPr>
              <w:numPr>
                <w:ilvl w:val="0"/>
                <w:numId w:val="35"/>
              </w:numPr>
              <w:suppressAutoHyphens/>
              <w:spacing w:before="60" w:after="60" w:line="240" w:lineRule="auto"/>
              <w:rPr>
                <w:rFonts w:ascii="Arial" w:hAnsi="Arial" w:cs="Arial"/>
                <w:sz w:val="20"/>
                <w:szCs w:val="20"/>
                <w:lang w:eastAsia="ar-SA"/>
              </w:rPr>
            </w:pPr>
            <w:r w:rsidRPr="00FA1872">
              <w:rPr>
                <w:rFonts w:ascii="Arial" w:hAnsi="Arial" w:cs="Arial"/>
                <w:sz w:val="20"/>
                <w:szCs w:val="20"/>
              </w:rPr>
              <w:t>powstawanie nowoczesnych instalacji do przetwarzania odpadów,</w:t>
            </w:r>
          </w:p>
          <w:p w14:paraId="4F38CF97" w14:textId="77777777" w:rsidR="00914A94" w:rsidRPr="00FA1872" w:rsidRDefault="00914A94" w:rsidP="00DF3E81">
            <w:pPr>
              <w:numPr>
                <w:ilvl w:val="0"/>
                <w:numId w:val="35"/>
              </w:numPr>
              <w:suppressAutoHyphens/>
              <w:spacing w:before="60" w:after="60" w:line="240" w:lineRule="auto"/>
              <w:rPr>
                <w:rFonts w:ascii="Arial" w:hAnsi="Arial" w:cs="Arial"/>
                <w:sz w:val="20"/>
                <w:szCs w:val="20"/>
                <w:lang w:eastAsia="ar-SA"/>
              </w:rPr>
            </w:pPr>
            <w:r w:rsidRPr="00FA1872">
              <w:rPr>
                <w:rFonts w:ascii="Arial" w:hAnsi="Arial" w:cs="Arial"/>
                <w:sz w:val="20"/>
                <w:szCs w:val="20"/>
                <w:lang w:eastAsia="ar-SA"/>
              </w:rPr>
              <w:t>wprowadzenie na terenie kraju nowych założeń i wytycznych dotyczących gospodarowania odpadami komunalnymi,</w:t>
            </w:r>
          </w:p>
          <w:p w14:paraId="5180A5AD" w14:textId="77777777" w:rsidR="00914A94" w:rsidRPr="00FA1872" w:rsidRDefault="00914A94" w:rsidP="00DF3E81">
            <w:pPr>
              <w:numPr>
                <w:ilvl w:val="0"/>
                <w:numId w:val="35"/>
              </w:numPr>
              <w:suppressAutoHyphens/>
              <w:spacing w:before="60" w:after="60" w:line="240" w:lineRule="auto"/>
              <w:rPr>
                <w:rFonts w:ascii="Arial" w:hAnsi="Arial" w:cs="Arial"/>
                <w:sz w:val="20"/>
                <w:szCs w:val="20"/>
                <w:lang w:eastAsia="ar-SA"/>
              </w:rPr>
            </w:pPr>
            <w:r w:rsidRPr="00FA1872">
              <w:rPr>
                <w:rFonts w:ascii="Arial" w:hAnsi="Arial" w:cs="Arial"/>
                <w:sz w:val="20"/>
                <w:szCs w:val="20"/>
                <w:lang w:eastAsia="ar-SA"/>
              </w:rPr>
              <w:t>rozwój szybkiego Internetu.</w:t>
            </w:r>
          </w:p>
        </w:tc>
        <w:tc>
          <w:tcPr>
            <w:tcW w:w="2500" w:type="pct"/>
            <w:tcBorders>
              <w:bottom w:val="double" w:sz="6" w:space="0" w:color="auto"/>
            </w:tcBorders>
          </w:tcPr>
          <w:p w14:paraId="4F60C52C" w14:textId="77777777" w:rsidR="00914A94" w:rsidRPr="00FA1872" w:rsidRDefault="00914A94" w:rsidP="00DF3E81">
            <w:pPr>
              <w:numPr>
                <w:ilvl w:val="0"/>
                <w:numId w:val="35"/>
              </w:numPr>
              <w:spacing w:before="60" w:after="60" w:line="240" w:lineRule="auto"/>
              <w:rPr>
                <w:rFonts w:ascii="Arial" w:hAnsi="Arial" w:cs="Arial"/>
                <w:sz w:val="20"/>
                <w:szCs w:val="20"/>
              </w:rPr>
            </w:pPr>
            <w:r w:rsidRPr="00FA1872">
              <w:rPr>
                <w:rFonts w:ascii="Arial" w:hAnsi="Arial" w:cs="Arial"/>
                <w:sz w:val="20"/>
                <w:szCs w:val="20"/>
              </w:rPr>
              <w:t>niewłaściwe postępowania z odpadami komunalnymi przez część właścicieli nieruchomości,</w:t>
            </w:r>
          </w:p>
          <w:p w14:paraId="4E791555" w14:textId="77777777" w:rsidR="00914A94" w:rsidRPr="00FA1872" w:rsidRDefault="00914A94" w:rsidP="00DF3E81">
            <w:pPr>
              <w:numPr>
                <w:ilvl w:val="0"/>
                <w:numId w:val="35"/>
              </w:numPr>
              <w:spacing w:before="60" w:after="60" w:line="240" w:lineRule="auto"/>
              <w:rPr>
                <w:rFonts w:ascii="Arial" w:hAnsi="Arial" w:cs="Arial"/>
                <w:sz w:val="20"/>
                <w:szCs w:val="20"/>
              </w:rPr>
            </w:pPr>
            <w:r w:rsidRPr="00FA1872">
              <w:rPr>
                <w:rFonts w:ascii="Arial" w:hAnsi="Arial" w:cs="Arial"/>
                <w:sz w:val="20"/>
                <w:szCs w:val="20"/>
              </w:rPr>
              <w:t>niewłaściwe zagospodarowywanie nieczystości ciekłych przez właścicieli nieruchomości,</w:t>
            </w:r>
          </w:p>
          <w:p w14:paraId="16342A62" w14:textId="77777777" w:rsidR="00914A94" w:rsidRPr="00FA1872" w:rsidRDefault="00914A94" w:rsidP="00DF3E81">
            <w:pPr>
              <w:numPr>
                <w:ilvl w:val="0"/>
                <w:numId w:val="35"/>
              </w:numPr>
              <w:spacing w:before="60" w:after="60" w:line="240" w:lineRule="auto"/>
              <w:rPr>
                <w:rFonts w:ascii="Arial" w:hAnsi="Arial" w:cs="Arial"/>
                <w:sz w:val="20"/>
              </w:rPr>
            </w:pPr>
            <w:r w:rsidRPr="00FA1872">
              <w:rPr>
                <w:rFonts w:ascii="Arial" w:hAnsi="Arial" w:cs="Arial"/>
                <w:sz w:val="20"/>
                <w:szCs w:val="20"/>
                <w:lang w:eastAsia="ar-SA"/>
              </w:rPr>
              <w:t>rosnące koszty inwestycji dotyczące rozbudowy infrastruktury technicznej,</w:t>
            </w:r>
          </w:p>
          <w:p w14:paraId="6A4AB689" w14:textId="77777777" w:rsidR="00914A94" w:rsidRPr="00FA1872" w:rsidRDefault="00914A94" w:rsidP="00DF3E81">
            <w:pPr>
              <w:numPr>
                <w:ilvl w:val="0"/>
                <w:numId w:val="35"/>
              </w:numPr>
              <w:suppressAutoHyphens/>
              <w:spacing w:before="60" w:after="60" w:line="240" w:lineRule="auto"/>
              <w:rPr>
                <w:rFonts w:ascii="Arial" w:hAnsi="Arial" w:cs="Arial"/>
                <w:sz w:val="20"/>
                <w:szCs w:val="20"/>
                <w:lang w:eastAsia="ar-SA"/>
              </w:rPr>
            </w:pPr>
            <w:r w:rsidRPr="00FA1872">
              <w:rPr>
                <w:rFonts w:ascii="Arial" w:hAnsi="Arial" w:cs="Arial"/>
                <w:sz w:val="20"/>
                <w:szCs w:val="20"/>
                <w:lang w:eastAsia="ar-SA"/>
              </w:rPr>
              <w:t>ograniczona ilość środków na inwestycje w przyszłych latach.</w:t>
            </w:r>
          </w:p>
          <w:p w14:paraId="4F4983CE" w14:textId="77777777" w:rsidR="00914A94" w:rsidRPr="00FA1872" w:rsidRDefault="00914A94" w:rsidP="00F168AA">
            <w:pPr>
              <w:suppressAutoHyphens/>
              <w:spacing w:before="60" w:after="60" w:line="240" w:lineRule="auto"/>
              <w:rPr>
                <w:rFonts w:ascii="Arial" w:hAnsi="Arial" w:cs="Arial"/>
                <w:sz w:val="20"/>
                <w:szCs w:val="20"/>
                <w:lang w:eastAsia="ar-SA"/>
              </w:rPr>
            </w:pPr>
          </w:p>
        </w:tc>
      </w:tr>
    </w:tbl>
    <w:p w14:paraId="3A8B143C" w14:textId="77777777" w:rsidR="00914A94" w:rsidRPr="00FA1872" w:rsidRDefault="00914A94" w:rsidP="00914A94">
      <w:pPr>
        <w:pStyle w:val="Akapitzlist"/>
        <w:spacing w:before="120" w:after="120" w:line="240" w:lineRule="auto"/>
        <w:ind w:left="0"/>
        <w:jc w:val="right"/>
        <w:rPr>
          <w:rFonts w:ascii="Arial" w:hAnsi="Arial" w:cs="Arial"/>
          <w:sz w:val="18"/>
        </w:rPr>
      </w:pPr>
      <w:r w:rsidRPr="00FA1872">
        <w:rPr>
          <w:rFonts w:ascii="Arial" w:hAnsi="Arial" w:cs="Arial"/>
          <w:sz w:val="18"/>
        </w:rPr>
        <w:t>Źródło: Opracowanie własne</w:t>
      </w:r>
    </w:p>
    <w:p w14:paraId="04942502" w14:textId="03974ADD" w:rsidR="00914A94" w:rsidRPr="00FA1872" w:rsidRDefault="00914A94" w:rsidP="00914A94">
      <w:pPr>
        <w:pStyle w:val="Legenda"/>
        <w:keepNext/>
        <w:spacing w:before="240" w:after="120"/>
        <w:jc w:val="center"/>
        <w:rPr>
          <w:rFonts w:ascii="Arial" w:hAnsi="Arial" w:cs="Arial"/>
          <w:b/>
          <w:bCs/>
          <w:i w:val="0"/>
          <w:iCs w:val="0"/>
          <w:color w:val="auto"/>
          <w:sz w:val="20"/>
          <w:szCs w:val="20"/>
        </w:rPr>
      </w:pPr>
      <w:bookmarkStart w:id="34" w:name="_Toc25061742"/>
      <w:bookmarkStart w:id="35" w:name="_Toc49718238"/>
      <w:bookmarkStart w:id="36" w:name="_Toc110521128"/>
      <w:bookmarkStart w:id="37" w:name="_Toc118977843"/>
      <w:r w:rsidRPr="00FA1872">
        <w:rPr>
          <w:rFonts w:ascii="Arial" w:hAnsi="Arial" w:cs="Arial"/>
          <w:b/>
          <w:bCs/>
          <w:i w:val="0"/>
          <w:iCs w:val="0"/>
          <w:color w:val="auto"/>
          <w:sz w:val="20"/>
          <w:szCs w:val="20"/>
        </w:rPr>
        <w:lastRenderedPageBreak/>
        <w:t xml:space="preserve">Tabela </w:t>
      </w:r>
      <w:r w:rsidRPr="00FA1872">
        <w:rPr>
          <w:rFonts w:ascii="Arial" w:hAnsi="Arial" w:cs="Arial"/>
          <w:b/>
          <w:bCs/>
          <w:i w:val="0"/>
          <w:iCs w:val="0"/>
          <w:color w:val="auto"/>
          <w:sz w:val="20"/>
          <w:szCs w:val="20"/>
        </w:rPr>
        <w:fldChar w:fldCharType="begin"/>
      </w:r>
      <w:r w:rsidRPr="00FA1872">
        <w:rPr>
          <w:rFonts w:ascii="Arial" w:hAnsi="Arial" w:cs="Arial"/>
          <w:b/>
          <w:bCs/>
          <w:i w:val="0"/>
          <w:iCs w:val="0"/>
          <w:color w:val="auto"/>
          <w:sz w:val="20"/>
          <w:szCs w:val="20"/>
        </w:rPr>
        <w:instrText xml:space="preserve"> SEQ Tabela \* ARABIC </w:instrText>
      </w:r>
      <w:r w:rsidRPr="00FA1872">
        <w:rPr>
          <w:rFonts w:ascii="Arial" w:hAnsi="Arial" w:cs="Arial"/>
          <w:b/>
          <w:bCs/>
          <w:i w:val="0"/>
          <w:iCs w:val="0"/>
          <w:color w:val="auto"/>
          <w:sz w:val="20"/>
          <w:szCs w:val="20"/>
        </w:rPr>
        <w:fldChar w:fldCharType="separate"/>
      </w:r>
      <w:r w:rsidR="00E67EB7">
        <w:rPr>
          <w:rFonts w:ascii="Arial" w:hAnsi="Arial" w:cs="Arial"/>
          <w:b/>
          <w:bCs/>
          <w:i w:val="0"/>
          <w:iCs w:val="0"/>
          <w:noProof/>
          <w:color w:val="auto"/>
          <w:sz w:val="20"/>
          <w:szCs w:val="20"/>
        </w:rPr>
        <w:t>5</w:t>
      </w:r>
      <w:r w:rsidRPr="00FA1872">
        <w:rPr>
          <w:rFonts w:ascii="Arial" w:hAnsi="Arial" w:cs="Arial"/>
          <w:b/>
          <w:bCs/>
          <w:i w:val="0"/>
          <w:iCs w:val="0"/>
          <w:color w:val="auto"/>
          <w:sz w:val="20"/>
          <w:szCs w:val="20"/>
        </w:rPr>
        <w:fldChar w:fldCharType="end"/>
      </w:r>
      <w:r w:rsidRPr="00FA1872">
        <w:rPr>
          <w:rFonts w:ascii="Arial" w:hAnsi="Arial" w:cs="Arial"/>
          <w:b/>
          <w:bCs/>
          <w:i w:val="0"/>
          <w:iCs w:val="0"/>
          <w:color w:val="auto"/>
          <w:sz w:val="20"/>
          <w:szCs w:val="20"/>
        </w:rPr>
        <w:t>. Analiza SWOT – infrastruktura społeczna</w:t>
      </w:r>
      <w:bookmarkEnd w:id="34"/>
      <w:bookmarkEnd w:id="35"/>
      <w:bookmarkEnd w:id="36"/>
      <w:bookmarkEnd w:id="37"/>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4513"/>
        <w:gridCol w:w="4513"/>
      </w:tblGrid>
      <w:tr w:rsidR="00914A94" w:rsidRPr="00FA1872" w14:paraId="2A454722" w14:textId="77777777" w:rsidTr="00F168AA">
        <w:tc>
          <w:tcPr>
            <w:tcW w:w="2500" w:type="pct"/>
            <w:tcBorders>
              <w:top w:val="double" w:sz="6" w:space="0" w:color="auto"/>
            </w:tcBorders>
            <w:shd w:val="clear" w:color="auto" w:fill="BFBFBF"/>
          </w:tcPr>
          <w:p w14:paraId="425C5DB9" w14:textId="77777777" w:rsidR="00914A94" w:rsidRPr="00FA1872" w:rsidRDefault="00914A94" w:rsidP="00F168AA">
            <w:pPr>
              <w:spacing w:before="60" w:after="60"/>
              <w:jc w:val="center"/>
              <w:rPr>
                <w:rFonts w:ascii="Arial" w:hAnsi="Arial" w:cs="Arial"/>
                <w:b/>
                <w:sz w:val="20"/>
              </w:rPr>
            </w:pPr>
            <w:r w:rsidRPr="00FA1872">
              <w:rPr>
                <w:rFonts w:ascii="Arial" w:hAnsi="Arial" w:cs="Arial"/>
                <w:b/>
                <w:sz w:val="20"/>
              </w:rPr>
              <w:t>Mocne strony</w:t>
            </w:r>
          </w:p>
        </w:tc>
        <w:tc>
          <w:tcPr>
            <w:tcW w:w="2500" w:type="pct"/>
            <w:tcBorders>
              <w:top w:val="double" w:sz="6" w:space="0" w:color="auto"/>
            </w:tcBorders>
            <w:shd w:val="clear" w:color="auto" w:fill="BFBFBF"/>
          </w:tcPr>
          <w:p w14:paraId="6C844B2F" w14:textId="77777777" w:rsidR="00914A94" w:rsidRPr="00FA1872" w:rsidRDefault="00914A94" w:rsidP="00F168AA">
            <w:pPr>
              <w:spacing w:before="60" w:after="60"/>
              <w:jc w:val="center"/>
              <w:rPr>
                <w:rFonts w:ascii="Arial" w:hAnsi="Arial" w:cs="Arial"/>
                <w:b/>
                <w:sz w:val="20"/>
              </w:rPr>
            </w:pPr>
            <w:r w:rsidRPr="00FA1872">
              <w:rPr>
                <w:rFonts w:ascii="Arial" w:hAnsi="Arial" w:cs="Arial"/>
                <w:b/>
                <w:sz w:val="20"/>
              </w:rPr>
              <w:t>Słabe strony</w:t>
            </w:r>
          </w:p>
        </w:tc>
      </w:tr>
      <w:tr w:rsidR="00914A94" w:rsidRPr="00FA1872" w14:paraId="3061299F" w14:textId="77777777" w:rsidTr="00F168AA">
        <w:trPr>
          <w:trHeight w:val="204"/>
        </w:trPr>
        <w:tc>
          <w:tcPr>
            <w:tcW w:w="2500" w:type="pct"/>
          </w:tcPr>
          <w:p w14:paraId="3EC69CF9" w14:textId="77777777" w:rsidR="00914A94" w:rsidRPr="00FA1872" w:rsidRDefault="00914A94" w:rsidP="00DF3E81">
            <w:pPr>
              <w:numPr>
                <w:ilvl w:val="0"/>
                <w:numId w:val="33"/>
              </w:numPr>
              <w:spacing w:before="60" w:after="60" w:line="240" w:lineRule="auto"/>
              <w:rPr>
                <w:rFonts w:ascii="Arial" w:hAnsi="Arial" w:cs="Arial"/>
                <w:sz w:val="20"/>
              </w:rPr>
            </w:pPr>
            <w:r w:rsidRPr="00FA1872">
              <w:rPr>
                <w:rFonts w:ascii="Arial" w:hAnsi="Arial" w:cs="Arial"/>
                <w:sz w:val="20"/>
              </w:rPr>
              <w:t>funkcjonowanie wielu organizacji, klubów i stowarzyszeń pozarządowych,</w:t>
            </w:r>
          </w:p>
          <w:p w14:paraId="6480CA15" w14:textId="77777777" w:rsidR="00914A94" w:rsidRPr="00FA1872" w:rsidRDefault="00914A94" w:rsidP="00DF3E81">
            <w:pPr>
              <w:numPr>
                <w:ilvl w:val="0"/>
                <w:numId w:val="33"/>
              </w:numPr>
              <w:spacing w:before="60" w:after="60" w:line="240" w:lineRule="auto"/>
              <w:rPr>
                <w:rFonts w:ascii="Arial" w:hAnsi="Arial" w:cs="Arial"/>
                <w:sz w:val="20"/>
              </w:rPr>
            </w:pPr>
            <w:r w:rsidRPr="00FA1872">
              <w:rPr>
                <w:rFonts w:ascii="Arial" w:hAnsi="Arial" w:cs="Arial"/>
                <w:sz w:val="20"/>
              </w:rPr>
              <w:t>funkcjonowanie M-GOPS,</w:t>
            </w:r>
          </w:p>
          <w:p w14:paraId="3BD5685D" w14:textId="77777777" w:rsidR="00914A94" w:rsidRPr="00FA1872" w:rsidRDefault="00914A94" w:rsidP="00DF3E81">
            <w:pPr>
              <w:numPr>
                <w:ilvl w:val="0"/>
                <w:numId w:val="33"/>
              </w:numPr>
              <w:spacing w:before="60" w:after="60" w:line="240" w:lineRule="auto"/>
              <w:rPr>
                <w:rFonts w:ascii="Arial" w:hAnsi="Arial" w:cs="Arial"/>
                <w:sz w:val="20"/>
              </w:rPr>
            </w:pPr>
            <w:r w:rsidRPr="00FA1872">
              <w:rPr>
                <w:rFonts w:ascii="Arial" w:hAnsi="Arial" w:cs="Arial"/>
                <w:sz w:val="20"/>
              </w:rPr>
              <w:t>podejmowanie istotnych ze społecznego punktu widzenia przedsięwzięć inwestycyjnych,</w:t>
            </w:r>
          </w:p>
          <w:p w14:paraId="05117E5F" w14:textId="77777777" w:rsidR="00914A94" w:rsidRPr="00FA1872" w:rsidRDefault="00914A94" w:rsidP="00DF3E81">
            <w:pPr>
              <w:numPr>
                <w:ilvl w:val="0"/>
                <w:numId w:val="33"/>
              </w:numPr>
              <w:spacing w:before="60" w:after="60" w:line="240" w:lineRule="auto"/>
              <w:rPr>
                <w:rFonts w:ascii="Arial" w:hAnsi="Arial" w:cs="Arial"/>
                <w:sz w:val="20"/>
              </w:rPr>
            </w:pPr>
            <w:r w:rsidRPr="00FA1872">
              <w:rPr>
                <w:rFonts w:ascii="Arial" w:hAnsi="Arial" w:cs="Arial"/>
                <w:sz w:val="20"/>
              </w:rPr>
              <w:t>aktywne uczestnictwo mieszkańców w lokalnych imprezach i wydarzeniach,</w:t>
            </w:r>
          </w:p>
          <w:p w14:paraId="0B29BA0A" w14:textId="77777777" w:rsidR="00914A94" w:rsidRPr="00FA1872" w:rsidRDefault="00914A94" w:rsidP="00DF3E81">
            <w:pPr>
              <w:numPr>
                <w:ilvl w:val="0"/>
                <w:numId w:val="33"/>
              </w:numPr>
              <w:spacing w:before="60" w:after="60" w:line="240" w:lineRule="auto"/>
              <w:rPr>
                <w:rFonts w:ascii="Arial" w:hAnsi="Arial" w:cs="Arial"/>
                <w:sz w:val="20"/>
              </w:rPr>
            </w:pPr>
            <w:r w:rsidRPr="00FA1872">
              <w:rPr>
                <w:rFonts w:ascii="Arial" w:hAnsi="Arial" w:cs="Arial"/>
                <w:sz w:val="20"/>
                <w:szCs w:val="20"/>
              </w:rPr>
              <w:t>dobry poziom bezpieczeństwa publicznego i przeciwpożarowego (policja, straż pożarna, monitoring publiczny),</w:t>
            </w:r>
          </w:p>
          <w:p w14:paraId="5AD2B599" w14:textId="77777777" w:rsidR="00914A94" w:rsidRPr="00FA1872" w:rsidRDefault="00914A94" w:rsidP="00DF3E81">
            <w:pPr>
              <w:numPr>
                <w:ilvl w:val="0"/>
                <w:numId w:val="33"/>
              </w:numPr>
              <w:spacing w:before="60" w:after="60" w:line="240" w:lineRule="auto"/>
              <w:rPr>
                <w:rFonts w:ascii="Arial" w:hAnsi="Arial" w:cs="Arial"/>
                <w:sz w:val="20"/>
              </w:rPr>
            </w:pPr>
            <w:r w:rsidRPr="00FA1872">
              <w:rPr>
                <w:rFonts w:ascii="Arial" w:hAnsi="Arial" w:cs="Arial"/>
                <w:sz w:val="20"/>
              </w:rPr>
              <w:t>funkcjonowanie Środowiskowego Domu Samopomocy oraz Warsztatów Terapii Zajęciowej,</w:t>
            </w:r>
          </w:p>
          <w:p w14:paraId="608D8F9D" w14:textId="77777777" w:rsidR="00914A94" w:rsidRPr="00FA1872" w:rsidRDefault="00914A94" w:rsidP="00DF3E81">
            <w:pPr>
              <w:numPr>
                <w:ilvl w:val="0"/>
                <w:numId w:val="33"/>
              </w:numPr>
              <w:spacing w:before="60" w:after="60" w:line="240" w:lineRule="auto"/>
              <w:rPr>
                <w:rFonts w:ascii="Arial" w:hAnsi="Arial" w:cs="Arial"/>
                <w:sz w:val="20"/>
              </w:rPr>
            </w:pPr>
            <w:r w:rsidRPr="00FA1872">
              <w:rPr>
                <w:rFonts w:ascii="Arial" w:hAnsi="Arial" w:cs="Arial"/>
                <w:sz w:val="20"/>
              </w:rPr>
              <w:t>zapewniony dostęp do wychowania przedszkolnego,</w:t>
            </w:r>
          </w:p>
          <w:p w14:paraId="31CB5C7E" w14:textId="77777777" w:rsidR="00914A94" w:rsidRPr="00FA1872" w:rsidRDefault="00914A94" w:rsidP="00DF3E81">
            <w:pPr>
              <w:numPr>
                <w:ilvl w:val="0"/>
                <w:numId w:val="33"/>
              </w:numPr>
              <w:spacing w:before="60" w:after="60" w:line="240" w:lineRule="auto"/>
              <w:rPr>
                <w:rFonts w:ascii="Arial" w:hAnsi="Arial" w:cs="Arial"/>
                <w:sz w:val="20"/>
              </w:rPr>
            </w:pPr>
            <w:r w:rsidRPr="00FA1872">
              <w:rPr>
                <w:rFonts w:ascii="Arial" w:hAnsi="Arial" w:cs="Arial"/>
                <w:sz w:val="20"/>
              </w:rPr>
              <w:t>rozwinięta oferta oświatowa,</w:t>
            </w:r>
          </w:p>
          <w:p w14:paraId="61A81B2C" w14:textId="77777777" w:rsidR="00914A94" w:rsidRPr="00FA1872" w:rsidRDefault="00914A94" w:rsidP="00DF3E81">
            <w:pPr>
              <w:numPr>
                <w:ilvl w:val="0"/>
                <w:numId w:val="33"/>
              </w:numPr>
              <w:spacing w:before="60" w:after="60" w:line="240" w:lineRule="auto"/>
              <w:rPr>
                <w:rFonts w:ascii="Arial" w:hAnsi="Arial" w:cs="Arial"/>
                <w:sz w:val="20"/>
              </w:rPr>
            </w:pPr>
            <w:r w:rsidRPr="00FA1872">
              <w:rPr>
                <w:rFonts w:ascii="Arial" w:hAnsi="Arial" w:cs="Arial"/>
                <w:sz w:val="20"/>
              </w:rPr>
              <w:t>rozbudowana infrastruktura sportowa,</w:t>
            </w:r>
          </w:p>
          <w:p w14:paraId="0927592E" w14:textId="77777777" w:rsidR="00914A94" w:rsidRPr="00FA1872" w:rsidRDefault="00914A94" w:rsidP="00DF3E81">
            <w:pPr>
              <w:numPr>
                <w:ilvl w:val="0"/>
                <w:numId w:val="33"/>
              </w:numPr>
              <w:spacing w:before="60" w:after="60" w:line="240" w:lineRule="auto"/>
              <w:rPr>
                <w:rFonts w:ascii="Arial" w:hAnsi="Arial" w:cs="Arial"/>
                <w:sz w:val="20"/>
              </w:rPr>
            </w:pPr>
            <w:r w:rsidRPr="00FA1872">
              <w:rPr>
                <w:rFonts w:ascii="Arial" w:hAnsi="Arial" w:cs="Arial"/>
                <w:sz w:val="20"/>
              </w:rPr>
              <w:t>dostęp do podstawowej opieki zdrowotnej.</w:t>
            </w:r>
          </w:p>
        </w:tc>
        <w:tc>
          <w:tcPr>
            <w:tcW w:w="2500" w:type="pct"/>
          </w:tcPr>
          <w:p w14:paraId="4594E64B" w14:textId="77777777" w:rsidR="00914A94" w:rsidRPr="00FA1872" w:rsidRDefault="00914A94" w:rsidP="00DF3E81">
            <w:pPr>
              <w:numPr>
                <w:ilvl w:val="0"/>
                <w:numId w:val="33"/>
              </w:numPr>
              <w:spacing w:before="60" w:after="60" w:line="240" w:lineRule="auto"/>
              <w:rPr>
                <w:rFonts w:ascii="Arial" w:hAnsi="Arial" w:cs="Arial"/>
                <w:sz w:val="20"/>
              </w:rPr>
            </w:pPr>
            <w:r w:rsidRPr="00FA1872">
              <w:rPr>
                <w:rFonts w:ascii="Arial" w:hAnsi="Arial" w:cs="Arial"/>
                <w:sz w:val="20"/>
              </w:rPr>
              <w:t>brak miejsc opieki nad dziećmi do lat 3,</w:t>
            </w:r>
          </w:p>
          <w:p w14:paraId="7C53A801" w14:textId="77777777" w:rsidR="00914A94" w:rsidRPr="00FA1872" w:rsidRDefault="00914A94" w:rsidP="00DF3E81">
            <w:pPr>
              <w:numPr>
                <w:ilvl w:val="0"/>
                <w:numId w:val="33"/>
              </w:numPr>
              <w:suppressAutoHyphens/>
              <w:spacing w:before="60" w:after="60" w:line="240" w:lineRule="auto"/>
              <w:rPr>
                <w:rFonts w:ascii="Arial" w:hAnsi="Arial" w:cs="Arial"/>
                <w:sz w:val="20"/>
                <w:szCs w:val="20"/>
              </w:rPr>
            </w:pPr>
            <w:r w:rsidRPr="00FA1872">
              <w:rPr>
                <w:rFonts w:ascii="Arial" w:hAnsi="Arial" w:cs="Arial"/>
                <w:sz w:val="20"/>
              </w:rPr>
              <w:t>utrudniony dostęp do specjalistycznej opieki zdrowotnej na terenie miasta i gminy.</w:t>
            </w:r>
          </w:p>
        </w:tc>
      </w:tr>
      <w:tr w:rsidR="00914A94" w:rsidRPr="00FA1872" w14:paraId="769128F0" w14:textId="77777777" w:rsidTr="00F168AA">
        <w:tc>
          <w:tcPr>
            <w:tcW w:w="2500" w:type="pct"/>
            <w:shd w:val="clear" w:color="auto" w:fill="BFBFBF"/>
          </w:tcPr>
          <w:p w14:paraId="1A868AF6" w14:textId="77777777" w:rsidR="00914A94" w:rsidRPr="00FA1872" w:rsidRDefault="00914A94" w:rsidP="00F168AA">
            <w:pPr>
              <w:spacing w:before="60" w:after="60"/>
              <w:jc w:val="center"/>
              <w:rPr>
                <w:rFonts w:ascii="Arial" w:hAnsi="Arial" w:cs="Arial"/>
                <w:b/>
                <w:sz w:val="20"/>
              </w:rPr>
            </w:pPr>
            <w:r w:rsidRPr="00FA1872">
              <w:rPr>
                <w:rFonts w:ascii="Arial" w:hAnsi="Arial" w:cs="Arial"/>
                <w:b/>
                <w:sz w:val="20"/>
              </w:rPr>
              <w:t>Szanse</w:t>
            </w:r>
          </w:p>
        </w:tc>
        <w:tc>
          <w:tcPr>
            <w:tcW w:w="2500" w:type="pct"/>
            <w:shd w:val="clear" w:color="auto" w:fill="BFBFBF"/>
          </w:tcPr>
          <w:p w14:paraId="368DBCCF" w14:textId="77777777" w:rsidR="00914A94" w:rsidRPr="00FA1872" w:rsidRDefault="00914A94" w:rsidP="00F168AA">
            <w:pPr>
              <w:spacing w:before="60" w:after="60"/>
              <w:jc w:val="center"/>
              <w:rPr>
                <w:rFonts w:ascii="Arial" w:hAnsi="Arial" w:cs="Arial"/>
                <w:b/>
                <w:sz w:val="20"/>
              </w:rPr>
            </w:pPr>
            <w:r w:rsidRPr="00FA1872">
              <w:rPr>
                <w:rFonts w:ascii="Arial" w:hAnsi="Arial" w:cs="Arial"/>
                <w:b/>
                <w:sz w:val="20"/>
              </w:rPr>
              <w:t>Zagrożenia</w:t>
            </w:r>
          </w:p>
        </w:tc>
      </w:tr>
      <w:tr w:rsidR="00914A94" w:rsidRPr="00FA1872" w14:paraId="2391744A" w14:textId="77777777" w:rsidTr="00F168AA">
        <w:trPr>
          <w:trHeight w:val="65"/>
        </w:trPr>
        <w:tc>
          <w:tcPr>
            <w:tcW w:w="2500" w:type="pct"/>
            <w:tcBorders>
              <w:bottom w:val="double" w:sz="6" w:space="0" w:color="auto"/>
            </w:tcBorders>
          </w:tcPr>
          <w:p w14:paraId="39DC73ED" w14:textId="77777777" w:rsidR="00914A94" w:rsidRPr="00FA1872" w:rsidRDefault="00914A94" w:rsidP="00DF3E81">
            <w:pPr>
              <w:numPr>
                <w:ilvl w:val="0"/>
                <w:numId w:val="35"/>
              </w:numPr>
              <w:suppressAutoHyphens/>
              <w:spacing w:before="60" w:after="60" w:line="240" w:lineRule="auto"/>
              <w:rPr>
                <w:rFonts w:ascii="Arial" w:hAnsi="Arial" w:cs="Arial"/>
                <w:sz w:val="20"/>
                <w:szCs w:val="20"/>
                <w:lang w:eastAsia="ar-SA"/>
              </w:rPr>
            </w:pPr>
            <w:r w:rsidRPr="00FA1872">
              <w:rPr>
                <w:rFonts w:ascii="Arial" w:hAnsi="Arial" w:cs="Arial"/>
                <w:sz w:val="20"/>
                <w:szCs w:val="20"/>
                <w:lang w:eastAsia="ar-SA"/>
              </w:rPr>
              <w:t>modernizacja obiektów pod rozwój społeczny,</w:t>
            </w:r>
          </w:p>
          <w:p w14:paraId="595824EF" w14:textId="77777777" w:rsidR="00914A94" w:rsidRPr="00FA1872" w:rsidRDefault="00914A94" w:rsidP="00DF3E81">
            <w:pPr>
              <w:numPr>
                <w:ilvl w:val="0"/>
                <w:numId w:val="35"/>
              </w:numPr>
              <w:suppressAutoHyphens/>
              <w:spacing w:before="60" w:after="60" w:line="240" w:lineRule="auto"/>
              <w:rPr>
                <w:rFonts w:ascii="Arial" w:hAnsi="Arial" w:cs="Arial"/>
                <w:color w:val="000000"/>
                <w:sz w:val="20"/>
                <w:szCs w:val="20"/>
                <w:lang w:eastAsia="ar-SA"/>
              </w:rPr>
            </w:pPr>
            <w:r w:rsidRPr="00FA1872">
              <w:rPr>
                <w:rFonts w:ascii="Arial" w:hAnsi="Arial" w:cs="Arial"/>
                <w:sz w:val="20"/>
                <w:szCs w:val="20"/>
                <w:lang w:eastAsia="ar-SA"/>
              </w:rPr>
              <w:t>pozyskanie środków finansowych z funduszy krajowych lub europejskich na rozbudowę infrastruktury społecznej.</w:t>
            </w:r>
          </w:p>
        </w:tc>
        <w:tc>
          <w:tcPr>
            <w:tcW w:w="2500" w:type="pct"/>
            <w:tcBorders>
              <w:bottom w:val="double" w:sz="6" w:space="0" w:color="auto"/>
            </w:tcBorders>
          </w:tcPr>
          <w:p w14:paraId="258DDCDC" w14:textId="77777777" w:rsidR="00914A94" w:rsidRPr="00FA1872" w:rsidRDefault="00914A94" w:rsidP="00DF3E81">
            <w:pPr>
              <w:numPr>
                <w:ilvl w:val="0"/>
                <w:numId w:val="34"/>
              </w:numPr>
              <w:spacing w:before="60" w:after="60" w:line="240" w:lineRule="auto"/>
              <w:rPr>
                <w:rFonts w:ascii="Arial" w:hAnsi="Arial" w:cs="Arial"/>
                <w:sz w:val="20"/>
                <w:szCs w:val="20"/>
              </w:rPr>
            </w:pPr>
            <w:r w:rsidRPr="00FA1872">
              <w:rPr>
                <w:rFonts w:ascii="Arial" w:hAnsi="Arial" w:cs="Arial"/>
                <w:sz w:val="20"/>
                <w:szCs w:val="20"/>
              </w:rPr>
              <w:t>rosnące koszty inwestycji,</w:t>
            </w:r>
          </w:p>
          <w:p w14:paraId="4E5EBD50" w14:textId="77777777" w:rsidR="00914A94" w:rsidRPr="00FA1872" w:rsidRDefault="00914A94" w:rsidP="00DF3E81">
            <w:pPr>
              <w:numPr>
                <w:ilvl w:val="0"/>
                <w:numId w:val="34"/>
              </w:numPr>
              <w:spacing w:before="60" w:after="60" w:line="240" w:lineRule="auto"/>
              <w:rPr>
                <w:rFonts w:ascii="Arial" w:hAnsi="Arial" w:cs="Arial"/>
                <w:sz w:val="20"/>
                <w:szCs w:val="20"/>
              </w:rPr>
            </w:pPr>
            <w:r w:rsidRPr="00FA1872">
              <w:rPr>
                <w:rFonts w:ascii="Arial" w:hAnsi="Arial" w:cs="Arial"/>
                <w:sz w:val="20"/>
                <w:szCs w:val="20"/>
                <w:lang w:eastAsia="ar-SA"/>
              </w:rPr>
              <w:t>ograniczona ilość środków na inwestycje w przyszłych latach.</w:t>
            </w:r>
          </w:p>
        </w:tc>
      </w:tr>
    </w:tbl>
    <w:p w14:paraId="511DDB69" w14:textId="7B64FB94" w:rsidR="005E6383" w:rsidRDefault="00914A94" w:rsidP="00914A94">
      <w:pPr>
        <w:spacing w:before="120" w:after="120" w:line="240" w:lineRule="auto"/>
        <w:jc w:val="right"/>
        <w:rPr>
          <w:rFonts w:ascii="Arial" w:hAnsi="Arial" w:cs="Arial"/>
          <w:sz w:val="18"/>
        </w:rPr>
      </w:pPr>
      <w:r w:rsidRPr="00FA1872">
        <w:rPr>
          <w:rFonts w:ascii="Arial" w:hAnsi="Arial" w:cs="Arial"/>
          <w:sz w:val="18"/>
        </w:rPr>
        <w:t>Źródło: Opracowanie własne</w:t>
      </w:r>
    </w:p>
    <w:p w14:paraId="71FE6E12" w14:textId="72E9F5D6" w:rsidR="00657B9A" w:rsidRDefault="00657B9A" w:rsidP="00657B9A">
      <w:pPr>
        <w:spacing w:before="120" w:after="120" w:line="360" w:lineRule="auto"/>
        <w:jc w:val="both"/>
        <w:rPr>
          <w:rFonts w:ascii="Arial" w:hAnsi="Arial" w:cs="Arial"/>
        </w:rPr>
      </w:pPr>
      <w:r w:rsidRPr="002627B2">
        <w:rPr>
          <w:rFonts w:ascii="Arial" w:hAnsi="Arial" w:cs="Arial"/>
        </w:rPr>
        <w:t xml:space="preserve">Potencjał rozwojowy miasta i gminy opiera się głównie na zasobach i produktach przyrodniczo-krajobrazowych, historycznych i kulturowych </w:t>
      </w:r>
      <w:r>
        <w:rPr>
          <w:rFonts w:ascii="Arial" w:hAnsi="Arial" w:cs="Arial"/>
        </w:rPr>
        <w:t xml:space="preserve">miasta i </w:t>
      </w:r>
      <w:r w:rsidRPr="002627B2">
        <w:rPr>
          <w:rFonts w:ascii="Arial" w:hAnsi="Arial" w:cs="Arial"/>
        </w:rPr>
        <w:t>gminy.</w:t>
      </w:r>
      <w:r>
        <w:rPr>
          <w:rFonts w:ascii="Arial" w:hAnsi="Arial" w:cs="Arial"/>
        </w:rPr>
        <w:t xml:space="preserve"> </w:t>
      </w:r>
    </w:p>
    <w:p w14:paraId="48D1AD03" w14:textId="77777777" w:rsidR="00657B9A" w:rsidRDefault="00657B9A" w:rsidP="00657B9A">
      <w:pPr>
        <w:spacing w:before="120" w:after="120" w:line="360" w:lineRule="auto"/>
        <w:jc w:val="both"/>
        <w:rPr>
          <w:rFonts w:ascii="Arial" w:hAnsi="Arial" w:cs="Arial"/>
          <w:color w:val="000000" w:themeColor="text1"/>
        </w:rPr>
      </w:pPr>
      <w:bookmarkStart w:id="38" w:name="_Hlk115860630"/>
      <w:r>
        <w:rPr>
          <w:rFonts w:ascii="Arial" w:hAnsi="Arial" w:cs="Arial"/>
        </w:rPr>
        <w:t>C</w:t>
      </w:r>
      <w:r w:rsidRPr="004C01C4">
        <w:rPr>
          <w:rFonts w:ascii="Arial" w:hAnsi="Arial" w:cs="Arial"/>
          <w:color w:val="000000" w:themeColor="text1"/>
        </w:rPr>
        <w:t>zyste środowisko, występowanie wielu jezior, lasów, stawów</w:t>
      </w:r>
      <w:r>
        <w:rPr>
          <w:rFonts w:ascii="Arial" w:hAnsi="Arial" w:cs="Arial"/>
          <w:color w:val="000000" w:themeColor="text1"/>
        </w:rPr>
        <w:t xml:space="preserve"> sprzyja</w:t>
      </w:r>
      <w:r w:rsidRPr="004C01C4">
        <w:rPr>
          <w:rFonts w:ascii="Arial" w:hAnsi="Arial" w:cs="Arial"/>
          <w:color w:val="000000" w:themeColor="text1"/>
        </w:rPr>
        <w:t xml:space="preserve"> spokojnemu, ale i aktywnemu wypoczynkowi. Miasto i Gmina położone jest z dala od zgiełku i hałasu na obszarach chronionych, które odznaczają się unikalnymi walorami przyrodniczymi i krajobrazowymi. W ostatnim czasie właśnie takie miejsca, na krótkie klimatyczne wyjazdy, dające oderwanie od rzeczywistości</w:t>
      </w:r>
      <w:r>
        <w:rPr>
          <w:rFonts w:ascii="Arial" w:hAnsi="Arial" w:cs="Arial"/>
          <w:color w:val="000000" w:themeColor="text1"/>
        </w:rPr>
        <w:t xml:space="preserve">, </w:t>
      </w:r>
      <w:r w:rsidRPr="004C01C4">
        <w:rPr>
          <w:rFonts w:ascii="Arial" w:hAnsi="Arial" w:cs="Arial"/>
          <w:color w:val="000000" w:themeColor="text1"/>
        </w:rPr>
        <w:t>stają się coraz bardziej popularne</w:t>
      </w:r>
      <w:r>
        <w:rPr>
          <w:rFonts w:ascii="Arial" w:hAnsi="Arial" w:cs="Arial"/>
          <w:color w:val="000000" w:themeColor="text1"/>
        </w:rPr>
        <w:t xml:space="preserve"> turystycznie</w:t>
      </w:r>
      <w:r w:rsidRPr="004C01C4">
        <w:rPr>
          <w:rFonts w:ascii="Arial" w:hAnsi="Arial" w:cs="Arial"/>
          <w:color w:val="000000" w:themeColor="text1"/>
        </w:rPr>
        <w:t>.</w:t>
      </w:r>
    </w:p>
    <w:p w14:paraId="2EE72B53" w14:textId="77777777" w:rsidR="00657B9A" w:rsidRPr="00CA46F9" w:rsidRDefault="00657B9A" w:rsidP="00657B9A">
      <w:pPr>
        <w:spacing w:before="120" w:after="120" w:line="360" w:lineRule="auto"/>
        <w:jc w:val="both"/>
        <w:rPr>
          <w:rFonts w:ascii="Arial" w:hAnsi="Arial" w:cs="Arial"/>
          <w:color w:val="000000" w:themeColor="text1"/>
        </w:rPr>
      </w:pPr>
      <w:r>
        <w:rPr>
          <w:rFonts w:ascii="Arial" w:hAnsi="Arial" w:cs="Arial"/>
          <w:color w:val="000000" w:themeColor="text1"/>
        </w:rPr>
        <w:t xml:space="preserve">Jednym z najsłynniejszych zabytków Gołańczy są ruiny zamku gotyckiego z XIV w., który położony jest nad brzegiem jeziora Smolary. Obecnie prowadzona jest jego rewitalizacja, która ma zostać zakończona w roku 2023. Obiekt ten będzie służył lokalnej społeczności. Znajdować się będzie tam ekspozycja muzealna, której elementami będzie historia średniowiecznego zamku. Ponadto jedna sala zostanie zaadaptowana na przestrzeń wielofunkcyjną, spełniającą funkcję sali konferencyjnej. Zagospodarowany zostanie również </w:t>
      </w:r>
      <w:r w:rsidRPr="00CA46F9">
        <w:rPr>
          <w:rFonts w:ascii="Arial" w:hAnsi="Arial" w:cs="Arial"/>
          <w:color w:val="000000" w:themeColor="text1"/>
        </w:rPr>
        <w:t>teren wokół zamku.</w:t>
      </w:r>
      <w:r>
        <w:rPr>
          <w:rFonts w:ascii="Arial" w:hAnsi="Arial" w:cs="Arial"/>
          <w:color w:val="000000" w:themeColor="text1"/>
        </w:rPr>
        <w:t xml:space="preserve"> Obiekt będzie wizytówką Miasta i Gminy oraz miejscem organizacji spotkań i imprez okolicznościowych.</w:t>
      </w:r>
    </w:p>
    <w:p w14:paraId="7575E3D2" w14:textId="6A74B68D" w:rsidR="00657B9A" w:rsidRPr="004C01C4" w:rsidRDefault="00657B9A" w:rsidP="00657B9A">
      <w:pPr>
        <w:spacing w:before="120" w:after="120" w:line="360" w:lineRule="auto"/>
        <w:jc w:val="both"/>
        <w:rPr>
          <w:rFonts w:ascii="Arial" w:hAnsi="Arial" w:cs="Arial"/>
        </w:rPr>
      </w:pPr>
      <w:r>
        <w:rPr>
          <w:rFonts w:ascii="Arial" w:hAnsi="Arial" w:cs="Arial"/>
          <w:color w:val="000000" w:themeColor="text1"/>
        </w:rPr>
        <w:lastRenderedPageBreak/>
        <w:t>Wyżej wymienione zasoby naturalne i kulturowe są kluczowymi produktami stanowiącymi o</w:t>
      </w:r>
      <w:r w:rsidR="00DA4D44">
        <w:rPr>
          <w:rFonts w:ascii="Arial" w:hAnsi="Arial" w:cs="Arial"/>
          <w:color w:val="000000" w:themeColor="text1"/>
        </w:rPr>
        <w:t> </w:t>
      </w:r>
      <w:r>
        <w:rPr>
          <w:rFonts w:ascii="Arial" w:hAnsi="Arial" w:cs="Arial"/>
          <w:color w:val="000000" w:themeColor="text1"/>
        </w:rPr>
        <w:t xml:space="preserve">potencjale </w:t>
      </w:r>
      <w:r w:rsidRPr="004C01C4">
        <w:rPr>
          <w:rFonts w:ascii="Arial" w:hAnsi="Arial" w:cs="Arial"/>
          <w:color w:val="000000" w:themeColor="text1"/>
        </w:rPr>
        <w:t>turystyczny</w:t>
      </w:r>
      <w:r>
        <w:rPr>
          <w:rFonts w:ascii="Arial" w:hAnsi="Arial" w:cs="Arial"/>
          <w:color w:val="000000" w:themeColor="text1"/>
        </w:rPr>
        <w:t>m</w:t>
      </w:r>
      <w:r w:rsidRPr="004C01C4">
        <w:rPr>
          <w:rFonts w:ascii="Arial" w:hAnsi="Arial" w:cs="Arial"/>
          <w:color w:val="000000" w:themeColor="text1"/>
        </w:rPr>
        <w:t xml:space="preserve"> </w:t>
      </w:r>
      <w:r>
        <w:rPr>
          <w:rFonts w:ascii="Arial" w:hAnsi="Arial" w:cs="Arial"/>
          <w:color w:val="000000" w:themeColor="text1"/>
        </w:rPr>
        <w:t xml:space="preserve">tego obszaru. </w:t>
      </w:r>
      <w:r w:rsidRPr="004C01C4">
        <w:rPr>
          <w:rFonts w:ascii="Arial" w:hAnsi="Arial" w:cs="Arial"/>
        </w:rPr>
        <w:t>Pobyt w atrakcyjnej przyrodniczo i</w:t>
      </w:r>
      <w:r>
        <w:rPr>
          <w:rFonts w:ascii="Arial" w:hAnsi="Arial" w:cs="Arial"/>
        </w:rPr>
        <w:t> </w:t>
      </w:r>
      <w:r w:rsidRPr="004C01C4">
        <w:rPr>
          <w:rFonts w:ascii="Arial" w:hAnsi="Arial" w:cs="Arial"/>
        </w:rPr>
        <w:t>kulturowo okolicy wzmaga chęć w zakresie aktywność fizycznej w postaci</w:t>
      </w:r>
      <w:r>
        <w:rPr>
          <w:rFonts w:ascii="Arial" w:hAnsi="Arial" w:cs="Arial"/>
        </w:rPr>
        <w:t>,</w:t>
      </w:r>
      <w:r w:rsidRPr="004C01C4">
        <w:rPr>
          <w:rFonts w:ascii="Arial" w:hAnsi="Arial" w:cs="Arial"/>
        </w:rPr>
        <w:t xml:space="preserve"> </w:t>
      </w:r>
      <w:r>
        <w:rPr>
          <w:rFonts w:ascii="Arial" w:hAnsi="Arial" w:cs="Arial"/>
        </w:rPr>
        <w:t xml:space="preserve">chociażby </w:t>
      </w:r>
      <w:r w:rsidRPr="004C01C4">
        <w:rPr>
          <w:rFonts w:ascii="Arial" w:hAnsi="Arial" w:cs="Arial"/>
        </w:rPr>
        <w:t>wycieczek pieszo-rowerowych, dzięki którym poznaje się ciekawe miejsca i</w:t>
      </w:r>
      <w:r>
        <w:rPr>
          <w:rFonts w:ascii="Arial" w:hAnsi="Arial" w:cs="Arial"/>
        </w:rPr>
        <w:t> </w:t>
      </w:r>
      <w:r w:rsidRPr="004C01C4">
        <w:rPr>
          <w:rFonts w:ascii="Arial" w:hAnsi="Arial" w:cs="Arial"/>
        </w:rPr>
        <w:t>malownicze krajobrazy.</w:t>
      </w:r>
      <w:r>
        <w:rPr>
          <w:rFonts w:ascii="Arial" w:hAnsi="Arial" w:cs="Arial"/>
        </w:rPr>
        <w:t xml:space="preserve"> </w:t>
      </w:r>
      <w:r w:rsidRPr="004C01C4">
        <w:rPr>
          <w:rFonts w:ascii="Arial" w:hAnsi="Arial" w:cs="Arial"/>
          <w:color w:val="000000" w:themeColor="text1"/>
        </w:rPr>
        <w:t xml:space="preserve">Wobec tego istotny jest również rozwój infrastruktury rekreacyjnej na tym obszarze, która uatrakcyjniłaby wypoczynek, w tym budowa szlaków pieszych i rowerowych. </w:t>
      </w:r>
    </w:p>
    <w:p w14:paraId="46B1D2DE" w14:textId="1FA99FA2" w:rsidR="00657B9A" w:rsidRDefault="00657B9A" w:rsidP="00657B9A">
      <w:pPr>
        <w:spacing w:before="120" w:after="120" w:line="360" w:lineRule="auto"/>
        <w:jc w:val="both"/>
        <w:rPr>
          <w:rFonts w:ascii="Arial" w:hAnsi="Arial" w:cs="Arial"/>
          <w:color w:val="000000" w:themeColor="text1"/>
        </w:rPr>
      </w:pPr>
      <w:r>
        <w:rPr>
          <w:rFonts w:ascii="Arial" w:hAnsi="Arial" w:cs="Arial"/>
          <w:color w:val="000000" w:themeColor="text1"/>
        </w:rPr>
        <w:t xml:space="preserve">Potencjałem miasta i gminy jest również otwartość na turystów, nowych mieszkańców i inwestorów. Już sam herb Miasta i Gminy Gołańcz, na którym widniej  łaciński napis „PORTA PATENS ESTO”, tłumaczony na język polski oznacza” Brama niech będzie otwarta”. </w:t>
      </w:r>
      <w:r>
        <w:rPr>
          <w:rFonts w:ascii="Arial" w:hAnsi="Arial" w:cs="Arial"/>
        </w:rPr>
        <w:t>Stąd w </w:t>
      </w:r>
      <w:r w:rsidRPr="00DE192D">
        <w:rPr>
          <w:rFonts w:ascii="Arial" w:hAnsi="Arial" w:cs="Arial"/>
        </w:rPr>
        <w:t xml:space="preserve">ostatnim czasie wystąpiło zainteresowanie deweloperów terenami przeznaczonymi na mieszkalnictwo znajdującymi się na terenie </w:t>
      </w:r>
      <w:r w:rsidR="00110E77">
        <w:rPr>
          <w:rFonts w:ascii="Arial" w:hAnsi="Arial" w:cs="Arial"/>
        </w:rPr>
        <w:t xml:space="preserve">miasta i </w:t>
      </w:r>
      <w:r w:rsidRPr="00DE192D">
        <w:rPr>
          <w:rFonts w:ascii="Arial" w:hAnsi="Arial" w:cs="Arial"/>
        </w:rPr>
        <w:t xml:space="preserve">gminy, co w kolejnych latach może przyczynić się do większego rozwoju gminy w tym zakresie. </w:t>
      </w:r>
    </w:p>
    <w:p w14:paraId="2EF377ED" w14:textId="77777777" w:rsidR="00657B9A" w:rsidRPr="00CA46F9" w:rsidRDefault="00657B9A" w:rsidP="00657B9A">
      <w:pPr>
        <w:spacing w:before="120" w:after="120" w:line="360" w:lineRule="auto"/>
        <w:jc w:val="both"/>
        <w:rPr>
          <w:rFonts w:ascii="Arial" w:hAnsi="Arial" w:cs="Arial"/>
          <w:color w:val="000000" w:themeColor="text1"/>
        </w:rPr>
      </w:pPr>
      <w:r w:rsidRPr="00DE2E38">
        <w:rPr>
          <w:rFonts w:ascii="Arial" w:hAnsi="Arial" w:cs="Arial"/>
        </w:rPr>
        <w:t>Planowana rewitalizacja trasy kolejowej z Wągrowca do Gołańczy i dalej w kierunku granicy województwa wielkopolskiego</w:t>
      </w:r>
      <w:r>
        <w:rPr>
          <w:rFonts w:ascii="Arial" w:hAnsi="Arial" w:cs="Arial"/>
        </w:rPr>
        <w:t>, również będzie miała wpływ na potencjał tego obszaru, gdyż zapewni lepszą dostępność komunikacyjną miasta i gminy.</w:t>
      </w:r>
    </w:p>
    <w:p w14:paraId="6C146090" w14:textId="01C9E958" w:rsidR="00657B9A" w:rsidRPr="00657B9A" w:rsidRDefault="00657B9A" w:rsidP="00657B9A">
      <w:pPr>
        <w:spacing w:before="120" w:after="120" w:line="360" w:lineRule="auto"/>
        <w:jc w:val="both"/>
        <w:rPr>
          <w:rFonts w:ascii="Arial" w:hAnsi="Arial" w:cs="Arial"/>
          <w:color w:val="000000" w:themeColor="text1"/>
        </w:rPr>
      </w:pPr>
      <w:r>
        <w:rPr>
          <w:rFonts w:ascii="Arial" w:hAnsi="Arial" w:cs="Arial"/>
          <w:color w:val="000000" w:themeColor="text1"/>
        </w:rPr>
        <w:t>Reasumując, znajdujący się na obszarze miasta i gminy Gołańcz, potencjał tkwiący w walorach środowiskow</w:t>
      </w:r>
      <w:r w:rsidR="00992186">
        <w:rPr>
          <w:rFonts w:ascii="Arial" w:hAnsi="Arial" w:cs="Arial"/>
          <w:color w:val="000000" w:themeColor="text1"/>
        </w:rPr>
        <w:t>o</w:t>
      </w:r>
      <w:r>
        <w:rPr>
          <w:rFonts w:ascii="Arial" w:hAnsi="Arial" w:cs="Arial"/>
          <w:color w:val="000000" w:themeColor="text1"/>
        </w:rPr>
        <w:t xml:space="preserve">-kulturowych jest największym jego autem, którego rozwój zwiększy </w:t>
      </w:r>
      <w:r w:rsidRPr="00CA46F9">
        <w:rPr>
          <w:rFonts w:ascii="Arial" w:hAnsi="Arial" w:cs="Arial"/>
          <w:color w:val="000000" w:themeColor="text1"/>
        </w:rPr>
        <w:t xml:space="preserve">szansę </w:t>
      </w:r>
      <w:r>
        <w:rPr>
          <w:rFonts w:ascii="Arial" w:hAnsi="Arial" w:cs="Arial"/>
          <w:color w:val="000000" w:themeColor="text1"/>
        </w:rPr>
        <w:t xml:space="preserve">na poprawę </w:t>
      </w:r>
      <w:r w:rsidRPr="00CA46F9">
        <w:rPr>
          <w:rFonts w:ascii="Arial" w:hAnsi="Arial" w:cs="Arial"/>
          <w:color w:val="000000" w:themeColor="text1"/>
        </w:rPr>
        <w:t>atrakcyjność</w:t>
      </w:r>
      <w:r>
        <w:rPr>
          <w:rFonts w:ascii="Arial" w:hAnsi="Arial" w:cs="Arial"/>
          <w:color w:val="000000" w:themeColor="text1"/>
        </w:rPr>
        <w:t xml:space="preserve"> oraz</w:t>
      </w:r>
      <w:r w:rsidRPr="00CA46F9">
        <w:rPr>
          <w:rFonts w:ascii="Arial" w:hAnsi="Arial" w:cs="Arial"/>
          <w:color w:val="000000" w:themeColor="text1"/>
        </w:rPr>
        <w:t xml:space="preserve"> przełoży się również na wzrost gospodarczy związany z </w:t>
      </w:r>
      <w:r>
        <w:rPr>
          <w:rFonts w:ascii="Arial" w:hAnsi="Arial" w:cs="Arial"/>
          <w:color w:val="000000" w:themeColor="text1"/>
        </w:rPr>
        <w:t>rozszerzeniem</w:t>
      </w:r>
      <w:r w:rsidRPr="00CA46F9">
        <w:rPr>
          <w:rFonts w:ascii="Arial" w:hAnsi="Arial" w:cs="Arial"/>
          <w:color w:val="000000" w:themeColor="text1"/>
        </w:rPr>
        <w:t xml:space="preserve"> bazy turystycznej, agroturystycznej i</w:t>
      </w:r>
      <w:r>
        <w:rPr>
          <w:rFonts w:ascii="Arial" w:hAnsi="Arial" w:cs="Arial"/>
          <w:color w:val="000000" w:themeColor="text1"/>
        </w:rPr>
        <w:t> </w:t>
      </w:r>
      <w:r w:rsidRPr="00CA46F9">
        <w:rPr>
          <w:rFonts w:ascii="Arial" w:hAnsi="Arial" w:cs="Arial"/>
          <w:color w:val="000000" w:themeColor="text1"/>
        </w:rPr>
        <w:t>gastronomicznej.</w:t>
      </w:r>
    </w:p>
    <w:p w14:paraId="40D073DE" w14:textId="633A5D65" w:rsidR="00501C11" w:rsidRPr="00FA1872" w:rsidRDefault="00501C11" w:rsidP="00501C11">
      <w:pPr>
        <w:pStyle w:val="Nagwek1"/>
      </w:pPr>
      <w:bookmarkStart w:id="39" w:name="_Toc118974659"/>
      <w:bookmarkEnd w:id="38"/>
      <w:r w:rsidRPr="00FA1872">
        <w:t>2</w:t>
      </w:r>
      <w:r w:rsidR="00FB36AC" w:rsidRPr="00FA1872">
        <w:t>. Cele strategiczne</w:t>
      </w:r>
      <w:r w:rsidR="003651E3" w:rsidRPr="00FA1872">
        <w:t xml:space="preserve"> rozwoju w wymiarze społecznym, gospodarczym i przestrzennym</w:t>
      </w:r>
      <w:r w:rsidR="00920AF7" w:rsidRPr="00FA1872">
        <w:t>, k</w:t>
      </w:r>
      <w:r w:rsidRPr="00FA1872">
        <w:t>ierunki działań podejmowanych dla osiągnięcia celów strategicznych</w:t>
      </w:r>
      <w:r w:rsidR="00920AF7" w:rsidRPr="00FA1872">
        <w:t xml:space="preserve"> i o</w:t>
      </w:r>
      <w:r w:rsidRPr="00FA1872">
        <w:t>czekiwane rezultaty planowanych działań</w:t>
      </w:r>
      <w:bookmarkEnd w:id="39"/>
    </w:p>
    <w:p w14:paraId="32D4577B" w14:textId="30C6574C" w:rsidR="008408F8" w:rsidRPr="00FA1872" w:rsidRDefault="008408F8" w:rsidP="008408F8">
      <w:pPr>
        <w:pStyle w:val="Bezodstpw"/>
        <w:ind w:right="0"/>
        <w:rPr>
          <w:b/>
          <w:szCs w:val="22"/>
          <w:u w:val="single"/>
        </w:rPr>
      </w:pPr>
      <w:r w:rsidRPr="00FA1872">
        <w:rPr>
          <w:b/>
          <w:szCs w:val="22"/>
          <w:u w:val="single"/>
        </w:rPr>
        <w:t>Wizja</w:t>
      </w:r>
    </w:p>
    <w:p w14:paraId="172CCD32" w14:textId="24EAD67F" w:rsidR="008408F8" w:rsidRDefault="008408F8" w:rsidP="008408F8">
      <w:pPr>
        <w:pStyle w:val="Bezodstpw"/>
        <w:ind w:right="0"/>
        <w:rPr>
          <w:rFonts w:eastAsia="Calibri"/>
          <w:szCs w:val="22"/>
        </w:rPr>
      </w:pPr>
      <w:bookmarkStart w:id="40" w:name="_Hlk118968333"/>
      <w:r w:rsidRPr="00FA1872">
        <w:rPr>
          <w:rFonts w:eastAsia="Calibri"/>
          <w:szCs w:val="22"/>
        </w:rPr>
        <w:t>Wizja rozwoju określa stan docelowy, do którego władze lokalne oraz ich partnerzy będą dążyć, wykorzystując możliwości płynące z posiadanego potencjału własnego i szans pojawiających się w najbliższym otoczeniu. Wizja określa zatem, jak</w:t>
      </w:r>
      <w:r w:rsidR="000F2801" w:rsidRPr="00FA1872">
        <w:rPr>
          <w:rFonts w:eastAsia="Calibri"/>
          <w:szCs w:val="22"/>
        </w:rPr>
        <w:t xml:space="preserve"> Miasto i </w:t>
      </w:r>
      <w:r w:rsidRPr="00FA1872">
        <w:rPr>
          <w:rFonts w:eastAsia="Calibri"/>
          <w:szCs w:val="22"/>
        </w:rPr>
        <w:t>Gmina zamierza być postrzegana w przyszłości.</w:t>
      </w:r>
    </w:p>
    <w:p w14:paraId="243F41A5" w14:textId="77777777" w:rsidR="00E47E5A" w:rsidRPr="00E47E5A" w:rsidRDefault="00E47E5A" w:rsidP="00E47E5A">
      <w:pPr>
        <w:spacing w:after="0" w:line="360" w:lineRule="auto"/>
        <w:jc w:val="center"/>
        <w:rPr>
          <w:rFonts w:ascii="Arial" w:hAnsi="Arial" w:cs="Arial"/>
          <w:i/>
          <w:lang w:eastAsia="pl-PL"/>
        </w:rPr>
      </w:pPr>
      <w:bookmarkStart w:id="41" w:name="_Hlk116028142"/>
      <w:r w:rsidRPr="00E47E5A">
        <w:rPr>
          <w:rFonts w:ascii="Arial" w:hAnsi="Arial" w:cs="Arial"/>
          <w:i/>
        </w:rPr>
        <w:t>Miasto i Gmina Gołańcz jest atrakcyjnym miejscem do życia, otwartym na potrzeby mieszkańców i turystów zgodnie z przesłaniem znajdującym się w herbie „Brama niech będzie otwarta”, wyróżniającym się czystym środowiskiem oraz występowaniem wielu jezior i lasów, którego wizytówką są ruiny zamku gotyckiego nad brzegiem jeziora Smolary.</w:t>
      </w:r>
    </w:p>
    <w:bookmarkEnd w:id="40"/>
    <w:p w14:paraId="546B00CB" w14:textId="75BFC753" w:rsidR="008408F8" w:rsidRPr="00FA1872" w:rsidRDefault="008408F8" w:rsidP="008408F8">
      <w:pPr>
        <w:pStyle w:val="Bezodstpw"/>
        <w:ind w:right="0"/>
        <w:rPr>
          <w:rFonts w:eastAsia="Calibri"/>
          <w:szCs w:val="22"/>
        </w:rPr>
      </w:pPr>
      <w:r w:rsidRPr="00FA1872">
        <w:rPr>
          <w:rFonts w:eastAsia="Calibri"/>
          <w:iCs/>
          <w:szCs w:val="22"/>
        </w:rPr>
        <w:t xml:space="preserve">Strategia Rozwoju powinna stanowić dokument bazowy, wspierać </w:t>
      </w:r>
      <w:r w:rsidRPr="00FA1872">
        <w:rPr>
          <w:rFonts w:eastAsia="Calibri"/>
          <w:szCs w:val="22"/>
        </w:rPr>
        <w:t xml:space="preserve">i synergicznie wpływać na realizację celów i działań sprecyzowanych w innych dokumentach planistycznych </w:t>
      </w:r>
      <w:r w:rsidRPr="00FA1872">
        <w:rPr>
          <w:rFonts w:eastAsia="Calibri"/>
          <w:szCs w:val="22"/>
        </w:rPr>
        <w:lastRenderedPageBreak/>
        <w:t xml:space="preserve">i strategicznych </w:t>
      </w:r>
      <w:r w:rsidR="000F2801" w:rsidRPr="00FA1872">
        <w:rPr>
          <w:rFonts w:eastAsia="Calibri"/>
          <w:szCs w:val="22"/>
        </w:rPr>
        <w:t xml:space="preserve">Miasta i </w:t>
      </w:r>
      <w:r w:rsidRPr="00FA1872">
        <w:rPr>
          <w:rFonts w:eastAsia="Calibri"/>
          <w:szCs w:val="22"/>
        </w:rPr>
        <w:t>Gminy, wpływając na jego ożywienie społeczno-gospodarcze oraz rozwój w sferze społecznej, kulturalnej i turystyczno-rekreacyjnej.</w:t>
      </w:r>
    </w:p>
    <w:p w14:paraId="39D212D7" w14:textId="387F91CE" w:rsidR="008408F8" w:rsidRPr="00FA1872" w:rsidRDefault="008408F8" w:rsidP="008408F8">
      <w:pPr>
        <w:pStyle w:val="Bezodstpw"/>
        <w:ind w:right="0"/>
        <w:rPr>
          <w:b/>
          <w:szCs w:val="22"/>
          <w:u w:val="single"/>
        </w:rPr>
      </w:pPr>
      <w:r w:rsidRPr="00FA1872">
        <w:rPr>
          <w:b/>
          <w:szCs w:val="22"/>
          <w:u w:val="single"/>
        </w:rPr>
        <w:t>Cele strategiczne, operacyjne i kierunki działań</w:t>
      </w:r>
    </w:p>
    <w:p w14:paraId="4B298910" w14:textId="05D777B3" w:rsidR="008408F8" w:rsidRPr="00FA1872" w:rsidRDefault="008408F8" w:rsidP="008408F8">
      <w:pPr>
        <w:pStyle w:val="Bezodstpw"/>
        <w:ind w:right="0"/>
        <w:rPr>
          <w:rFonts w:cs="Arial"/>
          <w:szCs w:val="22"/>
          <w:lang w:eastAsia="ar-SA"/>
        </w:rPr>
      </w:pPr>
      <w:r w:rsidRPr="00FA1872">
        <w:rPr>
          <w:rFonts w:cs="Arial"/>
          <w:szCs w:val="22"/>
          <w:lang w:eastAsia="ar-SA"/>
        </w:rPr>
        <w:t xml:space="preserve">Cele strategiczne są odpowiedzią na problemy zdiagnozowane w ramach przeprowadzonej diagnozy </w:t>
      </w:r>
      <w:r w:rsidR="008F3452" w:rsidRPr="00FA1872">
        <w:rPr>
          <w:rFonts w:cs="Arial"/>
          <w:szCs w:val="22"/>
          <w:lang w:eastAsia="ar-SA"/>
        </w:rPr>
        <w:t xml:space="preserve">Miasta i </w:t>
      </w:r>
      <w:r w:rsidRPr="00FA1872">
        <w:rPr>
          <w:rFonts w:cs="Arial"/>
          <w:szCs w:val="22"/>
          <w:lang w:eastAsia="ar-SA"/>
        </w:rPr>
        <w:t xml:space="preserve">Gminy. Cele strategiczne wynikają ze sformułowanej wcześniej wizji rozwoju </w:t>
      </w:r>
      <w:r w:rsidR="008F3452" w:rsidRPr="00FA1872">
        <w:rPr>
          <w:rFonts w:cs="Arial"/>
          <w:szCs w:val="22"/>
          <w:lang w:eastAsia="ar-SA"/>
        </w:rPr>
        <w:t xml:space="preserve">Miasta i </w:t>
      </w:r>
      <w:r w:rsidRPr="00FA1872">
        <w:rPr>
          <w:rFonts w:cs="Arial"/>
          <w:szCs w:val="22"/>
          <w:lang w:eastAsia="ar-SA"/>
        </w:rPr>
        <w:t>Gminy. Wytyczają kierunki, którymi należy podążać, by osiągnąć założony w niej stan. W ramach niniejszej Strategii określono 3 cele strategiczne w wymiarze społecznym, gospodarczym i przestrzennym</w:t>
      </w:r>
      <w:r w:rsidRPr="00FA1872">
        <w:rPr>
          <w:rFonts w:cs="Arial"/>
          <w:i/>
          <w:szCs w:val="22"/>
          <w:lang w:eastAsia="ar-SA"/>
        </w:rPr>
        <w:t>:</w:t>
      </w:r>
    </w:p>
    <w:p w14:paraId="137C052E" w14:textId="440FDA66" w:rsidR="008408F8" w:rsidRPr="006662D7" w:rsidRDefault="008408F8" w:rsidP="00FA66D7">
      <w:pPr>
        <w:pStyle w:val="Bezodstpw"/>
        <w:ind w:right="0"/>
        <w:rPr>
          <w:rFonts w:cs="Arial"/>
          <w:b/>
          <w:szCs w:val="22"/>
        </w:rPr>
      </w:pPr>
      <w:r w:rsidRPr="006662D7">
        <w:rPr>
          <w:rFonts w:cs="Arial"/>
          <w:b/>
          <w:szCs w:val="22"/>
        </w:rPr>
        <w:t>Wymiar społeczny:</w:t>
      </w:r>
    </w:p>
    <w:p w14:paraId="17DF6B70" w14:textId="127E4896" w:rsidR="008408F8" w:rsidRPr="006662D7" w:rsidRDefault="006662D7" w:rsidP="008408F8">
      <w:pPr>
        <w:pStyle w:val="Bezodstpw"/>
        <w:ind w:right="0"/>
        <w:rPr>
          <w:rFonts w:cs="Arial"/>
          <w:szCs w:val="22"/>
        </w:rPr>
      </w:pPr>
      <w:r w:rsidRPr="006662D7">
        <w:rPr>
          <w:rFonts w:cs="Arial"/>
          <w:szCs w:val="22"/>
        </w:rPr>
        <w:t>Aktywna i zintegrowana lokalna społeczność</w:t>
      </w:r>
      <w:r w:rsidR="008F3452" w:rsidRPr="006662D7">
        <w:rPr>
          <w:rFonts w:cs="Arial"/>
          <w:szCs w:val="22"/>
        </w:rPr>
        <w:t>.</w:t>
      </w:r>
    </w:p>
    <w:p w14:paraId="7129643A" w14:textId="77777777" w:rsidR="008408F8" w:rsidRPr="00517020" w:rsidRDefault="008408F8" w:rsidP="00FA66D7">
      <w:pPr>
        <w:pStyle w:val="Bezodstpw"/>
        <w:ind w:right="0"/>
        <w:rPr>
          <w:rFonts w:cs="Arial"/>
          <w:b/>
          <w:szCs w:val="22"/>
        </w:rPr>
      </w:pPr>
      <w:r w:rsidRPr="00517020">
        <w:rPr>
          <w:rFonts w:cs="Arial"/>
          <w:b/>
          <w:szCs w:val="22"/>
        </w:rPr>
        <w:t xml:space="preserve">Wymiar gospodarczy: </w:t>
      </w:r>
    </w:p>
    <w:p w14:paraId="5BF6FC48" w14:textId="4FB1CFCE" w:rsidR="008408F8" w:rsidRPr="006662D7" w:rsidRDefault="006662D7" w:rsidP="008408F8">
      <w:pPr>
        <w:pStyle w:val="Bezodstpw"/>
        <w:ind w:right="0"/>
        <w:rPr>
          <w:rFonts w:cs="Arial"/>
          <w:szCs w:val="22"/>
        </w:rPr>
      </w:pPr>
      <w:r w:rsidRPr="006662D7">
        <w:rPr>
          <w:rFonts w:cs="Arial"/>
          <w:szCs w:val="22"/>
        </w:rPr>
        <w:t xml:space="preserve">Zrównoważona działalność </w:t>
      </w:r>
      <w:bookmarkStart w:id="42" w:name="_Hlk118968768"/>
      <w:r w:rsidR="00EB6923">
        <w:rPr>
          <w:rFonts w:cs="Arial"/>
          <w:szCs w:val="22"/>
        </w:rPr>
        <w:t>usługowo-</w:t>
      </w:r>
      <w:r w:rsidRPr="006662D7">
        <w:rPr>
          <w:rFonts w:cs="Arial"/>
          <w:szCs w:val="22"/>
        </w:rPr>
        <w:t>gospodarcza</w:t>
      </w:r>
      <w:bookmarkEnd w:id="42"/>
      <w:r w:rsidR="008F3452" w:rsidRPr="006662D7">
        <w:rPr>
          <w:rFonts w:cs="Arial"/>
          <w:szCs w:val="22"/>
        </w:rPr>
        <w:t>.</w:t>
      </w:r>
    </w:p>
    <w:p w14:paraId="2D392FB2" w14:textId="77777777" w:rsidR="008408F8" w:rsidRPr="006662D7" w:rsidRDefault="008408F8" w:rsidP="00FA66D7">
      <w:pPr>
        <w:pStyle w:val="Bezodstpw"/>
        <w:ind w:right="0"/>
        <w:rPr>
          <w:rFonts w:cs="Arial"/>
          <w:b/>
          <w:szCs w:val="22"/>
        </w:rPr>
      </w:pPr>
      <w:r w:rsidRPr="006662D7">
        <w:rPr>
          <w:rFonts w:cs="Arial"/>
          <w:b/>
          <w:szCs w:val="22"/>
        </w:rPr>
        <w:t>Wymiar przestrzenny (środowisko i infrastruktura):</w:t>
      </w:r>
    </w:p>
    <w:p w14:paraId="05E79BD4" w14:textId="19029126" w:rsidR="008408F8" w:rsidRPr="00FA1872" w:rsidRDefault="006662D7" w:rsidP="006662D7">
      <w:pPr>
        <w:pStyle w:val="Bezodstpw"/>
        <w:rPr>
          <w:rFonts w:cs="Arial"/>
          <w:szCs w:val="22"/>
        </w:rPr>
      </w:pPr>
      <w:r w:rsidRPr="006662D7">
        <w:rPr>
          <w:rFonts w:cs="Arial"/>
          <w:szCs w:val="22"/>
        </w:rPr>
        <w:t xml:space="preserve">Przyjazna przestrzeń </w:t>
      </w:r>
      <w:r w:rsidR="00D42864">
        <w:rPr>
          <w:rFonts w:cs="Arial"/>
          <w:szCs w:val="22"/>
        </w:rPr>
        <w:t>do życia</w:t>
      </w:r>
      <w:r w:rsidRPr="006662D7">
        <w:rPr>
          <w:rFonts w:cs="Arial"/>
          <w:szCs w:val="22"/>
        </w:rPr>
        <w:t xml:space="preserve"> dla społeczności lokalnej</w:t>
      </w:r>
      <w:r>
        <w:rPr>
          <w:rFonts w:cs="Arial"/>
          <w:szCs w:val="22"/>
        </w:rPr>
        <w:t xml:space="preserve"> i</w:t>
      </w:r>
      <w:r w:rsidRPr="006662D7">
        <w:rPr>
          <w:rFonts w:cs="Arial"/>
          <w:szCs w:val="22"/>
        </w:rPr>
        <w:t xml:space="preserve"> środowiska naturalnego</w:t>
      </w:r>
      <w:r w:rsidR="008F3452" w:rsidRPr="006662D7">
        <w:rPr>
          <w:rFonts w:cs="Arial"/>
          <w:szCs w:val="22"/>
        </w:rPr>
        <w:t>.</w:t>
      </w:r>
    </w:p>
    <w:p w14:paraId="2151D787" w14:textId="3550CE79" w:rsidR="008408F8" w:rsidRPr="00FA1872" w:rsidRDefault="008408F8" w:rsidP="008408F8">
      <w:pPr>
        <w:pStyle w:val="Bezodstpw"/>
        <w:ind w:right="0"/>
        <w:rPr>
          <w:rFonts w:cs="Arial"/>
          <w:szCs w:val="22"/>
          <w:lang w:eastAsia="ar-SA"/>
        </w:rPr>
      </w:pPr>
      <w:r w:rsidRPr="00FA1872">
        <w:rPr>
          <w:rFonts w:cs="Arial"/>
          <w:szCs w:val="22"/>
          <w:lang w:eastAsia="ar-SA"/>
        </w:rPr>
        <w:t xml:space="preserve">Wymiary rozwojowe </w:t>
      </w:r>
      <w:r w:rsidR="008F3452" w:rsidRPr="00FA1872">
        <w:rPr>
          <w:rFonts w:cs="Arial"/>
          <w:szCs w:val="22"/>
          <w:lang w:eastAsia="ar-SA"/>
        </w:rPr>
        <w:t xml:space="preserve">Miasta i </w:t>
      </w:r>
      <w:r w:rsidRPr="00FA1872">
        <w:rPr>
          <w:rFonts w:cs="Arial"/>
          <w:szCs w:val="22"/>
          <w:lang w:eastAsia="ar-SA"/>
        </w:rPr>
        <w:t>Gminy są zależne od siebie i wzajemnie się przenikają. Zadania i cele zrealizowane w jednym wymiarze rozwojowym wpływają na realizacje zadań i celów w</w:t>
      </w:r>
      <w:r w:rsidR="00992186">
        <w:rPr>
          <w:rFonts w:cs="Arial"/>
          <w:szCs w:val="22"/>
          <w:lang w:eastAsia="ar-SA"/>
        </w:rPr>
        <w:t> </w:t>
      </w:r>
      <w:r w:rsidRPr="00FA1872">
        <w:rPr>
          <w:rFonts w:cs="Arial"/>
          <w:szCs w:val="22"/>
          <w:lang w:eastAsia="ar-SA"/>
        </w:rPr>
        <w:t xml:space="preserve">innym, dzięki czemu powstaje efekt synergii wzmacniający osiągnięcie wymaganych wskaźników, co tylko przyśpiesza realizację określonej wizji rozwoju </w:t>
      </w:r>
      <w:r w:rsidR="008F3452" w:rsidRPr="00FA1872">
        <w:rPr>
          <w:rFonts w:cs="Arial"/>
          <w:szCs w:val="22"/>
          <w:lang w:eastAsia="ar-SA"/>
        </w:rPr>
        <w:t xml:space="preserve">Miasta i </w:t>
      </w:r>
      <w:r w:rsidRPr="00FA1872">
        <w:rPr>
          <w:rFonts w:cs="Arial"/>
          <w:szCs w:val="22"/>
          <w:lang w:eastAsia="ar-SA"/>
        </w:rPr>
        <w:t>Gminy.</w:t>
      </w:r>
    </w:p>
    <w:p w14:paraId="5BC622C5" w14:textId="77777777" w:rsidR="008408F8" w:rsidRPr="00FA1872" w:rsidRDefault="008408F8" w:rsidP="008408F8">
      <w:pPr>
        <w:pStyle w:val="Bezodstpw"/>
        <w:ind w:right="0"/>
        <w:rPr>
          <w:rFonts w:cs="Arial"/>
          <w:szCs w:val="22"/>
          <w:lang w:eastAsia="ar-SA"/>
        </w:rPr>
      </w:pPr>
      <w:r w:rsidRPr="00FA1872">
        <w:rPr>
          <w:rFonts w:cs="Arial"/>
          <w:szCs w:val="22"/>
          <w:lang w:eastAsia="ar-SA"/>
        </w:rPr>
        <w:t>Cele strategiczne będą osiągnięte poprzez realizację szczegółowych celów operacyjnych, które zaprezentowano w tabeli poniżej.</w:t>
      </w:r>
    </w:p>
    <w:p w14:paraId="4683C1C8" w14:textId="77777777" w:rsidR="00992186" w:rsidRDefault="00992186">
      <w:pPr>
        <w:rPr>
          <w:rFonts w:ascii="Arial" w:eastAsia="Times New Roman" w:hAnsi="Arial" w:cs="Arial"/>
          <w:b/>
          <w:sz w:val="20"/>
        </w:rPr>
      </w:pPr>
      <w:bookmarkStart w:id="43" w:name="_Toc72324985"/>
      <w:bookmarkStart w:id="44" w:name="_Toc82075203"/>
      <w:bookmarkStart w:id="45" w:name="_Toc83828894"/>
      <w:r>
        <w:rPr>
          <w:rFonts w:cs="Arial"/>
          <w:b/>
          <w:sz w:val="20"/>
        </w:rPr>
        <w:br w:type="page"/>
      </w:r>
    </w:p>
    <w:p w14:paraId="5B30B967" w14:textId="38FCADEA" w:rsidR="008408F8" w:rsidRPr="00FA1872" w:rsidRDefault="008408F8" w:rsidP="008408F8">
      <w:pPr>
        <w:pStyle w:val="Bezodstpw"/>
        <w:spacing w:before="240" w:line="240" w:lineRule="auto"/>
        <w:ind w:right="0"/>
        <w:jc w:val="center"/>
        <w:rPr>
          <w:rFonts w:cs="Arial"/>
          <w:b/>
          <w:bCs/>
          <w:i/>
          <w:iCs/>
          <w:sz w:val="20"/>
          <w:szCs w:val="22"/>
        </w:rPr>
      </w:pPr>
      <w:bookmarkStart w:id="46" w:name="_Toc118977844"/>
      <w:r w:rsidRPr="00FA1872">
        <w:rPr>
          <w:rFonts w:cs="Arial"/>
          <w:b/>
          <w:sz w:val="20"/>
          <w:szCs w:val="22"/>
        </w:rPr>
        <w:lastRenderedPageBreak/>
        <w:t xml:space="preserve">Tabela </w:t>
      </w:r>
      <w:r w:rsidRPr="00FA1872">
        <w:rPr>
          <w:rFonts w:cs="Arial"/>
          <w:b/>
          <w:bCs/>
          <w:iCs/>
          <w:sz w:val="20"/>
          <w:szCs w:val="22"/>
        </w:rPr>
        <w:fldChar w:fldCharType="begin"/>
      </w:r>
      <w:r w:rsidRPr="00FA1872">
        <w:rPr>
          <w:rFonts w:cs="Arial"/>
          <w:b/>
          <w:sz w:val="20"/>
          <w:szCs w:val="22"/>
        </w:rPr>
        <w:instrText xml:space="preserve"> SEQ Tabela \* ARABIC </w:instrText>
      </w:r>
      <w:r w:rsidRPr="00FA1872">
        <w:rPr>
          <w:rFonts w:cs="Arial"/>
          <w:b/>
          <w:bCs/>
          <w:iCs/>
          <w:sz w:val="20"/>
          <w:szCs w:val="22"/>
        </w:rPr>
        <w:fldChar w:fldCharType="separate"/>
      </w:r>
      <w:r w:rsidR="00E67EB7">
        <w:rPr>
          <w:rFonts w:cs="Arial"/>
          <w:b/>
          <w:noProof/>
          <w:sz w:val="20"/>
          <w:szCs w:val="22"/>
        </w:rPr>
        <w:t>6</w:t>
      </w:r>
      <w:r w:rsidRPr="00FA1872">
        <w:rPr>
          <w:rFonts w:cs="Arial"/>
          <w:b/>
          <w:bCs/>
          <w:iCs/>
          <w:sz w:val="20"/>
          <w:szCs w:val="22"/>
        </w:rPr>
        <w:fldChar w:fldCharType="end"/>
      </w:r>
      <w:r w:rsidRPr="00FA1872">
        <w:rPr>
          <w:rFonts w:cs="Arial"/>
          <w:b/>
          <w:sz w:val="20"/>
          <w:szCs w:val="22"/>
        </w:rPr>
        <w:t>. Cele strategiczne i operacyjne</w:t>
      </w:r>
      <w:bookmarkEnd w:id="43"/>
      <w:bookmarkEnd w:id="44"/>
      <w:bookmarkEnd w:id="45"/>
      <w:bookmarkEnd w:id="46"/>
    </w:p>
    <w:tbl>
      <w:tblPr>
        <w:tblStyle w:val="Tabela-Siatka"/>
        <w:tblW w:w="5000" w:type="pct"/>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930"/>
        <w:gridCol w:w="2734"/>
        <w:gridCol w:w="4378"/>
      </w:tblGrid>
      <w:tr w:rsidR="00DF33B7" w:rsidRPr="00FA1872" w14:paraId="00C1CA8B" w14:textId="77777777" w:rsidTr="00517020">
        <w:trPr>
          <w:trHeight w:val="93"/>
          <w:tblHeader/>
          <w:jc w:val="center"/>
        </w:trPr>
        <w:tc>
          <w:tcPr>
            <w:tcW w:w="1067" w:type="pct"/>
            <w:shd w:val="clear" w:color="auto" w:fill="BFBFBF" w:themeFill="background1" w:themeFillShade="BF"/>
            <w:vAlign w:val="center"/>
          </w:tcPr>
          <w:p w14:paraId="1D087360" w14:textId="77777777" w:rsidR="00DF33B7" w:rsidRPr="00D42864" w:rsidRDefault="00DF33B7" w:rsidP="00C103A2">
            <w:pPr>
              <w:spacing w:before="60" w:after="60"/>
              <w:jc w:val="center"/>
              <w:rPr>
                <w:rFonts w:ascii="Arial" w:hAnsi="Arial" w:cs="Arial"/>
                <w:b/>
                <w:sz w:val="20"/>
                <w:szCs w:val="20"/>
              </w:rPr>
            </w:pPr>
            <w:bookmarkStart w:id="47" w:name="_Hlk113364461"/>
            <w:r w:rsidRPr="00D42864">
              <w:rPr>
                <w:rFonts w:ascii="Arial" w:hAnsi="Arial" w:cs="Arial"/>
                <w:b/>
                <w:sz w:val="20"/>
                <w:szCs w:val="20"/>
              </w:rPr>
              <w:t>Wyszczególnienie</w:t>
            </w:r>
          </w:p>
        </w:tc>
        <w:tc>
          <w:tcPr>
            <w:tcW w:w="1512" w:type="pct"/>
            <w:shd w:val="clear" w:color="auto" w:fill="BFBFBF" w:themeFill="background1" w:themeFillShade="BF"/>
            <w:vAlign w:val="center"/>
          </w:tcPr>
          <w:p w14:paraId="683EDD59" w14:textId="77777777" w:rsidR="00DF33B7" w:rsidRPr="00D42864" w:rsidRDefault="00DF33B7" w:rsidP="00C103A2">
            <w:pPr>
              <w:spacing w:before="60" w:after="60"/>
              <w:jc w:val="center"/>
              <w:rPr>
                <w:rFonts w:ascii="Arial" w:hAnsi="Arial" w:cs="Arial"/>
                <w:b/>
                <w:sz w:val="20"/>
                <w:szCs w:val="20"/>
              </w:rPr>
            </w:pPr>
            <w:r w:rsidRPr="00D42864">
              <w:rPr>
                <w:rFonts w:ascii="Arial" w:hAnsi="Arial" w:cs="Arial"/>
                <w:b/>
                <w:sz w:val="20"/>
                <w:szCs w:val="20"/>
              </w:rPr>
              <w:t>Cele strategiczne</w:t>
            </w:r>
          </w:p>
        </w:tc>
        <w:tc>
          <w:tcPr>
            <w:tcW w:w="2421" w:type="pct"/>
            <w:shd w:val="clear" w:color="auto" w:fill="BFBFBF" w:themeFill="background1" w:themeFillShade="BF"/>
            <w:vAlign w:val="center"/>
          </w:tcPr>
          <w:p w14:paraId="4EBE975E" w14:textId="77777777" w:rsidR="00DF33B7" w:rsidRPr="00D42864" w:rsidRDefault="00DF33B7" w:rsidP="00C103A2">
            <w:pPr>
              <w:spacing w:before="60" w:after="60"/>
              <w:jc w:val="center"/>
              <w:rPr>
                <w:rFonts w:ascii="Arial" w:hAnsi="Arial" w:cs="Arial"/>
                <w:b/>
                <w:sz w:val="20"/>
                <w:szCs w:val="20"/>
              </w:rPr>
            </w:pPr>
            <w:r w:rsidRPr="00D42864">
              <w:rPr>
                <w:rFonts w:ascii="Arial" w:hAnsi="Arial" w:cs="Arial"/>
                <w:b/>
                <w:sz w:val="20"/>
                <w:szCs w:val="20"/>
              </w:rPr>
              <w:t>Cele operacyjne</w:t>
            </w:r>
          </w:p>
        </w:tc>
      </w:tr>
      <w:tr w:rsidR="00DF33B7" w:rsidRPr="00FA1872" w14:paraId="274B0226" w14:textId="77777777" w:rsidTr="00C103A2">
        <w:trPr>
          <w:trHeight w:val="20"/>
          <w:jc w:val="center"/>
        </w:trPr>
        <w:tc>
          <w:tcPr>
            <w:tcW w:w="1067" w:type="pct"/>
            <w:vMerge w:val="restart"/>
            <w:shd w:val="clear" w:color="auto" w:fill="D9D9D9" w:themeFill="background1" w:themeFillShade="D9"/>
            <w:vAlign w:val="center"/>
          </w:tcPr>
          <w:p w14:paraId="2583DE5C" w14:textId="77777777" w:rsidR="00DF33B7" w:rsidRPr="00D42864" w:rsidRDefault="00DF33B7" w:rsidP="00C103A2">
            <w:pPr>
              <w:spacing w:before="60" w:after="60"/>
              <w:jc w:val="center"/>
              <w:rPr>
                <w:rFonts w:ascii="Arial" w:hAnsi="Arial" w:cs="Arial"/>
                <w:sz w:val="20"/>
                <w:szCs w:val="20"/>
              </w:rPr>
            </w:pPr>
            <w:r w:rsidRPr="00D42864">
              <w:rPr>
                <w:rFonts w:ascii="Arial" w:hAnsi="Arial" w:cs="Arial"/>
                <w:b/>
                <w:sz w:val="20"/>
                <w:szCs w:val="20"/>
              </w:rPr>
              <w:t>Wymiar społeczny</w:t>
            </w:r>
          </w:p>
        </w:tc>
        <w:tc>
          <w:tcPr>
            <w:tcW w:w="1512" w:type="pct"/>
            <w:vMerge w:val="restart"/>
            <w:vAlign w:val="center"/>
          </w:tcPr>
          <w:p w14:paraId="4EF63B2D" w14:textId="4A778630" w:rsidR="00DF33B7" w:rsidRPr="00D42864" w:rsidRDefault="006662D7" w:rsidP="00C103A2">
            <w:pPr>
              <w:spacing w:before="60" w:after="60"/>
              <w:jc w:val="center"/>
              <w:rPr>
                <w:rFonts w:ascii="Arial" w:hAnsi="Arial" w:cs="Arial"/>
                <w:sz w:val="20"/>
                <w:szCs w:val="20"/>
                <w:highlight w:val="yellow"/>
              </w:rPr>
            </w:pPr>
            <w:bookmarkStart w:id="48" w:name="_Hlk114485538"/>
            <w:r w:rsidRPr="00D42864">
              <w:rPr>
                <w:rFonts w:ascii="Arial" w:hAnsi="Arial" w:cs="Arial"/>
                <w:sz w:val="20"/>
                <w:szCs w:val="20"/>
              </w:rPr>
              <w:t>Aktywna i zintegrowana lokalna społeczność</w:t>
            </w:r>
            <w:bookmarkEnd w:id="48"/>
          </w:p>
        </w:tc>
        <w:tc>
          <w:tcPr>
            <w:tcW w:w="2421" w:type="pct"/>
            <w:vAlign w:val="center"/>
          </w:tcPr>
          <w:p w14:paraId="574904D3" w14:textId="019AC147" w:rsidR="00DF33B7" w:rsidRPr="00D42864" w:rsidRDefault="00F103EB" w:rsidP="00C103A2">
            <w:pPr>
              <w:spacing w:before="60" w:after="60"/>
              <w:jc w:val="center"/>
              <w:rPr>
                <w:rFonts w:ascii="Arial" w:hAnsi="Arial" w:cs="Arial"/>
                <w:sz w:val="20"/>
                <w:szCs w:val="20"/>
              </w:rPr>
            </w:pPr>
            <w:r>
              <w:rPr>
                <w:rFonts w:ascii="Arial" w:hAnsi="Arial" w:cs="Arial"/>
                <w:sz w:val="20"/>
                <w:szCs w:val="20"/>
              </w:rPr>
              <w:t>E</w:t>
            </w:r>
            <w:r w:rsidR="006662D7" w:rsidRPr="00D42864">
              <w:rPr>
                <w:rFonts w:ascii="Arial" w:hAnsi="Arial" w:cs="Arial"/>
                <w:sz w:val="20"/>
                <w:szCs w:val="20"/>
              </w:rPr>
              <w:t>dukac</w:t>
            </w:r>
            <w:r>
              <w:rPr>
                <w:rFonts w:ascii="Arial" w:hAnsi="Arial" w:cs="Arial"/>
                <w:sz w:val="20"/>
                <w:szCs w:val="20"/>
              </w:rPr>
              <w:t>ja</w:t>
            </w:r>
            <w:r w:rsidR="00DF33B7" w:rsidRPr="00D42864">
              <w:rPr>
                <w:rFonts w:ascii="Arial" w:hAnsi="Arial" w:cs="Arial"/>
                <w:sz w:val="20"/>
                <w:szCs w:val="20"/>
              </w:rPr>
              <w:t xml:space="preserve"> </w:t>
            </w:r>
            <w:r w:rsidR="006662D7" w:rsidRPr="00D42864">
              <w:rPr>
                <w:rFonts w:ascii="Arial" w:hAnsi="Arial" w:cs="Arial"/>
                <w:sz w:val="20"/>
                <w:szCs w:val="20"/>
              </w:rPr>
              <w:t>na wysokim poziomie</w:t>
            </w:r>
          </w:p>
        </w:tc>
      </w:tr>
      <w:tr w:rsidR="00DF33B7" w:rsidRPr="00FA1872" w14:paraId="73F93534" w14:textId="77777777" w:rsidTr="00C103A2">
        <w:trPr>
          <w:trHeight w:val="20"/>
          <w:jc w:val="center"/>
        </w:trPr>
        <w:tc>
          <w:tcPr>
            <w:tcW w:w="1067" w:type="pct"/>
            <w:vMerge/>
            <w:shd w:val="clear" w:color="auto" w:fill="D9D9D9" w:themeFill="background1" w:themeFillShade="D9"/>
            <w:vAlign w:val="center"/>
          </w:tcPr>
          <w:p w14:paraId="039E2A13" w14:textId="77777777" w:rsidR="00DF33B7" w:rsidRPr="00D42864" w:rsidRDefault="00DF33B7" w:rsidP="00C103A2">
            <w:pPr>
              <w:spacing w:before="60" w:after="60"/>
              <w:jc w:val="center"/>
              <w:rPr>
                <w:rFonts w:ascii="Arial" w:hAnsi="Arial" w:cs="Arial"/>
                <w:sz w:val="20"/>
                <w:szCs w:val="20"/>
              </w:rPr>
            </w:pPr>
          </w:p>
        </w:tc>
        <w:tc>
          <w:tcPr>
            <w:tcW w:w="1512" w:type="pct"/>
            <w:vMerge/>
            <w:vAlign w:val="center"/>
          </w:tcPr>
          <w:p w14:paraId="65C0CC34" w14:textId="77777777" w:rsidR="00DF33B7" w:rsidRPr="00D42864" w:rsidRDefault="00DF33B7" w:rsidP="00C103A2">
            <w:pPr>
              <w:spacing w:before="60" w:after="60"/>
              <w:jc w:val="center"/>
              <w:rPr>
                <w:rFonts w:ascii="Arial" w:hAnsi="Arial" w:cs="Arial"/>
                <w:sz w:val="20"/>
                <w:szCs w:val="20"/>
                <w:highlight w:val="yellow"/>
              </w:rPr>
            </w:pPr>
          </w:p>
        </w:tc>
        <w:tc>
          <w:tcPr>
            <w:tcW w:w="2421" w:type="pct"/>
            <w:vAlign w:val="center"/>
          </w:tcPr>
          <w:p w14:paraId="3066D4A9" w14:textId="36A355EC" w:rsidR="00DF33B7" w:rsidRPr="00D42864" w:rsidRDefault="00517020" w:rsidP="00C103A2">
            <w:pPr>
              <w:spacing w:before="60" w:after="60"/>
              <w:jc w:val="center"/>
              <w:rPr>
                <w:rFonts w:ascii="Arial" w:hAnsi="Arial" w:cs="Arial"/>
                <w:sz w:val="20"/>
                <w:szCs w:val="20"/>
              </w:rPr>
            </w:pPr>
            <w:r w:rsidRPr="00D42864">
              <w:rPr>
                <w:rFonts w:ascii="Arial" w:hAnsi="Arial" w:cs="Arial"/>
                <w:sz w:val="20"/>
                <w:szCs w:val="20"/>
              </w:rPr>
              <w:t>Niski poziom bezrobocia</w:t>
            </w:r>
          </w:p>
        </w:tc>
      </w:tr>
      <w:tr w:rsidR="00517020" w:rsidRPr="00FA1872" w14:paraId="4955000A" w14:textId="77777777" w:rsidTr="00C103A2">
        <w:trPr>
          <w:trHeight w:val="20"/>
          <w:jc w:val="center"/>
        </w:trPr>
        <w:tc>
          <w:tcPr>
            <w:tcW w:w="1067" w:type="pct"/>
            <w:vMerge/>
            <w:shd w:val="clear" w:color="auto" w:fill="D9D9D9" w:themeFill="background1" w:themeFillShade="D9"/>
            <w:vAlign w:val="center"/>
          </w:tcPr>
          <w:p w14:paraId="01927B63" w14:textId="77777777" w:rsidR="00517020" w:rsidRPr="00D42864" w:rsidRDefault="00517020" w:rsidP="00517020">
            <w:pPr>
              <w:spacing w:before="60" w:after="60"/>
              <w:jc w:val="center"/>
              <w:rPr>
                <w:rFonts w:ascii="Arial" w:hAnsi="Arial" w:cs="Arial"/>
                <w:sz w:val="20"/>
                <w:szCs w:val="20"/>
              </w:rPr>
            </w:pPr>
          </w:p>
        </w:tc>
        <w:tc>
          <w:tcPr>
            <w:tcW w:w="1512" w:type="pct"/>
            <w:vMerge/>
            <w:vAlign w:val="center"/>
          </w:tcPr>
          <w:p w14:paraId="6B943464" w14:textId="77777777" w:rsidR="00517020" w:rsidRPr="00D42864" w:rsidRDefault="00517020" w:rsidP="00517020">
            <w:pPr>
              <w:spacing w:before="60" w:after="60"/>
              <w:jc w:val="center"/>
              <w:rPr>
                <w:rFonts w:ascii="Arial" w:hAnsi="Arial" w:cs="Arial"/>
                <w:sz w:val="20"/>
                <w:szCs w:val="20"/>
                <w:highlight w:val="yellow"/>
              </w:rPr>
            </w:pPr>
          </w:p>
        </w:tc>
        <w:tc>
          <w:tcPr>
            <w:tcW w:w="2421" w:type="pct"/>
            <w:vAlign w:val="center"/>
          </w:tcPr>
          <w:p w14:paraId="2FAADFB5" w14:textId="735A8C4A" w:rsidR="00517020" w:rsidRPr="00D42864" w:rsidRDefault="00517020" w:rsidP="00517020">
            <w:pPr>
              <w:spacing w:before="60" w:after="60"/>
              <w:jc w:val="center"/>
              <w:rPr>
                <w:rFonts w:ascii="Arial" w:hAnsi="Arial" w:cs="Arial"/>
                <w:sz w:val="20"/>
                <w:szCs w:val="20"/>
              </w:rPr>
            </w:pPr>
            <w:r w:rsidRPr="00D42864">
              <w:rPr>
                <w:rFonts w:ascii="Arial" w:hAnsi="Arial" w:cs="Arial"/>
                <w:sz w:val="20"/>
                <w:szCs w:val="20"/>
              </w:rPr>
              <w:t>Zintegrowane społeczeństwo</w:t>
            </w:r>
          </w:p>
        </w:tc>
      </w:tr>
      <w:tr w:rsidR="00517020" w:rsidRPr="00FA1872" w14:paraId="44A7A521" w14:textId="77777777" w:rsidTr="00C103A2">
        <w:trPr>
          <w:trHeight w:val="20"/>
          <w:jc w:val="center"/>
        </w:trPr>
        <w:tc>
          <w:tcPr>
            <w:tcW w:w="1067" w:type="pct"/>
            <w:vMerge/>
            <w:shd w:val="clear" w:color="auto" w:fill="D9D9D9" w:themeFill="background1" w:themeFillShade="D9"/>
            <w:vAlign w:val="center"/>
          </w:tcPr>
          <w:p w14:paraId="3A7AF59D" w14:textId="77777777" w:rsidR="00517020" w:rsidRPr="00D42864" w:rsidRDefault="00517020" w:rsidP="00517020">
            <w:pPr>
              <w:spacing w:before="60" w:after="60"/>
              <w:jc w:val="center"/>
              <w:rPr>
                <w:rFonts w:ascii="Arial" w:hAnsi="Arial" w:cs="Arial"/>
                <w:sz w:val="20"/>
                <w:szCs w:val="20"/>
              </w:rPr>
            </w:pPr>
          </w:p>
        </w:tc>
        <w:tc>
          <w:tcPr>
            <w:tcW w:w="1512" w:type="pct"/>
            <w:vMerge/>
            <w:vAlign w:val="center"/>
          </w:tcPr>
          <w:p w14:paraId="1A2D6D44" w14:textId="77777777" w:rsidR="00517020" w:rsidRPr="00D42864" w:rsidRDefault="00517020" w:rsidP="00517020">
            <w:pPr>
              <w:spacing w:before="60" w:after="60"/>
              <w:jc w:val="center"/>
              <w:rPr>
                <w:rFonts w:ascii="Arial" w:hAnsi="Arial" w:cs="Arial"/>
                <w:sz w:val="20"/>
                <w:szCs w:val="20"/>
                <w:highlight w:val="yellow"/>
              </w:rPr>
            </w:pPr>
          </w:p>
        </w:tc>
        <w:tc>
          <w:tcPr>
            <w:tcW w:w="2421" w:type="pct"/>
            <w:vAlign w:val="center"/>
          </w:tcPr>
          <w:p w14:paraId="5BC58C63" w14:textId="7417CBD8" w:rsidR="00517020" w:rsidRPr="00D42864" w:rsidRDefault="00F103EB" w:rsidP="00517020">
            <w:pPr>
              <w:spacing w:before="60" w:after="60"/>
              <w:jc w:val="center"/>
              <w:rPr>
                <w:rFonts w:ascii="Arial" w:hAnsi="Arial" w:cs="Arial"/>
                <w:sz w:val="20"/>
                <w:szCs w:val="20"/>
              </w:rPr>
            </w:pPr>
            <w:r>
              <w:rPr>
                <w:rFonts w:ascii="Arial" w:hAnsi="Arial" w:cs="Arial"/>
                <w:sz w:val="20"/>
                <w:szCs w:val="20"/>
              </w:rPr>
              <w:t>Dostęp do terenów pod zabudowę jedno i</w:t>
            </w:r>
            <w:r w:rsidR="00992186">
              <w:rPr>
                <w:rFonts w:ascii="Arial" w:hAnsi="Arial" w:cs="Arial"/>
                <w:sz w:val="20"/>
                <w:szCs w:val="20"/>
              </w:rPr>
              <w:t> </w:t>
            </w:r>
            <w:r>
              <w:rPr>
                <w:rFonts w:ascii="Arial" w:hAnsi="Arial" w:cs="Arial"/>
                <w:sz w:val="20"/>
                <w:szCs w:val="20"/>
              </w:rPr>
              <w:t>wielorodzinną</w:t>
            </w:r>
          </w:p>
        </w:tc>
      </w:tr>
      <w:tr w:rsidR="00517020" w:rsidRPr="00FA1872" w14:paraId="077C8E79" w14:textId="77777777" w:rsidTr="00C103A2">
        <w:trPr>
          <w:trHeight w:val="20"/>
          <w:jc w:val="center"/>
        </w:trPr>
        <w:tc>
          <w:tcPr>
            <w:tcW w:w="1067" w:type="pct"/>
            <w:vMerge/>
            <w:shd w:val="clear" w:color="auto" w:fill="D9D9D9" w:themeFill="background1" w:themeFillShade="D9"/>
            <w:vAlign w:val="center"/>
          </w:tcPr>
          <w:p w14:paraId="6E76C3CB" w14:textId="77777777" w:rsidR="00517020" w:rsidRPr="00D42864" w:rsidRDefault="00517020" w:rsidP="00517020">
            <w:pPr>
              <w:spacing w:before="60" w:after="60"/>
              <w:jc w:val="center"/>
              <w:rPr>
                <w:rFonts w:ascii="Arial" w:hAnsi="Arial" w:cs="Arial"/>
                <w:sz w:val="20"/>
                <w:szCs w:val="20"/>
              </w:rPr>
            </w:pPr>
          </w:p>
        </w:tc>
        <w:tc>
          <w:tcPr>
            <w:tcW w:w="1512" w:type="pct"/>
            <w:vMerge/>
            <w:vAlign w:val="center"/>
          </w:tcPr>
          <w:p w14:paraId="5D4236A9" w14:textId="77777777" w:rsidR="00517020" w:rsidRPr="00D42864" w:rsidRDefault="00517020" w:rsidP="00517020">
            <w:pPr>
              <w:spacing w:before="60" w:after="60"/>
              <w:jc w:val="center"/>
              <w:rPr>
                <w:rFonts w:ascii="Arial" w:hAnsi="Arial" w:cs="Arial"/>
                <w:sz w:val="20"/>
                <w:szCs w:val="20"/>
                <w:highlight w:val="yellow"/>
              </w:rPr>
            </w:pPr>
          </w:p>
        </w:tc>
        <w:tc>
          <w:tcPr>
            <w:tcW w:w="2421" w:type="pct"/>
            <w:vAlign w:val="center"/>
          </w:tcPr>
          <w:p w14:paraId="5037CB3C" w14:textId="7A47A825" w:rsidR="00517020" w:rsidRPr="00D42864" w:rsidRDefault="00517020" w:rsidP="00517020">
            <w:pPr>
              <w:spacing w:before="60" w:after="60"/>
              <w:jc w:val="center"/>
              <w:rPr>
                <w:rFonts w:ascii="Arial" w:hAnsi="Arial" w:cs="Arial"/>
                <w:sz w:val="20"/>
                <w:szCs w:val="20"/>
              </w:rPr>
            </w:pPr>
            <w:r w:rsidRPr="00D42864">
              <w:rPr>
                <w:rFonts w:ascii="Arial" w:hAnsi="Arial" w:cs="Arial"/>
                <w:sz w:val="20"/>
                <w:szCs w:val="20"/>
              </w:rPr>
              <w:t xml:space="preserve">Rozwinięta oferta rekreacyjna i kulturalna </w:t>
            </w:r>
          </w:p>
        </w:tc>
      </w:tr>
      <w:tr w:rsidR="00517020" w:rsidRPr="00FA1872" w14:paraId="790B2B8C" w14:textId="77777777" w:rsidTr="00C103A2">
        <w:trPr>
          <w:trHeight w:val="20"/>
          <w:jc w:val="center"/>
        </w:trPr>
        <w:tc>
          <w:tcPr>
            <w:tcW w:w="1067" w:type="pct"/>
            <w:vMerge w:val="restart"/>
            <w:shd w:val="clear" w:color="auto" w:fill="D9D9D9" w:themeFill="background1" w:themeFillShade="D9"/>
            <w:vAlign w:val="center"/>
          </w:tcPr>
          <w:p w14:paraId="50726AFC" w14:textId="77777777" w:rsidR="00517020" w:rsidRPr="00D42864" w:rsidRDefault="00517020" w:rsidP="00517020">
            <w:pPr>
              <w:spacing w:before="60" w:after="60"/>
              <w:jc w:val="center"/>
              <w:rPr>
                <w:rFonts w:ascii="Arial" w:hAnsi="Arial" w:cs="Arial"/>
                <w:sz w:val="20"/>
                <w:szCs w:val="20"/>
              </w:rPr>
            </w:pPr>
            <w:r w:rsidRPr="00D42864">
              <w:rPr>
                <w:rFonts w:ascii="Arial" w:hAnsi="Arial" w:cs="Arial"/>
                <w:b/>
                <w:sz w:val="20"/>
                <w:szCs w:val="20"/>
              </w:rPr>
              <w:t>Wymiar gospodarczy</w:t>
            </w:r>
          </w:p>
        </w:tc>
        <w:tc>
          <w:tcPr>
            <w:tcW w:w="1512" w:type="pct"/>
            <w:vMerge w:val="restart"/>
            <w:vAlign w:val="center"/>
          </w:tcPr>
          <w:p w14:paraId="507F13C5" w14:textId="38EE2C62" w:rsidR="00517020" w:rsidRPr="00D42864" w:rsidRDefault="00517020" w:rsidP="00517020">
            <w:pPr>
              <w:spacing w:before="60" w:after="60"/>
              <w:jc w:val="center"/>
              <w:rPr>
                <w:rFonts w:ascii="Arial" w:hAnsi="Arial" w:cs="Arial"/>
                <w:sz w:val="20"/>
                <w:szCs w:val="20"/>
                <w:highlight w:val="yellow"/>
              </w:rPr>
            </w:pPr>
            <w:r w:rsidRPr="00D42864">
              <w:rPr>
                <w:rFonts w:ascii="Arial" w:hAnsi="Arial" w:cs="Arial"/>
                <w:sz w:val="20"/>
                <w:szCs w:val="20"/>
              </w:rPr>
              <w:t xml:space="preserve">Zrównoważona działalność </w:t>
            </w:r>
            <w:r w:rsidR="00D42864" w:rsidRPr="00D42864">
              <w:rPr>
                <w:rFonts w:ascii="Arial" w:hAnsi="Arial" w:cs="Arial"/>
                <w:sz w:val="20"/>
                <w:szCs w:val="20"/>
              </w:rPr>
              <w:t xml:space="preserve">usługowo - </w:t>
            </w:r>
            <w:r w:rsidRPr="00D42864">
              <w:rPr>
                <w:rFonts w:ascii="Arial" w:hAnsi="Arial" w:cs="Arial"/>
                <w:sz w:val="20"/>
                <w:szCs w:val="20"/>
              </w:rPr>
              <w:t>gospodarcza</w:t>
            </w:r>
          </w:p>
        </w:tc>
        <w:tc>
          <w:tcPr>
            <w:tcW w:w="2421" w:type="pct"/>
            <w:vAlign w:val="center"/>
          </w:tcPr>
          <w:p w14:paraId="36265EAF" w14:textId="2DF8D0F8" w:rsidR="00517020" w:rsidRPr="00D42864" w:rsidRDefault="00517020" w:rsidP="00517020">
            <w:pPr>
              <w:spacing w:before="60" w:after="60"/>
              <w:jc w:val="center"/>
              <w:rPr>
                <w:rFonts w:ascii="Arial" w:hAnsi="Arial" w:cs="Arial"/>
                <w:sz w:val="20"/>
                <w:szCs w:val="20"/>
              </w:rPr>
            </w:pPr>
            <w:r w:rsidRPr="00D42864">
              <w:rPr>
                <w:rFonts w:ascii="Arial" w:hAnsi="Arial" w:cs="Arial"/>
                <w:sz w:val="20"/>
                <w:szCs w:val="20"/>
              </w:rPr>
              <w:t xml:space="preserve">Infrastruktura techniczna w dobrym stanie </w:t>
            </w:r>
          </w:p>
        </w:tc>
      </w:tr>
      <w:tr w:rsidR="00517020" w:rsidRPr="00FA1872" w14:paraId="6CE29ADC" w14:textId="77777777" w:rsidTr="00C103A2">
        <w:trPr>
          <w:trHeight w:val="20"/>
          <w:jc w:val="center"/>
        </w:trPr>
        <w:tc>
          <w:tcPr>
            <w:tcW w:w="1067" w:type="pct"/>
            <w:vMerge/>
            <w:shd w:val="clear" w:color="auto" w:fill="D9D9D9" w:themeFill="background1" w:themeFillShade="D9"/>
            <w:vAlign w:val="center"/>
          </w:tcPr>
          <w:p w14:paraId="3C92A11B" w14:textId="77777777" w:rsidR="00517020" w:rsidRPr="00D42864" w:rsidRDefault="00517020" w:rsidP="00517020">
            <w:pPr>
              <w:spacing w:before="60" w:after="60"/>
              <w:jc w:val="center"/>
              <w:rPr>
                <w:rFonts w:ascii="Arial" w:hAnsi="Arial" w:cs="Arial"/>
                <w:sz w:val="20"/>
                <w:szCs w:val="20"/>
              </w:rPr>
            </w:pPr>
          </w:p>
        </w:tc>
        <w:tc>
          <w:tcPr>
            <w:tcW w:w="1512" w:type="pct"/>
            <w:vMerge/>
            <w:vAlign w:val="center"/>
          </w:tcPr>
          <w:p w14:paraId="603B5D67" w14:textId="77777777" w:rsidR="00517020" w:rsidRPr="00D42864" w:rsidRDefault="00517020" w:rsidP="00517020">
            <w:pPr>
              <w:spacing w:before="60" w:after="60"/>
              <w:jc w:val="center"/>
              <w:rPr>
                <w:rFonts w:ascii="Arial" w:hAnsi="Arial" w:cs="Arial"/>
                <w:sz w:val="20"/>
                <w:szCs w:val="20"/>
                <w:highlight w:val="yellow"/>
              </w:rPr>
            </w:pPr>
          </w:p>
        </w:tc>
        <w:tc>
          <w:tcPr>
            <w:tcW w:w="2421" w:type="pct"/>
            <w:vAlign w:val="center"/>
          </w:tcPr>
          <w:p w14:paraId="607B1507" w14:textId="1B64A554" w:rsidR="00517020" w:rsidRPr="00D42864" w:rsidRDefault="00A00222" w:rsidP="00517020">
            <w:pPr>
              <w:spacing w:before="60" w:after="60"/>
              <w:jc w:val="center"/>
              <w:rPr>
                <w:rFonts w:ascii="Arial" w:hAnsi="Arial" w:cs="Arial"/>
                <w:sz w:val="20"/>
                <w:szCs w:val="20"/>
              </w:rPr>
            </w:pPr>
            <w:r>
              <w:rPr>
                <w:rFonts w:ascii="Arial" w:hAnsi="Arial" w:cs="Arial"/>
                <w:sz w:val="20"/>
                <w:szCs w:val="20"/>
              </w:rPr>
              <w:t>Wzmocniony</w:t>
            </w:r>
            <w:r w:rsidR="00517020" w:rsidRPr="00D42864">
              <w:rPr>
                <w:rFonts w:ascii="Arial" w:hAnsi="Arial" w:cs="Arial"/>
                <w:sz w:val="20"/>
                <w:szCs w:val="20"/>
              </w:rPr>
              <w:t xml:space="preserve"> p</w:t>
            </w:r>
            <w:r>
              <w:rPr>
                <w:rFonts w:ascii="Arial" w:hAnsi="Arial" w:cs="Arial"/>
                <w:sz w:val="20"/>
                <w:szCs w:val="20"/>
              </w:rPr>
              <w:t>otencjał</w:t>
            </w:r>
            <w:r w:rsidR="00517020" w:rsidRPr="00D42864">
              <w:rPr>
                <w:rFonts w:ascii="Arial" w:hAnsi="Arial" w:cs="Arial"/>
                <w:sz w:val="20"/>
                <w:szCs w:val="20"/>
              </w:rPr>
              <w:t xml:space="preserve"> gospodarcz</w:t>
            </w:r>
            <w:r>
              <w:rPr>
                <w:rFonts w:ascii="Arial" w:hAnsi="Arial" w:cs="Arial"/>
                <w:sz w:val="20"/>
                <w:szCs w:val="20"/>
              </w:rPr>
              <w:t>y gminy</w:t>
            </w:r>
          </w:p>
        </w:tc>
      </w:tr>
      <w:tr w:rsidR="00517020" w:rsidRPr="00FA1872" w14:paraId="0EE4D394" w14:textId="77777777" w:rsidTr="00C103A2">
        <w:trPr>
          <w:trHeight w:val="20"/>
          <w:jc w:val="center"/>
        </w:trPr>
        <w:tc>
          <w:tcPr>
            <w:tcW w:w="1067" w:type="pct"/>
            <w:vMerge/>
            <w:shd w:val="clear" w:color="auto" w:fill="D9D9D9" w:themeFill="background1" w:themeFillShade="D9"/>
            <w:vAlign w:val="center"/>
          </w:tcPr>
          <w:p w14:paraId="4C5BEAA6" w14:textId="77777777" w:rsidR="00517020" w:rsidRPr="00D42864" w:rsidRDefault="00517020" w:rsidP="00517020">
            <w:pPr>
              <w:spacing w:before="60" w:after="60"/>
              <w:jc w:val="center"/>
              <w:rPr>
                <w:rFonts w:ascii="Arial" w:hAnsi="Arial" w:cs="Arial"/>
                <w:sz w:val="20"/>
                <w:szCs w:val="20"/>
              </w:rPr>
            </w:pPr>
          </w:p>
        </w:tc>
        <w:tc>
          <w:tcPr>
            <w:tcW w:w="1512" w:type="pct"/>
            <w:vMerge/>
            <w:vAlign w:val="center"/>
          </w:tcPr>
          <w:p w14:paraId="7D45BE8A" w14:textId="77777777" w:rsidR="00517020" w:rsidRPr="00D42864" w:rsidRDefault="00517020" w:rsidP="00517020">
            <w:pPr>
              <w:spacing w:before="60" w:after="60"/>
              <w:jc w:val="center"/>
              <w:rPr>
                <w:rFonts w:ascii="Arial" w:hAnsi="Arial" w:cs="Arial"/>
                <w:sz w:val="20"/>
                <w:szCs w:val="20"/>
                <w:highlight w:val="yellow"/>
              </w:rPr>
            </w:pPr>
          </w:p>
        </w:tc>
        <w:tc>
          <w:tcPr>
            <w:tcW w:w="2421" w:type="pct"/>
            <w:vAlign w:val="center"/>
          </w:tcPr>
          <w:p w14:paraId="77ABA4F9" w14:textId="6AF54DF4" w:rsidR="00517020" w:rsidRPr="00D42864" w:rsidRDefault="00517020" w:rsidP="00517020">
            <w:pPr>
              <w:spacing w:before="60" w:after="60"/>
              <w:jc w:val="center"/>
              <w:rPr>
                <w:rFonts w:ascii="Arial" w:hAnsi="Arial" w:cs="Arial"/>
                <w:sz w:val="20"/>
                <w:szCs w:val="20"/>
              </w:rPr>
            </w:pPr>
            <w:r w:rsidRPr="00D42864">
              <w:rPr>
                <w:rFonts w:ascii="Arial" w:hAnsi="Arial" w:cs="Arial"/>
                <w:sz w:val="20"/>
                <w:szCs w:val="20"/>
              </w:rPr>
              <w:t>Opłacalne ekonomicznie rolnictwo</w:t>
            </w:r>
          </w:p>
        </w:tc>
      </w:tr>
      <w:tr w:rsidR="00BD0AD9" w:rsidRPr="00FA1872" w14:paraId="3EE53B7C" w14:textId="77777777" w:rsidTr="00992186">
        <w:trPr>
          <w:trHeight w:val="252"/>
          <w:jc w:val="center"/>
        </w:trPr>
        <w:tc>
          <w:tcPr>
            <w:tcW w:w="1067" w:type="pct"/>
            <w:vMerge w:val="restart"/>
            <w:shd w:val="clear" w:color="auto" w:fill="D9D9D9" w:themeFill="background1" w:themeFillShade="D9"/>
            <w:vAlign w:val="center"/>
          </w:tcPr>
          <w:p w14:paraId="7B9596A0" w14:textId="77777777" w:rsidR="00BD0AD9" w:rsidRPr="00D42864" w:rsidRDefault="00BD0AD9" w:rsidP="00517020">
            <w:pPr>
              <w:spacing w:before="60" w:after="60"/>
              <w:jc w:val="center"/>
              <w:rPr>
                <w:rFonts w:ascii="Arial" w:hAnsi="Arial" w:cs="Arial"/>
                <w:sz w:val="20"/>
                <w:szCs w:val="20"/>
              </w:rPr>
            </w:pPr>
            <w:r w:rsidRPr="00D42864">
              <w:rPr>
                <w:rFonts w:ascii="Arial" w:hAnsi="Arial" w:cs="Arial"/>
                <w:b/>
                <w:sz w:val="20"/>
                <w:szCs w:val="20"/>
              </w:rPr>
              <w:t>Wymiar przestrzenny</w:t>
            </w:r>
          </w:p>
        </w:tc>
        <w:tc>
          <w:tcPr>
            <w:tcW w:w="1512" w:type="pct"/>
            <w:vMerge w:val="restart"/>
            <w:vAlign w:val="center"/>
          </w:tcPr>
          <w:p w14:paraId="34C06B5E" w14:textId="24D0B5A8" w:rsidR="00BD0AD9" w:rsidRPr="00D42864" w:rsidRDefault="00BD0AD9" w:rsidP="00517020">
            <w:pPr>
              <w:spacing w:before="60" w:after="60"/>
              <w:jc w:val="center"/>
              <w:rPr>
                <w:rFonts w:ascii="Arial" w:hAnsi="Arial" w:cs="Arial"/>
                <w:sz w:val="20"/>
                <w:szCs w:val="20"/>
                <w:highlight w:val="yellow"/>
              </w:rPr>
            </w:pPr>
            <w:r w:rsidRPr="00D42864">
              <w:rPr>
                <w:rFonts w:ascii="Arial" w:hAnsi="Arial" w:cs="Arial"/>
                <w:sz w:val="20"/>
                <w:szCs w:val="20"/>
              </w:rPr>
              <w:t xml:space="preserve">Przyjazna przestrzeń </w:t>
            </w:r>
            <w:r w:rsidR="00D42864" w:rsidRPr="00D42864">
              <w:rPr>
                <w:rFonts w:ascii="Arial" w:hAnsi="Arial" w:cs="Arial"/>
                <w:sz w:val="20"/>
                <w:szCs w:val="20"/>
              </w:rPr>
              <w:t>do życia</w:t>
            </w:r>
            <w:r w:rsidRPr="00D42864">
              <w:rPr>
                <w:rFonts w:ascii="Arial" w:hAnsi="Arial" w:cs="Arial"/>
                <w:sz w:val="20"/>
                <w:szCs w:val="20"/>
              </w:rPr>
              <w:t xml:space="preserve"> dla społeczności lokalnej i środowiska naturalnego</w:t>
            </w:r>
          </w:p>
        </w:tc>
        <w:tc>
          <w:tcPr>
            <w:tcW w:w="2421" w:type="pct"/>
            <w:vAlign w:val="center"/>
          </w:tcPr>
          <w:p w14:paraId="54E3B6B6" w14:textId="26F145E3" w:rsidR="00BD0AD9" w:rsidRPr="00D42864" w:rsidRDefault="00BD0AD9" w:rsidP="00517020">
            <w:pPr>
              <w:spacing w:before="60" w:after="60"/>
              <w:jc w:val="center"/>
              <w:rPr>
                <w:rFonts w:ascii="Arial" w:hAnsi="Arial" w:cs="Arial"/>
                <w:sz w:val="20"/>
                <w:szCs w:val="20"/>
              </w:rPr>
            </w:pPr>
            <w:r w:rsidRPr="00D42864">
              <w:rPr>
                <w:rFonts w:ascii="Arial" w:hAnsi="Arial" w:cs="Arial"/>
                <w:sz w:val="20"/>
                <w:szCs w:val="20"/>
              </w:rPr>
              <w:t>Dobry stan środowiska naturalnego</w:t>
            </w:r>
          </w:p>
        </w:tc>
      </w:tr>
      <w:tr w:rsidR="00BD0AD9" w:rsidRPr="00FA1872" w14:paraId="0BCDB38B" w14:textId="77777777" w:rsidTr="00C103A2">
        <w:trPr>
          <w:trHeight w:val="20"/>
          <w:jc w:val="center"/>
        </w:trPr>
        <w:tc>
          <w:tcPr>
            <w:tcW w:w="1067" w:type="pct"/>
            <w:vMerge/>
            <w:shd w:val="clear" w:color="auto" w:fill="D9D9D9" w:themeFill="background1" w:themeFillShade="D9"/>
            <w:vAlign w:val="center"/>
          </w:tcPr>
          <w:p w14:paraId="7B27D5F1" w14:textId="77777777" w:rsidR="00BD0AD9" w:rsidRPr="00D42864" w:rsidRDefault="00BD0AD9" w:rsidP="00517020">
            <w:pPr>
              <w:spacing w:before="60" w:after="60"/>
              <w:jc w:val="center"/>
              <w:rPr>
                <w:rFonts w:ascii="Arial" w:hAnsi="Arial" w:cs="Arial"/>
                <w:sz w:val="20"/>
                <w:szCs w:val="20"/>
              </w:rPr>
            </w:pPr>
          </w:p>
        </w:tc>
        <w:tc>
          <w:tcPr>
            <w:tcW w:w="1512" w:type="pct"/>
            <w:vMerge/>
            <w:vAlign w:val="center"/>
          </w:tcPr>
          <w:p w14:paraId="42476CD8" w14:textId="77777777" w:rsidR="00BD0AD9" w:rsidRPr="00D42864" w:rsidRDefault="00BD0AD9" w:rsidP="00517020">
            <w:pPr>
              <w:spacing w:before="60" w:after="60"/>
              <w:jc w:val="center"/>
              <w:rPr>
                <w:rFonts w:ascii="Arial" w:hAnsi="Arial" w:cs="Arial"/>
                <w:sz w:val="20"/>
                <w:szCs w:val="20"/>
              </w:rPr>
            </w:pPr>
          </w:p>
        </w:tc>
        <w:tc>
          <w:tcPr>
            <w:tcW w:w="2421" w:type="pct"/>
            <w:vAlign w:val="center"/>
          </w:tcPr>
          <w:p w14:paraId="492782B2" w14:textId="30C4DE4A" w:rsidR="00BD0AD9" w:rsidRPr="00D42864" w:rsidRDefault="00BD0AD9" w:rsidP="00517020">
            <w:pPr>
              <w:spacing w:before="60" w:after="60"/>
              <w:jc w:val="center"/>
              <w:rPr>
                <w:rFonts w:ascii="Arial" w:hAnsi="Arial" w:cs="Arial"/>
                <w:sz w:val="20"/>
                <w:szCs w:val="20"/>
              </w:rPr>
            </w:pPr>
            <w:r w:rsidRPr="00D42864">
              <w:rPr>
                <w:rFonts w:ascii="Arial" w:hAnsi="Arial" w:cs="Arial"/>
                <w:sz w:val="20"/>
                <w:szCs w:val="20"/>
              </w:rPr>
              <w:t>Brak zagrożenia powodziowego</w:t>
            </w:r>
          </w:p>
        </w:tc>
      </w:tr>
      <w:tr w:rsidR="00BD0AD9" w:rsidRPr="00FA1872" w14:paraId="063B1E9D" w14:textId="77777777" w:rsidTr="00C103A2">
        <w:trPr>
          <w:trHeight w:val="20"/>
          <w:jc w:val="center"/>
        </w:trPr>
        <w:tc>
          <w:tcPr>
            <w:tcW w:w="1067" w:type="pct"/>
            <w:vMerge/>
            <w:shd w:val="clear" w:color="auto" w:fill="D9D9D9" w:themeFill="background1" w:themeFillShade="D9"/>
            <w:vAlign w:val="center"/>
          </w:tcPr>
          <w:p w14:paraId="0ABB1F7A" w14:textId="77777777" w:rsidR="00BD0AD9" w:rsidRPr="00D42864" w:rsidRDefault="00BD0AD9" w:rsidP="00517020">
            <w:pPr>
              <w:spacing w:before="60" w:after="60"/>
              <w:jc w:val="center"/>
              <w:rPr>
                <w:rFonts w:ascii="Arial" w:hAnsi="Arial" w:cs="Arial"/>
                <w:sz w:val="20"/>
                <w:szCs w:val="20"/>
              </w:rPr>
            </w:pPr>
          </w:p>
        </w:tc>
        <w:tc>
          <w:tcPr>
            <w:tcW w:w="1512" w:type="pct"/>
            <w:vMerge/>
            <w:vAlign w:val="center"/>
          </w:tcPr>
          <w:p w14:paraId="47B33F18" w14:textId="77777777" w:rsidR="00BD0AD9" w:rsidRPr="00D42864" w:rsidRDefault="00BD0AD9" w:rsidP="00517020">
            <w:pPr>
              <w:spacing w:before="60" w:after="60"/>
              <w:jc w:val="center"/>
              <w:rPr>
                <w:rFonts w:ascii="Arial" w:hAnsi="Arial" w:cs="Arial"/>
                <w:sz w:val="20"/>
                <w:szCs w:val="20"/>
              </w:rPr>
            </w:pPr>
          </w:p>
        </w:tc>
        <w:tc>
          <w:tcPr>
            <w:tcW w:w="2421" w:type="pct"/>
            <w:vAlign w:val="center"/>
          </w:tcPr>
          <w:p w14:paraId="42886944" w14:textId="46D3E8AA" w:rsidR="00BD0AD9" w:rsidRPr="00D42864" w:rsidRDefault="00BD0AD9" w:rsidP="00517020">
            <w:pPr>
              <w:spacing w:before="60" w:after="60"/>
              <w:jc w:val="center"/>
              <w:rPr>
                <w:rFonts w:ascii="Arial" w:hAnsi="Arial" w:cs="Arial"/>
                <w:sz w:val="20"/>
                <w:szCs w:val="20"/>
              </w:rPr>
            </w:pPr>
            <w:r w:rsidRPr="00D42864">
              <w:rPr>
                <w:rFonts w:ascii="Arial" w:hAnsi="Arial" w:cs="Arial"/>
                <w:sz w:val="20"/>
                <w:szCs w:val="20"/>
              </w:rPr>
              <w:t>Spójne zagospodarowanie przestrzenne</w:t>
            </w:r>
          </w:p>
        </w:tc>
      </w:tr>
    </w:tbl>
    <w:p w14:paraId="01178543" w14:textId="60C4F7B5" w:rsidR="008408F8" w:rsidRDefault="008408F8" w:rsidP="008408F8">
      <w:pPr>
        <w:pStyle w:val="Bezodstpw"/>
        <w:spacing w:line="240" w:lineRule="auto"/>
        <w:ind w:right="0"/>
        <w:jc w:val="right"/>
        <w:rPr>
          <w:rFonts w:cs="Arial"/>
          <w:sz w:val="18"/>
          <w:szCs w:val="22"/>
        </w:rPr>
      </w:pPr>
      <w:bookmarkStart w:id="49" w:name="_Hlk113364546"/>
      <w:bookmarkEnd w:id="47"/>
      <w:r w:rsidRPr="00FA1872">
        <w:rPr>
          <w:rFonts w:cs="Arial"/>
          <w:sz w:val="18"/>
          <w:szCs w:val="22"/>
        </w:rPr>
        <w:t>Źródło: Opracowanie własne</w:t>
      </w:r>
    </w:p>
    <w:bookmarkEnd w:id="49"/>
    <w:p w14:paraId="0CD69CDB" w14:textId="37A643C3" w:rsidR="00DF33B7" w:rsidRPr="00517020" w:rsidRDefault="00DF33B7" w:rsidP="00DF33B7">
      <w:pPr>
        <w:spacing w:before="120" w:after="120" w:line="360" w:lineRule="auto"/>
        <w:jc w:val="both"/>
        <w:rPr>
          <w:rFonts w:ascii="Arial" w:hAnsi="Arial" w:cs="Arial"/>
          <w:b/>
          <w:u w:val="single"/>
        </w:rPr>
      </w:pPr>
      <w:r w:rsidRPr="00517020">
        <w:rPr>
          <w:rFonts w:ascii="Arial" w:hAnsi="Arial" w:cs="Arial"/>
          <w:b/>
          <w:u w:val="single"/>
        </w:rPr>
        <w:t xml:space="preserve">Cel strategiczny: 1. </w:t>
      </w:r>
      <w:r w:rsidR="00517020" w:rsidRPr="00517020">
        <w:rPr>
          <w:rFonts w:ascii="Arial" w:hAnsi="Arial" w:cs="Arial"/>
          <w:b/>
          <w:u w:val="single"/>
        </w:rPr>
        <w:t>Aktywna i zintegrowana lokalna społeczność</w:t>
      </w:r>
      <w:r w:rsidRPr="00517020">
        <w:rPr>
          <w:rFonts w:ascii="Arial" w:hAnsi="Arial" w:cs="Arial"/>
          <w:b/>
          <w:u w:val="single"/>
        </w:rPr>
        <w:t>.:</w:t>
      </w:r>
    </w:p>
    <w:p w14:paraId="204C3FF3" w14:textId="4BAA7DE0" w:rsidR="00DF33B7" w:rsidRDefault="00DF33B7" w:rsidP="00DF33B7">
      <w:pPr>
        <w:pStyle w:val="Akapitzlist"/>
        <w:spacing w:before="120" w:after="120" w:line="360" w:lineRule="auto"/>
        <w:ind w:left="0"/>
        <w:contextualSpacing w:val="0"/>
        <w:jc w:val="both"/>
        <w:rPr>
          <w:rFonts w:ascii="Arial" w:hAnsi="Arial" w:cs="Arial"/>
        </w:rPr>
      </w:pPr>
      <w:r w:rsidRPr="00517020">
        <w:rPr>
          <w:rFonts w:ascii="Arial" w:hAnsi="Arial" w:cs="Arial"/>
        </w:rPr>
        <w:t xml:space="preserve">Cel operacyjny 1.1. </w:t>
      </w:r>
      <w:r w:rsidR="00F103EB">
        <w:rPr>
          <w:rFonts w:ascii="Arial" w:hAnsi="Arial" w:cs="Arial"/>
        </w:rPr>
        <w:t>E</w:t>
      </w:r>
      <w:r w:rsidR="00517020" w:rsidRPr="00517020">
        <w:rPr>
          <w:rFonts w:ascii="Arial" w:hAnsi="Arial" w:cs="Arial"/>
        </w:rPr>
        <w:t>dukac</w:t>
      </w:r>
      <w:r w:rsidR="00F103EB">
        <w:rPr>
          <w:rFonts w:ascii="Arial" w:hAnsi="Arial" w:cs="Arial"/>
        </w:rPr>
        <w:t>ja</w:t>
      </w:r>
      <w:r w:rsidR="00517020" w:rsidRPr="00517020">
        <w:rPr>
          <w:rFonts w:ascii="Arial" w:hAnsi="Arial" w:cs="Arial"/>
        </w:rPr>
        <w:t xml:space="preserve"> na wysokim poziomie</w:t>
      </w:r>
      <w:r w:rsidRPr="00517020">
        <w:rPr>
          <w:rFonts w:ascii="Arial" w:hAnsi="Arial" w:cs="Arial"/>
        </w:rPr>
        <w:t>;</w:t>
      </w:r>
    </w:p>
    <w:p w14:paraId="074BD98F" w14:textId="71DE7DAC" w:rsidR="00517020" w:rsidRPr="00517020" w:rsidRDefault="00517020" w:rsidP="00DF33B7">
      <w:pPr>
        <w:pStyle w:val="Akapitzlist"/>
        <w:spacing w:before="120" w:after="120" w:line="360" w:lineRule="auto"/>
        <w:ind w:left="0"/>
        <w:contextualSpacing w:val="0"/>
        <w:jc w:val="both"/>
        <w:rPr>
          <w:rFonts w:ascii="Arial" w:hAnsi="Arial" w:cs="Arial"/>
        </w:rPr>
      </w:pPr>
      <w:r w:rsidRPr="00517020">
        <w:rPr>
          <w:rFonts w:ascii="Arial" w:hAnsi="Arial" w:cs="Arial"/>
        </w:rPr>
        <w:t>Cel operacyjny 1.</w:t>
      </w:r>
      <w:r>
        <w:rPr>
          <w:rFonts w:ascii="Arial" w:hAnsi="Arial" w:cs="Arial"/>
        </w:rPr>
        <w:t>2</w:t>
      </w:r>
      <w:r w:rsidRPr="00517020">
        <w:rPr>
          <w:rFonts w:ascii="Arial" w:hAnsi="Arial" w:cs="Arial"/>
        </w:rPr>
        <w:t>.</w:t>
      </w:r>
      <w:r>
        <w:rPr>
          <w:rFonts w:ascii="Arial" w:hAnsi="Arial" w:cs="Arial"/>
        </w:rPr>
        <w:t xml:space="preserve"> Niski poziom bezrobocia;</w:t>
      </w:r>
    </w:p>
    <w:p w14:paraId="283DFE35" w14:textId="22057974" w:rsidR="00DF33B7" w:rsidRPr="00517020" w:rsidRDefault="00DF33B7" w:rsidP="00DF33B7">
      <w:pPr>
        <w:pStyle w:val="Akapitzlist"/>
        <w:spacing w:before="120" w:after="120" w:line="360" w:lineRule="auto"/>
        <w:ind w:left="0"/>
        <w:contextualSpacing w:val="0"/>
        <w:jc w:val="both"/>
        <w:rPr>
          <w:rFonts w:ascii="Arial" w:hAnsi="Arial" w:cs="Arial"/>
        </w:rPr>
      </w:pPr>
      <w:r w:rsidRPr="00517020">
        <w:rPr>
          <w:rFonts w:ascii="Arial" w:hAnsi="Arial" w:cs="Arial"/>
        </w:rPr>
        <w:t>Cel operacyjny 1.</w:t>
      </w:r>
      <w:r w:rsidR="00517020">
        <w:rPr>
          <w:rFonts w:ascii="Arial" w:hAnsi="Arial" w:cs="Arial"/>
        </w:rPr>
        <w:t>3</w:t>
      </w:r>
      <w:r w:rsidRPr="00517020">
        <w:rPr>
          <w:rFonts w:ascii="Arial" w:hAnsi="Arial" w:cs="Arial"/>
        </w:rPr>
        <w:t xml:space="preserve">. </w:t>
      </w:r>
      <w:r w:rsidR="00517020" w:rsidRPr="00517020">
        <w:rPr>
          <w:rFonts w:ascii="Arial" w:hAnsi="Arial" w:cs="Arial"/>
        </w:rPr>
        <w:t>Zintegrowane społeczeństwo</w:t>
      </w:r>
      <w:r w:rsidRPr="00517020">
        <w:rPr>
          <w:rFonts w:ascii="Arial" w:hAnsi="Arial" w:cs="Arial"/>
        </w:rPr>
        <w:t>;</w:t>
      </w:r>
    </w:p>
    <w:p w14:paraId="6D4E022E" w14:textId="2C391825" w:rsidR="00DF33B7" w:rsidRPr="00F103EB" w:rsidRDefault="00DF33B7" w:rsidP="00DF33B7">
      <w:pPr>
        <w:pStyle w:val="Akapitzlist"/>
        <w:spacing w:before="120" w:after="120" w:line="360" w:lineRule="auto"/>
        <w:ind w:left="0"/>
        <w:contextualSpacing w:val="0"/>
        <w:jc w:val="both"/>
        <w:rPr>
          <w:rFonts w:ascii="Arial" w:hAnsi="Arial" w:cs="Arial"/>
        </w:rPr>
      </w:pPr>
      <w:r w:rsidRPr="00F103EB">
        <w:rPr>
          <w:rFonts w:ascii="Arial" w:hAnsi="Arial" w:cs="Arial"/>
        </w:rPr>
        <w:t>Cel operacyjny 1.</w:t>
      </w:r>
      <w:r w:rsidR="00517020" w:rsidRPr="00F103EB">
        <w:rPr>
          <w:rFonts w:ascii="Arial" w:hAnsi="Arial" w:cs="Arial"/>
        </w:rPr>
        <w:t>4</w:t>
      </w:r>
      <w:r w:rsidRPr="00F103EB">
        <w:rPr>
          <w:rFonts w:ascii="Arial" w:hAnsi="Arial" w:cs="Arial"/>
        </w:rPr>
        <w:t xml:space="preserve">. </w:t>
      </w:r>
      <w:r w:rsidR="00F103EB" w:rsidRPr="00F103EB">
        <w:rPr>
          <w:rFonts w:ascii="Arial" w:hAnsi="Arial" w:cs="Arial"/>
        </w:rPr>
        <w:t>Dostęp do terenów pod zabudowę jedno i wielorodzinną</w:t>
      </w:r>
      <w:r w:rsidRPr="00F103EB">
        <w:rPr>
          <w:rFonts w:ascii="Arial" w:hAnsi="Arial" w:cs="Arial"/>
        </w:rPr>
        <w:t>;</w:t>
      </w:r>
    </w:p>
    <w:p w14:paraId="742ED32D" w14:textId="676EB6B8" w:rsidR="00517020" w:rsidRPr="00517020" w:rsidRDefault="00DF33B7" w:rsidP="00517020">
      <w:pPr>
        <w:pStyle w:val="Akapitzlist"/>
        <w:spacing w:before="120" w:after="120" w:line="360" w:lineRule="auto"/>
        <w:ind w:left="0"/>
        <w:contextualSpacing w:val="0"/>
        <w:jc w:val="both"/>
        <w:rPr>
          <w:rFonts w:ascii="Arial" w:hAnsi="Arial" w:cs="Arial"/>
        </w:rPr>
      </w:pPr>
      <w:r w:rsidRPr="00517020">
        <w:rPr>
          <w:rFonts w:ascii="Arial" w:hAnsi="Arial" w:cs="Arial"/>
        </w:rPr>
        <w:t>Cel operacyjny 1.</w:t>
      </w:r>
      <w:r w:rsidR="00517020">
        <w:rPr>
          <w:rFonts w:ascii="Arial" w:hAnsi="Arial" w:cs="Arial"/>
        </w:rPr>
        <w:t>5</w:t>
      </w:r>
      <w:r w:rsidRPr="00517020">
        <w:rPr>
          <w:rFonts w:ascii="Arial" w:hAnsi="Arial" w:cs="Arial"/>
        </w:rPr>
        <w:t xml:space="preserve">. </w:t>
      </w:r>
      <w:r w:rsidR="00517020" w:rsidRPr="00517020">
        <w:rPr>
          <w:rFonts w:ascii="Arial" w:hAnsi="Arial" w:cs="Arial"/>
        </w:rPr>
        <w:t>Rozwinięta oferta rekreacyjna i kulturalna.</w:t>
      </w:r>
    </w:p>
    <w:p w14:paraId="12DD0CF6" w14:textId="2052CEC7" w:rsidR="009D53FF" w:rsidRPr="00992186" w:rsidRDefault="00B51944" w:rsidP="00517020">
      <w:pPr>
        <w:pStyle w:val="Akapitzlist"/>
        <w:spacing w:before="120" w:after="120" w:line="360" w:lineRule="auto"/>
        <w:ind w:left="0"/>
        <w:contextualSpacing w:val="0"/>
        <w:jc w:val="both"/>
        <w:rPr>
          <w:rFonts w:ascii="Arial" w:hAnsi="Arial" w:cs="Arial"/>
        </w:rPr>
      </w:pPr>
      <w:r w:rsidRPr="00B51944">
        <w:rPr>
          <w:rFonts w:ascii="Arial" w:hAnsi="Arial" w:cs="Arial"/>
        </w:rPr>
        <w:t>Czynnikami poprawiającymi jakość życia mieszkańców jest rozwój oferty edukacyjnej, sportowej, kulturalnej oraz pozostałych usług społecznych.</w:t>
      </w:r>
      <w:r w:rsidR="00992186">
        <w:rPr>
          <w:rFonts w:ascii="Arial" w:hAnsi="Arial" w:cs="Arial"/>
        </w:rPr>
        <w:t xml:space="preserve"> </w:t>
      </w:r>
      <w:r w:rsidR="009D4709" w:rsidRPr="00FA1872">
        <w:rPr>
          <w:rFonts w:ascii="Arial" w:eastAsia="Times New Roman" w:hAnsi="Arial" w:cs="Arial"/>
        </w:rPr>
        <w:t>Odpowiedzialność za warunki, w</w:t>
      </w:r>
      <w:r w:rsidR="00992186">
        <w:rPr>
          <w:rFonts w:ascii="Arial" w:eastAsia="Times New Roman" w:hAnsi="Arial" w:cs="Arial"/>
        </w:rPr>
        <w:t> </w:t>
      </w:r>
      <w:r w:rsidR="009D4709" w:rsidRPr="00FA1872">
        <w:rPr>
          <w:rFonts w:ascii="Arial" w:eastAsia="Times New Roman" w:hAnsi="Arial" w:cs="Arial"/>
        </w:rPr>
        <w:t>jakich żyje</w:t>
      </w:r>
      <w:r w:rsidR="00580A07" w:rsidRPr="00FA1872">
        <w:rPr>
          <w:rFonts w:ascii="Arial" w:hAnsi="Arial" w:cs="Arial"/>
        </w:rPr>
        <w:t xml:space="preserve"> lokalna społeczność</w:t>
      </w:r>
      <w:r w:rsidR="00841486">
        <w:rPr>
          <w:rFonts w:ascii="Arial" w:hAnsi="Arial" w:cs="Arial"/>
        </w:rPr>
        <w:t>,</w:t>
      </w:r>
      <w:r w:rsidR="009D4709" w:rsidRPr="00FA1872">
        <w:rPr>
          <w:rFonts w:ascii="Arial" w:eastAsia="Times New Roman" w:hAnsi="Arial" w:cs="Arial"/>
        </w:rPr>
        <w:t xml:space="preserve"> spoczywa </w:t>
      </w:r>
      <w:r w:rsidR="00580A07" w:rsidRPr="00FA1872">
        <w:rPr>
          <w:rFonts w:ascii="Arial" w:hAnsi="Arial" w:cs="Arial"/>
        </w:rPr>
        <w:t>w dużej mierze na lokalnych władzach.</w:t>
      </w:r>
      <w:r w:rsidR="009D4709" w:rsidRPr="00FA1872">
        <w:rPr>
          <w:rFonts w:ascii="Arial" w:eastAsia="Times New Roman" w:hAnsi="Arial" w:cs="Arial"/>
        </w:rPr>
        <w:t xml:space="preserve"> </w:t>
      </w:r>
      <w:r w:rsidR="00580A07" w:rsidRPr="00FA1872">
        <w:rPr>
          <w:rFonts w:ascii="Arial" w:hAnsi="Arial" w:cs="Arial"/>
        </w:rPr>
        <w:t xml:space="preserve">Podejmowane działania w wymiarze społecznym </w:t>
      </w:r>
      <w:r w:rsidR="009D4709" w:rsidRPr="00FA1872">
        <w:rPr>
          <w:rFonts w:ascii="Arial" w:eastAsia="Times New Roman" w:hAnsi="Arial" w:cs="Arial"/>
        </w:rPr>
        <w:t xml:space="preserve">wpływają na jakość życia mieszkańców. </w:t>
      </w:r>
      <w:r w:rsidR="00580A07" w:rsidRPr="00FA1872">
        <w:rPr>
          <w:rFonts w:ascii="Arial" w:hAnsi="Arial" w:cs="Arial"/>
        </w:rPr>
        <w:t xml:space="preserve">Jeżeli zachodzące zmiany wpływają pozytywnie na rozwój jednostki samorządu terytorialnego, to ich </w:t>
      </w:r>
      <w:r w:rsidR="009D4709" w:rsidRPr="00FA1872">
        <w:rPr>
          <w:rFonts w:ascii="Arial" w:eastAsia="Times New Roman" w:hAnsi="Arial" w:cs="Arial"/>
        </w:rPr>
        <w:t xml:space="preserve">skutkiem może być </w:t>
      </w:r>
      <w:r w:rsidR="00580A07" w:rsidRPr="00FA1872">
        <w:rPr>
          <w:rFonts w:ascii="Arial" w:hAnsi="Arial" w:cs="Arial"/>
        </w:rPr>
        <w:t>zachęcenie ludności</w:t>
      </w:r>
      <w:r w:rsidR="009D4709" w:rsidRPr="00FA1872">
        <w:rPr>
          <w:rFonts w:ascii="Arial" w:eastAsia="Times New Roman" w:hAnsi="Arial" w:cs="Arial"/>
        </w:rPr>
        <w:t xml:space="preserve"> z punktu widzenia potencjalnych planów migracyjnych i zawodowych.</w:t>
      </w:r>
      <w:r w:rsidR="00580A07" w:rsidRPr="00FA1872">
        <w:t xml:space="preserve"> </w:t>
      </w:r>
    </w:p>
    <w:p w14:paraId="6403EC3A" w14:textId="5EDB8F7B" w:rsidR="009D4709" w:rsidRPr="00FA1872" w:rsidRDefault="009D53FF" w:rsidP="00920AF7">
      <w:pPr>
        <w:pStyle w:val="Bezodstpw"/>
        <w:ind w:right="0"/>
      </w:pPr>
      <w:r w:rsidRPr="00FA1872">
        <w:t xml:space="preserve">Postrzeganie miasta i gminy jako ośrodka atrakcyjnego zależy od poczucia stabilizacji, spełnienia podstawowych potrzeb i możliwości odpoczynku przez mieszkańców. </w:t>
      </w:r>
    </w:p>
    <w:p w14:paraId="1A409F76" w14:textId="71EF0336" w:rsidR="00580A07" w:rsidRDefault="00580A07" w:rsidP="00920AF7">
      <w:pPr>
        <w:pStyle w:val="Bezodstpw"/>
        <w:ind w:right="0"/>
      </w:pPr>
      <w:r w:rsidRPr="00FA1872">
        <w:t>Edukacja</w:t>
      </w:r>
      <w:r w:rsidR="00B51944">
        <w:t xml:space="preserve"> </w:t>
      </w:r>
      <w:r w:rsidRPr="00FA1872">
        <w:t>jest jedn</w:t>
      </w:r>
      <w:r w:rsidR="00B51944">
        <w:t>ym</w:t>
      </w:r>
      <w:r w:rsidRPr="00FA1872">
        <w:t xml:space="preserve"> z podstawowych </w:t>
      </w:r>
      <w:r w:rsidR="009D53FF" w:rsidRPr="00FA1872">
        <w:t>elementów</w:t>
      </w:r>
      <w:r w:rsidR="00D86117">
        <w:t>,</w:t>
      </w:r>
      <w:r w:rsidR="009D53FF" w:rsidRPr="00FA1872">
        <w:t xml:space="preserve"> jaki dana jednostka</w:t>
      </w:r>
      <w:r w:rsidR="008D63D2">
        <w:t xml:space="preserve"> powinna</w:t>
      </w:r>
      <w:r w:rsidR="009D53FF" w:rsidRPr="00FA1872">
        <w:t xml:space="preserve"> zagwarantować swojej społeczności. W celu podniesienia konkurencyjności oferowanych usług </w:t>
      </w:r>
      <w:r w:rsidR="00B51944">
        <w:t>i zaspokojenia potrzeb mieszkańców</w:t>
      </w:r>
      <w:r w:rsidR="009D53FF" w:rsidRPr="00FA1872">
        <w:t xml:space="preserve"> zaplanowano do realizacji zadania związane z</w:t>
      </w:r>
      <w:r w:rsidR="00D86117">
        <w:t>:</w:t>
      </w:r>
      <w:r w:rsidR="00805CDE" w:rsidRPr="00FA1872">
        <w:t> </w:t>
      </w:r>
      <w:r w:rsidR="009D53FF" w:rsidRPr="00FA1872">
        <w:t>doposażeniem jednostek oświatowych,</w:t>
      </w:r>
      <w:r w:rsidR="001B6EF0" w:rsidRPr="00FA1872">
        <w:t xml:space="preserve"> poprawą stanu technicznego budynków, czy</w:t>
      </w:r>
      <w:r w:rsidR="009D53FF" w:rsidRPr="00FA1872">
        <w:t xml:space="preserve"> rozszerzeni</w:t>
      </w:r>
      <w:r w:rsidR="00B51944">
        <w:t xml:space="preserve">em </w:t>
      </w:r>
      <w:r w:rsidR="009D53FF" w:rsidRPr="00FA1872">
        <w:t>oferty edukacyjnej m.in. o utworzenie żłobka</w:t>
      </w:r>
      <w:r w:rsidR="001B6EF0" w:rsidRPr="00FA1872">
        <w:t xml:space="preserve">. </w:t>
      </w:r>
    </w:p>
    <w:p w14:paraId="4979964A" w14:textId="366018A0" w:rsidR="001B6EF0" w:rsidRDefault="00EF28D9" w:rsidP="00805CDE">
      <w:pPr>
        <w:pStyle w:val="Bezodstpw"/>
        <w:rPr>
          <w:szCs w:val="22"/>
        </w:rPr>
      </w:pPr>
      <w:r>
        <w:rPr>
          <w:szCs w:val="22"/>
        </w:rPr>
        <w:lastRenderedPageBreak/>
        <w:t>Kształtowanie oferty rekreacyjnej i turystycznej miasta i gminy odbywać się poprzez wykorzystanie lokalnych potencjałów, które wynikają z posiadanych zasobów przyrodniczych i dziedzictwa kulturowego. Ważnym miejscem na mapie miasta i gminy jest rewitalizowany zamek w Gołańcz</w:t>
      </w:r>
      <w:r>
        <w:rPr>
          <w:rFonts w:cs="Arial"/>
          <w:color w:val="000000" w:themeColor="text1"/>
        </w:rPr>
        <w:t xml:space="preserve">y, który położony jest nad brzegiem jeziora Smolary. Zakończenie prac ma mieć miejsce w 2023 roku. Obiekt ten będzie służył lokalnej społeczności. Znajdować się będzie tam ekspozycja muzealna, której elementami będzie historia średniowiecznego zamku. Ponadto jedna sala zostanie zaadaptowana na przestrzeń wielofunkcyjną, spełniającą funkcję sali konferencyjnej. Zagospodarowany zostanie również </w:t>
      </w:r>
      <w:r w:rsidRPr="00CA46F9">
        <w:rPr>
          <w:rFonts w:cs="Arial"/>
          <w:color w:val="000000" w:themeColor="text1"/>
        </w:rPr>
        <w:t>teren wokół zamku.</w:t>
      </w:r>
      <w:r>
        <w:rPr>
          <w:rFonts w:cs="Arial"/>
          <w:color w:val="000000" w:themeColor="text1"/>
        </w:rPr>
        <w:t xml:space="preserve"> Obiekt będzie miejscem organizacji spotkań i imprez okolicznościowych oraz ma na celu również zwiększenie roli inicjatyw społecznych w budowaniu oferty rozrywkowej obszaru. Wobec powyższego działania z zakresu wzmocnienia znaczenia i rozpoznawalności miasta i gminy będą odbywać się wokół tego miejsca. Planowane są również działania z zakresu rozwoju kultury oraz wspierające je działania z zakresu sportu i rekreacji.</w:t>
      </w:r>
      <w:r>
        <w:rPr>
          <w:szCs w:val="22"/>
        </w:rPr>
        <w:t xml:space="preserve"> R</w:t>
      </w:r>
      <w:r w:rsidR="001B6EF0" w:rsidRPr="00FA1872">
        <w:rPr>
          <w:szCs w:val="22"/>
        </w:rPr>
        <w:t xml:space="preserve">ealizowane </w:t>
      </w:r>
      <w:r>
        <w:rPr>
          <w:szCs w:val="22"/>
        </w:rPr>
        <w:t xml:space="preserve">będą one </w:t>
      </w:r>
      <w:r w:rsidR="001B6EF0" w:rsidRPr="00FA1872">
        <w:rPr>
          <w:szCs w:val="22"/>
        </w:rPr>
        <w:t>w</w:t>
      </w:r>
      <w:r w:rsidR="00992186">
        <w:rPr>
          <w:szCs w:val="22"/>
        </w:rPr>
        <w:t> </w:t>
      </w:r>
      <w:r w:rsidR="001B6EF0" w:rsidRPr="00FA1872">
        <w:rPr>
          <w:szCs w:val="22"/>
        </w:rPr>
        <w:t>różnych formach</w:t>
      </w:r>
      <w:r>
        <w:rPr>
          <w:szCs w:val="22"/>
        </w:rPr>
        <w:t>,</w:t>
      </w:r>
      <w:r w:rsidR="001B6EF0" w:rsidRPr="00FA1872">
        <w:rPr>
          <w:szCs w:val="22"/>
        </w:rPr>
        <w:t xml:space="preserve"> </w:t>
      </w:r>
      <w:r w:rsidR="008D63D2">
        <w:rPr>
          <w:szCs w:val="22"/>
        </w:rPr>
        <w:t>p</w:t>
      </w:r>
      <w:r w:rsidR="001B6EF0" w:rsidRPr="00FA1872">
        <w:rPr>
          <w:rStyle w:val="markedcontent"/>
          <w:rFonts w:eastAsiaTheme="majorEastAsia" w:cs="Arial"/>
          <w:szCs w:val="22"/>
        </w:rPr>
        <w:t>ozwalają</w:t>
      </w:r>
      <w:r>
        <w:rPr>
          <w:rStyle w:val="markedcontent"/>
          <w:rFonts w:eastAsiaTheme="majorEastAsia" w:cs="Arial"/>
          <w:szCs w:val="22"/>
        </w:rPr>
        <w:t>c</w:t>
      </w:r>
      <w:r w:rsidR="001B6EF0" w:rsidRPr="00FA1872">
        <w:rPr>
          <w:rStyle w:val="markedcontent"/>
          <w:rFonts w:eastAsiaTheme="majorEastAsia" w:cs="Arial"/>
          <w:szCs w:val="22"/>
        </w:rPr>
        <w:t xml:space="preserve"> społeczeństwu </w:t>
      </w:r>
      <w:r w:rsidR="008D63D2">
        <w:rPr>
          <w:rStyle w:val="markedcontent"/>
          <w:rFonts w:eastAsiaTheme="majorEastAsia" w:cs="Arial"/>
          <w:szCs w:val="22"/>
        </w:rPr>
        <w:t xml:space="preserve">aktywnie </w:t>
      </w:r>
      <w:r w:rsidR="001B6EF0" w:rsidRPr="00FA1872">
        <w:rPr>
          <w:rStyle w:val="markedcontent"/>
          <w:rFonts w:eastAsiaTheme="majorEastAsia" w:cs="Arial"/>
          <w:szCs w:val="22"/>
        </w:rPr>
        <w:t>odpocząć</w:t>
      </w:r>
      <w:r w:rsidR="00B51944">
        <w:rPr>
          <w:rStyle w:val="markedcontent"/>
          <w:rFonts w:eastAsiaTheme="majorEastAsia" w:cs="Arial"/>
          <w:szCs w:val="22"/>
        </w:rPr>
        <w:t>, mają wpływ na rozwój i</w:t>
      </w:r>
      <w:r w:rsidR="00992186">
        <w:rPr>
          <w:rStyle w:val="markedcontent"/>
          <w:rFonts w:eastAsiaTheme="majorEastAsia" w:cs="Arial"/>
          <w:szCs w:val="22"/>
        </w:rPr>
        <w:t> </w:t>
      </w:r>
      <w:r w:rsidR="00B51944">
        <w:rPr>
          <w:rStyle w:val="markedcontent"/>
          <w:rFonts w:eastAsiaTheme="majorEastAsia" w:cs="Arial"/>
          <w:szCs w:val="22"/>
        </w:rPr>
        <w:t>zdrowie. W</w:t>
      </w:r>
      <w:r w:rsidR="001B6EF0" w:rsidRPr="00FA1872">
        <w:rPr>
          <w:rStyle w:val="markedcontent"/>
          <w:rFonts w:eastAsiaTheme="majorEastAsia" w:cs="Arial"/>
          <w:szCs w:val="22"/>
        </w:rPr>
        <w:t xml:space="preserve"> dobie smartfonów</w:t>
      </w:r>
      <w:r w:rsidR="00B51944">
        <w:rPr>
          <w:rStyle w:val="markedcontent"/>
          <w:rFonts w:eastAsiaTheme="majorEastAsia" w:cs="Arial"/>
          <w:szCs w:val="22"/>
        </w:rPr>
        <w:t xml:space="preserve">, automatyzacji </w:t>
      </w:r>
      <w:r w:rsidR="001B6EF0" w:rsidRPr="00FA1872">
        <w:rPr>
          <w:rStyle w:val="markedcontent"/>
          <w:rFonts w:eastAsiaTheme="majorEastAsia" w:cs="Arial"/>
          <w:szCs w:val="22"/>
        </w:rPr>
        <w:t>i</w:t>
      </w:r>
      <w:r w:rsidR="00805CDE" w:rsidRPr="00FA1872">
        <w:rPr>
          <w:rStyle w:val="markedcontent"/>
          <w:rFonts w:eastAsiaTheme="majorEastAsia" w:cs="Arial"/>
          <w:szCs w:val="22"/>
        </w:rPr>
        <w:t> </w:t>
      </w:r>
      <w:r w:rsidR="001B6EF0" w:rsidRPr="00FA1872">
        <w:rPr>
          <w:rStyle w:val="markedcontent"/>
          <w:rFonts w:eastAsiaTheme="majorEastAsia" w:cs="Arial"/>
          <w:szCs w:val="22"/>
        </w:rPr>
        <w:t>siedzącego trybu życia jest</w:t>
      </w:r>
      <w:r w:rsidR="005B4204">
        <w:rPr>
          <w:rStyle w:val="markedcontent"/>
          <w:rFonts w:eastAsiaTheme="majorEastAsia" w:cs="Arial"/>
          <w:szCs w:val="22"/>
        </w:rPr>
        <w:t xml:space="preserve"> </w:t>
      </w:r>
      <w:r w:rsidR="00B51944">
        <w:rPr>
          <w:rStyle w:val="markedcontent"/>
          <w:rFonts w:eastAsiaTheme="majorEastAsia" w:cs="Arial"/>
          <w:szCs w:val="22"/>
        </w:rPr>
        <w:t xml:space="preserve">to </w:t>
      </w:r>
      <w:r w:rsidR="005B4204">
        <w:rPr>
          <w:rStyle w:val="markedcontent"/>
          <w:rFonts w:eastAsiaTheme="majorEastAsia" w:cs="Arial"/>
          <w:szCs w:val="22"/>
        </w:rPr>
        <w:t xml:space="preserve">istotny element </w:t>
      </w:r>
      <w:r w:rsidR="00B51944">
        <w:rPr>
          <w:rStyle w:val="markedcontent"/>
          <w:rFonts w:eastAsiaTheme="majorEastAsia" w:cs="Arial"/>
          <w:szCs w:val="22"/>
        </w:rPr>
        <w:t xml:space="preserve">poprawiający </w:t>
      </w:r>
      <w:r w:rsidR="00AC770A">
        <w:rPr>
          <w:rStyle w:val="markedcontent"/>
          <w:rFonts w:eastAsiaTheme="majorEastAsia" w:cs="Arial"/>
          <w:szCs w:val="22"/>
        </w:rPr>
        <w:t>samopoczucie, zdrowie, czy opanowanie stresu</w:t>
      </w:r>
      <w:r w:rsidR="001B6EF0" w:rsidRPr="00FA1872">
        <w:rPr>
          <w:rStyle w:val="markedcontent"/>
          <w:rFonts w:eastAsiaTheme="majorEastAsia" w:cs="Arial"/>
          <w:szCs w:val="22"/>
        </w:rPr>
        <w:t xml:space="preserve">. </w:t>
      </w:r>
      <w:r w:rsidR="00805CDE" w:rsidRPr="00FA1872">
        <w:rPr>
          <w:rStyle w:val="markedcontent"/>
          <w:rFonts w:eastAsiaTheme="majorEastAsia" w:cs="Arial"/>
          <w:szCs w:val="22"/>
        </w:rPr>
        <w:t>Miasto i Gmina Gołańcz w celu zapewnienia wysokiej jakości życia zaplanowała do realizacji na najbliższe lata rozwój oferty sportowej, a</w:t>
      </w:r>
      <w:r w:rsidR="005B4204">
        <w:rPr>
          <w:rStyle w:val="markedcontent"/>
          <w:rFonts w:eastAsiaTheme="majorEastAsia" w:cs="Arial"/>
          <w:szCs w:val="22"/>
        </w:rPr>
        <w:t> </w:t>
      </w:r>
      <w:r w:rsidR="00805CDE" w:rsidRPr="00FA1872">
        <w:rPr>
          <w:rStyle w:val="markedcontent"/>
          <w:rFonts w:eastAsiaTheme="majorEastAsia" w:cs="Arial"/>
          <w:szCs w:val="22"/>
        </w:rPr>
        <w:t xml:space="preserve">także rozwój oferty rekreacyjnej i kulturalnej. </w:t>
      </w:r>
      <w:r w:rsidR="00805CDE" w:rsidRPr="00FA1872">
        <w:rPr>
          <w:szCs w:val="22"/>
        </w:rPr>
        <w:t>Sport, rekreacj</w:t>
      </w:r>
      <w:r>
        <w:rPr>
          <w:szCs w:val="22"/>
        </w:rPr>
        <w:t>a</w:t>
      </w:r>
      <w:r w:rsidR="00805CDE" w:rsidRPr="00FA1872">
        <w:rPr>
          <w:szCs w:val="22"/>
        </w:rPr>
        <w:t xml:space="preserve"> i kultur</w:t>
      </w:r>
      <w:r>
        <w:rPr>
          <w:szCs w:val="22"/>
        </w:rPr>
        <w:t>a</w:t>
      </w:r>
      <w:r w:rsidR="00805CDE" w:rsidRPr="00FA1872">
        <w:rPr>
          <w:szCs w:val="22"/>
        </w:rPr>
        <w:t xml:space="preserve"> wykorzysta</w:t>
      </w:r>
      <w:r>
        <w:rPr>
          <w:szCs w:val="22"/>
        </w:rPr>
        <w:t>na będzie kompleksow</w:t>
      </w:r>
      <w:r w:rsidR="00137304">
        <w:rPr>
          <w:szCs w:val="22"/>
        </w:rPr>
        <w:t>o</w:t>
      </w:r>
      <w:r w:rsidR="00805CDE" w:rsidRPr="00FA1872">
        <w:rPr>
          <w:szCs w:val="22"/>
        </w:rPr>
        <w:t xml:space="preserve"> w celu </w:t>
      </w:r>
      <w:r w:rsidR="00AC770A" w:rsidRPr="00FA1872">
        <w:rPr>
          <w:szCs w:val="22"/>
        </w:rPr>
        <w:t xml:space="preserve">organizacji różnych wydarzeń tematycznych </w:t>
      </w:r>
      <w:r w:rsidR="00AC770A">
        <w:rPr>
          <w:szCs w:val="22"/>
        </w:rPr>
        <w:t xml:space="preserve">oraz wsparcia </w:t>
      </w:r>
      <w:r w:rsidR="00805CDE" w:rsidRPr="00FA1872">
        <w:rPr>
          <w:szCs w:val="22"/>
        </w:rPr>
        <w:t xml:space="preserve">rozwoju </w:t>
      </w:r>
      <w:r w:rsidR="005B4204">
        <w:rPr>
          <w:szCs w:val="22"/>
        </w:rPr>
        <w:t>turystycznego</w:t>
      </w:r>
      <w:r w:rsidR="00805CDE" w:rsidRPr="00FA1872">
        <w:rPr>
          <w:szCs w:val="22"/>
        </w:rPr>
        <w:t xml:space="preserve">.  </w:t>
      </w:r>
    </w:p>
    <w:p w14:paraId="4F99FBE9" w14:textId="243BDA28" w:rsidR="00805CDE" w:rsidRPr="00FA1872" w:rsidRDefault="00AC770A" w:rsidP="00805CDE">
      <w:pPr>
        <w:pStyle w:val="Bezodstpw"/>
        <w:rPr>
          <w:szCs w:val="22"/>
        </w:rPr>
      </w:pPr>
      <w:r>
        <w:rPr>
          <w:szCs w:val="22"/>
        </w:rPr>
        <w:t xml:space="preserve">Miasto i Gmina podejmować będzie również działania z zakresu </w:t>
      </w:r>
      <w:r w:rsidRPr="00FA1872">
        <w:rPr>
          <w:szCs w:val="22"/>
        </w:rPr>
        <w:t>rozwój mieszkalnictwa – zwiększeni</w:t>
      </w:r>
      <w:r>
        <w:rPr>
          <w:szCs w:val="22"/>
        </w:rPr>
        <w:t>a</w:t>
      </w:r>
      <w:r w:rsidRPr="00FA1872">
        <w:rPr>
          <w:szCs w:val="22"/>
        </w:rPr>
        <w:t xml:space="preserve"> </w:t>
      </w:r>
      <w:r>
        <w:rPr>
          <w:szCs w:val="22"/>
        </w:rPr>
        <w:t>dostępu do terenów pod zabudowę mieszkaniową</w:t>
      </w:r>
      <w:r w:rsidRPr="00FA1872">
        <w:rPr>
          <w:szCs w:val="22"/>
        </w:rPr>
        <w:t>.</w:t>
      </w:r>
      <w:r>
        <w:rPr>
          <w:szCs w:val="22"/>
        </w:rPr>
        <w:t xml:space="preserve"> Ma to na celu </w:t>
      </w:r>
      <w:r w:rsidR="00805CDE" w:rsidRPr="00FA1872">
        <w:rPr>
          <w:szCs w:val="22"/>
        </w:rPr>
        <w:t>zachęceni</w:t>
      </w:r>
      <w:r>
        <w:rPr>
          <w:szCs w:val="22"/>
        </w:rPr>
        <w:t>e</w:t>
      </w:r>
      <w:r w:rsidR="00805CDE" w:rsidRPr="00FA1872">
        <w:rPr>
          <w:szCs w:val="22"/>
        </w:rPr>
        <w:t xml:space="preserve"> potencjalnych przyszłych mieszkańców</w:t>
      </w:r>
      <w:r>
        <w:rPr>
          <w:szCs w:val="22"/>
        </w:rPr>
        <w:t xml:space="preserve"> do osiedlania się na tym terenie.</w:t>
      </w:r>
    </w:p>
    <w:p w14:paraId="20FEBD10" w14:textId="6E1CBEFA" w:rsidR="00805CDE" w:rsidRPr="00FA1872" w:rsidRDefault="00805CDE" w:rsidP="00805CDE">
      <w:pPr>
        <w:spacing w:before="120" w:after="120" w:line="360" w:lineRule="auto"/>
        <w:jc w:val="both"/>
        <w:rPr>
          <w:rFonts w:ascii="Arial" w:hAnsi="Arial" w:cs="Arial"/>
        </w:rPr>
      </w:pPr>
      <w:r w:rsidRPr="00FA1872">
        <w:rPr>
          <w:rFonts w:ascii="Arial" w:hAnsi="Arial" w:cs="Arial"/>
        </w:rPr>
        <w:t>Coraz powszechniejszym problemem staje się dezintegracja społeczna.  W celu zintegrowania społeczeństwa planowany jest rozwój oferty zajęć pozaszkolnych oraz stworzenie oferty warsztatów zajęć i wydarzeń o charakterze edukacyjno-rekreacyjnym. Również wzmacnianie oferty kulturalnej wpłynie na aktywność mieszkańców</w:t>
      </w:r>
      <w:r w:rsidR="004B1CB1">
        <w:rPr>
          <w:rFonts w:ascii="Arial" w:hAnsi="Arial" w:cs="Arial"/>
        </w:rPr>
        <w:t>,</w:t>
      </w:r>
      <w:r w:rsidRPr="00FA1872">
        <w:rPr>
          <w:rFonts w:ascii="Arial" w:hAnsi="Arial" w:cs="Arial"/>
        </w:rPr>
        <w:t xml:space="preserve"> </w:t>
      </w:r>
      <w:r w:rsidR="004B1CB1">
        <w:rPr>
          <w:rFonts w:ascii="Arial" w:hAnsi="Arial" w:cs="Arial"/>
        </w:rPr>
        <w:t xml:space="preserve">a także </w:t>
      </w:r>
      <w:r w:rsidRPr="00FA1872">
        <w:rPr>
          <w:rFonts w:ascii="Arial" w:hAnsi="Arial" w:cs="Arial"/>
        </w:rPr>
        <w:t>na poczucie tożsamości lokalne</w:t>
      </w:r>
      <w:r w:rsidR="004B1CB1">
        <w:rPr>
          <w:rFonts w:ascii="Arial" w:hAnsi="Arial" w:cs="Arial"/>
        </w:rPr>
        <w:t>j</w:t>
      </w:r>
      <w:r w:rsidRPr="00FA1872">
        <w:rPr>
          <w:rFonts w:ascii="Arial" w:hAnsi="Arial" w:cs="Arial"/>
        </w:rPr>
        <w:t xml:space="preserve">. </w:t>
      </w:r>
      <w:r w:rsidR="00AC770A">
        <w:rPr>
          <w:rFonts w:ascii="Arial" w:hAnsi="Arial" w:cs="Arial"/>
        </w:rPr>
        <w:t xml:space="preserve">Budowanie relacji społecznych jest podstawą do rozwoju społecznego i gospodarczego danego obszaru. </w:t>
      </w:r>
    </w:p>
    <w:p w14:paraId="386951D1" w14:textId="39F56092" w:rsidR="00805CDE" w:rsidRPr="00FA1872" w:rsidRDefault="00AC770A" w:rsidP="00805CDE">
      <w:pPr>
        <w:spacing w:before="120" w:after="120" w:line="360" w:lineRule="auto"/>
        <w:jc w:val="both"/>
        <w:rPr>
          <w:rFonts w:ascii="Arial" w:hAnsi="Arial" w:cs="Arial"/>
        </w:rPr>
      </w:pPr>
      <w:r>
        <w:rPr>
          <w:rFonts w:ascii="Arial" w:hAnsi="Arial" w:cs="Arial"/>
        </w:rPr>
        <w:t>Istotne jest również podejmowanie działań</w:t>
      </w:r>
      <w:r w:rsidR="00805CDE" w:rsidRPr="00FA1872">
        <w:rPr>
          <w:rFonts w:ascii="Arial" w:hAnsi="Arial" w:cs="Arial"/>
        </w:rPr>
        <w:t xml:space="preserve"> </w:t>
      </w:r>
      <w:r>
        <w:rPr>
          <w:rFonts w:ascii="Arial" w:hAnsi="Arial" w:cs="Arial"/>
        </w:rPr>
        <w:t xml:space="preserve">z zakresu podnoszenia </w:t>
      </w:r>
      <w:r w:rsidR="00C103A2" w:rsidRPr="00FA1872">
        <w:rPr>
          <w:rFonts w:ascii="Arial" w:hAnsi="Arial" w:cs="Arial"/>
        </w:rPr>
        <w:t xml:space="preserve">aktywności zawodowej </w:t>
      </w:r>
      <w:r>
        <w:rPr>
          <w:rFonts w:ascii="Arial" w:hAnsi="Arial" w:cs="Arial"/>
        </w:rPr>
        <w:t xml:space="preserve">mieszkańców poprzez podnoszenie ich kwalifikacji czy umiejętności. </w:t>
      </w:r>
      <w:r w:rsidR="00C103A2" w:rsidRPr="00FA1872">
        <w:rPr>
          <w:rFonts w:ascii="Arial" w:hAnsi="Arial" w:cs="Arial"/>
        </w:rPr>
        <w:t xml:space="preserve">W </w:t>
      </w:r>
      <w:r w:rsidR="00D86117">
        <w:rPr>
          <w:rFonts w:ascii="Arial" w:hAnsi="Arial" w:cs="Arial"/>
        </w:rPr>
        <w:t>związku z tym</w:t>
      </w:r>
      <w:r w:rsidR="00C103A2" w:rsidRPr="00FA1872">
        <w:rPr>
          <w:rFonts w:ascii="Arial" w:hAnsi="Arial" w:cs="Arial"/>
        </w:rPr>
        <w:t xml:space="preserve"> </w:t>
      </w:r>
      <w:r>
        <w:rPr>
          <w:rFonts w:ascii="Arial" w:hAnsi="Arial" w:cs="Arial"/>
        </w:rPr>
        <w:t>zaplanowa</w:t>
      </w:r>
      <w:r w:rsidR="00D86117">
        <w:rPr>
          <w:rFonts w:ascii="Arial" w:hAnsi="Arial" w:cs="Arial"/>
        </w:rPr>
        <w:t>na została</w:t>
      </w:r>
      <w:r>
        <w:rPr>
          <w:rFonts w:ascii="Arial" w:hAnsi="Arial" w:cs="Arial"/>
        </w:rPr>
        <w:t xml:space="preserve"> organizacj</w:t>
      </w:r>
      <w:r w:rsidR="00D86117">
        <w:rPr>
          <w:rFonts w:ascii="Arial" w:hAnsi="Arial" w:cs="Arial"/>
        </w:rPr>
        <w:t>a</w:t>
      </w:r>
      <w:r>
        <w:rPr>
          <w:rFonts w:ascii="Arial" w:hAnsi="Arial" w:cs="Arial"/>
        </w:rPr>
        <w:t xml:space="preserve"> </w:t>
      </w:r>
      <w:r w:rsidR="00C103A2" w:rsidRPr="00FA1872">
        <w:rPr>
          <w:rFonts w:ascii="Arial" w:hAnsi="Arial" w:cs="Arial"/>
        </w:rPr>
        <w:t xml:space="preserve"> kurs</w:t>
      </w:r>
      <w:r>
        <w:rPr>
          <w:rFonts w:ascii="Arial" w:hAnsi="Arial" w:cs="Arial"/>
        </w:rPr>
        <w:t>ów</w:t>
      </w:r>
      <w:r w:rsidR="00C103A2" w:rsidRPr="00FA1872">
        <w:rPr>
          <w:rFonts w:ascii="Arial" w:hAnsi="Arial" w:cs="Arial"/>
        </w:rPr>
        <w:t>, szkole</w:t>
      </w:r>
      <w:r>
        <w:rPr>
          <w:rFonts w:ascii="Arial" w:hAnsi="Arial" w:cs="Arial"/>
        </w:rPr>
        <w:t>ń</w:t>
      </w:r>
      <w:r w:rsidR="00C103A2" w:rsidRPr="00FA1872">
        <w:rPr>
          <w:rFonts w:ascii="Arial" w:hAnsi="Arial" w:cs="Arial"/>
        </w:rPr>
        <w:t xml:space="preserve"> mając</w:t>
      </w:r>
      <w:r w:rsidR="00D86117">
        <w:rPr>
          <w:rFonts w:ascii="Arial" w:hAnsi="Arial" w:cs="Arial"/>
        </w:rPr>
        <w:t>ych</w:t>
      </w:r>
      <w:r w:rsidR="00C103A2" w:rsidRPr="00FA1872">
        <w:rPr>
          <w:rFonts w:ascii="Arial" w:hAnsi="Arial" w:cs="Arial"/>
        </w:rPr>
        <w:t xml:space="preserve"> na celu aktywizację zawodową mieszkańców, zwiększają</w:t>
      </w:r>
      <w:r w:rsidR="00D86117">
        <w:rPr>
          <w:rFonts w:ascii="Arial" w:hAnsi="Arial" w:cs="Arial"/>
        </w:rPr>
        <w:t>cych</w:t>
      </w:r>
      <w:r w:rsidR="00C103A2" w:rsidRPr="00FA1872">
        <w:rPr>
          <w:rFonts w:ascii="Arial" w:hAnsi="Arial" w:cs="Arial"/>
        </w:rPr>
        <w:t xml:space="preserve"> ich wartość i atrakcyjność na rynku pracy</w:t>
      </w:r>
      <w:r w:rsidR="00D86117">
        <w:rPr>
          <w:rFonts w:ascii="Arial" w:hAnsi="Arial" w:cs="Arial"/>
        </w:rPr>
        <w:t>. W</w:t>
      </w:r>
      <w:r w:rsidR="00C103A2" w:rsidRPr="00FA1872">
        <w:rPr>
          <w:rFonts w:ascii="Arial" w:hAnsi="Arial" w:cs="Arial"/>
        </w:rPr>
        <w:t>sp</w:t>
      </w:r>
      <w:r w:rsidR="00D86117">
        <w:rPr>
          <w:rFonts w:ascii="Arial" w:hAnsi="Arial" w:cs="Arial"/>
        </w:rPr>
        <w:t>arcie kierowane będzie również do</w:t>
      </w:r>
      <w:r w:rsidR="00C103A2" w:rsidRPr="00FA1872">
        <w:rPr>
          <w:rFonts w:ascii="Arial" w:hAnsi="Arial" w:cs="Arial"/>
        </w:rPr>
        <w:t xml:space="preserve"> lokalnych przedsiębiorców</w:t>
      </w:r>
      <w:r w:rsidR="00D86117">
        <w:rPr>
          <w:rFonts w:ascii="Arial" w:hAnsi="Arial" w:cs="Arial"/>
        </w:rPr>
        <w:t xml:space="preserve"> oraz zachęcania do</w:t>
      </w:r>
      <w:r w:rsidR="00C103A2" w:rsidRPr="00FA1872">
        <w:rPr>
          <w:rFonts w:ascii="Arial" w:hAnsi="Arial" w:cs="Arial"/>
        </w:rPr>
        <w:t xml:space="preserve"> tworzenia miejsc pracy. </w:t>
      </w:r>
      <w:r w:rsidR="00D86117">
        <w:rPr>
          <w:rFonts w:ascii="Arial" w:hAnsi="Arial" w:cs="Arial"/>
        </w:rPr>
        <w:t xml:space="preserve">Działania te przyczynią się do spadku stopy </w:t>
      </w:r>
      <w:r w:rsidR="00C103A2" w:rsidRPr="00FA1872">
        <w:rPr>
          <w:rFonts w:ascii="Arial" w:hAnsi="Arial" w:cs="Arial"/>
        </w:rPr>
        <w:t xml:space="preserve">bezrobocia </w:t>
      </w:r>
      <w:r w:rsidR="00D86117">
        <w:rPr>
          <w:rFonts w:ascii="Arial" w:hAnsi="Arial" w:cs="Arial"/>
        </w:rPr>
        <w:t>i poprawy sytuacji materialnej i społecznej mieszkańców</w:t>
      </w:r>
      <w:r w:rsidR="00C103A2" w:rsidRPr="00FA1872">
        <w:rPr>
          <w:rFonts w:ascii="Arial" w:hAnsi="Arial" w:cs="Arial"/>
        </w:rPr>
        <w:t xml:space="preserve">. </w:t>
      </w:r>
    </w:p>
    <w:p w14:paraId="0B078C9E" w14:textId="49E2E883" w:rsidR="00805CDE" w:rsidRPr="00FA1872" w:rsidRDefault="00805CDE" w:rsidP="00805CDE">
      <w:pPr>
        <w:pStyle w:val="Bezodstpw"/>
        <w:rPr>
          <w:szCs w:val="22"/>
        </w:rPr>
        <w:sectPr w:rsidR="00805CDE" w:rsidRPr="00FA1872" w:rsidSect="00914A94">
          <w:pgSz w:w="11906" w:h="16838"/>
          <w:pgMar w:top="1417" w:right="1417" w:bottom="1417" w:left="1417" w:header="708" w:footer="708" w:gutter="0"/>
          <w:cols w:space="708"/>
          <w:docGrid w:linePitch="360"/>
        </w:sectPr>
      </w:pPr>
    </w:p>
    <w:p w14:paraId="3D2841E0" w14:textId="48694D03" w:rsidR="00C103A2" w:rsidRPr="00D86117" w:rsidRDefault="00C103A2" w:rsidP="00C103A2">
      <w:pPr>
        <w:pStyle w:val="Legenda"/>
        <w:keepNext/>
        <w:spacing w:before="240" w:after="120"/>
        <w:jc w:val="center"/>
        <w:rPr>
          <w:rFonts w:ascii="Arial" w:hAnsi="Arial" w:cs="Arial"/>
          <w:b/>
          <w:i w:val="0"/>
          <w:color w:val="auto"/>
          <w:sz w:val="20"/>
          <w:szCs w:val="20"/>
        </w:rPr>
      </w:pPr>
      <w:bookmarkStart w:id="50" w:name="_Toc118977845"/>
      <w:r w:rsidRPr="00D86117">
        <w:rPr>
          <w:rFonts w:ascii="Arial" w:hAnsi="Arial" w:cs="Arial"/>
          <w:b/>
          <w:i w:val="0"/>
          <w:color w:val="auto"/>
          <w:sz w:val="20"/>
          <w:szCs w:val="20"/>
        </w:rPr>
        <w:lastRenderedPageBreak/>
        <w:t xml:space="preserve">Tabela </w:t>
      </w:r>
      <w:r w:rsidRPr="00664F5A">
        <w:rPr>
          <w:rFonts w:ascii="Arial" w:hAnsi="Arial" w:cs="Arial"/>
          <w:b/>
          <w:i w:val="0"/>
          <w:color w:val="auto"/>
          <w:sz w:val="20"/>
          <w:szCs w:val="20"/>
        </w:rPr>
        <w:fldChar w:fldCharType="begin"/>
      </w:r>
      <w:r w:rsidRPr="001B071E">
        <w:rPr>
          <w:rFonts w:ascii="Arial" w:hAnsi="Arial" w:cs="Arial"/>
          <w:b/>
          <w:i w:val="0"/>
          <w:color w:val="auto"/>
          <w:sz w:val="20"/>
          <w:szCs w:val="20"/>
        </w:rPr>
        <w:instrText xml:space="preserve"> SEQ Tabela \* ARABIC </w:instrText>
      </w:r>
      <w:r w:rsidRPr="00664F5A">
        <w:rPr>
          <w:rFonts w:ascii="Arial" w:hAnsi="Arial" w:cs="Arial"/>
          <w:b/>
          <w:i w:val="0"/>
          <w:color w:val="auto"/>
          <w:sz w:val="20"/>
          <w:szCs w:val="20"/>
        </w:rPr>
        <w:fldChar w:fldCharType="separate"/>
      </w:r>
      <w:r w:rsidR="00E67EB7">
        <w:rPr>
          <w:rFonts w:ascii="Arial" w:hAnsi="Arial" w:cs="Arial"/>
          <w:b/>
          <w:i w:val="0"/>
          <w:noProof/>
          <w:color w:val="auto"/>
          <w:sz w:val="20"/>
          <w:szCs w:val="20"/>
        </w:rPr>
        <w:t>7</w:t>
      </w:r>
      <w:r w:rsidRPr="00664F5A">
        <w:rPr>
          <w:rFonts w:ascii="Arial" w:hAnsi="Arial" w:cs="Arial"/>
          <w:b/>
          <w:i w:val="0"/>
          <w:color w:val="auto"/>
          <w:sz w:val="20"/>
          <w:szCs w:val="20"/>
        </w:rPr>
        <w:fldChar w:fldCharType="end"/>
      </w:r>
      <w:r w:rsidRPr="00D86117">
        <w:rPr>
          <w:rFonts w:ascii="Arial" w:hAnsi="Arial" w:cs="Arial"/>
          <w:b/>
          <w:i w:val="0"/>
          <w:color w:val="auto"/>
          <w:sz w:val="20"/>
          <w:szCs w:val="20"/>
        </w:rPr>
        <w:t xml:space="preserve">. Cel strategiczny: 1. </w:t>
      </w:r>
      <w:r w:rsidR="00BD0AD9" w:rsidRPr="00D86117">
        <w:rPr>
          <w:rFonts w:ascii="Arial" w:hAnsi="Arial" w:cs="Arial"/>
          <w:b/>
          <w:i w:val="0"/>
          <w:color w:val="auto"/>
          <w:sz w:val="20"/>
          <w:szCs w:val="20"/>
        </w:rPr>
        <w:t>Aktywna i zintegrowana lokalna społeczność</w:t>
      </w:r>
      <w:bookmarkEnd w:id="50"/>
    </w:p>
    <w:tbl>
      <w:tblPr>
        <w:tblStyle w:val="Tabela-Siatka"/>
        <w:tblW w:w="5000" w:type="pct"/>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575"/>
        <w:gridCol w:w="2272"/>
        <w:gridCol w:w="3214"/>
        <w:gridCol w:w="2406"/>
        <w:gridCol w:w="2138"/>
        <w:gridCol w:w="1369"/>
      </w:tblGrid>
      <w:tr w:rsidR="00EE2ABE" w:rsidRPr="00D86117" w14:paraId="4A7F0E52" w14:textId="77777777" w:rsidTr="00F37084">
        <w:trPr>
          <w:trHeight w:val="20"/>
          <w:tblHeader/>
          <w:jc w:val="center"/>
        </w:trPr>
        <w:tc>
          <w:tcPr>
            <w:tcW w:w="921" w:type="pct"/>
            <w:shd w:val="clear" w:color="auto" w:fill="BFBFBF" w:themeFill="background1" w:themeFillShade="BF"/>
            <w:vAlign w:val="center"/>
          </w:tcPr>
          <w:p w14:paraId="4D93D464" w14:textId="77777777" w:rsidR="00EE2ABE" w:rsidRPr="00D86117" w:rsidRDefault="00EE2ABE" w:rsidP="001419E0">
            <w:pPr>
              <w:pStyle w:val="Akapitzlist"/>
              <w:spacing w:before="60" w:after="60"/>
              <w:ind w:left="0"/>
              <w:contextualSpacing w:val="0"/>
              <w:jc w:val="center"/>
              <w:rPr>
                <w:rFonts w:ascii="Arial" w:hAnsi="Arial" w:cs="Arial"/>
                <w:b/>
                <w:sz w:val="20"/>
                <w:szCs w:val="20"/>
              </w:rPr>
            </w:pPr>
            <w:r w:rsidRPr="00D86117">
              <w:rPr>
                <w:rFonts w:ascii="Arial" w:hAnsi="Arial" w:cs="Arial"/>
                <w:b/>
                <w:sz w:val="20"/>
                <w:szCs w:val="20"/>
              </w:rPr>
              <w:t>Kierunek działań</w:t>
            </w:r>
          </w:p>
        </w:tc>
        <w:tc>
          <w:tcPr>
            <w:tcW w:w="813" w:type="pct"/>
            <w:shd w:val="clear" w:color="auto" w:fill="BFBFBF" w:themeFill="background1" w:themeFillShade="BF"/>
            <w:vAlign w:val="center"/>
          </w:tcPr>
          <w:p w14:paraId="3B47DDC4" w14:textId="77777777" w:rsidR="00EE2ABE" w:rsidRPr="00D86117" w:rsidRDefault="00EE2ABE" w:rsidP="001419E0">
            <w:pPr>
              <w:pStyle w:val="Akapitzlist"/>
              <w:spacing w:before="60" w:after="60"/>
              <w:ind w:left="0"/>
              <w:contextualSpacing w:val="0"/>
              <w:jc w:val="center"/>
              <w:rPr>
                <w:rFonts w:ascii="Arial" w:hAnsi="Arial" w:cs="Arial"/>
                <w:b/>
                <w:sz w:val="20"/>
                <w:szCs w:val="20"/>
              </w:rPr>
            </w:pPr>
            <w:r w:rsidRPr="00D86117">
              <w:rPr>
                <w:rFonts w:ascii="Arial" w:hAnsi="Arial" w:cs="Arial"/>
                <w:b/>
                <w:sz w:val="20"/>
                <w:szCs w:val="20"/>
              </w:rPr>
              <w:t>Oczekiwane rezultaty działania</w:t>
            </w:r>
          </w:p>
        </w:tc>
        <w:tc>
          <w:tcPr>
            <w:tcW w:w="1150" w:type="pct"/>
            <w:shd w:val="clear" w:color="auto" w:fill="BFBFBF" w:themeFill="background1" w:themeFillShade="BF"/>
            <w:vAlign w:val="center"/>
          </w:tcPr>
          <w:p w14:paraId="4F136F16" w14:textId="77777777" w:rsidR="00EE2ABE" w:rsidRPr="00D86117" w:rsidRDefault="00EE2ABE" w:rsidP="001419E0">
            <w:pPr>
              <w:pStyle w:val="Akapitzlist"/>
              <w:spacing w:before="60" w:after="60"/>
              <w:ind w:left="0"/>
              <w:contextualSpacing w:val="0"/>
              <w:jc w:val="center"/>
              <w:rPr>
                <w:rFonts w:ascii="Arial" w:hAnsi="Arial" w:cs="Arial"/>
                <w:b/>
                <w:sz w:val="20"/>
                <w:szCs w:val="20"/>
              </w:rPr>
            </w:pPr>
            <w:r w:rsidRPr="00D86117">
              <w:rPr>
                <w:rFonts w:ascii="Arial" w:hAnsi="Arial" w:cs="Arial"/>
                <w:b/>
                <w:sz w:val="20"/>
                <w:szCs w:val="20"/>
              </w:rPr>
              <w:t>Wskaźnik osiągnięcia działania</w:t>
            </w:r>
          </w:p>
        </w:tc>
        <w:tc>
          <w:tcPr>
            <w:tcW w:w="861" w:type="pct"/>
            <w:shd w:val="clear" w:color="auto" w:fill="BFBFBF" w:themeFill="background1" w:themeFillShade="BF"/>
            <w:vAlign w:val="center"/>
          </w:tcPr>
          <w:p w14:paraId="37997263" w14:textId="77777777" w:rsidR="00EE2ABE" w:rsidRPr="00D86117" w:rsidRDefault="00EE2ABE" w:rsidP="001419E0">
            <w:pPr>
              <w:pStyle w:val="Akapitzlist"/>
              <w:spacing w:before="60" w:after="60"/>
              <w:ind w:left="0"/>
              <w:contextualSpacing w:val="0"/>
              <w:jc w:val="center"/>
              <w:rPr>
                <w:rFonts w:ascii="Arial" w:hAnsi="Arial" w:cs="Arial"/>
                <w:b/>
                <w:sz w:val="20"/>
                <w:szCs w:val="20"/>
              </w:rPr>
            </w:pPr>
            <w:r w:rsidRPr="00D86117">
              <w:rPr>
                <w:rFonts w:ascii="Arial" w:hAnsi="Arial" w:cs="Arial"/>
                <w:b/>
                <w:sz w:val="20"/>
                <w:szCs w:val="20"/>
              </w:rPr>
              <w:t>Źródło finansowania</w:t>
            </w:r>
          </w:p>
        </w:tc>
        <w:tc>
          <w:tcPr>
            <w:tcW w:w="765" w:type="pct"/>
            <w:shd w:val="clear" w:color="auto" w:fill="BFBFBF" w:themeFill="background1" w:themeFillShade="BF"/>
            <w:vAlign w:val="center"/>
          </w:tcPr>
          <w:p w14:paraId="14C6202D" w14:textId="77777777" w:rsidR="00EE2ABE" w:rsidRPr="00D86117" w:rsidRDefault="00EE2ABE" w:rsidP="001419E0">
            <w:pPr>
              <w:pStyle w:val="Akapitzlist"/>
              <w:spacing w:before="60" w:after="60"/>
              <w:ind w:left="0"/>
              <w:contextualSpacing w:val="0"/>
              <w:jc w:val="center"/>
              <w:rPr>
                <w:rFonts w:ascii="Arial" w:hAnsi="Arial" w:cs="Arial"/>
                <w:b/>
                <w:sz w:val="20"/>
                <w:szCs w:val="20"/>
              </w:rPr>
            </w:pPr>
            <w:r w:rsidRPr="00D86117">
              <w:rPr>
                <w:rFonts w:ascii="Arial" w:hAnsi="Arial" w:cs="Arial"/>
                <w:b/>
                <w:sz w:val="20"/>
                <w:szCs w:val="20"/>
              </w:rPr>
              <w:t xml:space="preserve">Podmioty odpowiedzialne </w:t>
            </w:r>
            <w:r w:rsidRPr="00D86117">
              <w:rPr>
                <w:rFonts w:ascii="Arial" w:hAnsi="Arial" w:cs="Arial"/>
                <w:b/>
                <w:sz w:val="20"/>
                <w:szCs w:val="20"/>
              </w:rPr>
              <w:br/>
              <w:t>za wdrożenie działania</w:t>
            </w:r>
          </w:p>
        </w:tc>
        <w:tc>
          <w:tcPr>
            <w:tcW w:w="490" w:type="pct"/>
            <w:shd w:val="clear" w:color="auto" w:fill="BFBFBF" w:themeFill="background1" w:themeFillShade="BF"/>
            <w:vAlign w:val="center"/>
          </w:tcPr>
          <w:p w14:paraId="0FCD1A85" w14:textId="77777777" w:rsidR="00EE2ABE" w:rsidRPr="00D86117" w:rsidRDefault="00EE2ABE" w:rsidP="001419E0">
            <w:pPr>
              <w:spacing w:before="60" w:after="60"/>
              <w:jc w:val="center"/>
              <w:rPr>
                <w:rFonts w:ascii="Arial" w:hAnsi="Arial" w:cs="Arial"/>
                <w:b/>
                <w:sz w:val="20"/>
                <w:szCs w:val="20"/>
              </w:rPr>
            </w:pPr>
            <w:r w:rsidRPr="00D86117">
              <w:rPr>
                <w:rFonts w:ascii="Arial" w:hAnsi="Arial" w:cs="Arial"/>
                <w:b/>
                <w:sz w:val="20"/>
                <w:szCs w:val="20"/>
              </w:rPr>
              <w:t>Horyzont czasowy wdrażania działania</w:t>
            </w:r>
          </w:p>
        </w:tc>
      </w:tr>
      <w:tr w:rsidR="00EE2ABE" w:rsidRPr="00D86117" w14:paraId="75AD57C3" w14:textId="77777777" w:rsidTr="001419E0">
        <w:trPr>
          <w:trHeight w:val="20"/>
          <w:jc w:val="center"/>
        </w:trPr>
        <w:tc>
          <w:tcPr>
            <w:tcW w:w="5000" w:type="pct"/>
            <w:gridSpan w:val="6"/>
            <w:shd w:val="clear" w:color="auto" w:fill="D9D9D9" w:themeFill="background1" w:themeFillShade="D9"/>
            <w:vAlign w:val="center"/>
          </w:tcPr>
          <w:p w14:paraId="6E98C43D" w14:textId="4CB7F0B2" w:rsidR="00EE2ABE" w:rsidRPr="00D86117" w:rsidRDefault="00EE2ABE" w:rsidP="00B315FA">
            <w:pPr>
              <w:pStyle w:val="Akapitzlist"/>
              <w:spacing w:before="60" w:after="60"/>
              <w:ind w:left="0"/>
              <w:contextualSpacing w:val="0"/>
              <w:jc w:val="center"/>
              <w:rPr>
                <w:rFonts w:ascii="Arial" w:hAnsi="Arial" w:cs="Arial"/>
                <w:b/>
                <w:sz w:val="20"/>
                <w:szCs w:val="20"/>
              </w:rPr>
            </w:pPr>
            <w:r w:rsidRPr="00D86117">
              <w:rPr>
                <w:rFonts w:ascii="Arial" w:hAnsi="Arial" w:cs="Arial"/>
                <w:b/>
                <w:sz w:val="20"/>
                <w:szCs w:val="20"/>
              </w:rPr>
              <w:t>Cel operacyjny 1.1.</w:t>
            </w:r>
            <w:r w:rsidR="00B315FA">
              <w:rPr>
                <w:rFonts w:ascii="Arial" w:hAnsi="Arial" w:cs="Arial"/>
                <w:b/>
                <w:sz w:val="20"/>
                <w:szCs w:val="20"/>
              </w:rPr>
              <w:t xml:space="preserve"> </w:t>
            </w:r>
            <w:r w:rsidR="00F37084">
              <w:rPr>
                <w:rFonts w:ascii="Arial" w:hAnsi="Arial" w:cs="Arial"/>
                <w:b/>
                <w:sz w:val="20"/>
                <w:szCs w:val="20"/>
              </w:rPr>
              <w:t>Edukacja</w:t>
            </w:r>
            <w:r w:rsidR="00517020" w:rsidRPr="00D86117">
              <w:rPr>
                <w:rFonts w:ascii="Arial" w:hAnsi="Arial" w:cs="Arial"/>
                <w:b/>
                <w:sz w:val="20"/>
                <w:szCs w:val="20"/>
              </w:rPr>
              <w:t xml:space="preserve"> na wysokim poziomie</w:t>
            </w:r>
          </w:p>
        </w:tc>
      </w:tr>
      <w:tr w:rsidR="00EE2ABE" w:rsidRPr="00FA1872" w14:paraId="37A52291" w14:textId="77777777" w:rsidTr="00F37084">
        <w:trPr>
          <w:trHeight w:val="1809"/>
          <w:jc w:val="center"/>
        </w:trPr>
        <w:tc>
          <w:tcPr>
            <w:tcW w:w="921" w:type="pct"/>
            <w:vAlign w:val="center"/>
          </w:tcPr>
          <w:p w14:paraId="160CBA92" w14:textId="77777777" w:rsidR="00EE2ABE" w:rsidRPr="00664F5A" w:rsidRDefault="00EE2ABE" w:rsidP="00EE2ABE">
            <w:pPr>
              <w:pStyle w:val="Akapitzlist"/>
              <w:numPr>
                <w:ilvl w:val="0"/>
                <w:numId w:val="48"/>
              </w:numPr>
              <w:spacing w:before="60" w:after="60"/>
              <w:ind w:left="388"/>
              <w:rPr>
                <w:rFonts w:ascii="Arial" w:hAnsi="Arial" w:cs="Arial"/>
                <w:sz w:val="20"/>
                <w:szCs w:val="20"/>
              </w:rPr>
            </w:pPr>
            <w:r w:rsidRPr="00664F5A">
              <w:rPr>
                <w:rStyle w:val="markedcontent"/>
                <w:rFonts w:ascii="Arial" w:hAnsi="Arial" w:cs="Arial"/>
                <w:sz w:val="20"/>
                <w:szCs w:val="20"/>
              </w:rPr>
              <w:t>Doposażenie szkół i placówek oświatowych w</w:t>
            </w:r>
            <w:r w:rsidRPr="00664F5A">
              <w:rPr>
                <w:rFonts w:ascii="Arial" w:hAnsi="Arial" w:cs="Arial"/>
                <w:sz w:val="20"/>
                <w:szCs w:val="20"/>
              </w:rPr>
              <w:br/>
            </w:r>
            <w:r w:rsidRPr="00664F5A">
              <w:rPr>
                <w:rStyle w:val="markedcontent"/>
                <w:rFonts w:ascii="Arial" w:hAnsi="Arial" w:cs="Arial"/>
                <w:sz w:val="20"/>
                <w:szCs w:val="20"/>
              </w:rPr>
              <w:t>sprzęt edukacyjno-wychowawczy</w:t>
            </w:r>
          </w:p>
        </w:tc>
        <w:tc>
          <w:tcPr>
            <w:tcW w:w="813" w:type="pct"/>
            <w:vMerge w:val="restart"/>
            <w:vAlign w:val="center"/>
          </w:tcPr>
          <w:p w14:paraId="015E27B8" w14:textId="77777777" w:rsidR="00EE2ABE" w:rsidRPr="00664F5A" w:rsidRDefault="00EE2ABE" w:rsidP="00EE2ABE">
            <w:pPr>
              <w:pStyle w:val="Akapitzlist"/>
              <w:numPr>
                <w:ilvl w:val="0"/>
                <w:numId w:val="45"/>
              </w:numPr>
              <w:spacing w:before="60" w:after="60"/>
              <w:ind w:left="284" w:hanging="284"/>
              <w:contextualSpacing w:val="0"/>
              <w:rPr>
                <w:rFonts w:ascii="Arial" w:hAnsi="Arial" w:cs="Arial"/>
                <w:sz w:val="20"/>
                <w:szCs w:val="20"/>
              </w:rPr>
            </w:pPr>
            <w:r w:rsidRPr="00664F5A">
              <w:rPr>
                <w:rFonts w:ascii="Arial" w:hAnsi="Arial" w:cs="Arial"/>
                <w:sz w:val="20"/>
                <w:szCs w:val="20"/>
              </w:rPr>
              <w:t>wysoki poziom wiedzy uczniów,</w:t>
            </w:r>
          </w:p>
          <w:p w14:paraId="1426658F" w14:textId="77777777" w:rsidR="00EE2ABE" w:rsidRPr="00664F5A" w:rsidRDefault="00EE2ABE" w:rsidP="00EE2ABE">
            <w:pPr>
              <w:pStyle w:val="Akapitzlist"/>
              <w:numPr>
                <w:ilvl w:val="0"/>
                <w:numId w:val="45"/>
              </w:numPr>
              <w:spacing w:before="60" w:after="60"/>
              <w:ind w:left="284" w:hanging="284"/>
              <w:contextualSpacing w:val="0"/>
              <w:rPr>
                <w:rFonts w:ascii="Arial" w:hAnsi="Arial" w:cs="Arial"/>
                <w:sz w:val="20"/>
                <w:szCs w:val="20"/>
              </w:rPr>
            </w:pPr>
            <w:r w:rsidRPr="00664F5A">
              <w:rPr>
                <w:rFonts w:ascii="Arial" w:hAnsi="Arial" w:cs="Arial"/>
                <w:sz w:val="20"/>
                <w:szCs w:val="20"/>
              </w:rPr>
              <w:t>wysoki standard nauczania,</w:t>
            </w:r>
          </w:p>
          <w:p w14:paraId="2012DCC5" w14:textId="77777777" w:rsidR="00EE2ABE" w:rsidRPr="00664F5A" w:rsidRDefault="00EE2ABE" w:rsidP="00EE2ABE">
            <w:pPr>
              <w:pStyle w:val="Akapitzlist"/>
              <w:numPr>
                <w:ilvl w:val="0"/>
                <w:numId w:val="45"/>
              </w:numPr>
              <w:spacing w:before="60" w:after="60"/>
              <w:ind w:left="284" w:hanging="284"/>
              <w:contextualSpacing w:val="0"/>
              <w:rPr>
                <w:rFonts w:ascii="Arial" w:hAnsi="Arial" w:cs="Arial"/>
                <w:sz w:val="20"/>
                <w:szCs w:val="20"/>
              </w:rPr>
            </w:pPr>
            <w:r w:rsidRPr="00664F5A">
              <w:rPr>
                <w:rFonts w:ascii="Arial" w:hAnsi="Arial" w:cs="Arial"/>
                <w:sz w:val="20"/>
                <w:szCs w:val="20"/>
              </w:rPr>
              <w:t>szeroka oferta dydaktyczna,</w:t>
            </w:r>
          </w:p>
          <w:p w14:paraId="0EAC2AED" w14:textId="77777777" w:rsidR="00EE2ABE" w:rsidRPr="00664F5A" w:rsidRDefault="00EE2ABE" w:rsidP="00EE2ABE">
            <w:pPr>
              <w:pStyle w:val="Akapitzlist"/>
              <w:numPr>
                <w:ilvl w:val="0"/>
                <w:numId w:val="45"/>
              </w:numPr>
              <w:spacing w:before="60" w:after="60"/>
              <w:ind w:left="284" w:hanging="284"/>
              <w:contextualSpacing w:val="0"/>
              <w:rPr>
                <w:rFonts w:ascii="Arial" w:hAnsi="Arial" w:cs="Arial"/>
                <w:sz w:val="20"/>
                <w:szCs w:val="20"/>
              </w:rPr>
            </w:pPr>
            <w:r w:rsidRPr="00664F5A">
              <w:rPr>
                <w:rFonts w:ascii="Arial" w:hAnsi="Arial" w:cs="Arial"/>
                <w:sz w:val="20"/>
                <w:szCs w:val="20"/>
              </w:rPr>
              <w:t>konkurencyjne szkoły,</w:t>
            </w:r>
          </w:p>
          <w:p w14:paraId="7DF78E83" w14:textId="77777777" w:rsidR="00EE2ABE" w:rsidRPr="00664F5A" w:rsidRDefault="00EE2ABE" w:rsidP="00EE2ABE">
            <w:pPr>
              <w:pStyle w:val="Akapitzlist"/>
              <w:numPr>
                <w:ilvl w:val="0"/>
                <w:numId w:val="45"/>
              </w:numPr>
              <w:spacing w:before="60" w:after="60"/>
              <w:ind w:left="284" w:hanging="284"/>
              <w:contextualSpacing w:val="0"/>
              <w:rPr>
                <w:rFonts w:ascii="Arial" w:hAnsi="Arial" w:cs="Arial"/>
                <w:sz w:val="20"/>
                <w:szCs w:val="20"/>
              </w:rPr>
            </w:pPr>
            <w:r w:rsidRPr="00664F5A">
              <w:rPr>
                <w:rFonts w:ascii="Arial" w:hAnsi="Arial" w:cs="Arial"/>
                <w:sz w:val="20"/>
                <w:szCs w:val="20"/>
              </w:rPr>
              <w:t>rozwinięta oferta zajęć pozaszkolnych,</w:t>
            </w:r>
          </w:p>
          <w:p w14:paraId="1D2339EE" w14:textId="77777777" w:rsidR="00EE2ABE" w:rsidRPr="00664F5A" w:rsidRDefault="00EE2ABE" w:rsidP="00EE2ABE">
            <w:pPr>
              <w:pStyle w:val="Akapitzlist"/>
              <w:numPr>
                <w:ilvl w:val="0"/>
                <w:numId w:val="45"/>
              </w:numPr>
              <w:spacing w:before="60" w:after="60"/>
              <w:ind w:left="284" w:hanging="284"/>
              <w:contextualSpacing w:val="0"/>
              <w:rPr>
                <w:rFonts w:ascii="Arial" w:hAnsi="Arial" w:cs="Arial"/>
                <w:sz w:val="20"/>
                <w:szCs w:val="20"/>
              </w:rPr>
            </w:pPr>
            <w:r w:rsidRPr="00664F5A">
              <w:rPr>
                <w:rFonts w:ascii="Arial" w:hAnsi="Arial" w:cs="Arial"/>
                <w:sz w:val="20"/>
                <w:szCs w:val="20"/>
              </w:rPr>
              <w:t>wysoki standard obiektów oświatowych,</w:t>
            </w:r>
          </w:p>
          <w:p w14:paraId="6B7224C4" w14:textId="77777777" w:rsidR="00EE2ABE" w:rsidRPr="00664F5A" w:rsidRDefault="00EE2ABE" w:rsidP="00EE2ABE">
            <w:pPr>
              <w:pStyle w:val="Akapitzlist"/>
              <w:numPr>
                <w:ilvl w:val="0"/>
                <w:numId w:val="45"/>
              </w:numPr>
              <w:spacing w:before="60" w:after="60"/>
              <w:ind w:left="284" w:hanging="284"/>
              <w:contextualSpacing w:val="0"/>
              <w:rPr>
                <w:rFonts w:ascii="Arial" w:hAnsi="Arial" w:cs="Arial"/>
                <w:sz w:val="20"/>
                <w:szCs w:val="20"/>
              </w:rPr>
            </w:pPr>
            <w:r w:rsidRPr="00664F5A">
              <w:rPr>
                <w:rFonts w:ascii="Arial" w:hAnsi="Arial" w:cs="Arial"/>
                <w:sz w:val="20"/>
                <w:szCs w:val="20"/>
              </w:rPr>
              <w:t>nowa oferta edukacyjna.</w:t>
            </w:r>
          </w:p>
        </w:tc>
        <w:tc>
          <w:tcPr>
            <w:tcW w:w="1150" w:type="pct"/>
            <w:vMerge w:val="restart"/>
            <w:vAlign w:val="center"/>
          </w:tcPr>
          <w:p w14:paraId="14F97415" w14:textId="77777777" w:rsidR="00EE2ABE" w:rsidRPr="00664F5A" w:rsidRDefault="00EE2ABE" w:rsidP="00EE2ABE">
            <w:pPr>
              <w:pStyle w:val="Akapitzlist"/>
              <w:numPr>
                <w:ilvl w:val="0"/>
                <w:numId w:val="45"/>
              </w:numPr>
              <w:spacing w:before="60" w:after="60"/>
              <w:ind w:left="360"/>
              <w:contextualSpacing w:val="0"/>
              <w:rPr>
                <w:rFonts w:ascii="Arial" w:hAnsi="Arial" w:cs="Arial"/>
                <w:sz w:val="20"/>
                <w:szCs w:val="20"/>
              </w:rPr>
            </w:pPr>
            <w:r w:rsidRPr="00664F5A">
              <w:rPr>
                <w:rFonts w:ascii="Arial" w:hAnsi="Arial" w:cs="Arial"/>
                <w:sz w:val="20"/>
                <w:szCs w:val="20"/>
              </w:rPr>
              <w:t>liczba wspartych budynków szkolnych [szt.],</w:t>
            </w:r>
          </w:p>
          <w:p w14:paraId="40E70D4A" w14:textId="77777777" w:rsidR="00EE2ABE" w:rsidRPr="00664F5A" w:rsidRDefault="00EE2ABE" w:rsidP="00EE2ABE">
            <w:pPr>
              <w:pStyle w:val="Akapitzlist"/>
              <w:numPr>
                <w:ilvl w:val="0"/>
                <w:numId w:val="45"/>
              </w:numPr>
              <w:spacing w:before="60" w:after="60"/>
              <w:ind w:left="360"/>
              <w:contextualSpacing w:val="0"/>
              <w:rPr>
                <w:rFonts w:ascii="Arial" w:hAnsi="Arial" w:cs="Arial"/>
                <w:sz w:val="20"/>
                <w:szCs w:val="20"/>
              </w:rPr>
            </w:pPr>
            <w:r w:rsidRPr="00664F5A">
              <w:rPr>
                <w:rFonts w:ascii="Arial" w:hAnsi="Arial" w:cs="Arial"/>
                <w:sz w:val="20"/>
                <w:szCs w:val="20"/>
              </w:rPr>
              <w:t>liczba zajęć dodatkowych [szt.],</w:t>
            </w:r>
          </w:p>
          <w:p w14:paraId="7AF5AA8B" w14:textId="77777777" w:rsidR="00EE2ABE" w:rsidRPr="00664F5A" w:rsidRDefault="00EE2ABE" w:rsidP="00EE2ABE">
            <w:pPr>
              <w:pStyle w:val="Akapitzlist"/>
              <w:numPr>
                <w:ilvl w:val="0"/>
                <w:numId w:val="45"/>
              </w:numPr>
              <w:spacing w:before="60" w:after="60"/>
              <w:ind w:left="360"/>
              <w:contextualSpacing w:val="0"/>
              <w:rPr>
                <w:rFonts w:ascii="Arial" w:hAnsi="Arial" w:cs="Arial"/>
                <w:sz w:val="20"/>
                <w:szCs w:val="20"/>
              </w:rPr>
            </w:pPr>
            <w:r w:rsidRPr="00664F5A">
              <w:rPr>
                <w:rFonts w:ascii="Arial" w:hAnsi="Arial" w:cs="Arial"/>
                <w:sz w:val="20"/>
                <w:szCs w:val="20"/>
              </w:rPr>
              <w:t>liczba uczniów biorąca udział w zajęciach dodatkowych [os.],</w:t>
            </w:r>
          </w:p>
          <w:p w14:paraId="3D9C8E75" w14:textId="77777777" w:rsidR="00EE2ABE" w:rsidRPr="00664F5A" w:rsidRDefault="00EE2ABE" w:rsidP="00EE2ABE">
            <w:pPr>
              <w:pStyle w:val="Akapitzlist"/>
              <w:numPr>
                <w:ilvl w:val="0"/>
                <w:numId w:val="45"/>
              </w:numPr>
              <w:spacing w:before="60" w:after="60"/>
              <w:ind w:left="360"/>
              <w:contextualSpacing w:val="0"/>
              <w:rPr>
                <w:rFonts w:ascii="Arial" w:hAnsi="Arial" w:cs="Arial"/>
                <w:sz w:val="20"/>
                <w:szCs w:val="20"/>
              </w:rPr>
            </w:pPr>
            <w:r w:rsidRPr="00664F5A">
              <w:rPr>
                <w:rFonts w:ascii="Arial" w:hAnsi="Arial" w:cs="Arial"/>
                <w:sz w:val="20"/>
                <w:szCs w:val="20"/>
              </w:rPr>
              <w:t>liczba rozbudowanych budynków szkolnych [szt.],</w:t>
            </w:r>
          </w:p>
          <w:p w14:paraId="3A11F100" w14:textId="77777777" w:rsidR="00EE2ABE" w:rsidRPr="00664F5A" w:rsidRDefault="00EE2ABE" w:rsidP="00EE2ABE">
            <w:pPr>
              <w:pStyle w:val="Akapitzlist"/>
              <w:numPr>
                <w:ilvl w:val="0"/>
                <w:numId w:val="45"/>
              </w:numPr>
              <w:spacing w:before="60" w:after="60"/>
              <w:ind w:left="360"/>
              <w:contextualSpacing w:val="0"/>
              <w:rPr>
                <w:rFonts w:ascii="Arial" w:hAnsi="Arial" w:cs="Arial"/>
                <w:sz w:val="20"/>
                <w:szCs w:val="20"/>
              </w:rPr>
            </w:pPr>
            <w:r w:rsidRPr="00664F5A">
              <w:rPr>
                <w:rFonts w:ascii="Arial" w:hAnsi="Arial" w:cs="Arial"/>
                <w:sz w:val="20"/>
                <w:szCs w:val="20"/>
              </w:rPr>
              <w:t>liczba funkcjonujących żłobków [szt.],</w:t>
            </w:r>
          </w:p>
          <w:p w14:paraId="5D576650" w14:textId="77777777" w:rsidR="00EE2ABE" w:rsidRPr="00664F5A" w:rsidRDefault="00EE2ABE" w:rsidP="00EE2ABE">
            <w:pPr>
              <w:pStyle w:val="Akapitzlist"/>
              <w:numPr>
                <w:ilvl w:val="0"/>
                <w:numId w:val="45"/>
              </w:numPr>
              <w:spacing w:before="60" w:after="60"/>
              <w:ind w:left="360"/>
              <w:contextualSpacing w:val="0"/>
              <w:rPr>
                <w:rFonts w:ascii="Arial" w:hAnsi="Arial" w:cs="Arial"/>
                <w:sz w:val="20"/>
                <w:szCs w:val="20"/>
              </w:rPr>
            </w:pPr>
            <w:r w:rsidRPr="00664F5A">
              <w:rPr>
                <w:rFonts w:ascii="Arial" w:hAnsi="Arial" w:cs="Arial"/>
                <w:sz w:val="20"/>
                <w:szCs w:val="20"/>
              </w:rPr>
              <w:t>liczba dzieci uczęszczająca do żłobka [os.],</w:t>
            </w:r>
          </w:p>
          <w:p w14:paraId="7CFCF8AE" w14:textId="77777777" w:rsidR="00EE2ABE" w:rsidRPr="00664F5A" w:rsidRDefault="00EE2ABE" w:rsidP="00EE2ABE">
            <w:pPr>
              <w:pStyle w:val="Akapitzlist"/>
              <w:numPr>
                <w:ilvl w:val="0"/>
                <w:numId w:val="45"/>
              </w:numPr>
              <w:spacing w:before="60" w:after="60"/>
              <w:ind w:left="360"/>
              <w:rPr>
                <w:rFonts w:ascii="Arial" w:hAnsi="Arial" w:cs="Arial"/>
                <w:sz w:val="20"/>
                <w:szCs w:val="20"/>
              </w:rPr>
            </w:pPr>
            <w:r w:rsidRPr="00664F5A">
              <w:rPr>
                <w:rFonts w:ascii="Arial" w:hAnsi="Arial" w:cs="Arial"/>
                <w:sz w:val="20"/>
                <w:szCs w:val="20"/>
              </w:rPr>
              <w:t>wyniki z egzaminów na zakończenie szkoły podstawowej wyższe niż średnia dla powiatu lub województwa [%].</w:t>
            </w:r>
          </w:p>
        </w:tc>
        <w:tc>
          <w:tcPr>
            <w:tcW w:w="861" w:type="pct"/>
            <w:vMerge w:val="restart"/>
            <w:vAlign w:val="center"/>
          </w:tcPr>
          <w:p w14:paraId="0FDD2173" w14:textId="77777777" w:rsidR="00EE2ABE" w:rsidRPr="00664F5A" w:rsidRDefault="00EE2ABE" w:rsidP="00EE2ABE">
            <w:pPr>
              <w:pStyle w:val="Akapitzlist"/>
              <w:numPr>
                <w:ilvl w:val="0"/>
                <w:numId w:val="45"/>
              </w:numPr>
              <w:spacing w:before="60" w:after="60"/>
              <w:ind w:left="360"/>
              <w:rPr>
                <w:rFonts w:ascii="Arial" w:hAnsi="Arial" w:cs="Arial"/>
                <w:bCs/>
                <w:sz w:val="20"/>
                <w:szCs w:val="20"/>
              </w:rPr>
            </w:pPr>
            <w:r w:rsidRPr="00664F5A">
              <w:rPr>
                <w:rFonts w:ascii="Arial" w:hAnsi="Arial" w:cs="Arial"/>
                <w:sz w:val="20"/>
                <w:szCs w:val="20"/>
              </w:rPr>
              <w:t>Budżet Miasta i Gminy,</w:t>
            </w:r>
          </w:p>
          <w:p w14:paraId="31590488" w14:textId="77777777" w:rsidR="00EE2ABE" w:rsidRPr="00664F5A" w:rsidRDefault="00EE2ABE" w:rsidP="00EE2ABE">
            <w:pPr>
              <w:pStyle w:val="Akapitzlist"/>
              <w:numPr>
                <w:ilvl w:val="0"/>
                <w:numId w:val="45"/>
              </w:numPr>
              <w:spacing w:before="60" w:after="60"/>
              <w:ind w:left="360"/>
              <w:rPr>
                <w:rFonts w:ascii="Arial" w:hAnsi="Arial" w:cs="Arial"/>
                <w:bCs/>
                <w:sz w:val="20"/>
                <w:szCs w:val="20"/>
              </w:rPr>
            </w:pPr>
            <w:r w:rsidRPr="00664F5A">
              <w:rPr>
                <w:rFonts w:ascii="Arial" w:hAnsi="Arial" w:cs="Arial"/>
                <w:sz w:val="20"/>
                <w:szCs w:val="20"/>
              </w:rPr>
              <w:t>Publiczne pozabudżetowe fundusze krajowe i zagraniczne</w:t>
            </w:r>
          </w:p>
        </w:tc>
        <w:tc>
          <w:tcPr>
            <w:tcW w:w="765" w:type="pct"/>
            <w:vMerge w:val="restart"/>
            <w:vAlign w:val="center"/>
          </w:tcPr>
          <w:p w14:paraId="3F0FA162" w14:textId="77777777" w:rsidR="00EE2ABE" w:rsidRPr="00664F5A" w:rsidRDefault="00EE2ABE" w:rsidP="00EE2ABE">
            <w:pPr>
              <w:pStyle w:val="Akapitzlist"/>
              <w:numPr>
                <w:ilvl w:val="0"/>
                <w:numId w:val="47"/>
              </w:numPr>
              <w:spacing w:before="60" w:after="60"/>
              <w:ind w:left="317"/>
              <w:rPr>
                <w:rFonts w:ascii="Arial" w:hAnsi="Arial" w:cs="Arial"/>
                <w:bCs/>
                <w:sz w:val="20"/>
                <w:szCs w:val="20"/>
              </w:rPr>
            </w:pPr>
            <w:r w:rsidRPr="00664F5A">
              <w:rPr>
                <w:rFonts w:ascii="Arial" w:hAnsi="Arial" w:cs="Arial"/>
                <w:sz w:val="20"/>
                <w:szCs w:val="20"/>
              </w:rPr>
              <w:t>Miasto i Gmina Gołańcz</w:t>
            </w:r>
          </w:p>
        </w:tc>
        <w:tc>
          <w:tcPr>
            <w:tcW w:w="490" w:type="pct"/>
            <w:vMerge w:val="restart"/>
            <w:vAlign w:val="center"/>
          </w:tcPr>
          <w:p w14:paraId="55AF0D7C" w14:textId="77777777" w:rsidR="00EE2ABE" w:rsidRPr="00664F5A" w:rsidRDefault="00EE2ABE" w:rsidP="001419E0">
            <w:pPr>
              <w:spacing w:before="60" w:after="60"/>
              <w:jc w:val="center"/>
              <w:rPr>
                <w:rFonts w:ascii="Arial" w:hAnsi="Arial" w:cs="Arial"/>
                <w:bCs/>
                <w:sz w:val="20"/>
                <w:szCs w:val="20"/>
              </w:rPr>
            </w:pPr>
            <w:r w:rsidRPr="00664F5A">
              <w:rPr>
                <w:rFonts w:ascii="Arial" w:hAnsi="Arial" w:cs="Arial"/>
                <w:sz w:val="20"/>
                <w:szCs w:val="20"/>
              </w:rPr>
              <w:t>2023-2030</w:t>
            </w:r>
          </w:p>
        </w:tc>
      </w:tr>
      <w:tr w:rsidR="00EE2ABE" w:rsidRPr="00FA1872" w14:paraId="5CF28A7C" w14:textId="77777777" w:rsidTr="00F37084">
        <w:trPr>
          <w:trHeight w:val="1140"/>
          <w:jc w:val="center"/>
        </w:trPr>
        <w:tc>
          <w:tcPr>
            <w:tcW w:w="921" w:type="pct"/>
            <w:vAlign w:val="center"/>
          </w:tcPr>
          <w:p w14:paraId="552BEA51" w14:textId="77777777" w:rsidR="00EE2ABE" w:rsidRPr="00664F5A" w:rsidRDefault="00EE2ABE" w:rsidP="00EE2ABE">
            <w:pPr>
              <w:pStyle w:val="Akapitzlist"/>
              <w:numPr>
                <w:ilvl w:val="0"/>
                <w:numId w:val="52"/>
              </w:numPr>
              <w:spacing w:before="60" w:after="60"/>
              <w:ind w:left="357" w:hanging="357"/>
              <w:rPr>
                <w:rStyle w:val="markedcontent"/>
                <w:rFonts w:ascii="Arial" w:hAnsi="Arial" w:cs="Arial"/>
                <w:sz w:val="20"/>
                <w:szCs w:val="20"/>
              </w:rPr>
            </w:pPr>
            <w:r w:rsidRPr="00664F5A">
              <w:rPr>
                <w:rStyle w:val="markedcontent"/>
                <w:rFonts w:ascii="Arial" w:hAnsi="Arial" w:cs="Arial"/>
                <w:sz w:val="20"/>
                <w:szCs w:val="20"/>
              </w:rPr>
              <w:t>Rozszerzenie oferty edukacyjnej</w:t>
            </w:r>
          </w:p>
        </w:tc>
        <w:tc>
          <w:tcPr>
            <w:tcW w:w="813" w:type="pct"/>
            <w:vMerge/>
            <w:vAlign w:val="center"/>
          </w:tcPr>
          <w:p w14:paraId="10C916DF" w14:textId="77777777" w:rsidR="00EE2ABE" w:rsidRPr="00664F5A" w:rsidRDefault="00EE2ABE" w:rsidP="00EE2ABE">
            <w:pPr>
              <w:pStyle w:val="Akapitzlist"/>
              <w:numPr>
                <w:ilvl w:val="0"/>
                <w:numId w:val="45"/>
              </w:numPr>
              <w:spacing w:before="60" w:after="60"/>
              <w:ind w:left="284" w:hanging="284"/>
              <w:contextualSpacing w:val="0"/>
              <w:rPr>
                <w:rFonts w:ascii="Arial" w:hAnsi="Arial" w:cs="Arial"/>
                <w:sz w:val="20"/>
                <w:szCs w:val="20"/>
              </w:rPr>
            </w:pPr>
          </w:p>
        </w:tc>
        <w:tc>
          <w:tcPr>
            <w:tcW w:w="1150" w:type="pct"/>
            <w:vMerge/>
            <w:vAlign w:val="center"/>
          </w:tcPr>
          <w:p w14:paraId="0D7F1CA4" w14:textId="77777777" w:rsidR="00EE2ABE" w:rsidRPr="00664F5A" w:rsidRDefault="00EE2ABE" w:rsidP="00EE2ABE">
            <w:pPr>
              <w:pStyle w:val="Akapitzlist"/>
              <w:numPr>
                <w:ilvl w:val="0"/>
                <w:numId w:val="45"/>
              </w:numPr>
              <w:spacing w:before="60" w:after="60"/>
              <w:ind w:left="360"/>
              <w:contextualSpacing w:val="0"/>
              <w:rPr>
                <w:rFonts w:ascii="Arial" w:hAnsi="Arial" w:cs="Arial"/>
                <w:sz w:val="20"/>
                <w:szCs w:val="20"/>
              </w:rPr>
            </w:pPr>
          </w:p>
        </w:tc>
        <w:tc>
          <w:tcPr>
            <w:tcW w:w="861" w:type="pct"/>
            <w:vMerge/>
            <w:vAlign w:val="center"/>
          </w:tcPr>
          <w:p w14:paraId="607A78D2" w14:textId="77777777" w:rsidR="00EE2ABE" w:rsidRPr="00664F5A" w:rsidRDefault="00EE2ABE" w:rsidP="00EE2ABE">
            <w:pPr>
              <w:pStyle w:val="Akapitzlist"/>
              <w:numPr>
                <w:ilvl w:val="0"/>
                <w:numId w:val="45"/>
              </w:numPr>
              <w:spacing w:before="60" w:after="60"/>
              <w:ind w:left="360"/>
              <w:rPr>
                <w:rFonts w:ascii="Arial" w:hAnsi="Arial" w:cs="Arial"/>
                <w:sz w:val="20"/>
                <w:szCs w:val="20"/>
              </w:rPr>
            </w:pPr>
          </w:p>
        </w:tc>
        <w:tc>
          <w:tcPr>
            <w:tcW w:w="765" w:type="pct"/>
            <w:vMerge/>
            <w:vAlign w:val="center"/>
          </w:tcPr>
          <w:p w14:paraId="557A07CC" w14:textId="77777777" w:rsidR="00EE2ABE" w:rsidRPr="00664F5A" w:rsidRDefault="00EE2ABE" w:rsidP="00EE2ABE">
            <w:pPr>
              <w:pStyle w:val="Akapitzlist"/>
              <w:numPr>
                <w:ilvl w:val="0"/>
                <w:numId w:val="47"/>
              </w:numPr>
              <w:spacing w:before="60" w:after="60"/>
              <w:ind w:left="317"/>
              <w:rPr>
                <w:rFonts w:ascii="Arial" w:hAnsi="Arial" w:cs="Arial"/>
                <w:sz w:val="20"/>
                <w:szCs w:val="20"/>
              </w:rPr>
            </w:pPr>
          </w:p>
        </w:tc>
        <w:tc>
          <w:tcPr>
            <w:tcW w:w="490" w:type="pct"/>
            <w:vMerge/>
            <w:vAlign w:val="center"/>
          </w:tcPr>
          <w:p w14:paraId="458A1272" w14:textId="77777777" w:rsidR="00EE2ABE" w:rsidRPr="00664F5A" w:rsidRDefault="00EE2ABE" w:rsidP="001419E0">
            <w:pPr>
              <w:spacing w:before="60" w:after="60"/>
              <w:jc w:val="center"/>
              <w:rPr>
                <w:rFonts w:ascii="Arial" w:hAnsi="Arial" w:cs="Arial"/>
                <w:sz w:val="20"/>
                <w:szCs w:val="20"/>
              </w:rPr>
            </w:pPr>
          </w:p>
        </w:tc>
      </w:tr>
      <w:tr w:rsidR="00EE2ABE" w:rsidRPr="00FA1872" w14:paraId="46D48B20" w14:textId="77777777" w:rsidTr="00F37084">
        <w:trPr>
          <w:trHeight w:val="20"/>
          <w:jc w:val="center"/>
        </w:trPr>
        <w:tc>
          <w:tcPr>
            <w:tcW w:w="921" w:type="pct"/>
            <w:vAlign w:val="center"/>
          </w:tcPr>
          <w:p w14:paraId="5FB7A68A" w14:textId="77777777" w:rsidR="00EE2ABE" w:rsidRPr="00FA1872" w:rsidRDefault="00EE2ABE" w:rsidP="00EE2ABE">
            <w:pPr>
              <w:pStyle w:val="Akapitzlist"/>
              <w:numPr>
                <w:ilvl w:val="0"/>
                <w:numId w:val="52"/>
              </w:numPr>
              <w:spacing w:before="60" w:after="60"/>
              <w:ind w:left="357" w:hanging="357"/>
              <w:rPr>
                <w:rStyle w:val="markedcontent"/>
                <w:rFonts w:ascii="Arial" w:hAnsi="Arial" w:cs="Arial"/>
                <w:sz w:val="20"/>
                <w:szCs w:val="20"/>
              </w:rPr>
            </w:pPr>
            <w:r w:rsidRPr="00FA1872">
              <w:rPr>
                <w:rFonts w:ascii="Arial" w:hAnsi="Arial" w:cs="Arial"/>
                <w:sz w:val="20"/>
                <w:szCs w:val="20"/>
              </w:rPr>
              <w:t>Poprawa stanu technicznego budynków, w tym ich rozbudowa</w:t>
            </w:r>
          </w:p>
        </w:tc>
        <w:tc>
          <w:tcPr>
            <w:tcW w:w="813" w:type="pct"/>
            <w:vMerge/>
            <w:vAlign w:val="center"/>
          </w:tcPr>
          <w:p w14:paraId="237CE0C3" w14:textId="77777777" w:rsidR="00EE2ABE" w:rsidRPr="00FA1872" w:rsidRDefault="00EE2ABE" w:rsidP="00EE2ABE">
            <w:pPr>
              <w:pStyle w:val="Akapitzlist"/>
              <w:numPr>
                <w:ilvl w:val="0"/>
                <w:numId w:val="45"/>
              </w:numPr>
              <w:spacing w:before="60" w:after="60"/>
              <w:ind w:left="284" w:hanging="284"/>
              <w:contextualSpacing w:val="0"/>
              <w:rPr>
                <w:rFonts w:ascii="Arial" w:hAnsi="Arial" w:cs="Arial"/>
                <w:sz w:val="20"/>
                <w:szCs w:val="20"/>
              </w:rPr>
            </w:pPr>
          </w:p>
        </w:tc>
        <w:tc>
          <w:tcPr>
            <w:tcW w:w="1150" w:type="pct"/>
            <w:vMerge/>
            <w:vAlign w:val="center"/>
          </w:tcPr>
          <w:p w14:paraId="08C77082" w14:textId="77777777" w:rsidR="00EE2ABE" w:rsidRPr="00FA1872" w:rsidRDefault="00EE2ABE" w:rsidP="00EE2ABE">
            <w:pPr>
              <w:pStyle w:val="Akapitzlist"/>
              <w:numPr>
                <w:ilvl w:val="0"/>
                <w:numId w:val="45"/>
              </w:numPr>
              <w:spacing w:before="60" w:after="60"/>
              <w:ind w:left="360"/>
              <w:contextualSpacing w:val="0"/>
              <w:rPr>
                <w:rFonts w:ascii="Arial" w:hAnsi="Arial" w:cs="Arial"/>
                <w:sz w:val="20"/>
                <w:szCs w:val="20"/>
              </w:rPr>
            </w:pPr>
          </w:p>
        </w:tc>
        <w:tc>
          <w:tcPr>
            <w:tcW w:w="861" w:type="pct"/>
            <w:vMerge/>
            <w:vAlign w:val="center"/>
          </w:tcPr>
          <w:p w14:paraId="6633F2A2" w14:textId="77777777" w:rsidR="00EE2ABE" w:rsidRPr="00FA1872" w:rsidRDefault="00EE2ABE" w:rsidP="00EE2ABE">
            <w:pPr>
              <w:pStyle w:val="Akapitzlist"/>
              <w:numPr>
                <w:ilvl w:val="0"/>
                <w:numId w:val="45"/>
              </w:numPr>
              <w:spacing w:before="60" w:after="60"/>
              <w:ind w:left="360"/>
              <w:rPr>
                <w:rFonts w:ascii="Arial" w:hAnsi="Arial" w:cs="Arial"/>
                <w:sz w:val="20"/>
                <w:szCs w:val="20"/>
              </w:rPr>
            </w:pPr>
          </w:p>
        </w:tc>
        <w:tc>
          <w:tcPr>
            <w:tcW w:w="765" w:type="pct"/>
            <w:vMerge/>
            <w:vAlign w:val="center"/>
          </w:tcPr>
          <w:p w14:paraId="71F00EA9" w14:textId="77777777" w:rsidR="00EE2ABE" w:rsidRPr="00FA1872" w:rsidRDefault="00EE2ABE" w:rsidP="00EE2ABE">
            <w:pPr>
              <w:pStyle w:val="Akapitzlist"/>
              <w:numPr>
                <w:ilvl w:val="0"/>
                <w:numId w:val="47"/>
              </w:numPr>
              <w:spacing w:before="60" w:after="60"/>
              <w:ind w:left="317"/>
              <w:rPr>
                <w:rFonts w:ascii="Arial" w:hAnsi="Arial" w:cs="Arial"/>
                <w:sz w:val="20"/>
                <w:szCs w:val="20"/>
              </w:rPr>
            </w:pPr>
          </w:p>
        </w:tc>
        <w:tc>
          <w:tcPr>
            <w:tcW w:w="490" w:type="pct"/>
            <w:vMerge/>
            <w:vAlign w:val="center"/>
          </w:tcPr>
          <w:p w14:paraId="216F531F" w14:textId="77777777" w:rsidR="00EE2ABE" w:rsidRPr="00FA1872" w:rsidRDefault="00EE2ABE" w:rsidP="001419E0">
            <w:pPr>
              <w:spacing w:before="60" w:after="60"/>
              <w:jc w:val="center"/>
              <w:rPr>
                <w:rFonts w:ascii="Arial" w:hAnsi="Arial" w:cs="Arial"/>
                <w:sz w:val="20"/>
                <w:szCs w:val="20"/>
              </w:rPr>
            </w:pPr>
          </w:p>
        </w:tc>
      </w:tr>
      <w:tr w:rsidR="00EE2ABE" w:rsidRPr="00FA1872" w14:paraId="1F2BA856" w14:textId="77777777" w:rsidTr="001419E0">
        <w:trPr>
          <w:trHeight w:val="20"/>
          <w:jc w:val="center"/>
        </w:trPr>
        <w:tc>
          <w:tcPr>
            <w:tcW w:w="5000" w:type="pct"/>
            <w:gridSpan w:val="6"/>
            <w:shd w:val="clear" w:color="auto" w:fill="D9D9D9" w:themeFill="background1" w:themeFillShade="D9"/>
            <w:vAlign w:val="center"/>
          </w:tcPr>
          <w:p w14:paraId="0E7E5265" w14:textId="64835E4E" w:rsidR="00EE2ABE" w:rsidRPr="005A556F" w:rsidRDefault="00EE2ABE" w:rsidP="00B315FA">
            <w:pPr>
              <w:spacing w:before="60" w:after="60"/>
              <w:jc w:val="center"/>
              <w:rPr>
                <w:rFonts w:ascii="Arial" w:hAnsi="Arial" w:cs="Arial"/>
                <w:b/>
                <w:sz w:val="20"/>
                <w:szCs w:val="20"/>
              </w:rPr>
            </w:pPr>
            <w:r w:rsidRPr="005A556F">
              <w:rPr>
                <w:rFonts w:ascii="Arial" w:hAnsi="Arial" w:cs="Arial"/>
                <w:b/>
                <w:sz w:val="20"/>
                <w:szCs w:val="20"/>
              </w:rPr>
              <w:t xml:space="preserve">Cel operacyjny 1.2. </w:t>
            </w:r>
            <w:r w:rsidR="00B315FA">
              <w:rPr>
                <w:rFonts w:ascii="Arial" w:hAnsi="Arial" w:cs="Arial"/>
                <w:b/>
                <w:sz w:val="20"/>
                <w:szCs w:val="20"/>
              </w:rPr>
              <w:t xml:space="preserve"> </w:t>
            </w:r>
            <w:r w:rsidR="00517020" w:rsidRPr="005A556F">
              <w:rPr>
                <w:rFonts w:ascii="Arial" w:hAnsi="Arial" w:cs="Arial"/>
                <w:b/>
                <w:sz w:val="20"/>
                <w:szCs w:val="20"/>
              </w:rPr>
              <w:t>Niski poziom bezrobocia</w:t>
            </w:r>
          </w:p>
        </w:tc>
      </w:tr>
      <w:tr w:rsidR="00EE2ABE" w:rsidRPr="00FA1872" w14:paraId="57F8162E" w14:textId="77777777" w:rsidTr="00F37084">
        <w:trPr>
          <w:trHeight w:val="20"/>
          <w:jc w:val="center"/>
        </w:trPr>
        <w:tc>
          <w:tcPr>
            <w:tcW w:w="921" w:type="pct"/>
            <w:vAlign w:val="center"/>
          </w:tcPr>
          <w:p w14:paraId="68E5B532" w14:textId="77777777" w:rsidR="00EE2ABE" w:rsidRPr="00FA1872" w:rsidRDefault="00EE2ABE" w:rsidP="00EE2ABE">
            <w:pPr>
              <w:pStyle w:val="Akapitzlist"/>
              <w:numPr>
                <w:ilvl w:val="0"/>
                <w:numId w:val="56"/>
              </w:numPr>
              <w:spacing w:before="60" w:after="60"/>
              <w:ind w:left="360"/>
              <w:rPr>
                <w:rFonts w:ascii="Arial" w:hAnsi="Arial" w:cs="Arial"/>
                <w:sz w:val="20"/>
                <w:szCs w:val="20"/>
              </w:rPr>
            </w:pPr>
            <w:r w:rsidRPr="00FA1872">
              <w:rPr>
                <w:rFonts w:ascii="Arial" w:hAnsi="Arial" w:cs="Arial"/>
                <w:sz w:val="20"/>
                <w:szCs w:val="20"/>
              </w:rPr>
              <w:t>Wzrost poziomu życia i bezpieczeństwa finansowego mieszkańców</w:t>
            </w:r>
          </w:p>
        </w:tc>
        <w:tc>
          <w:tcPr>
            <w:tcW w:w="813" w:type="pct"/>
            <w:vAlign w:val="center"/>
          </w:tcPr>
          <w:p w14:paraId="4F6523B8" w14:textId="77777777" w:rsidR="00EE2ABE" w:rsidRPr="00FA1872" w:rsidRDefault="00EE2ABE" w:rsidP="00EE2ABE">
            <w:pPr>
              <w:pStyle w:val="Akapitzlist"/>
              <w:numPr>
                <w:ilvl w:val="0"/>
                <w:numId w:val="45"/>
              </w:numPr>
              <w:spacing w:before="60" w:after="60"/>
              <w:ind w:left="284" w:hanging="284"/>
              <w:contextualSpacing w:val="0"/>
              <w:rPr>
                <w:rFonts w:ascii="Arial" w:hAnsi="Arial" w:cs="Arial"/>
                <w:sz w:val="20"/>
                <w:szCs w:val="20"/>
              </w:rPr>
            </w:pPr>
            <w:r w:rsidRPr="00FA1872">
              <w:rPr>
                <w:rFonts w:ascii="Arial" w:hAnsi="Arial" w:cs="Arial"/>
                <w:sz w:val="20"/>
                <w:szCs w:val="20"/>
              </w:rPr>
              <w:t>organizowanie kursów i szkoleń stymulujących aktywizację zawodową mieszkańców,</w:t>
            </w:r>
          </w:p>
          <w:p w14:paraId="76181A8A" w14:textId="77777777" w:rsidR="00EE2ABE" w:rsidRPr="00FA1872" w:rsidRDefault="00EE2ABE" w:rsidP="00EE2ABE">
            <w:pPr>
              <w:pStyle w:val="Akapitzlist"/>
              <w:numPr>
                <w:ilvl w:val="0"/>
                <w:numId w:val="45"/>
              </w:numPr>
              <w:spacing w:before="60" w:after="60"/>
              <w:ind w:left="284" w:hanging="284"/>
              <w:contextualSpacing w:val="0"/>
              <w:rPr>
                <w:rFonts w:ascii="Arial" w:hAnsi="Arial" w:cs="Arial"/>
                <w:sz w:val="20"/>
                <w:szCs w:val="20"/>
              </w:rPr>
            </w:pPr>
            <w:r w:rsidRPr="00FA1872">
              <w:rPr>
                <w:rFonts w:ascii="Arial" w:hAnsi="Arial" w:cs="Arial"/>
                <w:sz w:val="20"/>
                <w:szCs w:val="20"/>
              </w:rPr>
              <w:t xml:space="preserve">organizacja szkoleń dotyczących </w:t>
            </w:r>
            <w:r w:rsidRPr="00FA1872">
              <w:rPr>
                <w:rFonts w:ascii="Arial" w:hAnsi="Arial" w:cs="Arial"/>
                <w:sz w:val="20"/>
                <w:szCs w:val="20"/>
              </w:rPr>
              <w:lastRenderedPageBreak/>
              <w:t>przekwalifikowania zawodowego,</w:t>
            </w:r>
          </w:p>
          <w:p w14:paraId="15BF1207" w14:textId="77777777" w:rsidR="00EE2ABE" w:rsidRPr="00FA1872" w:rsidRDefault="00EE2ABE" w:rsidP="00EE2ABE">
            <w:pPr>
              <w:pStyle w:val="Akapitzlist"/>
              <w:numPr>
                <w:ilvl w:val="0"/>
                <w:numId w:val="45"/>
              </w:numPr>
              <w:spacing w:before="60" w:after="60"/>
              <w:ind w:left="284" w:hanging="284"/>
              <w:contextualSpacing w:val="0"/>
              <w:rPr>
                <w:rFonts w:ascii="Arial" w:hAnsi="Arial" w:cs="Arial"/>
                <w:sz w:val="20"/>
                <w:szCs w:val="20"/>
              </w:rPr>
            </w:pPr>
            <w:r w:rsidRPr="00FA1872">
              <w:rPr>
                <w:rFonts w:ascii="Arial" w:hAnsi="Arial" w:cs="Arial"/>
                <w:sz w:val="20"/>
                <w:szCs w:val="20"/>
              </w:rPr>
              <w:t>organizacja i prowadzenie doradztwa zawodowego,</w:t>
            </w:r>
          </w:p>
          <w:p w14:paraId="5E234D9D" w14:textId="77777777" w:rsidR="00EE2ABE" w:rsidRPr="00FA1872" w:rsidRDefault="00EE2ABE" w:rsidP="00EE2ABE">
            <w:pPr>
              <w:pStyle w:val="Akapitzlist"/>
              <w:numPr>
                <w:ilvl w:val="0"/>
                <w:numId w:val="45"/>
              </w:numPr>
              <w:spacing w:before="60" w:after="60"/>
              <w:ind w:left="284" w:hanging="284"/>
              <w:contextualSpacing w:val="0"/>
              <w:rPr>
                <w:rFonts w:ascii="Arial" w:hAnsi="Arial" w:cs="Arial"/>
                <w:sz w:val="20"/>
                <w:szCs w:val="20"/>
              </w:rPr>
            </w:pPr>
            <w:r w:rsidRPr="00FA1872">
              <w:rPr>
                <w:rFonts w:ascii="Arial" w:hAnsi="Arial" w:cs="Arial"/>
                <w:sz w:val="20"/>
                <w:szCs w:val="20"/>
              </w:rPr>
              <w:t>wspieranie lokalnych przedsiębiorców</w:t>
            </w:r>
          </w:p>
        </w:tc>
        <w:tc>
          <w:tcPr>
            <w:tcW w:w="1150" w:type="pct"/>
            <w:vAlign w:val="center"/>
          </w:tcPr>
          <w:p w14:paraId="0B656D49" w14:textId="77777777" w:rsidR="00EE2ABE" w:rsidRPr="005A556F" w:rsidRDefault="00EE2ABE" w:rsidP="00EE2ABE">
            <w:pPr>
              <w:pStyle w:val="Akapitzlist"/>
              <w:numPr>
                <w:ilvl w:val="0"/>
                <w:numId w:val="45"/>
              </w:numPr>
              <w:spacing w:before="60" w:after="60"/>
              <w:ind w:left="360"/>
              <w:contextualSpacing w:val="0"/>
              <w:rPr>
                <w:rFonts w:ascii="Arial" w:hAnsi="Arial" w:cs="Arial"/>
                <w:sz w:val="20"/>
                <w:szCs w:val="20"/>
              </w:rPr>
            </w:pPr>
            <w:r w:rsidRPr="005A556F">
              <w:rPr>
                <w:rFonts w:ascii="Arial" w:hAnsi="Arial" w:cs="Arial"/>
                <w:sz w:val="20"/>
                <w:szCs w:val="20"/>
              </w:rPr>
              <w:lastRenderedPageBreak/>
              <w:t>liczba nowych miejsc pracy [szt.],</w:t>
            </w:r>
          </w:p>
          <w:p w14:paraId="4D1E368D" w14:textId="77777777" w:rsidR="00EE2ABE" w:rsidRPr="005A556F" w:rsidRDefault="00EE2ABE" w:rsidP="00EE2ABE">
            <w:pPr>
              <w:pStyle w:val="Akapitzlist"/>
              <w:numPr>
                <w:ilvl w:val="0"/>
                <w:numId w:val="45"/>
              </w:numPr>
              <w:spacing w:before="60" w:after="60"/>
              <w:ind w:left="360"/>
              <w:contextualSpacing w:val="0"/>
              <w:rPr>
                <w:rFonts w:ascii="Arial" w:hAnsi="Arial" w:cs="Arial"/>
                <w:sz w:val="20"/>
                <w:szCs w:val="20"/>
              </w:rPr>
            </w:pPr>
            <w:r w:rsidRPr="005A556F">
              <w:rPr>
                <w:rFonts w:ascii="Arial" w:hAnsi="Arial" w:cs="Arial"/>
                <w:sz w:val="20"/>
                <w:szCs w:val="20"/>
              </w:rPr>
              <w:t>liczba zorganizowanych szkoleń i kursów [szt.],</w:t>
            </w:r>
          </w:p>
          <w:p w14:paraId="1B1F9F6F" w14:textId="77777777" w:rsidR="00EE2ABE" w:rsidRPr="005A556F" w:rsidRDefault="00EE2ABE" w:rsidP="00EE2ABE">
            <w:pPr>
              <w:pStyle w:val="Akapitzlist"/>
              <w:numPr>
                <w:ilvl w:val="0"/>
                <w:numId w:val="45"/>
              </w:numPr>
              <w:spacing w:before="60" w:after="60"/>
              <w:ind w:left="360"/>
              <w:contextualSpacing w:val="0"/>
              <w:rPr>
                <w:rFonts w:ascii="Arial" w:hAnsi="Arial" w:cs="Arial"/>
                <w:sz w:val="20"/>
                <w:szCs w:val="20"/>
              </w:rPr>
            </w:pPr>
            <w:r w:rsidRPr="005A556F">
              <w:rPr>
                <w:rFonts w:ascii="Arial" w:hAnsi="Arial" w:cs="Arial"/>
                <w:sz w:val="20"/>
                <w:szCs w:val="20"/>
              </w:rPr>
              <w:t>liczba uczestników kursów i szkoleń [szt.],</w:t>
            </w:r>
          </w:p>
          <w:p w14:paraId="2734217E" w14:textId="77777777" w:rsidR="00EE2ABE" w:rsidRPr="005A556F" w:rsidRDefault="00EE2ABE" w:rsidP="00EE2ABE">
            <w:pPr>
              <w:pStyle w:val="Akapitzlist"/>
              <w:numPr>
                <w:ilvl w:val="0"/>
                <w:numId w:val="45"/>
              </w:numPr>
              <w:spacing w:before="60" w:after="60"/>
              <w:ind w:left="360"/>
              <w:contextualSpacing w:val="0"/>
              <w:rPr>
                <w:rFonts w:ascii="Arial" w:hAnsi="Arial" w:cs="Arial"/>
                <w:sz w:val="20"/>
                <w:szCs w:val="20"/>
              </w:rPr>
            </w:pPr>
            <w:r w:rsidRPr="005A556F">
              <w:rPr>
                <w:rFonts w:ascii="Arial" w:hAnsi="Arial" w:cs="Arial"/>
                <w:sz w:val="20"/>
                <w:szCs w:val="20"/>
              </w:rPr>
              <w:lastRenderedPageBreak/>
              <w:t>liczba udzielonych porad w ramach doradztwa zawodowego [ szt.],</w:t>
            </w:r>
          </w:p>
          <w:p w14:paraId="15F5B325" w14:textId="77777777" w:rsidR="00EE2ABE" w:rsidRPr="005A556F" w:rsidRDefault="00EE2ABE" w:rsidP="00EE2ABE">
            <w:pPr>
              <w:pStyle w:val="Akapitzlist"/>
              <w:numPr>
                <w:ilvl w:val="0"/>
                <w:numId w:val="45"/>
              </w:numPr>
              <w:spacing w:before="60" w:after="60"/>
              <w:ind w:left="360"/>
              <w:contextualSpacing w:val="0"/>
              <w:rPr>
                <w:rFonts w:ascii="Arial" w:hAnsi="Arial" w:cs="Arial"/>
                <w:sz w:val="20"/>
                <w:szCs w:val="20"/>
              </w:rPr>
            </w:pPr>
            <w:r w:rsidRPr="005A556F">
              <w:rPr>
                <w:rFonts w:ascii="Arial" w:hAnsi="Arial" w:cs="Arial"/>
                <w:sz w:val="20"/>
                <w:szCs w:val="20"/>
              </w:rPr>
              <w:t>spadek stopy bezrobocia [%]</w:t>
            </w:r>
          </w:p>
        </w:tc>
        <w:tc>
          <w:tcPr>
            <w:tcW w:w="861" w:type="pct"/>
            <w:vAlign w:val="center"/>
          </w:tcPr>
          <w:p w14:paraId="0DE65A27" w14:textId="77777777" w:rsidR="00EE2ABE" w:rsidRPr="005A556F" w:rsidRDefault="00EE2ABE" w:rsidP="00EE2ABE">
            <w:pPr>
              <w:pStyle w:val="Akapitzlist"/>
              <w:numPr>
                <w:ilvl w:val="0"/>
                <w:numId w:val="45"/>
              </w:numPr>
              <w:spacing w:before="60" w:after="60"/>
              <w:ind w:left="360"/>
              <w:rPr>
                <w:rFonts w:ascii="Arial" w:hAnsi="Arial" w:cs="Arial"/>
                <w:bCs/>
                <w:sz w:val="20"/>
                <w:szCs w:val="20"/>
              </w:rPr>
            </w:pPr>
            <w:r w:rsidRPr="005A556F">
              <w:rPr>
                <w:rFonts w:ascii="Arial" w:hAnsi="Arial" w:cs="Arial"/>
                <w:sz w:val="20"/>
                <w:szCs w:val="20"/>
              </w:rPr>
              <w:lastRenderedPageBreak/>
              <w:t>Budżet Miasta i Gminy,</w:t>
            </w:r>
          </w:p>
          <w:p w14:paraId="591D3720" w14:textId="77777777" w:rsidR="00EE2ABE" w:rsidRPr="005A556F" w:rsidRDefault="00EE2ABE" w:rsidP="00EE2ABE">
            <w:pPr>
              <w:pStyle w:val="Akapitzlist"/>
              <w:numPr>
                <w:ilvl w:val="0"/>
                <w:numId w:val="45"/>
              </w:numPr>
              <w:spacing w:before="60" w:after="60"/>
              <w:ind w:left="360"/>
              <w:rPr>
                <w:rFonts w:ascii="Arial" w:hAnsi="Arial" w:cs="Arial"/>
                <w:bCs/>
                <w:sz w:val="20"/>
                <w:szCs w:val="20"/>
              </w:rPr>
            </w:pPr>
            <w:r w:rsidRPr="005A556F">
              <w:rPr>
                <w:rFonts w:ascii="Arial" w:hAnsi="Arial" w:cs="Arial"/>
                <w:sz w:val="20"/>
                <w:szCs w:val="20"/>
              </w:rPr>
              <w:t>Publiczne pozabudżetowe fundusze krajowe i zagraniczne</w:t>
            </w:r>
          </w:p>
        </w:tc>
        <w:tc>
          <w:tcPr>
            <w:tcW w:w="765" w:type="pct"/>
            <w:vAlign w:val="center"/>
          </w:tcPr>
          <w:p w14:paraId="50D89FDD" w14:textId="77777777" w:rsidR="00EE2ABE" w:rsidRPr="005A556F" w:rsidRDefault="00EE2ABE" w:rsidP="00EE2ABE">
            <w:pPr>
              <w:pStyle w:val="Akapitzlist"/>
              <w:numPr>
                <w:ilvl w:val="0"/>
                <w:numId w:val="47"/>
              </w:numPr>
              <w:spacing w:before="60" w:after="60"/>
              <w:ind w:left="317"/>
              <w:rPr>
                <w:rFonts w:ascii="Arial" w:hAnsi="Arial" w:cs="Arial"/>
                <w:bCs/>
                <w:sz w:val="20"/>
                <w:szCs w:val="20"/>
              </w:rPr>
            </w:pPr>
            <w:r w:rsidRPr="005A556F">
              <w:rPr>
                <w:rFonts w:ascii="Arial" w:hAnsi="Arial" w:cs="Arial"/>
                <w:sz w:val="20"/>
                <w:szCs w:val="20"/>
              </w:rPr>
              <w:t>Miasto i Gmina Gołańcz</w:t>
            </w:r>
          </w:p>
        </w:tc>
        <w:tc>
          <w:tcPr>
            <w:tcW w:w="490" w:type="pct"/>
            <w:vAlign w:val="center"/>
          </w:tcPr>
          <w:p w14:paraId="2179C7F0" w14:textId="77777777" w:rsidR="00EE2ABE" w:rsidRPr="00FA1872" w:rsidRDefault="00EE2ABE" w:rsidP="001419E0">
            <w:pPr>
              <w:spacing w:before="60" w:after="60"/>
              <w:jc w:val="center"/>
              <w:rPr>
                <w:rFonts w:ascii="Arial" w:hAnsi="Arial" w:cs="Arial"/>
                <w:bCs/>
                <w:sz w:val="20"/>
                <w:szCs w:val="20"/>
              </w:rPr>
            </w:pPr>
            <w:r w:rsidRPr="00FA1872">
              <w:rPr>
                <w:rFonts w:ascii="Arial" w:hAnsi="Arial" w:cs="Arial"/>
                <w:sz w:val="20"/>
                <w:szCs w:val="20"/>
              </w:rPr>
              <w:t>2023-2030</w:t>
            </w:r>
          </w:p>
        </w:tc>
      </w:tr>
      <w:tr w:rsidR="00EE2ABE" w:rsidRPr="00FA1872" w14:paraId="506FCFEC" w14:textId="77777777" w:rsidTr="001419E0">
        <w:trPr>
          <w:trHeight w:val="20"/>
          <w:jc w:val="center"/>
        </w:trPr>
        <w:tc>
          <w:tcPr>
            <w:tcW w:w="5000" w:type="pct"/>
            <w:gridSpan w:val="6"/>
            <w:shd w:val="clear" w:color="auto" w:fill="D9D9D9" w:themeFill="background1" w:themeFillShade="D9"/>
            <w:vAlign w:val="center"/>
          </w:tcPr>
          <w:p w14:paraId="071875E7" w14:textId="222F7292" w:rsidR="00EE2ABE" w:rsidRPr="005A556F" w:rsidRDefault="00EE2ABE" w:rsidP="00B315FA">
            <w:pPr>
              <w:spacing w:before="60" w:after="60"/>
              <w:jc w:val="center"/>
              <w:rPr>
                <w:rFonts w:ascii="Arial" w:hAnsi="Arial" w:cs="Arial"/>
                <w:b/>
                <w:sz w:val="20"/>
                <w:szCs w:val="20"/>
              </w:rPr>
            </w:pPr>
            <w:r w:rsidRPr="005A556F">
              <w:rPr>
                <w:rFonts w:ascii="Arial" w:hAnsi="Arial" w:cs="Arial"/>
                <w:b/>
                <w:sz w:val="20"/>
                <w:szCs w:val="20"/>
              </w:rPr>
              <w:t>Cel operacyjny 1.3</w:t>
            </w:r>
            <w:r w:rsidR="00B315FA">
              <w:rPr>
                <w:rFonts w:ascii="Arial" w:hAnsi="Arial" w:cs="Arial"/>
                <w:b/>
                <w:sz w:val="20"/>
                <w:szCs w:val="20"/>
              </w:rPr>
              <w:t xml:space="preserve"> </w:t>
            </w:r>
            <w:r w:rsidR="00517020" w:rsidRPr="005A556F">
              <w:rPr>
                <w:rFonts w:ascii="Arial" w:hAnsi="Arial" w:cs="Arial"/>
                <w:b/>
                <w:sz w:val="20"/>
                <w:szCs w:val="20"/>
              </w:rPr>
              <w:t>Zintegrowane społeczeństwo</w:t>
            </w:r>
          </w:p>
        </w:tc>
      </w:tr>
      <w:tr w:rsidR="00EE2ABE" w:rsidRPr="00FA1872" w14:paraId="215C81E0" w14:textId="77777777" w:rsidTr="00F01455">
        <w:trPr>
          <w:trHeight w:val="1357"/>
          <w:jc w:val="center"/>
        </w:trPr>
        <w:tc>
          <w:tcPr>
            <w:tcW w:w="921" w:type="pct"/>
            <w:vAlign w:val="center"/>
          </w:tcPr>
          <w:p w14:paraId="6C8862A1" w14:textId="77777777" w:rsidR="00EE2ABE" w:rsidRPr="00FA1872" w:rsidRDefault="00EE2ABE" w:rsidP="00EE2ABE">
            <w:pPr>
              <w:pStyle w:val="Akapitzlist"/>
              <w:numPr>
                <w:ilvl w:val="0"/>
                <w:numId w:val="50"/>
              </w:numPr>
              <w:spacing w:before="60" w:after="60"/>
              <w:ind w:left="360"/>
              <w:contextualSpacing w:val="0"/>
              <w:rPr>
                <w:rFonts w:ascii="Arial" w:hAnsi="Arial" w:cs="Arial"/>
                <w:sz w:val="20"/>
                <w:szCs w:val="20"/>
              </w:rPr>
            </w:pPr>
            <w:r w:rsidRPr="00FA1872">
              <w:rPr>
                <w:rFonts w:ascii="Arial" w:hAnsi="Arial" w:cs="Arial"/>
                <w:sz w:val="20"/>
                <w:szCs w:val="20"/>
              </w:rPr>
              <w:t>Zintegrowane społeczeństwo lokalne, biorące czynny udział w życiu lokalnym</w:t>
            </w:r>
          </w:p>
        </w:tc>
        <w:tc>
          <w:tcPr>
            <w:tcW w:w="813" w:type="pct"/>
            <w:vAlign w:val="center"/>
          </w:tcPr>
          <w:p w14:paraId="473CA8C8" w14:textId="77777777" w:rsidR="00EE2ABE" w:rsidRPr="00FA1872" w:rsidRDefault="00EE2ABE" w:rsidP="00EE2ABE">
            <w:pPr>
              <w:pStyle w:val="Akapitzlist"/>
              <w:numPr>
                <w:ilvl w:val="0"/>
                <w:numId w:val="49"/>
              </w:numPr>
              <w:spacing w:before="60" w:after="60"/>
              <w:ind w:left="360"/>
              <w:contextualSpacing w:val="0"/>
              <w:rPr>
                <w:rFonts w:ascii="Arial" w:hAnsi="Arial" w:cs="Arial"/>
                <w:sz w:val="20"/>
                <w:szCs w:val="20"/>
              </w:rPr>
            </w:pPr>
            <w:r w:rsidRPr="00FA1872">
              <w:rPr>
                <w:rFonts w:ascii="Arial" w:hAnsi="Arial" w:cs="Arial"/>
                <w:sz w:val="20"/>
                <w:szCs w:val="20"/>
              </w:rPr>
              <w:t xml:space="preserve">oferta warsztatów, zajęć i wyjazdów o charakterze edukacyjno-rekreacyjnym  </w:t>
            </w:r>
          </w:p>
        </w:tc>
        <w:tc>
          <w:tcPr>
            <w:tcW w:w="1150" w:type="pct"/>
            <w:vAlign w:val="center"/>
          </w:tcPr>
          <w:p w14:paraId="7D23E8E1" w14:textId="77777777" w:rsidR="00EE2ABE" w:rsidRPr="005A556F" w:rsidRDefault="00EE2ABE" w:rsidP="00EE2ABE">
            <w:pPr>
              <w:pStyle w:val="Akapitzlist"/>
              <w:numPr>
                <w:ilvl w:val="0"/>
                <w:numId w:val="49"/>
              </w:numPr>
              <w:spacing w:before="60" w:after="60"/>
              <w:ind w:left="360"/>
              <w:contextualSpacing w:val="0"/>
              <w:rPr>
                <w:rFonts w:ascii="Arial" w:hAnsi="Arial" w:cs="Arial"/>
                <w:sz w:val="20"/>
                <w:szCs w:val="20"/>
              </w:rPr>
            </w:pPr>
            <w:r w:rsidRPr="005A556F">
              <w:rPr>
                <w:rFonts w:ascii="Arial" w:hAnsi="Arial" w:cs="Arial"/>
                <w:sz w:val="20"/>
                <w:szCs w:val="20"/>
              </w:rPr>
              <w:t>liczba zorganizowanych warsztatów, zajęć, wyjazdów [szt.],</w:t>
            </w:r>
          </w:p>
          <w:p w14:paraId="65A9F2FA" w14:textId="77777777" w:rsidR="00EE2ABE" w:rsidRPr="005A556F" w:rsidRDefault="00EE2ABE" w:rsidP="00EE2ABE">
            <w:pPr>
              <w:pStyle w:val="Akapitzlist"/>
              <w:numPr>
                <w:ilvl w:val="0"/>
                <w:numId w:val="49"/>
              </w:numPr>
              <w:spacing w:before="60" w:after="60"/>
              <w:ind w:left="360"/>
              <w:contextualSpacing w:val="0"/>
              <w:rPr>
                <w:rFonts w:ascii="Arial" w:hAnsi="Arial" w:cs="Arial"/>
                <w:sz w:val="20"/>
                <w:szCs w:val="20"/>
              </w:rPr>
            </w:pPr>
            <w:r w:rsidRPr="005A556F">
              <w:rPr>
                <w:rFonts w:ascii="Arial" w:hAnsi="Arial" w:cs="Arial"/>
                <w:sz w:val="20"/>
                <w:szCs w:val="20"/>
              </w:rPr>
              <w:t>liczba osób biorących udział w warsztatach, zajęciach, wyjazdach [os.]</w:t>
            </w:r>
          </w:p>
        </w:tc>
        <w:tc>
          <w:tcPr>
            <w:tcW w:w="861" w:type="pct"/>
            <w:vAlign w:val="center"/>
          </w:tcPr>
          <w:p w14:paraId="43DB48BF" w14:textId="77777777" w:rsidR="00EE2ABE" w:rsidRPr="005A556F" w:rsidRDefault="00EE2ABE" w:rsidP="00EE2ABE">
            <w:pPr>
              <w:pStyle w:val="Akapitzlist"/>
              <w:numPr>
                <w:ilvl w:val="0"/>
                <w:numId w:val="53"/>
              </w:numPr>
              <w:spacing w:before="60" w:after="60"/>
              <w:ind w:left="368"/>
              <w:rPr>
                <w:rFonts w:ascii="Arial" w:hAnsi="Arial" w:cs="Arial"/>
                <w:bCs/>
                <w:sz w:val="20"/>
                <w:szCs w:val="20"/>
              </w:rPr>
            </w:pPr>
            <w:r w:rsidRPr="005A556F">
              <w:rPr>
                <w:rFonts w:ascii="Arial" w:hAnsi="Arial" w:cs="Arial"/>
                <w:sz w:val="20"/>
                <w:szCs w:val="20"/>
              </w:rPr>
              <w:t>Budżet Miasta i Gminy,</w:t>
            </w:r>
          </w:p>
          <w:p w14:paraId="4E829EC1" w14:textId="77777777" w:rsidR="00EE2ABE" w:rsidRPr="005A556F" w:rsidRDefault="00EE2ABE" w:rsidP="00EE2ABE">
            <w:pPr>
              <w:pStyle w:val="Akapitzlist"/>
              <w:numPr>
                <w:ilvl w:val="0"/>
                <w:numId w:val="53"/>
              </w:numPr>
              <w:spacing w:before="60" w:after="60"/>
              <w:ind w:left="368"/>
              <w:rPr>
                <w:rFonts w:ascii="Arial" w:hAnsi="Arial" w:cs="Arial"/>
                <w:bCs/>
                <w:sz w:val="20"/>
                <w:szCs w:val="20"/>
              </w:rPr>
            </w:pPr>
            <w:r w:rsidRPr="005A556F">
              <w:rPr>
                <w:rFonts w:ascii="Arial" w:hAnsi="Arial" w:cs="Arial"/>
                <w:sz w:val="20"/>
                <w:szCs w:val="20"/>
              </w:rPr>
              <w:t>Publiczne pozabudżetowe fundusze krajowe i zagraniczne</w:t>
            </w:r>
          </w:p>
        </w:tc>
        <w:tc>
          <w:tcPr>
            <w:tcW w:w="765" w:type="pct"/>
            <w:vAlign w:val="center"/>
          </w:tcPr>
          <w:p w14:paraId="04112404" w14:textId="77777777" w:rsidR="00EE2ABE" w:rsidRPr="00FA1872" w:rsidRDefault="00EE2ABE" w:rsidP="00EE2ABE">
            <w:pPr>
              <w:pStyle w:val="Akapitzlist"/>
              <w:numPr>
                <w:ilvl w:val="0"/>
                <w:numId w:val="46"/>
              </w:numPr>
              <w:spacing w:before="60" w:after="60"/>
              <w:ind w:left="317"/>
              <w:rPr>
                <w:rFonts w:ascii="Arial" w:hAnsi="Arial" w:cs="Arial"/>
                <w:b/>
                <w:bCs/>
                <w:sz w:val="20"/>
                <w:szCs w:val="20"/>
              </w:rPr>
            </w:pPr>
            <w:r w:rsidRPr="00FA1872">
              <w:rPr>
                <w:rFonts w:ascii="Arial" w:hAnsi="Arial" w:cs="Arial"/>
                <w:sz w:val="20"/>
                <w:szCs w:val="20"/>
              </w:rPr>
              <w:t>Miasto i Gmina Gołańcz,</w:t>
            </w:r>
          </w:p>
          <w:p w14:paraId="209F4F06" w14:textId="77777777" w:rsidR="00EE2ABE" w:rsidRPr="00FA1872" w:rsidRDefault="00EE2ABE" w:rsidP="00EE2ABE">
            <w:pPr>
              <w:pStyle w:val="Akapitzlist"/>
              <w:numPr>
                <w:ilvl w:val="0"/>
                <w:numId w:val="43"/>
              </w:numPr>
              <w:spacing w:before="60" w:after="60"/>
              <w:ind w:left="317"/>
              <w:rPr>
                <w:rFonts w:ascii="Arial" w:hAnsi="Arial" w:cs="Arial"/>
                <w:bCs/>
                <w:sz w:val="20"/>
                <w:szCs w:val="20"/>
              </w:rPr>
            </w:pPr>
            <w:r w:rsidRPr="00FA1872">
              <w:rPr>
                <w:rFonts w:ascii="Arial" w:hAnsi="Arial" w:cs="Arial"/>
                <w:sz w:val="20"/>
                <w:szCs w:val="20"/>
              </w:rPr>
              <w:t>Organizacje pozarządowe</w:t>
            </w:r>
          </w:p>
        </w:tc>
        <w:tc>
          <w:tcPr>
            <w:tcW w:w="490" w:type="pct"/>
            <w:vAlign w:val="center"/>
          </w:tcPr>
          <w:p w14:paraId="1AA75B0B" w14:textId="77777777" w:rsidR="00EE2ABE" w:rsidRPr="00FA1872" w:rsidRDefault="00EE2ABE" w:rsidP="001419E0">
            <w:pPr>
              <w:spacing w:before="60" w:after="60"/>
              <w:jc w:val="center"/>
              <w:rPr>
                <w:rFonts w:ascii="Arial" w:hAnsi="Arial" w:cs="Arial"/>
                <w:sz w:val="20"/>
                <w:szCs w:val="20"/>
              </w:rPr>
            </w:pPr>
            <w:r w:rsidRPr="00FA1872">
              <w:rPr>
                <w:rFonts w:ascii="Arial" w:hAnsi="Arial" w:cs="Arial"/>
                <w:sz w:val="20"/>
                <w:szCs w:val="20"/>
              </w:rPr>
              <w:t>2023-2030</w:t>
            </w:r>
          </w:p>
        </w:tc>
      </w:tr>
      <w:tr w:rsidR="00EE2ABE" w:rsidRPr="00FA1872" w14:paraId="546302B3" w14:textId="77777777" w:rsidTr="001419E0">
        <w:trPr>
          <w:trHeight w:val="20"/>
          <w:jc w:val="center"/>
        </w:trPr>
        <w:tc>
          <w:tcPr>
            <w:tcW w:w="5000" w:type="pct"/>
            <w:gridSpan w:val="6"/>
            <w:shd w:val="clear" w:color="auto" w:fill="D9D9D9" w:themeFill="background1" w:themeFillShade="D9"/>
            <w:vAlign w:val="center"/>
          </w:tcPr>
          <w:p w14:paraId="170921D1" w14:textId="09C46992" w:rsidR="00EE2ABE" w:rsidRPr="00F103EB" w:rsidRDefault="00EE2ABE" w:rsidP="00B315FA">
            <w:pPr>
              <w:spacing w:before="60" w:after="60"/>
              <w:jc w:val="center"/>
              <w:rPr>
                <w:rFonts w:ascii="Arial" w:hAnsi="Arial" w:cs="Arial"/>
                <w:b/>
                <w:sz w:val="20"/>
                <w:szCs w:val="20"/>
              </w:rPr>
            </w:pPr>
            <w:r w:rsidRPr="00FA1872">
              <w:rPr>
                <w:rFonts w:ascii="Arial" w:hAnsi="Arial" w:cs="Arial"/>
                <w:b/>
                <w:sz w:val="20"/>
                <w:szCs w:val="20"/>
              </w:rPr>
              <w:t>Cel operacyjny 1.4</w:t>
            </w:r>
            <w:r w:rsidR="00B315FA">
              <w:rPr>
                <w:rFonts w:ascii="Arial" w:hAnsi="Arial" w:cs="Arial"/>
                <w:b/>
                <w:sz w:val="20"/>
                <w:szCs w:val="20"/>
              </w:rPr>
              <w:t xml:space="preserve"> </w:t>
            </w:r>
            <w:r w:rsidR="00F103EB" w:rsidRPr="00F103EB">
              <w:rPr>
                <w:rFonts w:ascii="Arial" w:hAnsi="Arial" w:cs="Arial"/>
                <w:b/>
                <w:sz w:val="20"/>
                <w:szCs w:val="20"/>
              </w:rPr>
              <w:t>Dostęp do terenów pod zabudowę jedno i wielorodzinną</w:t>
            </w:r>
          </w:p>
        </w:tc>
      </w:tr>
      <w:tr w:rsidR="00EE2ABE" w:rsidRPr="00FA1872" w14:paraId="2415234D" w14:textId="77777777" w:rsidTr="00F01455">
        <w:trPr>
          <w:trHeight w:val="3034"/>
          <w:jc w:val="center"/>
        </w:trPr>
        <w:tc>
          <w:tcPr>
            <w:tcW w:w="921" w:type="pct"/>
            <w:vAlign w:val="center"/>
          </w:tcPr>
          <w:p w14:paraId="756B7A92" w14:textId="77777777" w:rsidR="00EE2ABE" w:rsidRPr="00FA1872" w:rsidRDefault="00EE2ABE" w:rsidP="00EE2ABE">
            <w:pPr>
              <w:pStyle w:val="Akapitzlist"/>
              <w:numPr>
                <w:ilvl w:val="0"/>
                <w:numId w:val="54"/>
              </w:numPr>
              <w:spacing w:before="60" w:after="60"/>
              <w:ind w:left="357" w:hanging="357"/>
              <w:contextualSpacing w:val="0"/>
              <w:rPr>
                <w:rFonts w:ascii="Arial" w:hAnsi="Arial" w:cs="Arial"/>
                <w:sz w:val="20"/>
                <w:szCs w:val="20"/>
              </w:rPr>
            </w:pPr>
            <w:r w:rsidRPr="00FA1872">
              <w:rPr>
                <w:rFonts w:ascii="Arial" w:hAnsi="Arial" w:cs="Arial"/>
                <w:sz w:val="20"/>
                <w:szCs w:val="20"/>
              </w:rPr>
              <w:t>Rozwój oferty mieszkaniowej</w:t>
            </w:r>
          </w:p>
        </w:tc>
        <w:tc>
          <w:tcPr>
            <w:tcW w:w="813" w:type="pct"/>
            <w:vAlign w:val="center"/>
          </w:tcPr>
          <w:p w14:paraId="374A224F" w14:textId="441BF41B" w:rsidR="00EE2ABE" w:rsidRDefault="005A556F" w:rsidP="00EE2ABE">
            <w:pPr>
              <w:pStyle w:val="Akapitzlist"/>
              <w:numPr>
                <w:ilvl w:val="0"/>
                <w:numId w:val="45"/>
              </w:numPr>
              <w:spacing w:before="60" w:after="60"/>
              <w:ind w:left="284" w:hanging="284"/>
              <w:rPr>
                <w:rFonts w:ascii="Arial" w:hAnsi="Arial" w:cs="Arial"/>
                <w:sz w:val="20"/>
                <w:szCs w:val="20"/>
              </w:rPr>
            </w:pPr>
            <w:r>
              <w:rPr>
                <w:rFonts w:ascii="Arial" w:hAnsi="Arial" w:cs="Arial"/>
                <w:sz w:val="20"/>
                <w:szCs w:val="20"/>
              </w:rPr>
              <w:t>zwiększenie liczby mieszkań</w:t>
            </w:r>
            <w:r w:rsidR="00EE2ABE" w:rsidRPr="00FA1872">
              <w:rPr>
                <w:rFonts w:ascii="Arial" w:hAnsi="Arial" w:cs="Arial"/>
                <w:sz w:val="20"/>
                <w:szCs w:val="20"/>
              </w:rPr>
              <w:t>,</w:t>
            </w:r>
          </w:p>
          <w:p w14:paraId="7F70976E" w14:textId="61523E35" w:rsidR="005A556F" w:rsidRPr="00FA1872" w:rsidRDefault="005A556F" w:rsidP="00EE2ABE">
            <w:pPr>
              <w:pStyle w:val="Akapitzlist"/>
              <w:numPr>
                <w:ilvl w:val="0"/>
                <w:numId w:val="45"/>
              </w:numPr>
              <w:spacing w:before="60" w:after="60"/>
              <w:ind w:left="284" w:hanging="284"/>
              <w:rPr>
                <w:rFonts w:ascii="Arial" w:hAnsi="Arial" w:cs="Arial"/>
                <w:sz w:val="20"/>
                <w:szCs w:val="20"/>
              </w:rPr>
            </w:pPr>
            <w:r>
              <w:rPr>
                <w:rFonts w:ascii="Arial" w:hAnsi="Arial" w:cs="Arial"/>
                <w:sz w:val="20"/>
                <w:szCs w:val="20"/>
              </w:rPr>
              <w:t>zwiększona liczba mieszkańców,</w:t>
            </w:r>
          </w:p>
          <w:p w14:paraId="32130080" w14:textId="77777777" w:rsidR="00EE2ABE" w:rsidRPr="00FA1872" w:rsidRDefault="00EE2ABE" w:rsidP="00EE2ABE">
            <w:pPr>
              <w:pStyle w:val="Akapitzlist"/>
              <w:numPr>
                <w:ilvl w:val="0"/>
                <w:numId w:val="45"/>
              </w:numPr>
              <w:spacing w:before="60" w:after="60"/>
              <w:ind w:left="284" w:hanging="284"/>
              <w:rPr>
                <w:rFonts w:ascii="Arial" w:hAnsi="Arial" w:cs="Arial"/>
                <w:sz w:val="20"/>
                <w:szCs w:val="20"/>
              </w:rPr>
            </w:pPr>
            <w:r w:rsidRPr="00FA1872">
              <w:rPr>
                <w:rFonts w:ascii="Arial" w:hAnsi="Arial" w:cs="Arial"/>
                <w:sz w:val="20"/>
                <w:szCs w:val="20"/>
              </w:rPr>
              <w:t>uzbrojone tereny pod zabudowę mieszkaniową</w:t>
            </w:r>
          </w:p>
        </w:tc>
        <w:tc>
          <w:tcPr>
            <w:tcW w:w="1150" w:type="pct"/>
            <w:vAlign w:val="center"/>
          </w:tcPr>
          <w:p w14:paraId="1E06F323" w14:textId="30CA66E0" w:rsidR="00EE2ABE" w:rsidRPr="00FA1872" w:rsidRDefault="009C5A54" w:rsidP="00EE2ABE">
            <w:pPr>
              <w:pStyle w:val="Akapitzlist"/>
              <w:numPr>
                <w:ilvl w:val="0"/>
                <w:numId w:val="45"/>
              </w:numPr>
              <w:spacing w:before="60" w:after="60"/>
              <w:ind w:left="284" w:hanging="284"/>
              <w:contextualSpacing w:val="0"/>
              <w:rPr>
                <w:rFonts w:ascii="Arial" w:hAnsi="Arial" w:cs="Arial"/>
                <w:sz w:val="20"/>
                <w:szCs w:val="20"/>
              </w:rPr>
            </w:pPr>
            <w:r>
              <w:rPr>
                <w:rFonts w:ascii="Arial" w:hAnsi="Arial" w:cs="Arial"/>
                <w:sz w:val="20"/>
                <w:szCs w:val="20"/>
              </w:rPr>
              <w:t>liczba</w:t>
            </w:r>
            <w:r w:rsidR="00EE2ABE" w:rsidRPr="00FA1872">
              <w:rPr>
                <w:rFonts w:ascii="Arial" w:hAnsi="Arial" w:cs="Arial"/>
                <w:sz w:val="20"/>
                <w:szCs w:val="20"/>
              </w:rPr>
              <w:t xml:space="preserve"> działek przeznaczonych pod zabudowę mieszkaniową [szt.],</w:t>
            </w:r>
          </w:p>
          <w:p w14:paraId="0BAA47E1" w14:textId="26997ECF" w:rsidR="00EE2ABE" w:rsidRPr="00FA1872" w:rsidRDefault="00EE2ABE" w:rsidP="00EE2ABE">
            <w:pPr>
              <w:pStyle w:val="Akapitzlist"/>
              <w:numPr>
                <w:ilvl w:val="0"/>
                <w:numId w:val="45"/>
              </w:numPr>
              <w:spacing w:before="60" w:after="60"/>
              <w:ind w:left="284" w:hanging="284"/>
              <w:contextualSpacing w:val="0"/>
              <w:rPr>
                <w:rFonts w:ascii="Arial" w:hAnsi="Arial" w:cs="Arial"/>
                <w:sz w:val="20"/>
                <w:szCs w:val="20"/>
              </w:rPr>
            </w:pPr>
            <w:r w:rsidRPr="00FA1872">
              <w:rPr>
                <w:rFonts w:ascii="Arial" w:hAnsi="Arial" w:cs="Arial"/>
                <w:sz w:val="20"/>
                <w:szCs w:val="20"/>
              </w:rPr>
              <w:t>liczba nowych mieszkań [szt.]</w:t>
            </w:r>
          </w:p>
        </w:tc>
        <w:tc>
          <w:tcPr>
            <w:tcW w:w="861" w:type="pct"/>
            <w:vAlign w:val="center"/>
          </w:tcPr>
          <w:p w14:paraId="1E944521" w14:textId="77777777" w:rsidR="00EE2ABE" w:rsidRPr="00FA1872" w:rsidRDefault="00EE2ABE" w:rsidP="00EE2ABE">
            <w:pPr>
              <w:pStyle w:val="Akapitzlist"/>
              <w:numPr>
                <w:ilvl w:val="0"/>
                <w:numId w:val="44"/>
              </w:numPr>
              <w:spacing w:before="60" w:after="60"/>
              <w:ind w:left="422"/>
              <w:rPr>
                <w:rFonts w:ascii="Arial" w:hAnsi="Arial" w:cs="Arial"/>
                <w:b/>
                <w:bCs/>
                <w:sz w:val="20"/>
                <w:szCs w:val="20"/>
              </w:rPr>
            </w:pPr>
            <w:r w:rsidRPr="00FA1872">
              <w:rPr>
                <w:rFonts w:ascii="Arial" w:hAnsi="Arial" w:cs="Arial"/>
                <w:sz w:val="20"/>
                <w:szCs w:val="20"/>
              </w:rPr>
              <w:t>Budżet Miasta i Gminy,</w:t>
            </w:r>
          </w:p>
          <w:p w14:paraId="392CB3EB" w14:textId="77777777" w:rsidR="00EE2ABE" w:rsidRPr="00FA1872" w:rsidRDefault="00EE2ABE" w:rsidP="00EE2ABE">
            <w:pPr>
              <w:pStyle w:val="Akapitzlist"/>
              <w:numPr>
                <w:ilvl w:val="0"/>
                <w:numId w:val="44"/>
              </w:numPr>
              <w:spacing w:before="60" w:after="60"/>
              <w:ind w:left="422"/>
              <w:rPr>
                <w:rFonts w:ascii="Arial" w:hAnsi="Arial" w:cs="Arial"/>
                <w:b/>
                <w:bCs/>
                <w:sz w:val="20"/>
                <w:szCs w:val="20"/>
              </w:rPr>
            </w:pPr>
            <w:r w:rsidRPr="00FA1872">
              <w:rPr>
                <w:rFonts w:ascii="Arial" w:hAnsi="Arial" w:cs="Arial"/>
                <w:sz w:val="20"/>
                <w:szCs w:val="20"/>
              </w:rPr>
              <w:t>Publiczne pozabudżetowe fundusze krajowe i zagraniczne,</w:t>
            </w:r>
          </w:p>
          <w:p w14:paraId="02FF094E" w14:textId="77777777" w:rsidR="00EE2ABE" w:rsidRPr="00FA1872" w:rsidRDefault="00EE2ABE" w:rsidP="00EE2ABE">
            <w:pPr>
              <w:pStyle w:val="Akapitzlist"/>
              <w:numPr>
                <w:ilvl w:val="0"/>
                <w:numId w:val="44"/>
              </w:numPr>
              <w:spacing w:before="60" w:after="60"/>
              <w:ind w:left="422"/>
              <w:rPr>
                <w:rFonts w:ascii="Arial" w:hAnsi="Arial" w:cs="Arial"/>
                <w:bCs/>
                <w:sz w:val="20"/>
                <w:szCs w:val="20"/>
              </w:rPr>
            </w:pPr>
            <w:r w:rsidRPr="00FA1872">
              <w:rPr>
                <w:rFonts w:ascii="Arial" w:hAnsi="Arial" w:cs="Arial"/>
                <w:bCs/>
                <w:sz w:val="20"/>
                <w:szCs w:val="20"/>
              </w:rPr>
              <w:t>Deweloper zewnętrzny;</w:t>
            </w:r>
          </w:p>
          <w:p w14:paraId="0D149B07" w14:textId="77777777" w:rsidR="00EE2ABE" w:rsidRPr="00FA1872" w:rsidRDefault="00EE2ABE" w:rsidP="00EE2ABE">
            <w:pPr>
              <w:pStyle w:val="Akapitzlist"/>
              <w:numPr>
                <w:ilvl w:val="0"/>
                <w:numId w:val="44"/>
              </w:numPr>
              <w:spacing w:before="60" w:after="60"/>
              <w:ind w:left="422"/>
              <w:rPr>
                <w:rFonts w:ascii="Arial" w:hAnsi="Arial" w:cs="Arial"/>
                <w:sz w:val="20"/>
                <w:szCs w:val="20"/>
              </w:rPr>
            </w:pPr>
            <w:r w:rsidRPr="00FA1872">
              <w:rPr>
                <w:rFonts w:ascii="Arial" w:hAnsi="Arial" w:cs="Arial"/>
                <w:sz w:val="20"/>
                <w:szCs w:val="20"/>
              </w:rPr>
              <w:t>Budżet podmiotów realizujących zabudowę mieszkaniową.</w:t>
            </w:r>
          </w:p>
        </w:tc>
        <w:tc>
          <w:tcPr>
            <w:tcW w:w="765" w:type="pct"/>
            <w:vAlign w:val="center"/>
          </w:tcPr>
          <w:p w14:paraId="6A8C1D08" w14:textId="77777777" w:rsidR="00EE2ABE" w:rsidRPr="00FA1872" w:rsidRDefault="00EE2ABE" w:rsidP="00EE2ABE">
            <w:pPr>
              <w:pStyle w:val="Akapitzlist"/>
              <w:numPr>
                <w:ilvl w:val="0"/>
                <w:numId w:val="55"/>
              </w:numPr>
              <w:spacing w:before="60" w:after="60"/>
              <w:ind w:left="317"/>
              <w:rPr>
                <w:rFonts w:ascii="Arial" w:hAnsi="Arial" w:cs="Arial"/>
                <w:b/>
                <w:bCs/>
                <w:sz w:val="20"/>
                <w:szCs w:val="20"/>
              </w:rPr>
            </w:pPr>
            <w:r w:rsidRPr="00FA1872">
              <w:rPr>
                <w:rFonts w:ascii="Arial" w:hAnsi="Arial" w:cs="Arial"/>
                <w:sz w:val="20"/>
                <w:szCs w:val="20"/>
              </w:rPr>
              <w:t>Miasto i Gmina Gołańcz,</w:t>
            </w:r>
          </w:p>
          <w:p w14:paraId="1C42A34D" w14:textId="77777777" w:rsidR="00EE2ABE" w:rsidRPr="00FA1872" w:rsidRDefault="00EE2ABE" w:rsidP="00EE2ABE">
            <w:pPr>
              <w:pStyle w:val="Akapitzlist"/>
              <w:numPr>
                <w:ilvl w:val="0"/>
                <w:numId w:val="55"/>
              </w:numPr>
              <w:spacing w:before="60" w:after="60"/>
              <w:ind w:left="317"/>
              <w:rPr>
                <w:rFonts w:ascii="Arial" w:hAnsi="Arial" w:cs="Arial"/>
                <w:sz w:val="20"/>
                <w:szCs w:val="20"/>
              </w:rPr>
            </w:pPr>
            <w:r w:rsidRPr="00FA1872">
              <w:rPr>
                <w:rFonts w:ascii="Arial" w:hAnsi="Arial" w:cs="Arial"/>
                <w:sz w:val="20"/>
                <w:szCs w:val="20"/>
              </w:rPr>
              <w:t>Podmioty realizujące zabudowę mieszkaniową;</w:t>
            </w:r>
          </w:p>
          <w:p w14:paraId="437F7EA4" w14:textId="77777777" w:rsidR="00EE2ABE" w:rsidRPr="00FA1872" w:rsidRDefault="00EE2ABE" w:rsidP="00EE2ABE">
            <w:pPr>
              <w:pStyle w:val="Akapitzlist"/>
              <w:numPr>
                <w:ilvl w:val="0"/>
                <w:numId w:val="55"/>
              </w:numPr>
              <w:spacing w:before="60" w:after="60"/>
              <w:ind w:left="317"/>
              <w:rPr>
                <w:rFonts w:ascii="Arial" w:hAnsi="Arial" w:cs="Arial"/>
                <w:sz w:val="20"/>
                <w:szCs w:val="20"/>
              </w:rPr>
            </w:pPr>
            <w:r w:rsidRPr="00FA1872">
              <w:rPr>
                <w:rFonts w:ascii="Arial" w:hAnsi="Arial" w:cs="Arial"/>
                <w:bCs/>
                <w:sz w:val="20"/>
                <w:szCs w:val="20"/>
              </w:rPr>
              <w:t>Deweloper zewnętrzny</w:t>
            </w:r>
          </w:p>
        </w:tc>
        <w:tc>
          <w:tcPr>
            <w:tcW w:w="490" w:type="pct"/>
            <w:vAlign w:val="center"/>
          </w:tcPr>
          <w:p w14:paraId="0D2A1FDD" w14:textId="77777777" w:rsidR="00EE2ABE" w:rsidRPr="00FA1872" w:rsidRDefault="00EE2ABE" w:rsidP="001419E0">
            <w:pPr>
              <w:spacing w:before="60" w:after="60"/>
              <w:jc w:val="center"/>
              <w:rPr>
                <w:rFonts w:ascii="Arial" w:hAnsi="Arial" w:cs="Arial"/>
                <w:sz w:val="20"/>
                <w:szCs w:val="20"/>
              </w:rPr>
            </w:pPr>
            <w:r w:rsidRPr="00FA1872">
              <w:rPr>
                <w:rFonts w:ascii="Arial" w:hAnsi="Arial" w:cs="Arial"/>
                <w:sz w:val="20"/>
                <w:szCs w:val="20"/>
              </w:rPr>
              <w:t>2023-2030</w:t>
            </w:r>
          </w:p>
        </w:tc>
      </w:tr>
      <w:tr w:rsidR="00EE2ABE" w:rsidRPr="00FA1872" w14:paraId="435CC2BF" w14:textId="77777777" w:rsidTr="001419E0">
        <w:trPr>
          <w:trHeight w:val="20"/>
          <w:jc w:val="center"/>
        </w:trPr>
        <w:tc>
          <w:tcPr>
            <w:tcW w:w="5000" w:type="pct"/>
            <w:gridSpan w:val="6"/>
            <w:shd w:val="clear" w:color="auto" w:fill="D9D9D9" w:themeFill="background1" w:themeFillShade="D9"/>
            <w:vAlign w:val="center"/>
          </w:tcPr>
          <w:p w14:paraId="188F0FC5" w14:textId="79239F01" w:rsidR="00EE2ABE" w:rsidRPr="005A556F" w:rsidRDefault="00EE2ABE" w:rsidP="00B315FA">
            <w:pPr>
              <w:spacing w:before="60" w:after="60"/>
              <w:jc w:val="center"/>
              <w:rPr>
                <w:rFonts w:ascii="Arial" w:hAnsi="Arial" w:cs="Arial"/>
                <w:b/>
                <w:sz w:val="20"/>
                <w:szCs w:val="20"/>
              </w:rPr>
            </w:pPr>
            <w:r w:rsidRPr="005A556F">
              <w:rPr>
                <w:rFonts w:ascii="Arial" w:hAnsi="Arial" w:cs="Arial"/>
                <w:b/>
                <w:sz w:val="20"/>
                <w:szCs w:val="20"/>
              </w:rPr>
              <w:lastRenderedPageBreak/>
              <w:t>Cel operacyjny 1.5</w:t>
            </w:r>
            <w:r w:rsidR="00B315FA">
              <w:rPr>
                <w:rFonts w:ascii="Arial" w:hAnsi="Arial" w:cs="Arial"/>
                <w:b/>
                <w:sz w:val="20"/>
                <w:szCs w:val="20"/>
              </w:rPr>
              <w:t xml:space="preserve"> </w:t>
            </w:r>
            <w:r w:rsidR="00517020" w:rsidRPr="005A556F">
              <w:rPr>
                <w:rFonts w:ascii="Arial" w:hAnsi="Arial" w:cs="Arial"/>
                <w:b/>
                <w:sz w:val="20"/>
                <w:szCs w:val="20"/>
              </w:rPr>
              <w:t>Rozwinięta oferta rekreacyjna i kulturalna</w:t>
            </w:r>
          </w:p>
        </w:tc>
      </w:tr>
      <w:tr w:rsidR="00EE2ABE" w:rsidRPr="00FA1872" w14:paraId="3DCBB0F2" w14:textId="77777777" w:rsidTr="00F37084">
        <w:trPr>
          <w:trHeight w:val="20"/>
          <w:jc w:val="center"/>
        </w:trPr>
        <w:tc>
          <w:tcPr>
            <w:tcW w:w="921" w:type="pct"/>
            <w:vAlign w:val="center"/>
          </w:tcPr>
          <w:p w14:paraId="58A7EC7B" w14:textId="77777777" w:rsidR="00EE2ABE" w:rsidRPr="00FA1872" w:rsidRDefault="00EE2ABE" w:rsidP="00EE2ABE">
            <w:pPr>
              <w:pStyle w:val="Akapitzlist"/>
              <w:numPr>
                <w:ilvl w:val="0"/>
                <w:numId w:val="51"/>
              </w:numPr>
              <w:spacing w:before="60" w:after="60"/>
              <w:ind w:left="360"/>
              <w:rPr>
                <w:rFonts w:ascii="Arial" w:hAnsi="Arial" w:cs="Arial"/>
                <w:sz w:val="20"/>
                <w:szCs w:val="20"/>
              </w:rPr>
            </w:pPr>
            <w:r w:rsidRPr="00FA1872">
              <w:rPr>
                <w:rFonts w:ascii="Arial" w:hAnsi="Arial" w:cs="Arial"/>
                <w:sz w:val="20"/>
                <w:szCs w:val="20"/>
              </w:rPr>
              <w:t>Poszerzenie oferty kulturalnej</w:t>
            </w:r>
          </w:p>
        </w:tc>
        <w:tc>
          <w:tcPr>
            <w:tcW w:w="813" w:type="pct"/>
            <w:vAlign w:val="center"/>
          </w:tcPr>
          <w:p w14:paraId="3D281562" w14:textId="77777777" w:rsidR="00EE2ABE" w:rsidRPr="00FA1872" w:rsidRDefault="00EE2ABE" w:rsidP="00EE2ABE">
            <w:pPr>
              <w:pStyle w:val="Akapitzlist"/>
              <w:numPr>
                <w:ilvl w:val="0"/>
                <w:numId w:val="45"/>
              </w:numPr>
              <w:spacing w:before="60" w:after="60"/>
              <w:ind w:left="360"/>
              <w:rPr>
                <w:rFonts w:ascii="Arial" w:hAnsi="Arial" w:cs="Arial"/>
                <w:sz w:val="20"/>
                <w:szCs w:val="20"/>
              </w:rPr>
            </w:pPr>
            <w:r w:rsidRPr="00FA1872">
              <w:rPr>
                <w:rFonts w:ascii="Arial" w:hAnsi="Arial" w:cs="Arial"/>
                <w:sz w:val="20"/>
                <w:szCs w:val="20"/>
              </w:rPr>
              <w:t>wzrost liczby zorganizowanych imprez i wydarzeń kulturalnych,</w:t>
            </w:r>
          </w:p>
          <w:p w14:paraId="45C91D41" w14:textId="77777777" w:rsidR="00EE2ABE" w:rsidRPr="00FA1872" w:rsidRDefault="00EE2ABE" w:rsidP="00EE2ABE">
            <w:pPr>
              <w:pStyle w:val="Akapitzlist"/>
              <w:numPr>
                <w:ilvl w:val="0"/>
                <w:numId w:val="45"/>
              </w:numPr>
              <w:spacing w:before="60" w:after="60"/>
              <w:ind w:left="360"/>
              <w:rPr>
                <w:rFonts w:ascii="Arial" w:hAnsi="Arial" w:cs="Arial"/>
                <w:sz w:val="20"/>
                <w:szCs w:val="20"/>
              </w:rPr>
            </w:pPr>
            <w:r w:rsidRPr="00FA1872">
              <w:rPr>
                <w:rFonts w:ascii="Arial" w:hAnsi="Arial" w:cs="Arial"/>
                <w:sz w:val="20"/>
                <w:szCs w:val="20"/>
              </w:rPr>
              <w:t>popularność lokalnych wydarzeń, dzięki prowadzonej promocji,</w:t>
            </w:r>
          </w:p>
          <w:p w14:paraId="4F74197C" w14:textId="77777777" w:rsidR="00EE2ABE" w:rsidRPr="00FA1872" w:rsidRDefault="00EE2ABE" w:rsidP="00EE2ABE">
            <w:pPr>
              <w:pStyle w:val="Akapitzlist"/>
              <w:numPr>
                <w:ilvl w:val="0"/>
                <w:numId w:val="45"/>
              </w:numPr>
              <w:spacing w:before="60" w:after="60"/>
              <w:ind w:left="360"/>
              <w:rPr>
                <w:rFonts w:ascii="Arial" w:hAnsi="Arial" w:cs="Arial"/>
                <w:sz w:val="20"/>
                <w:szCs w:val="20"/>
              </w:rPr>
            </w:pPr>
            <w:r w:rsidRPr="00FA1872">
              <w:rPr>
                <w:rFonts w:ascii="Arial" w:hAnsi="Arial" w:cs="Arial"/>
                <w:sz w:val="20"/>
                <w:szCs w:val="20"/>
              </w:rPr>
              <w:t>współpraca z instytucjami kultury w celu rozwoju oferty kulturalnej.</w:t>
            </w:r>
          </w:p>
        </w:tc>
        <w:tc>
          <w:tcPr>
            <w:tcW w:w="1150" w:type="pct"/>
            <w:vAlign w:val="center"/>
          </w:tcPr>
          <w:p w14:paraId="34027FD7" w14:textId="77777777" w:rsidR="00EE2ABE" w:rsidRPr="00FA1872" w:rsidRDefault="00EE2ABE" w:rsidP="00EE2ABE">
            <w:pPr>
              <w:pStyle w:val="Akapitzlist"/>
              <w:numPr>
                <w:ilvl w:val="0"/>
                <w:numId w:val="45"/>
              </w:numPr>
              <w:spacing w:before="60" w:after="60"/>
              <w:ind w:left="284" w:hanging="284"/>
              <w:rPr>
                <w:rFonts w:ascii="Arial" w:hAnsi="Arial" w:cs="Arial"/>
                <w:sz w:val="20"/>
                <w:szCs w:val="20"/>
              </w:rPr>
            </w:pPr>
            <w:r w:rsidRPr="00FA1872">
              <w:rPr>
                <w:rFonts w:ascii="Arial" w:hAnsi="Arial" w:cs="Arial"/>
                <w:sz w:val="20"/>
                <w:szCs w:val="20"/>
              </w:rPr>
              <w:t>liczba zorganizowanych imprez i wydarzeń kulturalnych [szt.],</w:t>
            </w:r>
          </w:p>
          <w:p w14:paraId="5EEF341E" w14:textId="77777777" w:rsidR="00EE2ABE" w:rsidRPr="00FA1872" w:rsidRDefault="00EE2ABE" w:rsidP="00EE2ABE">
            <w:pPr>
              <w:pStyle w:val="Akapitzlist"/>
              <w:numPr>
                <w:ilvl w:val="0"/>
                <w:numId w:val="45"/>
              </w:numPr>
              <w:spacing w:before="60" w:after="60"/>
              <w:ind w:left="284" w:hanging="284"/>
              <w:rPr>
                <w:rFonts w:ascii="Arial" w:hAnsi="Arial" w:cs="Arial"/>
                <w:sz w:val="20"/>
                <w:szCs w:val="20"/>
              </w:rPr>
            </w:pPr>
            <w:r w:rsidRPr="00FA1872">
              <w:rPr>
                <w:rFonts w:ascii="Arial" w:hAnsi="Arial" w:cs="Arial"/>
                <w:sz w:val="20"/>
                <w:szCs w:val="20"/>
              </w:rPr>
              <w:t>liczba uczestników wydarzeń kulturalnych [os.].</w:t>
            </w:r>
          </w:p>
        </w:tc>
        <w:tc>
          <w:tcPr>
            <w:tcW w:w="861" w:type="pct"/>
            <w:vAlign w:val="center"/>
          </w:tcPr>
          <w:p w14:paraId="19AF5B03" w14:textId="77777777" w:rsidR="00EE2ABE" w:rsidRPr="005A556F" w:rsidRDefault="00EE2ABE" w:rsidP="00EE2ABE">
            <w:pPr>
              <w:pStyle w:val="Akapitzlist"/>
              <w:numPr>
                <w:ilvl w:val="0"/>
                <w:numId w:val="44"/>
              </w:numPr>
              <w:spacing w:before="60" w:after="60"/>
              <w:ind w:left="422"/>
              <w:rPr>
                <w:rFonts w:ascii="Arial" w:hAnsi="Arial" w:cs="Arial"/>
                <w:b/>
                <w:bCs/>
                <w:sz w:val="20"/>
                <w:szCs w:val="20"/>
              </w:rPr>
            </w:pPr>
            <w:r w:rsidRPr="005A556F">
              <w:rPr>
                <w:rFonts w:ascii="Arial" w:hAnsi="Arial" w:cs="Arial"/>
                <w:sz w:val="20"/>
                <w:szCs w:val="20"/>
              </w:rPr>
              <w:t>Budżet Miasta i Gminy,</w:t>
            </w:r>
          </w:p>
          <w:p w14:paraId="77433C15" w14:textId="77777777" w:rsidR="00EE2ABE" w:rsidRPr="005A556F" w:rsidRDefault="00EE2ABE" w:rsidP="00EE2ABE">
            <w:pPr>
              <w:pStyle w:val="Akapitzlist"/>
              <w:numPr>
                <w:ilvl w:val="0"/>
                <w:numId w:val="44"/>
              </w:numPr>
              <w:spacing w:before="60" w:after="60"/>
              <w:ind w:left="422"/>
              <w:rPr>
                <w:rFonts w:ascii="Arial" w:hAnsi="Arial" w:cs="Arial"/>
                <w:b/>
                <w:bCs/>
                <w:sz w:val="20"/>
                <w:szCs w:val="20"/>
              </w:rPr>
            </w:pPr>
            <w:r w:rsidRPr="005A556F">
              <w:rPr>
                <w:rFonts w:ascii="Arial" w:hAnsi="Arial" w:cs="Arial"/>
                <w:sz w:val="20"/>
                <w:szCs w:val="20"/>
              </w:rPr>
              <w:t>Publiczne pozabudżetowe fundusze krajowe i zagraniczne</w:t>
            </w:r>
          </w:p>
        </w:tc>
        <w:tc>
          <w:tcPr>
            <w:tcW w:w="765" w:type="pct"/>
            <w:vAlign w:val="center"/>
          </w:tcPr>
          <w:p w14:paraId="6964E218" w14:textId="77777777" w:rsidR="00EE2ABE" w:rsidRPr="005A556F" w:rsidRDefault="00EE2ABE" w:rsidP="00EE2ABE">
            <w:pPr>
              <w:pStyle w:val="Akapitzlist"/>
              <w:numPr>
                <w:ilvl w:val="0"/>
                <w:numId w:val="44"/>
              </w:numPr>
              <w:spacing w:before="60" w:after="60"/>
              <w:ind w:left="360"/>
              <w:rPr>
                <w:rFonts w:ascii="Arial" w:hAnsi="Arial" w:cs="Arial"/>
                <w:b/>
                <w:bCs/>
                <w:sz w:val="20"/>
                <w:szCs w:val="20"/>
              </w:rPr>
            </w:pPr>
            <w:r w:rsidRPr="005A556F">
              <w:rPr>
                <w:rFonts w:ascii="Arial" w:hAnsi="Arial" w:cs="Arial"/>
                <w:sz w:val="20"/>
                <w:szCs w:val="20"/>
              </w:rPr>
              <w:t>Miasto i Gmina Gołańcz</w:t>
            </w:r>
          </w:p>
        </w:tc>
        <w:tc>
          <w:tcPr>
            <w:tcW w:w="490" w:type="pct"/>
            <w:vAlign w:val="center"/>
          </w:tcPr>
          <w:p w14:paraId="5E42A548" w14:textId="77777777" w:rsidR="00EE2ABE" w:rsidRPr="005A556F" w:rsidRDefault="00EE2ABE" w:rsidP="001419E0">
            <w:pPr>
              <w:spacing w:before="60" w:after="60"/>
              <w:jc w:val="center"/>
              <w:rPr>
                <w:rFonts w:ascii="Arial" w:hAnsi="Arial" w:cs="Arial"/>
                <w:sz w:val="20"/>
                <w:szCs w:val="20"/>
              </w:rPr>
            </w:pPr>
            <w:r w:rsidRPr="005A556F">
              <w:rPr>
                <w:rFonts w:ascii="Arial" w:hAnsi="Arial" w:cs="Arial"/>
                <w:sz w:val="20"/>
                <w:szCs w:val="20"/>
              </w:rPr>
              <w:t>2023 - 2030</w:t>
            </w:r>
          </w:p>
        </w:tc>
      </w:tr>
      <w:tr w:rsidR="00F37084" w:rsidRPr="00FA1872" w14:paraId="2E3B672A" w14:textId="77777777" w:rsidTr="00F37084">
        <w:trPr>
          <w:trHeight w:val="20"/>
          <w:jc w:val="center"/>
        </w:trPr>
        <w:tc>
          <w:tcPr>
            <w:tcW w:w="921" w:type="pct"/>
            <w:vAlign w:val="center"/>
          </w:tcPr>
          <w:p w14:paraId="6E7E83BE" w14:textId="0AA869DB" w:rsidR="00F37084" w:rsidRPr="00FA1872" w:rsidRDefault="00F37084" w:rsidP="00F37084">
            <w:pPr>
              <w:pStyle w:val="Akapitzlist"/>
              <w:numPr>
                <w:ilvl w:val="0"/>
                <w:numId w:val="51"/>
              </w:numPr>
              <w:spacing w:before="60" w:after="60"/>
              <w:ind w:left="360"/>
              <w:rPr>
                <w:rFonts w:ascii="Arial" w:hAnsi="Arial" w:cs="Arial"/>
                <w:sz w:val="20"/>
                <w:szCs w:val="20"/>
              </w:rPr>
            </w:pPr>
            <w:r>
              <w:rPr>
                <w:rFonts w:ascii="Arial" w:hAnsi="Arial" w:cs="Arial"/>
                <w:sz w:val="20"/>
                <w:szCs w:val="20"/>
              </w:rPr>
              <w:t>Kreowanie oferty w zakresie sportu, rekreacji i wypoczynku przy wykorzystaniu lokalnych potencjałów i zasobów dziedzictwa kultu</w:t>
            </w:r>
            <w:r w:rsidRPr="00F37084">
              <w:rPr>
                <w:rFonts w:ascii="Arial" w:hAnsi="Arial" w:cs="Arial"/>
                <w:sz w:val="20"/>
                <w:szCs w:val="20"/>
              </w:rPr>
              <w:t>r</w:t>
            </w:r>
            <w:r>
              <w:rPr>
                <w:rFonts w:ascii="Arial" w:hAnsi="Arial" w:cs="Arial"/>
                <w:sz w:val="20"/>
                <w:szCs w:val="20"/>
              </w:rPr>
              <w:t>owego</w:t>
            </w:r>
          </w:p>
        </w:tc>
        <w:tc>
          <w:tcPr>
            <w:tcW w:w="813" w:type="pct"/>
            <w:vAlign w:val="center"/>
          </w:tcPr>
          <w:p w14:paraId="5150A1E3" w14:textId="77777777" w:rsidR="00F37084" w:rsidRPr="00FA1872" w:rsidRDefault="00F37084" w:rsidP="00F37084">
            <w:pPr>
              <w:pStyle w:val="Akapitzlist"/>
              <w:numPr>
                <w:ilvl w:val="0"/>
                <w:numId w:val="45"/>
              </w:numPr>
              <w:spacing w:before="60" w:after="60"/>
              <w:ind w:left="284" w:hanging="284"/>
              <w:contextualSpacing w:val="0"/>
              <w:rPr>
                <w:rFonts w:ascii="Arial" w:hAnsi="Arial" w:cs="Arial"/>
                <w:sz w:val="20"/>
                <w:szCs w:val="20"/>
              </w:rPr>
            </w:pPr>
            <w:r w:rsidRPr="00FA1872">
              <w:rPr>
                <w:rFonts w:ascii="Arial" w:hAnsi="Arial" w:cs="Arial"/>
                <w:sz w:val="20"/>
                <w:szCs w:val="20"/>
              </w:rPr>
              <w:t>dobry stan techniczny infrastruktury (w tym zmodernizowane boiska w mieście na wsiach oraz rozbudowany kompleks sportowo-rekreacyjny w mieście),</w:t>
            </w:r>
          </w:p>
          <w:p w14:paraId="1D5F6A5E" w14:textId="77777777" w:rsidR="00F37084" w:rsidRPr="00FA1872" w:rsidRDefault="00F37084" w:rsidP="00F37084">
            <w:pPr>
              <w:pStyle w:val="Akapitzlist"/>
              <w:numPr>
                <w:ilvl w:val="0"/>
                <w:numId w:val="45"/>
              </w:numPr>
              <w:spacing w:before="60" w:after="60"/>
              <w:ind w:left="284" w:hanging="284"/>
              <w:contextualSpacing w:val="0"/>
              <w:rPr>
                <w:rFonts w:ascii="Arial" w:hAnsi="Arial" w:cs="Arial"/>
                <w:sz w:val="20"/>
                <w:szCs w:val="20"/>
              </w:rPr>
            </w:pPr>
            <w:r w:rsidRPr="00FA1872">
              <w:rPr>
                <w:rFonts w:ascii="Arial" w:hAnsi="Arial" w:cs="Arial"/>
                <w:sz w:val="20"/>
                <w:szCs w:val="20"/>
              </w:rPr>
              <w:t>oferta dostosowana do różnych grup wiekowych,</w:t>
            </w:r>
          </w:p>
          <w:p w14:paraId="70805703" w14:textId="77777777" w:rsidR="00F37084" w:rsidRDefault="00F37084" w:rsidP="00F37084">
            <w:pPr>
              <w:pStyle w:val="Akapitzlist"/>
              <w:numPr>
                <w:ilvl w:val="0"/>
                <w:numId w:val="45"/>
              </w:numPr>
              <w:spacing w:before="60" w:after="60"/>
              <w:ind w:left="284" w:hanging="284"/>
              <w:contextualSpacing w:val="0"/>
              <w:rPr>
                <w:rFonts w:ascii="Arial" w:hAnsi="Arial" w:cs="Arial"/>
                <w:sz w:val="20"/>
                <w:szCs w:val="20"/>
              </w:rPr>
            </w:pPr>
            <w:r w:rsidRPr="00FA1872">
              <w:rPr>
                <w:rFonts w:ascii="Arial" w:hAnsi="Arial" w:cs="Arial"/>
                <w:sz w:val="20"/>
                <w:szCs w:val="20"/>
              </w:rPr>
              <w:t xml:space="preserve">bogata oferta sportowa (m.in. </w:t>
            </w:r>
            <w:proofErr w:type="spellStart"/>
            <w:r w:rsidRPr="00FA1872">
              <w:rPr>
                <w:rFonts w:ascii="Arial" w:hAnsi="Arial" w:cs="Arial"/>
                <w:sz w:val="20"/>
                <w:szCs w:val="20"/>
              </w:rPr>
              <w:lastRenderedPageBreak/>
              <w:t>skatepark</w:t>
            </w:r>
            <w:proofErr w:type="spellEnd"/>
            <w:r w:rsidRPr="00FA1872">
              <w:rPr>
                <w:rFonts w:ascii="Arial" w:hAnsi="Arial" w:cs="Arial"/>
                <w:sz w:val="20"/>
                <w:szCs w:val="20"/>
              </w:rPr>
              <w:t>, park wodny),</w:t>
            </w:r>
          </w:p>
          <w:p w14:paraId="0696F725" w14:textId="77777777" w:rsidR="00F37084" w:rsidRPr="00E054BB" w:rsidRDefault="00F37084" w:rsidP="00F37084">
            <w:pPr>
              <w:pStyle w:val="Akapitzlist"/>
              <w:numPr>
                <w:ilvl w:val="0"/>
                <w:numId w:val="45"/>
              </w:numPr>
              <w:spacing w:before="60" w:after="60"/>
              <w:ind w:left="284" w:hanging="284"/>
              <w:contextualSpacing w:val="0"/>
              <w:rPr>
                <w:rFonts w:ascii="Arial" w:hAnsi="Arial" w:cs="Arial"/>
                <w:sz w:val="20"/>
                <w:szCs w:val="20"/>
              </w:rPr>
            </w:pPr>
            <w:r w:rsidRPr="00E054BB">
              <w:rPr>
                <w:rFonts w:ascii="Arial" w:hAnsi="Arial" w:cs="Arial"/>
                <w:sz w:val="20"/>
                <w:szCs w:val="20"/>
              </w:rPr>
              <w:t>nowe miejsca rekreacji,</w:t>
            </w:r>
          </w:p>
          <w:p w14:paraId="771A7F7F" w14:textId="4E9A1E00" w:rsidR="00F37084" w:rsidRDefault="00F37084" w:rsidP="00F37084">
            <w:pPr>
              <w:pStyle w:val="Akapitzlist"/>
              <w:numPr>
                <w:ilvl w:val="0"/>
                <w:numId w:val="45"/>
              </w:numPr>
              <w:spacing w:before="60" w:after="60"/>
              <w:ind w:left="284" w:hanging="284"/>
              <w:contextualSpacing w:val="0"/>
              <w:rPr>
                <w:rFonts w:ascii="Arial" w:hAnsi="Arial" w:cs="Arial"/>
                <w:sz w:val="20"/>
                <w:szCs w:val="20"/>
              </w:rPr>
            </w:pPr>
            <w:r w:rsidRPr="00FA1872">
              <w:rPr>
                <w:rFonts w:ascii="Arial" w:hAnsi="Arial" w:cs="Arial"/>
                <w:sz w:val="20"/>
                <w:szCs w:val="20"/>
              </w:rPr>
              <w:t>przebiegająca trasa pieszo-rowerowa prowadząca przez ciekawe miejsca Miasta i Gminy</w:t>
            </w:r>
            <w:r>
              <w:rPr>
                <w:rFonts w:ascii="Arial" w:hAnsi="Arial" w:cs="Arial"/>
                <w:sz w:val="20"/>
                <w:szCs w:val="20"/>
              </w:rPr>
              <w:t>,</w:t>
            </w:r>
          </w:p>
          <w:p w14:paraId="40F7B219" w14:textId="6A81E902" w:rsidR="00F37084" w:rsidRDefault="00F37084" w:rsidP="00F37084">
            <w:pPr>
              <w:pStyle w:val="Akapitzlist"/>
              <w:numPr>
                <w:ilvl w:val="0"/>
                <w:numId w:val="45"/>
              </w:numPr>
              <w:spacing w:before="60" w:after="60"/>
              <w:ind w:left="284" w:hanging="284"/>
              <w:contextualSpacing w:val="0"/>
              <w:rPr>
                <w:rFonts w:ascii="Arial" w:hAnsi="Arial" w:cs="Arial"/>
                <w:sz w:val="20"/>
                <w:szCs w:val="20"/>
              </w:rPr>
            </w:pPr>
            <w:r w:rsidRPr="00F37084">
              <w:rPr>
                <w:rFonts w:ascii="Arial" w:hAnsi="Arial" w:cs="Arial"/>
                <w:sz w:val="20"/>
                <w:szCs w:val="20"/>
              </w:rPr>
              <w:t>większa oferta imprez sportowych i rekreacyjnych</w:t>
            </w:r>
            <w:r>
              <w:rPr>
                <w:rFonts w:ascii="Arial" w:hAnsi="Arial" w:cs="Arial"/>
                <w:sz w:val="20"/>
                <w:szCs w:val="20"/>
              </w:rPr>
              <w:t>,</w:t>
            </w:r>
          </w:p>
          <w:p w14:paraId="14D4E9B1" w14:textId="43F9E6BA" w:rsidR="00EF28D9" w:rsidRDefault="00EF28D9" w:rsidP="00F37084">
            <w:pPr>
              <w:pStyle w:val="Akapitzlist"/>
              <w:numPr>
                <w:ilvl w:val="0"/>
                <w:numId w:val="45"/>
              </w:numPr>
              <w:spacing w:before="60" w:after="60"/>
              <w:ind w:left="284" w:hanging="284"/>
              <w:contextualSpacing w:val="0"/>
              <w:rPr>
                <w:rFonts w:ascii="Arial" w:hAnsi="Arial" w:cs="Arial"/>
                <w:sz w:val="20"/>
                <w:szCs w:val="20"/>
              </w:rPr>
            </w:pPr>
            <w:r>
              <w:rPr>
                <w:rFonts w:ascii="Arial" w:hAnsi="Arial" w:cs="Arial"/>
                <w:sz w:val="20"/>
                <w:szCs w:val="20"/>
              </w:rPr>
              <w:t>wzrost inicjatyw społecznych,</w:t>
            </w:r>
          </w:p>
          <w:p w14:paraId="06D5B056" w14:textId="77777777" w:rsidR="00F37084" w:rsidRDefault="00F37084" w:rsidP="00F37084">
            <w:pPr>
              <w:pStyle w:val="Akapitzlist"/>
              <w:numPr>
                <w:ilvl w:val="0"/>
                <w:numId w:val="45"/>
              </w:numPr>
              <w:spacing w:before="60" w:after="60"/>
              <w:ind w:left="284" w:hanging="284"/>
              <w:contextualSpacing w:val="0"/>
              <w:rPr>
                <w:rFonts w:ascii="Arial" w:hAnsi="Arial" w:cs="Arial"/>
                <w:sz w:val="20"/>
                <w:szCs w:val="20"/>
              </w:rPr>
            </w:pPr>
            <w:r>
              <w:rPr>
                <w:rFonts w:ascii="Arial" w:hAnsi="Arial" w:cs="Arial"/>
                <w:sz w:val="20"/>
                <w:szCs w:val="20"/>
              </w:rPr>
              <w:t>wzrost znaczenia dziedzictwa kulturowego,</w:t>
            </w:r>
          </w:p>
          <w:p w14:paraId="5D30ECC2" w14:textId="77777777" w:rsidR="00F37084" w:rsidRDefault="00F37084" w:rsidP="00F37084">
            <w:pPr>
              <w:pStyle w:val="Akapitzlist"/>
              <w:numPr>
                <w:ilvl w:val="0"/>
                <w:numId w:val="45"/>
              </w:numPr>
              <w:spacing w:before="60" w:after="60"/>
              <w:ind w:left="284" w:hanging="284"/>
              <w:contextualSpacing w:val="0"/>
              <w:rPr>
                <w:rFonts w:ascii="Arial" w:hAnsi="Arial" w:cs="Arial"/>
                <w:sz w:val="20"/>
                <w:szCs w:val="20"/>
              </w:rPr>
            </w:pPr>
            <w:r>
              <w:rPr>
                <w:rFonts w:ascii="Arial" w:hAnsi="Arial" w:cs="Arial"/>
                <w:sz w:val="20"/>
                <w:szCs w:val="20"/>
              </w:rPr>
              <w:t>wzrost atrakcyjności rekreacyjnej i turystycznej miasta i gminy,</w:t>
            </w:r>
          </w:p>
          <w:p w14:paraId="069112DA" w14:textId="01875B5C" w:rsidR="00F37084" w:rsidRPr="00F37084" w:rsidRDefault="00F37084" w:rsidP="00F37084">
            <w:pPr>
              <w:pStyle w:val="Akapitzlist"/>
              <w:numPr>
                <w:ilvl w:val="0"/>
                <w:numId w:val="45"/>
              </w:numPr>
              <w:spacing w:before="60" w:after="60"/>
              <w:ind w:left="284" w:hanging="284"/>
              <w:contextualSpacing w:val="0"/>
              <w:rPr>
                <w:rFonts w:ascii="Arial" w:hAnsi="Arial" w:cs="Arial"/>
                <w:sz w:val="20"/>
                <w:szCs w:val="20"/>
              </w:rPr>
            </w:pPr>
            <w:r>
              <w:rPr>
                <w:rFonts w:ascii="Arial" w:hAnsi="Arial" w:cs="Arial"/>
                <w:sz w:val="20"/>
                <w:szCs w:val="20"/>
              </w:rPr>
              <w:t>wzrost rozpoznawalności miasta i gminy.</w:t>
            </w:r>
          </w:p>
        </w:tc>
        <w:tc>
          <w:tcPr>
            <w:tcW w:w="1150" w:type="pct"/>
            <w:vAlign w:val="center"/>
          </w:tcPr>
          <w:p w14:paraId="278C2031" w14:textId="77777777" w:rsidR="00F37084" w:rsidRPr="00FA1872" w:rsidRDefault="00F37084" w:rsidP="00F37084">
            <w:pPr>
              <w:pStyle w:val="Akapitzlist"/>
              <w:numPr>
                <w:ilvl w:val="0"/>
                <w:numId w:val="45"/>
              </w:numPr>
              <w:spacing w:before="60" w:after="60"/>
              <w:ind w:left="360"/>
              <w:contextualSpacing w:val="0"/>
              <w:rPr>
                <w:rFonts w:ascii="Arial" w:hAnsi="Arial" w:cs="Arial"/>
                <w:sz w:val="20"/>
                <w:szCs w:val="20"/>
              </w:rPr>
            </w:pPr>
            <w:r w:rsidRPr="00FA1872">
              <w:rPr>
                <w:rFonts w:ascii="Arial" w:hAnsi="Arial" w:cs="Arial"/>
                <w:sz w:val="20"/>
                <w:szCs w:val="20"/>
              </w:rPr>
              <w:lastRenderedPageBreak/>
              <w:t>liczba przeprowadzonych działań remontowych [szt.],</w:t>
            </w:r>
          </w:p>
          <w:p w14:paraId="45BBD250" w14:textId="77777777" w:rsidR="00F37084" w:rsidRPr="00FA1872" w:rsidRDefault="00F37084" w:rsidP="00F37084">
            <w:pPr>
              <w:pStyle w:val="Akapitzlist"/>
              <w:numPr>
                <w:ilvl w:val="0"/>
                <w:numId w:val="45"/>
              </w:numPr>
              <w:spacing w:before="60" w:after="60"/>
              <w:ind w:left="360"/>
              <w:contextualSpacing w:val="0"/>
              <w:rPr>
                <w:rFonts w:ascii="Arial" w:hAnsi="Arial" w:cs="Arial"/>
                <w:sz w:val="20"/>
                <w:szCs w:val="20"/>
              </w:rPr>
            </w:pPr>
            <w:r w:rsidRPr="00FA1872">
              <w:rPr>
                <w:rFonts w:ascii="Arial" w:hAnsi="Arial" w:cs="Arial"/>
                <w:sz w:val="20"/>
                <w:szCs w:val="20"/>
              </w:rPr>
              <w:t>liczba nowych miejsc aktywności fizycznej [szt.],</w:t>
            </w:r>
          </w:p>
          <w:p w14:paraId="51803116" w14:textId="77777777" w:rsidR="00F37084" w:rsidRPr="00FA1872" w:rsidRDefault="00F37084" w:rsidP="00F37084">
            <w:pPr>
              <w:pStyle w:val="Akapitzlist"/>
              <w:numPr>
                <w:ilvl w:val="0"/>
                <w:numId w:val="45"/>
              </w:numPr>
              <w:spacing w:before="60" w:after="60"/>
              <w:ind w:left="360"/>
              <w:contextualSpacing w:val="0"/>
              <w:rPr>
                <w:rFonts w:ascii="Arial" w:hAnsi="Arial" w:cs="Arial"/>
                <w:sz w:val="20"/>
                <w:szCs w:val="20"/>
              </w:rPr>
            </w:pPr>
            <w:r w:rsidRPr="00FA1872">
              <w:rPr>
                <w:rFonts w:ascii="Arial" w:hAnsi="Arial" w:cs="Arial"/>
                <w:sz w:val="20"/>
                <w:szCs w:val="20"/>
              </w:rPr>
              <w:t xml:space="preserve">liczba rozbudowanych miejsc sportowych [szt.], </w:t>
            </w:r>
          </w:p>
          <w:p w14:paraId="3DE7F3A8" w14:textId="77777777" w:rsidR="00F37084" w:rsidRPr="00FA1872" w:rsidRDefault="00F37084" w:rsidP="00F37084">
            <w:pPr>
              <w:pStyle w:val="Akapitzlist"/>
              <w:numPr>
                <w:ilvl w:val="0"/>
                <w:numId w:val="45"/>
              </w:numPr>
              <w:spacing w:before="60" w:after="60"/>
              <w:ind w:left="360"/>
              <w:contextualSpacing w:val="0"/>
              <w:rPr>
                <w:rFonts w:ascii="Arial" w:hAnsi="Arial" w:cs="Arial"/>
                <w:sz w:val="20"/>
                <w:szCs w:val="20"/>
              </w:rPr>
            </w:pPr>
            <w:r w:rsidRPr="00FA1872">
              <w:rPr>
                <w:rFonts w:ascii="Arial" w:hAnsi="Arial" w:cs="Arial"/>
                <w:sz w:val="20"/>
                <w:szCs w:val="20"/>
              </w:rPr>
              <w:t>liczba osób korzystająca z dostępnych miejsc aktywności fizycznej,</w:t>
            </w:r>
          </w:p>
          <w:p w14:paraId="067B45A2" w14:textId="77777777" w:rsidR="00F37084" w:rsidRDefault="00F37084" w:rsidP="00F37084">
            <w:pPr>
              <w:pStyle w:val="Akapitzlist"/>
              <w:numPr>
                <w:ilvl w:val="0"/>
                <w:numId w:val="45"/>
              </w:numPr>
              <w:spacing w:before="60" w:after="60"/>
              <w:ind w:left="360"/>
              <w:contextualSpacing w:val="0"/>
              <w:rPr>
                <w:rFonts w:ascii="Arial" w:hAnsi="Arial" w:cs="Arial"/>
                <w:sz w:val="20"/>
                <w:szCs w:val="20"/>
              </w:rPr>
            </w:pPr>
            <w:r w:rsidRPr="00FA1872">
              <w:rPr>
                <w:rFonts w:ascii="Arial" w:hAnsi="Arial" w:cs="Arial"/>
                <w:sz w:val="20"/>
                <w:szCs w:val="20"/>
              </w:rPr>
              <w:t>liczba zorganizowanych, ogólnodostępnych imprez sportowych</w:t>
            </w:r>
            <w:r>
              <w:rPr>
                <w:rFonts w:ascii="Arial" w:hAnsi="Arial" w:cs="Arial"/>
                <w:sz w:val="20"/>
                <w:szCs w:val="20"/>
              </w:rPr>
              <w:t>, rekreacyjnych</w:t>
            </w:r>
            <w:r w:rsidRPr="00FA1872">
              <w:rPr>
                <w:rFonts w:ascii="Arial" w:hAnsi="Arial" w:cs="Arial"/>
                <w:sz w:val="20"/>
                <w:szCs w:val="20"/>
              </w:rPr>
              <w:t xml:space="preserve"> [szt.],</w:t>
            </w:r>
          </w:p>
          <w:p w14:paraId="422B03E9" w14:textId="77777777" w:rsidR="00F37084" w:rsidRDefault="00F37084" w:rsidP="00F37084">
            <w:pPr>
              <w:pStyle w:val="Akapitzlist"/>
              <w:numPr>
                <w:ilvl w:val="0"/>
                <w:numId w:val="45"/>
              </w:numPr>
              <w:spacing w:before="60" w:after="60"/>
              <w:ind w:left="360"/>
              <w:contextualSpacing w:val="0"/>
              <w:rPr>
                <w:rFonts w:ascii="Arial" w:hAnsi="Arial" w:cs="Arial"/>
                <w:sz w:val="20"/>
                <w:szCs w:val="20"/>
              </w:rPr>
            </w:pPr>
            <w:r w:rsidRPr="00A57699">
              <w:rPr>
                <w:rFonts w:ascii="Arial" w:hAnsi="Arial" w:cs="Arial"/>
                <w:sz w:val="20"/>
                <w:szCs w:val="20"/>
              </w:rPr>
              <w:t>wzrost ilości nowych, zmodernizowanych obiektów sportowych [szt.],</w:t>
            </w:r>
          </w:p>
          <w:p w14:paraId="0741D3FF" w14:textId="77777777" w:rsidR="00F37084" w:rsidRDefault="00F37084" w:rsidP="00F37084">
            <w:pPr>
              <w:pStyle w:val="Akapitzlist"/>
              <w:numPr>
                <w:ilvl w:val="0"/>
                <w:numId w:val="45"/>
              </w:numPr>
              <w:spacing w:before="60" w:after="60"/>
              <w:ind w:left="360"/>
              <w:contextualSpacing w:val="0"/>
              <w:rPr>
                <w:rFonts w:ascii="Arial" w:hAnsi="Arial" w:cs="Arial"/>
                <w:sz w:val="20"/>
                <w:szCs w:val="20"/>
              </w:rPr>
            </w:pPr>
            <w:r w:rsidRPr="00A57699">
              <w:rPr>
                <w:rFonts w:ascii="Arial" w:hAnsi="Arial" w:cs="Arial"/>
                <w:sz w:val="20"/>
                <w:szCs w:val="20"/>
              </w:rPr>
              <w:lastRenderedPageBreak/>
              <w:t>powierzchnia zbiornika retencyjnego i zagospodarowanego wokół terenu rekreacyjnego [ha],</w:t>
            </w:r>
          </w:p>
          <w:p w14:paraId="7535D3DB" w14:textId="77777777" w:rsidR="00F37084" w:rsidRDefault="00F37084" w:rsidP="00F37084">
            <w:pPr>
              <w:pStyle w:val="Akapitzlist"/>
              <w:numPr>
                <w:ilvl w:val="0"/>
                <w:numId w:val="45"/>
              </w:numPr>
              <w:spacing w:before="60" w:after="60"/>
              <w:ind w:left="360"/>
              <w:contextualSpacing w:val="0"/>
              <w:rPr>
                <w:rFonts w:ascii="Arial" w:hAnsi="Arial" w:cs="Arial"/>
                <w:sz w:val="20"/>
                <w:szCs w:val="20"/>
              </w:rPr>
            </w:pPr>
            <w:r w:rsidRPr="00A57699">
              <w:rPr>
                <w:rFonts w:ascii="Arial" w:hAnsi="Arial" w:cs="Arial"/>
                <w:sz w:val="20"/>
                <w:szCs w:val="20"/>
              </w:rPr>
              <w:t>długość ścieżki pieszo-rowerowej [km],</w:t>
            </w:r>
          </w:p>
          <w:p w14:paraId="1BB7C773" w14:textId="77777777" w:rsidR="00F37084" w:rsidRDefault="00F37084" w:rsidP="00F37084">
            <w:pPr>
              <w:pStyle w:val="Akapitzlist"/>
              <w:numPr>
                <w:ilvl w:val="0"/>
                <w:numId w:val="45"/>
              </w:numPr>
              <w:spacing w:before="60" w:after="60"/>
              <w:ind w:left="360"/>
              <w:contextualSpacing w:val="0"/>
              <w:rPr>
                <w:rFonts w:ascii="Arial" w:hAnsi="Arial" w:cs="Arial"/>
                <w:sz w:val="20"/>
                <w:szCs w:val="20"/>
              </w:rPr>
            </w:pPr>
            <w:r w:rsidRPr="00F37084">
              <w:rPr>
                <w:rFonts w:ascii="Arial" w:hAnsi="Arial" w:cs="Arial"/>
                <w:sz w:val="20"/>
                <w:szCs w:val="20"/>
              </w:rPr>
              <w:t>powierzchnia nowych miejsc rekreacji [ha]</w:t>
            </w:r>
            <w:r>
              <w:rPr>
                <w:rFonts w:ascii="Arial" w:hAnsi="Arial" w:cs="Arial"/>
                <w:sz w:val="20"/>
                <w:szCs w:val="20"/>
              </w:rPr>
              <w:t>,</w:t>
            </w:r>
          </w:p>
          <w:p w14:paraId="068CEE5F" w14:textId="7479A705" w:rsidR="00F37084" w:rsidRPr="00F37084" w:rsidRDefault="00F37084" w:rsidP="00F37084">
            <w:pPr>
              <w:pStyle w:val="Akapitzlist"/>
              <w:numPr>
                <w:ilvl w:val="0"/>
                <w:numId w:val="45"/>
              </w:numPr>
              <w:spacing w:before="60" w:after="60"/>
              <w:ind w:left="360"/>
              <w:contextualSpacing w:val="0"/>
              <w:rPr>
                <w:rFonts w:ascii="Arial" w:hAnsi="Arial" w:cs="Arial"/>
                <w:sz w:val="20"/>
                <w:szCs w:val="20"/>
              </w:rPr>
            </w:pPr>
            <w:r>
              <w:rPr>
                <w:rFonts w:ascii="Arial" w:hAnsi="Arial" w:cs="Arial"/>
                <w:sz w:val="20"/>
                <w:szCs w:val="20"/>
              </w:rPr>
              <w:t xml:space="preserve">liczba zorganizowanych wydarzeń </w:t>
            </w:r>
            <w:r w:rsidR="00EF28D9">
              <w:rPr>
                <w:rFonts w:ascii="Arial" w:hAnsi="Arial" w:cs="Arial"/>
                <w:sz w:val="20"/>
                <w:szCs w:val="20"/>
              </w:rPr>
              <w:t xml:space="preserve">na terenie </w:t>
            </w:r>
            <w:r>
              <w:rPr>
                <w:rFonts w:ascii="Arial" w:hAnsi="Arial" w:cs="Arial"/>
                <w:sz w:val="20"/>
                <w:szCs w:val="20"/>
              </w:rPr>
              <w:t>zamku w</w:t>
            </w:r>
            <w:r w:rsidR="00EF28D9">
              <w:rPr>
                <w:rFonts w:ascii="Arial" w:hAnsi="Arial" w:cs="Arial"/>
                <w:sz w:val="20"/>
                <w:szCs w:val="20"/>
              </w:rPr>
              <w:t xml:space="preserve"> </w:t>
            </w:r>
            <w:proofErr w:type="spellStart"/>
            <w:r w:rsidR="00EF28D9">
              <w:rPr>
                <w:rFonts w:ascii="Arial" w:hAnsi="Arial" w:cs="Arial"/>
                <w:sz w:val="20"/>
                <w:szCs w:val="20"/>
              </w:rPr>
              <w:t>Gołańczy</w:t>
            </w:r>
            <w:proofErr w:type="spellEnd"/>
            <w:r w:rsidR="00EF28D9">
              <w:rPr>
                <w:rFonts w:ascii="Arial" w:hAnsi="Arial" w:cs="Arial"/>
                <w:sz w:val="20"/>
                <w:szCs w:val="20"/>
              </w:rPr>
              <w:t xml:space="preserve"> [szt.]</w:t>
            </w:r>
            <w:r w:rsidRPr="00F37084">
              <w:rPr>
                <w:rFonts w:ascii="Arial" w:hAnsi="Arial" w:cs="Arial"/>
                <w:sz w:val="20"/>
                <w:szCs w:val="20"/>
              </w:rPr>
              <w:t>.</w:t>
            </w:r>
          </w:p>
        </w:tc>
        <w:tc>
          <w:tcPr>
            <w:tcW w:w="861" w:type="pct"/>
            <w:vAlign w:val="center"/>
          </w:tcPr>
          <w:p w14:paraId="5B5410BE" w14:textId="77777777" w:rsidR="00F37084" w:rsidRPr="00FA1872" w:rsidRDefault="00F37084" w:rsidP="00F37084">
            <w:pPr>
              <w:pStyle w:val="Akapitzlist"/>
              <w:numPr>
                <w:ilvl w:val="0"/>
                <w:numId w:val="45"/>
              </w:numPr>
              <w:spacing w:before="60" w:after="60"/>
              <w:ind w:left="360"/>
              <w:rPr>
                <w:rFonts w:ascii="Arial" w:hAnsi="Arial" w:cs="Arial"/>
                <w:bCs/>
                <w:sz w:val="20"/>
                <w:szCs w:val="20"/>
              </w:rPr>
            </w:pPr>
            <w:r w:rsidRPr="00FA1872">
              <w:rPr>
                <w:rFonts w:ascii="Arial" w:hAnsi="Arial" w:cs="Arial"/>
                <w:sz w:val="20"/>
                <w:szCs w:val="20"/>
              </w:rPr>
              <w:lastRenderedPageBreak/>
              <w:t>Budżet Miasta i Gminy,</w:t>
            </w:r>
          </w:p>
          <w:p w14:paraId="67A15653" w14:textId="43134208" w:rsidR="00F37084" w:rsidRPr="005A556F" w:rsidRDefault="00F37084" w:rsidP="00F37084">
            <w:pPr>
              <w:pStyle w:val="Akapitzlist"/>
              <w:numPr>
                <w:ilvl w:val="0"/>
                <w:numId w:val="44"/>
              </w:numPr>
              <w:spacing w:before="60" w:after="60"/>
              <w:ind w:left="422"/>
              <w:rPr>
                <w:rFonts w:ascii="Arial" w:hAnsi="Arial" w:cs="Arial"/>
                <w:sz w:val="20"/>
                <w:szCs w:val="20"/>
              </w:rPr>
            </w:pPr>
            <w:r w:rsidRPr="00FA1872">
              <w:rPr>
                <w:rFonts w:ascii="Arial" w:hAnsi="Arial" w:cs="Arial"/>
                <w:sz w:val="20"/>
                <w:szCs w:val="20"/>
              </w:rPr>
              <w:t>Publiczne pozabudżetowe fundusze krajowe i zagraniczne</w:t>
            </w:r>
          </w:p>
        </w:tc>
        <w:tc>
          <w:tcPr>
            <w:tcW w:w="765" w:type="pct"/>
            <w:vAlign w:val="center"/>
          </w:tcPr>
          <w:p w14:paraId="3379A79D" w14:textId="54D91428" w:rsidR="00F37084" w:rsidRPr="005A556F" w:rsidRDefault="00F37084" w:rsidP="00F37084">
            <w:pPr>
              <w:pStyle w:val="Akapitzlist"/>
              <w:numPr>
                <w:ilvl w:val="0"/>
                <w:numId w:val="44"/>
              </w:numPr>
              <w:spacing w:before="60" w:after="60"/>
              <w:ind w:left="360"/>
              <w:rPr>
                <w:rFonts w:ascii="Arial" w:hAnsi="Arial" w:cs="Arial"/>
                <w:sz w:val="20"/>
                <w:szCs w:val="20"/>
              </w:rPr>
            </w:pPr>
            <w:r w:rsidRPr="00FA1872">
              <w:rPr>
                <w:rFonts w:ascii="Arial" w:hAnsi="Arial" w:cs="Arial"/>
                <w:sz w:val="20"/>
                <w:szCs w:val="20"/>
              </w:rPr>
              <w:t>Miasto i Gmina Gołańcz</w:t>
            </w:r>
          </w:p>
        </w:tc>
        <w:tc>
          <w:tcPr>
            <w:tcW w:w="490" w:type="pct"/>
            <w:vAlign w:val="center"/>
          </w:tcPr>
          <w:p w14:paraId="5D1FF65E" w14:textId="26E727E9" w:rsidR="00F37084" w:rsidRPr="005A556F" w:rsidRDefault="00F37084" w:rsidP="00F37084">
            <w:pPr>
              <w:spacing w:before="60" w:after="60"/>
              <w:jc w:val="center"/>
              <w:rPr>
                <w:rFonts w:ascii="Arial" w:hAnsi="Arial" w:cs="Arial"/>
                <w:sz w:val="20"/>
                <w:szCs w:val="20"/>
              </w:rPr>
            </w:pPr>
            <w:r w:rsidRPr="00FA1872">
              <w:rPr>
                <w:rFonts w:ascii="Arial" w:hAnsi="Arial" w:cs="Arial"/>
                <w:sz w:val="20"/>
                <w:szCs w:val="20"/>
              </w:rPr>
              <w:t>2023-2030</w:t>
            </w:r>
          </w:p>
        </w:tc>
      </w:tr>
    </w:tbl>
    <w:p w14:paraId="22B83E8A" w14:textId="034EEB7B" w:rsidR="000160FC" w:rsidRPr="00FA1872" w:rsidRDefault="00C103A2" w:rsidP="00C103A2">
      <w:pPr>
        <w:pStyle w:val="Bezodstpw"/>
        <w:spacing w:line="240" w:lineRule="auto"/>
        <w:ind w:right="0"/>
        <w:jc w:val="right"/>
        <w:rPr>
          <w:sz w:val="18"/>
          <w:szCs w:val="18"/>
        </w:rPr>
      </w:pPr>
      <w:r w:rsidRPr="00FA1872">
        <w:rPr>
          <w:sz w:val="18"/>
          <w:szCs w:val="18"/>
        </w:rPr>
        <w:t>Źródło: Opracowanie własne</w:t>
      </w:r>
    </w:p>
    <w:p w14:paraId="2DCB40D7" w14:textId="77777777" w:rsidR="000160FC" w:rsidRPr="00FA1872" w:rsidRDefault="000160FC" w:rsidP="00920AF7">
      <w:pPr>
        <w:pStyle w:val="Bezodstpw"/>
        <w:ind w:right="0"/>
      </w:pPr>
    </w:p>
    <w:p w14:paraId="51D2D4BA" w14:textId="77777777" w:rsidR="005E6383" w:rsidRPr="00FA1872" w:rsidRDefault="005E6383">
      <w:pPr>
        <w:rPr>
          <w:rFonts w:ascii="Arial" w:eastAsiaTheme="majorEastAsia" w:hAnsi="Arial" w:cstheme="majorBidi"/>
          <w:b/>
          <w:sz w:val="28"/>
          <w:szCs w:val="32"/>
        </w:rPr>
      </w:pPr>
      <w:r w:rsidRPr="00FA1872">
        <w:br w:type="page"/>
      </w:r>
    </w:p>
    <w:p w14:paraId="45796FF3" w14:textId="77777777" w:rsidR="00DF33B7" w:rsidRPr="00FA1872" w:rsidRDefault="00DF33B7" w:rsidP="00501C11">
      <w:pPr>
        <w:pStyle w:val="Nagwek1"/>
        <w:sectPr w:rsidR="00DF33B7" w:rsidRPr="00FA1872" w:rsidSect="00DF33B7">
          <w:pgSz w:w="16838" w:h="11906" w:orient="landscape"/>
          <w:pgMar w:top="1417" w:right="1417" w:bottom="1417" w:left="1417" w:header="708" w:footer="708" w:gutter="0"/>
          <w:cols w:space="708"/>
          <w:docGrid w:linePitch="360"/>
        </w:sectPr>
      </w:pPr>
    </w:p>
    <w:p w14:paraId="5DB5E924" w14:textId="327E43D0" w:rsidR="00C103A2" w:rsidRPr="00681887" w:rsidRDefault="00C103A2" w:rsidP="00B315FA">
      <w:pPr>
        <w:spacing w:before="120" w:after="120" w:line="360" w:lineRule="auto"/>
        <w:jc w:val="both"/>
        <w:rPr>
          <w:u w:val="single"/>
        </w:rPr>
      </w:pPr>
      <w:r w:rsidRPr="00681887">
        <w:rPr>
          <w:rFonts w:ascii="Arial" w:hAnsi="Arial" w:cs="Arial"/>
          <w:b/>
          <w:u w:val="single"/>
        </w:rPr>
        <w:lastRenderedPageBreak/>
        <w:t>Cel strategiczny: 2.</w:t>
      </w:r>
      <w:r w:rsidRPr="00681887">
        <w:rPr>
          <w:u w:val="single"/>
        </w:rPr>
        <w:t xml:space="preserve"> </w:t>
      </w:r>
      <w:r w:rsidR="00517020" w:rsidRPr="00681887">
        <w:rPr>
          <w:rFonts w:ascii="Arial" w:hAnsi="Arial" w:cs="Arial"/>
          <w:b/>
          <w:u w:val="single"/>
        </w:rPr>
        <w:t xml:space="preserve">Zrównoważona działalność </w:t>
      </w:r>
      <w:r w:rsidR="00B40649" w:rsidRPr="00681887">
        <w:rPr>
          <w:rFonts w:ascii="Arial" w:hAnsi="Arial" w:cs="Arial"/>
          <w:b/>
          <w:u w:val="single"/>
        </w:rPr>
        <w:t>usługowo-</w:t>
      </w:r>
      <w:r w:rsidR="00517020" w:rsidRPr="00681887">
        <w:rPr>
          <w:rFonts w:ascii="Arial" w:hAnsi="Arial" w:cs="Arial"/>
          <w:b/>
          <w:u w:val="single"/>
        </w:rPr>
        <w:t>gospodarcza</w:t>
      </w:r>
      <w:r w:rsidRPr="00681887">
        <w:rPr>
          <w:rFonts w:ascii="Arial" w:hAnsi="Arial" w:cs="Arial"/>
          <w:b/>
          <w:u w:val="single"/>
        </w:rPr>
        <w:t>:</w:t>
      </w:r>
    </w:p>
    <w:p w14:paraId="26BE002B" w14:textId="3D757510" w:rsidR="00C103A2" w:rsidRPr="005A556F" w:rsidRDefault="00C103A2" w:rsidP="00B315FA">
      <w:pPr>
        <w:pStyle w:val="Akapitzlist"/>
        <w:spacing w:before="120" w:after="120" w:line="360" w:lineRule="auto"/>
        <w:ind w:left="0"/>
        <w:contextualSpacing w:val="0"/>
        <w:jc w:val="both"/>
        <w:rPr>
          <w:rFonts w:ascii="Arial" w:hAnsi="Arial" w:cs="Arial"/>
        </w:rPr>
      </w:pPr>
      <w:r w:rsidRPr="005A556F">
        <w:rPr>
          <w:rFonts w:ascii="Arial" w:hAnsi="Arial" w:cs="Arial"/>
        </w:rPr>
        <w:t xml:space="preserve">Cel operacyjny 2.1. </w:t>
      </w:r>
      <w:r w:rsidR="00517020" w:rsidRPr="005A556F">
        <w:rPr>
          <w:rFonts w:ascii="Arial" w:hAnsi="Arial" w:cs="Arial"/>
        </w:rPr>
        <w:t>Infrastruktura techniczna w dobrym stanie</w:t>
      </w:r>
      <w:r w:rsidRPr="005A556F">
        <w:rPr>
          <w:rFonts w:ascii="Arial" w:hAnsi="Arial" w:cs="Arial"/>
        </w:rPr>
        <w:t>;</w:t>
      </w:r>
    </w:p>
    <w:p w14:paraId="125C1A82" w14:textId="4A2FB277" w:rsidR="005D5D64" w:rsidRPr="005A556F" w:rsidRDefault="00C103A2" w:rsidP="00B315FA">
      <w:pPr>
        <w:pStyle w:val="Akapitzlist"/>
        <w:spacing w:before="120" w:after="120" w:line="360" w:lineRule="auto"/>
        <w:ind w:left="0"/>
        <w:contextualSpacing w:val="0"/>
        <w:jc w:val="both"/>
        <w:rPr>
          <w:rFonts w:ascii="Arial" w:hAnsi="Arial" w:cs="Arial"/>
        </w:rPr>
      </w:pPr>
      <w:r w:rsidRPr="005A556F">
        <w:rPr>
          <w:rFonts w:ascii="Arial" w:hAnsi="Arial" w:cs="Arial"/>
        </w:rPr>
        <w:t xml:space="preserve">Cel operacyjny 2.2. </w:t>
      </w:r>
      <w:r w:rsidR="00616673">
        <w:rPr>
          <w:rFonts w:ascii="Arial" w:hAnsi="Arial" w:cs="Arial"/>
        </w:rPr>
        <w:t>Wzmocniony potencjał gospodarczy gminy</w:t>
      </w:r>
      <w:r w:rsidR="005D5D64" w:rsidRPr="005A556F">
        <w:rPr>
          <w:rFonts w:ascii="Arial" w:hAnsi="Arial" w:cs="Arial"/>
        </w:rPr>
        <w:t>;</w:t>
      </w:r>
    </w:p>
    <w:p w14:paraId="62192F49" w14:textId="21F8A378" w:rsidR="00C103A2" w:rsidRPr="00FA1872" w:rsidRDefault="005D5D64" w:rsidP="00B315FA">
      <w:pPr>
        <w:pStyle w:val="Akapitzlist"/>
        <w:spacing w:before="120" w:after="120" w:line="360" w:lineRule="auto"/>
        <w:ind w:left="0"/>
        <w:contextualSpacing w:val="0"/>
        <w:jc w:val="both"/>
        <w:rPr>
          <w:rFonts w:ascii="Arial" w:hAnsi="Arial" w:cs="Arial"/>
        </w:rPr>
      </w:pPr>
      <w:r w:rsidRPr="005A556F">
        <w:rPr>
          <w:rFonts w:ascii="Arial" w:hAnsi="Arial" w:cs="Arial"/>
        </w:rPr>
        <w:t xml:space="preserve">Cel operacyjny 2.3. </w:t>
      </w:r>
      <w:r w:rsidR="00517020" w:rsidRPr="005A556F">
        <w:rPr>
          <w:rFonts w:ascii="Arial" w:hAnsi="Arial" w:cs="Arial"/>
        </w:rPr>
        <w:t>Opłacalne ekonomicznie rolnictwo</w:t>
      </w:r>
      <w:r w:rsidR="00C103A2" w:rsidRPr="005A556F">
        <w:rPr>
          <w:rFonts w:ascii="Arial" w:hAnsi="Arial" w:cs="Arial"/>
        </w:rPr>
        <w:t>.</w:t>
      </w:r>
    </w:p>
    <w:p w14:paraId="7B37F02A" w14:textId="370D695D" w:rsidR="00C103A2" w:rsidRPr="00FA1872" w:rsidRDefault="00770B2C" w:rsidP="00C103A2">
      <w:pPr>
        <w:pStyle w:val="Bezodstpw"/>
        <w:rPr>
          <w:highlight w:val="yellow"/>
        </w:rPr>
      </w:pPr>
      <w:r w:rsidRPr="00FA1872">
        <w:rPr>
          <w:rFonts w:cs="Arial"/>
        </w:rPr>
        <w:t>Planowana jest rewitalizacja trasy kolejowej z Wągrowca do Gołańczy i dalej w kierunku granicy województwa wielkopolskiego.</w:t>
      </w:r>
      <w:r w:rsidRPr="00FA1872">
        <w:rPr>
          <w:rFonts w:cs="Arial"/>
          <w:lang w:eastAsia="pl-PL"/>
        </w:rPr>
        <w:t xml:space="preserve"> Długość rewitalizowanego odcinka szlaku kolejowego ma wynieść </w:t>
      </w:r>
      <w:r w:rsidRPr="00FA1872">
        <w:rPr>
          <w:rFonts w:cs="Arial"/>
          <w:bCs/>
          <w:lang w:eastAsia="pl-PL"/>
        </w:rPr>
        <w:t>26 kilometrów</w:t>
      </w:r>
      <w:r w:rsidRPr="00FA1872">
        <w:rPr>
          <w:rFonts w:cs="Arial"/>
          <w:b/>
          <w:bCs/>
          <w:lang w:eastAsia="pl-PL"/>
        </w:rPr>
        <w:t>,</w:t>
      </w:r>
      <w:r w:rsidRPr="00FA1872">
        <w:rPr>
          <w:rFonts w:cs="Arial"/>
          <w:lang w:eastAsia="pl-PL"/>
        </w:rPr>
        <w:t xml:space="preserve"> w tym 6 kilometrów – od Gołańczy do granicy województwa – jest obecnie nieprzejezdnych. Aktualna prędkość maksymalna pociągów pasażerskich na odcinku Wągrowiec – Gołańcz to 50 - 90 km/h. Przeprowadzenie prac umożliwi skrócenie czasu podróży dzięki podwyższeniu prędkości maksymalnej pociągów pasażerskich do 120 km/h, na minimum 90% długości rewitalizowanego odcinka oraz pociągów towarowych do 80 km/h. </w:t>
      </w:r>
      <w:r w:rsidRPr="00FA1872">
        <w:rPr>
          <w:rFonts w:cs="Arial"/>
        </w:rPr>
        <w:t xml:space="preserve">Na ok. 30 km odcinku od Wągrowca do granicy województwa utworzony zostanie nowy tor. Odtworzony zostanie niewykorzystywany od 2004 r. szlak Gołańcz – </w:t>
      </w:r>
      <w:proofErr w:type="spellStart"/>
      <w:r w:rsidRPr="00FA1872">
        <w:rPr>
          <w:rFonts w:cs="Arial"/>
        </w:rPr>
        <w:t>Panigródz</w:t>
      </w:r>
      <w:proofErr w:type="spellEnd"/>
      <w:r w:rsidRPr="00FA1872">
        <w:rPr>
          <w:rFonts w:cs="Arial"/>
        </w:rPr>
        <w:t xml:space="preserve">. </w:t>
      </w:r>
      <w:r w:rsidRPr="00FA1872">
        <w:rPr>
          <w:rFonts w:cs="Arial"/>
          <w:lang w:eastAsia="pl-PL"/>
        </w:rPr>
        <w:t xml:space="preserve">Spodziewana jest również poprawa bezpieczeństwa ruchu kolejowego i bezpieczeństwa podróżnych. Dzięki pracom modernizacyjnym, w tym pracom niwelującym bariery dla osób niepełnosprawnych, peronów i przystanków wpłyną na podwyższenie komfortu podróżnych. </w:t>
      </w:r>
      <w:r w:rsidRPr="00FA1872">
        <w:rPr>
          <w:rFonts w:cs="Arial"/>
        </w:rPr>
        <w:t>Projekt rewitalizacji trasy między Wągrowcem a granicą Wielkopolski zapewni lepszy dostęp do kolei dla wszystkich podróżnych oraz  wpłynie na usprawnienie połączeń regionalnych i dalekobieżnych</w:t>
      </w:r>
      <w:r w:rsidR="00C103A2" w:rsidRPr="00FA1872">
        <w:t>.</w:t>
      </w:r>
      <w:r w:rsidRPr="00FA1872">
        <w:t xml:space="preserve"> Dzięki realizacji tej inwestycji stworzy to </w:t>
      </w:r>
      <w:r w:rsidR="00AD25DD" w:rsidRPr="00FA1872">
        <w:t xml:space="preserve">możliwość łatwiejszego dotarcia do miasta i gminy Gołańcz przez odwiedzających/turystów, a także wpłynie na poprawę wizerunku miasta i gminy pod względem komunikacyjnym przez potencjalnych nowych mieszkańców. </w:t>
      </w:r>
      <w:r w:rsidR="00C103A2" w:rsidRPr="00FA1872">
        <w:t>Problem stanowić może mało rozbudowana sieć dróg gminnych</w:t>
      </w:r>
      <w:r w:rsidR="00657B9A">
        <w:t xml:space="preserve">, gdyż wpływa to na </w:t>
      </w:r>
      <w:r w:rsidR="00C103A2" w:rsidRPr="00FA1872">
        <w:t>obniże</w:t>
      </w:r>
      <w:r w:rsidR="00657B9A">
        <w:t>nie</w:t>
      </w:r>
      <w:r w:rsidR="00C103A2" w:rsidRPr="00FA1872">
        <w:t xml:space="preserve"> atrakcyjności </w:t>
      </w:r>
      <w:r w:rsidR="00AD25DD" w:rsidRPr="00FA1872">
        <w:t xml:space="preserve">Miasta i </w:t>
      </w:r>
      <w:r w:rsidR="00C103A2" w:rsidRPr="00FA1872">
        <w:t>Gminy i pogarsza</w:t>
      </w:r>
      <w:r w:rsidR="00657B9A">
        <w:t xml:space="preserve"> j</w:t>
      </w:r>
      <w:r w:rsidR="00C103A2" w:rsidRPr="00FA1872">
        <w:t>akość życia mieszkańców</w:t>
      </w:r>
      <w:r w:rsidR="00657B9A">
        <w:t xml:space="preserve">. Ważne jest </w:t>
      </w:r>
      <w:r w:rsidR="00AD25DD" w:rsidRPr="00FA1872">
        <w:t>podejmowanie współpracy z zarządcami dróg powiatowych i wojewódzkich w celu poprawy stanu technicznego dróg i otoczenia drogowego stanowiących oś komunikacyjną gminy</w:t>
      </w:r>
      <w:r w:rsidR="00C103A2" w:rsidRPr="00FA1872">
        <w:t xml:space="preserve">. </w:t>
      </w:r>
      <w:r w:rsidR="00AD25DD" w:rsidRPr="00FA1872">
        <w:t>Ponadto planowana jest budowa obwodnicy</w:t>
      </w:r>
      <w:r w:rsidR="00B86DCE" w:rsidRPr="00FA1872">
        <w:t>.</w:t>
      </w:r>
    </w:p>
    <w:p w14:paraId="0B90C95C" w14:textId="7490A583" w:rsidR="005503E4" w:rsidRPr="00FA1872" w:rsidRDefault="00C103A2" w:rsidP="005503E4">
      <w:pPr>
        <w:spacing w:before="120" w:after="120" w:line="360" w:lineRule="auto"/>
        <w:jc w:val="both"/>
        <w:rPr>
          <w:rFonts w:ascii="Arial" w:hAnsi="Arial" w:cs="Arial"/>
        </w:rPr>
      </w:pPr>
      <w:r w:rsidRPr="00FA1872">
        <w:rPr>
          <w:rFonts w:ascii="Arial" w:hAnsi="Arial" w:cs="Arial"/>
        </w:rPr>
        <w:t>Jedną z barier gospodarczych jest mała liczba atrakcyjnych miejsc pracy, co powoduje migrację ludzi młodych i wykształconych do większych miast. Wobec tego kluczowym stają się działania mające na celu rozwój kompetencji zawodowych mieszkańców</w:t>
      </w:r>
      <w:r w:rsidR="005503E4" w:rsidRPr="00FA1872">
        <w:rPr>
          <w:rFonts w:ascii="Arial" w:hAnsi="Arial" w:cs="Arial"/>
        </w:rPr>
        <w:t>, wspieranie lokalnych przedsiębiorców w rozwoju</w:t>
      </w:r>
      <w:r w:rsidRPr="00FA1872">
        <w:rPr>
          <w:rFonts w:ascii="Arial" w:hAnsi="Arial" w:cs="Arial"/>
        </w:rPr>
        <w:t xml:space="preserve"> oraz prowadzenie działań </w:t>
      </w:r>
      <w:r w:rsidRPr="00FA1872">
        <w:rPr>
          <w:rFonts w:ascii="Arial" w:eastAsia="Calibri" w:hAnsi="Arial" w:cs="Arial"/>
        </w:rPr>
        <w:t xml:space="preserve">tworzących nowe miejsca pracy. </w:t>
      </w:r>
      <w:r w:rsidRPr="00FA1872">
        <w:rPr>
          <w:rFonts w:ascii="Arial" w:hAnsi="Arial" w:cs="Arial"/>
        </w:rPr>
        <w:t xml:space="preserve">Oprócz tego należy również skorelować rozwój infrastruktury drogowej, aby stworzyć dogodne dojazdy do miejsc pracy </w:t>
      </w:r>
      <w:r w:rsidR="00657B9A">
        <w:rPr>
          <w:rFonts w:ascii="Arial" w:hAnsi="Arial" w:cs="Arial"/>
        </w:rPr>
        <w:t>wewnątrz i poza</w:t>
      </w:r>
      <w:r w:rsidRPr="00FA1872">
        <w:rPr>
          <w:rFonts w:ascii="Arial" w:hAnsi="Arial" w:cs="Arial"/>
        </w:rPr>
        <w:t xml:space="preserve"> gminą.</w:t>
      </w:r>
      <w:r w:rsidR="005503E4" w:rsidRPr="00FA1872">
        <w:rPr>
          <w:rFonts w:ascii="Arial" w:hAnsi="Arial" w:cs="Arial"/>
        </w:rPr>
        <w:t xml:space="preserve"> Miasto i Gmina Gołańcz posiada wysokie walory przyrodnicze oraz antropogeniczne. </w:t>
      </w:r>
      <w:r w:rsidR="00657B9A">
        <w:rPr>
          <w:rFonts w:ascii="Arial" w:hAnsi="Arial" w:cs="Arial"/>
        </w:rPr>
        <w:t>O</w:t>
      </w:r>
      <w:r w:rsidR="005503E4" w:rsidRPr="00FA1872">
        <w:rPr>
          <w:rFonts w:ascii="Arial" w:hAnsi="Arial" w:cs="Arial"/>
        </w:rPr>
        <w:t>rganizuje również wiele wydarzeń cyklicznych, mających na celu integrację mieszkańców oraz ich aktywne uczestnictwo w życiu społeczno-kulturalnym. Powyższe świadczy o potencjale rozwojowym pod względem turystycznym</w:t>
      </w:r>
      <w:r w:rsidR="00A70C83" w:rsidRPr="00FA1872">
        <w:rPr>
          <w:rFonts w:ascii="Arial" w:hAnsi="Arial" w:cs="Arial"/>
        </w:rPr>
        <w:t xml:space="preserve">, który </w:t>
      </w:r>
      <w:r w:rsidR="00A70C83" w:rsidRPr="00FA1872">
        <w:rPr>
          <w:rFonts w:ascii="Arial" w:hAnsi="Arial" w:cs="Arial"/>
        </w:rPr>
        <w:lastRenderedPageBreak/>
        <w:t>z powodzeniem można przekuć na powstanie nowych miejsc pracy, czy też pośrednio na wpływy w postaci podatków CIT do budżetu Miasta i Gminy Gołańcz. Rozwój pod względem turystycznym, z zachowaniem zrównoważonego rozwoju, wpłynie na zwiększenie atrakcyjności i konkurencyjności Miasta i Gminy.</w:t>
      </w:r>
    </w:p>
    <w:p w14:paraId="207B8054" w14:textId="3E480AD3" w:rsidR="00282876" w:rsidRPr="00FA1872" w:rsidRDefault="00037159" w:rsidP="005503E4">
      <w:pPr>
        <w:spacing w:before="120" w:after="120" w:line="360" w:lineRule="auto"/>
        <w:jc w:val="both"/>
        <w:rPr>
          <w:rFonts w:ascii="Arial" w:hAnsi="Arial" w:cs="Arial"/>
        </w:rPr>
      </w:pPr>
      <w:r w:rsidRPr="00FA1872">
        <w:rPr>
          <w:rFonts w:ascii="Arial" w:hAnsi="Arial" w:cs="Arial"/>
        </w:rPr>
        <w:t>P</w:t>
      </w:r>
      <w:r w:rsidR="00282876" w:rsidRPr="00FA1872">
        <w:rPr>
          <w:rFonts w:ascii="Arial" w:hAnsi="Arial" w:cs="Arial"/>
        </w:rPr>
        <w:t>oprawa wyposażenia obszaru w elementy infrastruktury</w:t>
      </w:r>
      <w:r w:rsidRPr="00FA1872">
        <w:rPr>
          <w:rFonts w:ascii="Arial" w:hAnsi="Arial" w:cs="Arial"/>
        </w:rPr>
        <w:t xml:space="preserve"> </w:t>
      </w:r>
      <w:r w:rsidR="00282876" w:rsidRPr="00FA1872">
        <w:rPr>
          <w:rFonts w:ascii="Arial" w:hAnsi="Arial" w:cs="Arial"/>
        </w:rPr>
        <w:t xml:space="preserve">może korzystnie wpłynąć na wzrost dochodów własnych </w:t>
      </w:r>
      <w:r w:rsidRPr="00FA1872">
        <w:rPr>
          <w:rFonts w:ascii="Arial" w:hAnsi="Arial" w:cs="Arial"/>
        </w:rPr>
        <w:t>Miasta i Gminy</w:t>
      </w:r>
      <w:r w:rsidR="00282876" w:rsidRPr="00FA1872">
        <w:rPr>
          <w:rFonts w:ascii="Arial" w:hAnsi="Arial" w:cs="Arial"/>
        </w:rPr>
        <w:t>, ponieważ tereny te staną się bardziej</w:t>
      </w:r>
      <w:r w:rsidR="00282876" w:rsidRPr="00FA1872">
        <w:rPr>
          <w:rFonts w:ascii="Arial" w:hAnsi="Arial" w:cs="Arial"/>
        </w:rPr>
        <w:br/>
        <w:t>atrakcyjne dla potencjalnych inwestorów</w:t>
      </w:r>
      <w:r w:rsidRPr="00FA1872">
        <w:rPr>
          <w:rFonts w:ascii="Arial" w:hAnsi="Arial" w:cs="Arial"/>
        </w:rPr>
        <w:t>. Ponadto jest to także element decyzyjny o migracji. Zatem infrastruktura techniczna wykazuje zależność ekonomiczno-społeczną i wpływa pozytywnie na jej wizerunek.</w:t>
      </w:r>
    </w:p>
    <w:p w14:paraId="65CC18BD" w14:textId="77777777" w:rsidR="00C103A2" w:rsidRPr="00FA1872" w:rsidRDefault="00C103A2" w:rsidP="00C103A2">
      <w:pPr>
        <w:pStyle w:val="Bezodstpw"/>
      </w:pPr>
      <w:r w:rsidRPr="00FA1872">
        <w:t xml:space="preserve">Rozwój gospodarczy powinien opierać się na zasadach zrównoważonego rozwoju. Oznacza on dążenie do równowagi pomiędzy potrzebami gospodarczymi i wymaganiami ochrony środowiska. Inaczej mówiąc, zapewnienie takiej skali działalności gospodarczej, która nie będzie powodować negatywnych konsekwencji ujawniających się w środowisku. </w:t>
      </w:r>
    </w:p>
    <w:p w14:paraId="60F94789" w14:textId="7EC799A2" w:rsidR="00037159" w:rsidRPr="00FA1872" w:rsidRDefault="00037159" w:rsidP="00037159">
      <w:pPr>
        <w:spacing w:before="120" w:after="120" w:line="360" w:lineRule="auto"/>
        <w:jc w:val="both"/>
        <w:rPr>
          <w:rFonts w:ascii="Arial" w:hAnsi="Arial" w:cs="Arial"/>
        </w:rPr>
      </w:pPr>
      <w:r w:rsidRPr="00FA1872">
        <w:rPr>
          <w:rFonts w:ascii="Arial" w:hAnsi="Arial" w:cs="Arial"/>
        </w:rPr>
        <w:t xml:space="preserve">Należy wykorzystać także potencjał Miasta i Gminy w zakresie rolnictwa. Głównym problemem w tej dziedzinie jest niska opłacalność oraz utrudnienia związane z uwarunkowaniami przyrodniczymi. Ważne jest wspieranie aktywności gospodarczej w tej sferze, w celu wykorzystania jego potencjału. Należy prowadzić działalność informacyjną o możliwościach wsparcia finansowego i pozyskiwania środków zewnętrznych. Istotne jest również prowadzenie działalności promującej pracę i produkty lokalnych rolników. W trosce o środowisko oraz możliwości uprawiania ziemi należy wspierać zrównoważone rolnictwo i gospodarowanie zasobami naturalnymi. </w:t>
      </w:r>
    </w:p>
    <w:p w14:paraId="35679616" w14:textId="77777777" w:rsidR="00C103A2" w:rsidRPr="00FA1872" w:rsidRDefault="00C103A2" w:rsidP="00501C11">
      <w:pPr>
        <w:pStyle w:val="Nagwek1"/>
        <w:sectPr w:rsidR="00C103A2" w:rsidRPr="00FA1872" w:rsidSect="00914A94">
          <w:pgSz w:w="11906" w:h="16838"/>
          <w:pgMar w:top="1417" w:right="1417" w:bottom="1417" w:left="1417" w:header="708" w:footer="708" w:gutter="0"/>
          <w:cols w:space="708"/>
          <w:docGrid w:linePitch="360"/>
        </w:sectPr>
      </w:pPr>
    </w:p>
    <w:p w14:paraId="71578F7B" w14:textId="6B6F7032" w:rsidR="007C6DCE" w:rsidRPr="00FA1872" w:rsidRDefault="007C6DCE" w:rsidP="007C6DCE">
      <w:pPr>
        <w:pStyle w:val="Legenda"/>
        <w:keepNext/>
        <w:spacing w:before="240" w:after="120"/>
        <w:jc w:val="center"/>
        <w:rPr>
          <w:rFonts w:ascii="Arial" w:hAnsi="Arial" w:cs="Arial"/>
          <w:b/>
          <w:i w:val="0"/>
          <w:color w:val="auto"/>
          <w:sz w:val="20"/>
          <w:szCs w:val="20"/>
        </w:rPr>
      </w:pPr>
      <w:bookmarkStart w:id="51" w:name="_Toc118977846"/>
      <w:r w:rsidRPr="00DA4D44">
        <w:rPr>
          <w:rFonts w:ascii="Arial" w:hAnsi="Arial" w:cs="Arial"/>
          <w:b/>
          <w:i w:val="0"/>
          <w:color w:val="auto"/>
          <w:sz w:val="20"/>
          <w:szCs w:val="20"/>
        </w:rPr>
        <w:lastRenderedPageBreak/>
        <w:t xml:space="preserve">Tabela </w:t>
      </w:r>
      <w:r w:rsidRPr="00DA4D44">
        <w:rPr>
          <w:rFonts w:ascii="Arial" w:hAnsi="Arial" w:cs="Arial"/>
          <w:b/>
          <w:i w:val="0"/>
          <w:color w:val="auto"/>
          <w:sz w:val="20"/>
          <w:szCs w:val="20"/>
        </w:rPr>
        <w:fldChar w:fldCharType="begin"/>
      </w:r>
      <w:r w:rsidRPr="001B071E">
        <w:rPr>
          <w:rFonts w:ascii="Arial" w:hAnsi="Arial" w:cs="Arial"/>
          <w:b/>
          <w:i w:val="0"/>
          <w:color w:val="auto"/>
          <w:sz w:val="20"/>
          <w:szCs w:val="20"/>
        </w:rPr>
        <w:instrText xml:space="preserve"> SEQ Tabela \* ARABIC </w:instrText>
      </w:r>
      <w:r w:rsidRPr="00DA4D44">
        <w:rPr>
          <w:rFonts w:ascii="Arial" w:hAnsi="Arial" w:cs="Arial"/>
          <w:b/>
          <w:i w:val="0"/>
          <w:color w:val="auto"/>
          <w:sz w:val="20"/>
          <w:szCs w:val="20"/>
        </w:rPr>
        <w:fldChar w:fldCharType="separate"/>
      </w:r>
      <w:r w:rsidR="00E67EB7">
        <w:rPr>
          <w:rFonts w:ascii="Arial" w:hAnsi="Arial" w:cs="Arial"/>
          <w:b/>
          <w:i w:val="0"/>
          <w:noProof/>
          <w:color w:val="auto"/>
          <w:sz w:val="20"/>
          <w:szCs w:val="20"/>
        </w:rPr>
        <w:t>8</w:t>
      </w:r>
      <w:r w:rsidRPr="00DA4D44">
        <w:rPr>
          <w:rFonts w:ascii="Arial" w:hAnsi="Arial" w:cs="Arial"/>
          <w:b/>
          <w:i w:val="0"/>
          <w:color w:val="auto"/>
          <w:sz w:val="20"/>
          <w:szCs w:val="20"/>
        </w:rPr>
        <w:fldChar w:fldCharType="end"/>
      </w:r>
      <w:r w:rsidRPr="00DA4D44">
        <w:rPr>
          <w:rFonts w:ascii="Arial" w:hAnsi="Arial" w:cs="Arial"/>
          <w:b/>
          <w:i w:val="0"/>
          <w:color w:val="auto"/>
          <w:sz w:val="20"/>
          <w:szCs w:val="20"/>
        </w:rPr>
        <w:t xml:space="preserve">. </w:t>
      </w:r>
      <w:r w:rsidR="00092FB0" w:rsidRPr="00DA4D44">
        <w:rPr>
          <w:rFonts w:ascii="Arial" w:hAnsi="Arial" w:cs="Arial"/>
          <w:b/>
          <w:i w:val="0"/>
          <w:color w:val="auto"/>
          <w:sz w:val="20"/>
          <w:szCs w:val="20"/>
        </w:rPr>
        <w:t xml:space="preserve">Cel strategiczny 2: </w:t>
      </w:r>
      <w:r w:rsidR="00BD0AD9" w:rsidRPr="00DA4D44">
        <w:rPr>
          <w:rFonts w:ascii="Arial" w:hAnsi="Arial" w:cs="Arial"/>
          <w:b/>
          <w:i w:val="0"/>
          <w:color w:val="auto"/>
          <w:sz w:val="20"/>
          <w:szCs w:val="20"/>
        </w:rPr>
        <w:t>Zrównoważona działalność</w:t>
      </w:r>
      <w:r w:rsidR="00B40649" w:rsidRPr="00DA4D44">
        <w:rPr>
          <w:rFonts w:ascii="Arial" w:hAnsi="Arial" w:cs="Arial"/>
          <w:b/>
          <w:i w:val="0"/>
          <w:color w:val="auto"/>
          <w:sz w:val="20"/>
          <w:szCs w:val="20"/>
        </w:rPr>
        <w:t xml:space="preserve"> usługowo -</w:t>
      </w:r>
      <w:r w:rsidR="00BD0AD9" w:rsidRPr="00DA4D44">
        <w:rPr>
          <w:rFonts w:ascii="Arial" w:hAnsi="Arial" w:cs="Arial"/>
          <w:b/>
          <w:i w:val="0"/>
          <w:color w:val="auto"/>
          <w:sz w:val="20"/>
          <w:szCs w:val="20"/>
        </w:rPr>
        <w:t xml:space="preserve"> gospodarcza</w:t>
      </w:r>
      <w:bookmarkEnd w:id="51"/>
    </w:p>
    <w:tbl>
      <w:tblPr>
        <w:tblStyle w:val="Tabela-Siatka"/>
        <w:tblW w:w="5000" w:type="pct"/>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475"/>
        <w:gridCol w:w="2275"/>
        <w:gridCol w:w="3220"/>
        <w:gridCol w:w="2412"/>
        <w:gridCol w:w="2144"/>
        <w:gridCol w:w="1448"/>
      </w:tblGrid>
      <w:tr w:rsidR="00087742" w:rsidRPr="00FA1872" w14:paraId="118EA410" w14:textId="77777777" w:rsidTr="001419E0">
        <w:trPr>
          <w:trHeight w:val="20"/>
          <w:tblHeader/>
          <w:jc w:val="center"/>
        </w:trPr>
        <w:tc>
          <w:tcPr>
            <w:tcW w:w="886" w:type="pct"/>
            <w:shd w:val="clear" w:color="auto" w:fill="BFBFBF" w:themeFill="background1" w:themeFillShade="BF"/>
            <w:vAlign w:val="center"/>
          </w:tcPr>
          <w:p w14:paraId="59CC17D0" w14:textId="77777777" w:rsidR="00087742" w:rsidRPr="00FA1872" w:rsidRDefault="00087742" w:rsidP="001419E0">
            <w:pPr>
              <w:pStyle w:val="Akapitzlist"/>
              <w:spacing w:before="60" w:after="60"/>
              <w:ind w:left="0"/>
              <w:contextualSpacing w:val="0"/>
              <w:jc w:val="center"/>
              <w:rPr>
                <w:rFonts w:ascii="Arial" w:hAnsi="Arial" w:cs="Arial"/>
                <w:b/>
                <w:sz w:val="20"/>
                <w:szCs w:val="20"/>
              </w:rPr>
            </w:pPr>
            <w:r w:rsidRPr="00FA1872">
              <w:rPr>
                <w:rFonts w:ascii="Arial" w:hAnsi="Arial" w:cs="Arial"/>
                <w:b/>
                <w:sz w:val="20"/>
                <w:szCs w:val="20"/>
              </w:rPr>
              <w:t>Kierunek działań</w:t>
            </w:r>
          </w:p>
        </w:tc>
        <w:tc>
          <w:tcPr>
            <w:tcW w:w="814" w:type="pct"/>
            <w:shd w:val="clear" w:color="auto" w:fill="BFBFBF" w:themeFill="background1" w:themeFillShade="BF"/>
            <w:vAlign w:val="center"/>
          </w:tcPr>
          <w:p w14:paraId="05BA5AF0" w14:textId="77777777" w:rsidR="00087742" w:rsidRPr="00FA1872" w:rsidRDefault="00087742" w:rsidP="001419E0">
            <w:pPr>
              <w:pStyle w:val="Akapitzlist"/>
              <w:spacing w:before="60" w:after="60"/>
              <w:ind w:left="0"/>
              <w:contextualSpacing w:val="0"/>
              <w:jc w:val="center"/>
              <w:rPr>
                <w:rFonts w:ascii="Arial" w:hAnsi="Arial" w:cs="Arial"/>
                <w:b/>
                <w:sz w:val="20"/>
                <w:szCs w:val="20"/>
              </w:rPr>
            </w:pPr>
            <w:r w:rsidRPr="00FA1872">
              <w:rPr>
                <w:rFonts w:ascii="Arial" w:hAnsi="Arial" w:cs="Arial"/>
                <w:b/>
                <w:sz w:val="20"/>
                <w:szCs w:val="20"/>
              </w:rPr>
              <w:t>Oczekiwane rezultaty działania</w:t>
            </w:r>
          </w:p>
        </w:tc>
        <w:tc>
          <w:tcPr>
            <w:tcW w:w="1152" w:type="pct"/>
            <w:shd w:val="clear" w:color="auto" w:fill="BFBFBF" w:themeFill="background1" w:themeFillShade="BF"/>
            <w:vAlign w:val="center"/>
          </w:tcPr>
          <w:p w14:paraId="593F4A88" w14:textId="77777777" w:rsidR="00087742" w:rsidRPr="00FA1872" w:rsidRDefault="00087742" w:rsidP="001419E0">
            <w:pPr>
              <w:pStyle w:val="Akapitzlist"/>
              <w:spacing w:before="60" w:after="60"/>
              <w:ind w:left="0"/>
              <w:contextualSpacing w:val="0"/>
              <w:jc w:val="center"/>
              <w:rPr>
                <w:rFonts w:ascii="Arial" w:hAnsi="Arial" w:cs="Arial"/>
                <w:b/>
                <w:sz w:val="20"/>
                <w:szCs w:val="20"/>
              </w:rPr>
            </w:pPr>
            <w:r w:rsidRPr="00FA1872">
              <w:rPr>
                <w:rFonts w:ascii="Arial" w:hAnsi="Arial" w:cs="Arial"/>
                <w:b/>
                <w:sz w:val="20"/>
                <w:szCs w:val="20"/>
              </w:rPr>
              <w:t>Wskaźnik osiągnięcia działania</w:t>
            </w:r>
          </w:p>
        </w:tc>
        <w:tc>
          <w:tcPr>
            <w:tcW w:w="863" w:type="pct"/>
            <w:shd w:val="clear" w:color="auto" w:fill="BFBFBF" w:themeFill="background1" w:themeFillShade="BF"/>
            <w:vAlign w:val="center"/>
          </w:tcPr>
          <w:p w14:paraId="6C1B16B9" w14:textId="77777777" w:rsidR="00087742" w:rsidRPr="00FA1872" w:rsidRDefault="00087742" w:rsidP="001419E0">
            <w:pPr>
              <w:pStyle w:val="Akapitzlist"/>
              <w:spacing w:before="60" w:after="60"/>
              <w:ind w:left="0"/>
              <w:contextualSpacing w:val="0"/>
              <w:jc w:val="center"/>
              <w:rPr>
                <w:rFonts w:ascii="Arial" w:hAnsi="Arial" w:cs="Arial"/>
                <w:b/>
                <w:sz w:val="20"/>
                <w:szCs w:val="20"/>
              </w:rPr>
            </w:pPr>
            <w:r w:rsidRPr="00FA1872">
              <w:rPr>
                <w:rFonts w:ascii="Arial" w:hAnsi="Arial" w:cs="Arial"/>
                <w:b/>
                <w:sz w:val="20"/>
                <w:szCs w:val="20"/>
              </w:rPr>
              <w:t>Źródło finansowania</w:t>
            </w:r>
          </w:p>
        </w:tc>
        <w:tc>
          <w:tcPr>
            <w:tcW w:w="767" w:type="pct"/>
            <w:shd w:val="clear" w:color="auto" w:fill="BFBFBF" w:themeFill="background1" w:themeFillShade="BF"/>
            <w:vAlign w:val="center"/>
          </w:tcPr>
          <w:p w14:paraId="6643B6CF" w14:textId="77777777" w:rsidR="00087742" w:rsidRPr="00FA1872" w:rsidRDefault="00087742" w:rsidP="001419E0">
            <w:pPr>
              <w:pStyle w:val="Akapitzlist"/>
              <w:spacing w:before="60" w:after="60"/>
              <w:ind w:left="0"/>
              <w:contextualSpacing w:val="0"/>
              <w:jc w:val="center"/>
              <w:rPr>
                <w:rFonts w:ascii="Arial" w:hAnsi="Arial" w:cs="Arial"/>
                <w:b/>
                <w:sz w:val="20"/>
                <w:szCs w:val="20"/>
              </w:rPr>
            </w:pPr>
            <w:r w:rsidRPr="00FA1872">
              <w:rPr>
                <w:rFonts w:ascii="Arial" w:hAnsi="Arial" w:cs="Arial"/>
                <w:b/>
                <w:sz w:val="20"/>
                <w:szCs w:val="20"/>
              </w:rPr>
              <w:t xml:space="preserve">Podmioty odpowiedzialne </w:t>
            </w:r>
            <w:r w:rsidRPr="00FA1872">
              <w:rPr>
                <w:rFonts w:ascii="Arial" w:hAnsi="Arial" w:cs="Arial"/>
                <w:b/>
                <w:sz w:val="20"/>
                <w:szCs w:val="20"/>
              </w:rPr>
              <w:br/>
              <w:t>za wdrożenie działania</w:t>
            </w:r>
          </w:p>
        </w:tc>
        <w:tc>
          <w:tcPr>
            <w:tcW w:w="518" w:type="pct"/>
            <w:shd w:val="clear" w:color="auto" w:fill="BFBFBF" w:themeFill="background1" w:themeFillShade="BF"/>
            <w:vAlign w:val="center"/>
          </w:tcPr>
          <w:p w14:paraId="4EC909ED" w14:textId="77777777" w:rsidR="00087742" w:rsidRPr="00FA1872" w:rsidRDefault="00087742" w:rsidP="001419E0">
            <w:pPr>
              <w:spacing w:before="60" w:after="60"/>
              <w:jc w:val="center"/>
              <w:rPr>
                <w:rFonts w:ascii="Arial" w:hAnsi="Arial" w:cs="Arial"/>
                <w:b/>
                <w:sz w:val="20"/>
                <w:szCs w:val="20"/>
              </w:rPr>
            </w:pPr>
            <w:r w:rsidRPr="00FA1872">
              <w:rPr>
                <w:rFonts w:ascii="Arial" w:hAnsi="Arial" w:cs="Arial"/>
                <w:b/>
                <w:sz w:val="20"/>
                <w:szCs w:val="20"/>
              </w:rPr>
              <w:t>Horyzont czasowy wdrażania działania</w:t>
            </w:r>
          </w:p>
        </w:tc>
      </w:tr>
      <w:tr w:rsidR="00087742" w:rsidRPr="00FA1872" w14:paraId="244DDFAC" w14:textId="77777777" w:rsidTr="001419E0">
        <w:trPr>
          <w:trHeight w:val="20"/>
          <w:jc w:val="center"/>
        </w:trPr>
        <w:tc>
          <w:tcPr>
            <w:tcW w:w="5000" w:type="pct"/>
            <w:gridSpan w:val="6"/>
            <w:shd w:val="clear" w:color="auto" w:fill="D9D9D9" w:themeFill="background1" w:themeFillShade="D9"/>
            <w:vAlign w:val="center"/>
          </w:tcPr>
          <w:p w14:paraId="2838C0EC" w14:textId="2B63C41A" w:rsidR="00087742" w:rsidRPr="00B315FA" w:rsidRDefault="00087742" w:rsidP="00B315FA">
            <w:pPr>
              <w:spacing w:before="60" w:after="60"/>
              <w:jc w:val="center"/>
              <w:rPr>
                <w:rFonts w:ascii="Arial" w:hAnsi="Arial" w:cs="Arial"/>
                <w:b/>
                <w:sz w:val="20"/>
                <w:szCs w:val="20"/>
              </w:rPr>
            </w:pPr>
            <w:r w:rsidRPr="00681887">
              <w:rPr>
                <w:rFonts w:ascii="Arial" w:hAnsi="Arial" w:cs="Arial"/>
                <w:b/>
                <w:sz w:val="20"/>
                <w:szCs w:val="20"/>
              </w:rPr>
              <w:t>Cel operacyjny 2.1.</w:t>
            </w:r>
            <w:r w:rsidR="00B315FA">
              <w:rPr>
                <w:rFonts w:ascii="Arial" w:hAnsi="Arial" w:cs="Arial"/>
                <w:b/>
                <w:sz w:val="20"/>
                <w:szCs w:val="20"/>
              </w:rPr>
              <w:t xml:space="preserve"> </w:t>
            </w:r>
            <w:r w:rsidRPr="00681887">
              <w:rPr>
                <w:rFonts w:ascii="Arial" w:hAnsi="Arial" w:cs="Arial"/>
                <w:b/>
                <w:sz w:val="20"/>
                <w:szCs w:val="20"/>
              </w:rPr>
              <w:t xml:space="preserve"> </w:t>
            </w:r>
            <w:r w:rsidR="00517020" w:rsidRPr="00681887">
              <w:rPr>
                <w:rFonts w:ascii="Arial" w:hAnsi="Arial" w:cs="Arial"/>
                <w:b/>
                <w:sz w:val="20"/>
                <w:szCs w:val="20"/>
              </w:rPr>
              <w:t>Infrastruktura techniczna w dobrym stanie</w:t>
            </w:r>
          </w:p>
        </w:tc>
      </w:tr>
      <w:tr w:rsidR="00087742" w:rsidRPr="00FA1872" w14:paraId="0CA3C235" w14:textId="77777777" w:rsidTr="001419E0">
        <w:trPr>
          <w:trHeight w:val="20"/>
          <w:jc w:val="center"/>
        </w:trPr>
        <w:tc>
          <w:tcPr>
            <w:tcW w:w="886" w:type="pct"/>
            <w:vAlign w:val="center"/>
          </w:tcPr>
          <w:p w14:paraId="5A8A9D54" w14:textId="77777777" w:rsidR="00087742" w:rsidRPr="00FA1872" w:rsidRDefault="00087742" w:rsidP="00087742">
            <w:pPr>
              <w:pStyle w:val="Akapitzlist"/>
              <w:numPr>
                <w:ilvl w:val="0"/>
                <w:numId w:val="57"/>
              </w:numPr>
              <w:spacing w:before="60" w:after="60"/>
              <w:ind w:left="360"/>
              <w:rPr>
                <w:rFonts w:ascii="Arial" w:hAnsi="Arial" w:cs="Arial"/>
                <w:sz w:val="20"/>
                <w:szCs w:val="20"/>
              </w:rPr>
            </w:pPr>
            <w:r w:rsidRPr="00FA1872">
              <w:rPr>
                <w:rFonts w:ascii="Arial" w:hAnsi="Arial" w:cs="Arial"/>
                <w:sz w:val="20"/>
                <w:szCs w:val="20"/>
              </w:rPr>
              <w:t>Sprawny, bezpieczny i funkcjonalny system komunikacyjny</w:t>
            </w:r>
          </w:p>
        </w:tc>
        <w:tc>
          <w:tcPr>
            <w:tcW w:w="814" w:type="pct"/>
            <w:vAlign w:val="center"/>
          </w:tcPr>
          <w:p w14:paraId="12C2832C" w14:textId="77777777" w:rsidR="00087742" w:rsidRPr="00FA1872" w:rsidRDefault="00087742" w:rsidP="00087742">
            <w:pPr>
              <w:pStyle w:val="Akapitzlist"/>
              <w:numPr>
                <w:ilvl w:val="0"/>
                <w:numId w:val="45"/>
              </w:numPr>
              <w:spacing w:before="60" w:after="60"/>
              <w:ind w:left="284" w:hanging="284"/>
              <w:contextualSpacing w:val="0"/>
              <w:rPr>
                <w:rFonts w:ascii="Arial" w:hAnsi="Arial" w:cs="Arial"/>
                <w:sz w:val="20"/>
                <w:szCs w:val="20"/>
              </w:rPr>
            </w:pPr>
            <w:r w:rsidRPr="00FA1872">
              <w:rPr>
                <w:rFonts w:ascii="Arial" w:hAnsi="Arial" w:cs="Arial"/>
                <w:sz w:val="20"/>
                <w:szCs w:val="20"/>
              </w:rPr>
              <w:t xml:space="preserve">poprawa układu drogowego przez budowę i modernizację dróg wraz z infrastrukturą </w:t>
            </w:r>
            <w:proofErr w:type="spellStart"/>
            <w:r w:rsidRPr="00FA1872">
              <w:rPr>
                <w:rFonts w:ascii="Arial" w:hAnsi="Arial" w:cs="Arial"/>
                <w:sz w:val="20"/>
                <w:szCs w:val="20"/>
              </w:rPr>
              <w:t>okołoodrogową</w:t>
            </w:r>
            <w:proofErr w:type="spellEnd"/>
            <w:r w:rsidRPr="00FA1872">
              <w:rPr>
                <w:rFonts w:ascii="Arial" w:hAnsi="Arial" w:cs="Arial"/>
                <w:sz w:val="20"/>
                <w:szCs w:val="20"/>
              </w:rPr>
              <w:t>,</w:t>
            </w:r>
          </w:p>
          <w:p w14:paraId="4B2EF8CA" w14:textId="77777777" w:rsidR="00087742" w:rsidRPr="00FA1872" w:rsidRDefault="00087742" w:rsidP="00087742">
            <w:pPr>
              <w:pStyle w:val="Akapitzlist"/>
              <w:numPr>
                <w:ilvl w:val="0"/>
                <w:numId w:val="45"/>
              </w:numPr>
              <w:spacing w:before="60" w:after="60"/>
              <w:ind w:left="284" w:hanging="284"/>
              <w:contextualSpacing w:val="0"/>
              <w:rPr>
                <w:rFonts w:ascii="Arial" w:hAnsi="Arial" w:cs="Arial"/>
                <w:sz w:val="20"/>
                <w:szCs w:val="20"/>
              </w:rPr>
            </w:pPr>
            <w:r w:rsidRPr="00FA1872">
              <w:rPr>
                <w:rFonts w:ascii="Arial" w:hAnsi="Arial" w:cs="Arial"/>
                <w:sz w:val="20"/>
                <w:szCs w:val="20"/>
              </w:rPr>
              <w:t>zrewitalizowana trasa kolejowa,</w:t>
            </w:r>
          </w:p>
          <w:p w14:paraId="640B33FF" w14:textId="77777777" w:rsidR="00087742" w:rsidRPr="00FA1872" w:rsidRDefault="00087742" w:rsidP="00087742">
            <w:pPr>
              <w:pStyle w:val="Akapitzlist"/>
              <w:numPr>
                <w:ilvl w:val="0"/>
                <w:numId w:val="45"/>
              </w:numPr>
              <w:spacing w:before="60" w:after="60"/>
              <w:ind w:left="284" w:hanging="284"/>
              <w:contextualSpacing w:val="0"/>
              <w:rPr>
                <w:rFonts w:ascii="Arial" w:hAnsi="Arial" w:cs="Arial"/>
                <w:sz w:val="20"/>
                <w:szCs w:val="20"/>
              </w:rPr>
            </w:pPr>
            <w:r w:rsidRPr="00FA1872">
              <w:rPr>
                <w:rFonts w:ascii="Arial" w:hAnsi="Arial" w:cs="Arial"/>
                <w:sz w:val="20"/>
                <w:szCs w:val="20"/>
              </w:rPr>
              <w:t>zwiększenie liczby miejsc parkingowych na obszarze miasta i gminy,</w:t>
            </w:r>
          </w:p>
          <w:p w14:paraId="1CD6BCF1" w14:textId="77777777" w:rsidR="00087742" w:rsidRPr="00FA1872" w:rsidRDefault="00087742" w:rsidP="00087742">
            <w:pPr>
              <w:pStyle w:val="Akapitzlist"/>
              <w:numPr>
                <w:ilvl w:val="0"/>
                <w:numId w:val="45"/>
              </w:numPr>
              <w:spacing w:before="60" w:after="60"/>
              <w:ind w:left="284" w:hanging="284"/>
              <w:contextualSpacing w:val="0"/>
              <w:rPr>
                <w:rFonts w:ascii="Arial" w:hAnsi="Arial" w:cs="Arial"/>
                <w:sz w:val="20"/>
                <w:szCs w:val="20"/>
              </w:rPr>
            </w:pPr>
            <w:r w:rsidRPr="00FA1872">
              <w:rPr>
                <w:rFonts w:ascii="Arial" w:hAnsi="Arial" w:cs="Arial"/>
                <w:sz w:val="20"/>
                <w:szCs w:val="20"/>
              </w:rPr>
              <w:t>etapowa i systematyczna budowa nowych chodników i ścieżek rowerowych,</w:t>
            </w:r>
          </w:p>
          <w:p w14:paraId="751B3454" w14:textId="77777777" w:rsidR="00087742" w:rsidRPr="00FA1872" w:rsidRDefault="00087742" w:rsidP="00087742">
            <w:pPr>
              <w:pStyle w:val="Akapitzlist"/>
              <w:numPr>
                <w:ilvl w:val="0"/>
                <w:numId w:val="45"/>
              </w:numPr>
              <w:spacing w:before="60" w:after="60"/>
              <w:ind w:left="284" w:hanging="284"/>
              <w:contextualSpacing w:val="0"/>
              <w:rPr>
                <w:rStyle w:val="markedcontent"/>
                <w:rFonts w:ascii="Arial" w:hAnsi="Arial" w:cs="Arial"/>
                <w:sz w:val="20"/>
                <w:szCs w:val="20"/>
              </w:rPr>
            </w:pPr>
            <w:r w:rsidRPr="00FA1872">
              <w:rPr>
                <w:rStyle w:val="markedcontent"/>
                <w:rFonts w:ascii="Arial" w:hAnsi="Arial" w:cs="Arial"/>
                <w:sz w:val="20"/>
                <w:szCs w:val="20"/>
              </w:rPr>
              <w:t>współpraca z zarządcami dróg powiatowych i wojewódzkich w celu poprawy stanu</w:t>
            </w:r>
            <w:r w:rsidRPr="00FA1872">
              <w:rPr>
                <w:rFonts w:ascii="Arial" w:hAnsi="Arial" w:cs="Arial"/>
                <w:sz w:val="20"/>
                <w:szCs w:val="20"/>
              </w:rPr>
              <w:br/>
            </w:r>
            <w:r w:rsidRPr="00FA1872">
              <w:rPr>
                <w:rStyle w:val="markedcontent"/>
                <w:rFonts w:ascii="Arial" w:hAnsi="Arial" w:cs="Arial"/>
                <w:sz w:val="20"/>
                <w:szCs w:val="20"/>
              </w:rPr>
              <w:t xml:space="preserve">technicznego dróg i otoczenia drogowego stanowiących oś </w:t>
            </w:r>
            <w:r w:rsidRPr="00FA1872">
              <w:rPr>
                <w:rStyle w:val="markedcontent"/>
                <w:rFonts w:ascii="Arial" w:hAnsi="Arial" w:cs="Arial"/>
                <w:sz w:val="20"/>
                <w:szCs w:val="20"/>
              </w:rPr>
              <w:lastRenderedPageBreak/>
              <w:t>komunikacyjną gminy,</w:t>
            </w:r>
          </w:p>
          <w:p w14:paraId="2FB35EFF" w14:textId="77777777" w:rsidR="00087742" w:rsidRPr="00FA1872" w:rsidRDefault="00087742" w:rsidP="00087742">
            <w:pPr>
              <w:pStyle w:val="Akapitzlist"/>
              <w:numPr>
                <w:ilvl w:val="0"/>
                <w:numId w:val="45"/>
              </w:numPr>
              <w:spacing w:before="60" w:after="60"/>
              <w:ind w:left="284" w:hanging="284"/>
              <w:contextualSpacing w:val="0"/>
              <w:rPr>
                <w:rFonts w:ascii="Arial" w:hAnsi="Arial" w:cs="Arial"/>
                <w:sz w:val="20"/>
                <w:szCs w:val="20"/>
              </w:rPr>
            </w:pPr>
            <w:r w:rsidRPr="00FA1872">
              <w:rPr>
                <w:rStyle w:val="markedcontent"/>
                <w:rFonts w:ascii="Arial" w:hAnsi="Arial" w:cs="Arial"/>
                <w:sz w:val="20"/>
                <w:szCs w:val="20"/>
              </w:rPr>
              <w:t>realizacja alternatywnych rozwiązań drogowych zmniejszających</w:t>
            </w:r>
            <w:r w:rsidRPr="00FA1872">
              <w:rPr>
                <w:rFonts w:ascii="Arial" w:hAnsi="Arial" w:cs="Arial"/>
                <w:sz w:val="20"/>
                <w:szCs w:val="20"/>
              </w:rPr>
              <w:br/>
            </w:r>
            <w:r w:rsidRPr="00FA1872">
              <w:rPr>
                <w:rStyle w:val="markedcontent"/>
                <w:rFonts w:ascii="Arial" w:hAnsi="Arial" w:cs="Arial"/>
                <w:sz w:val="20"/>
                <w:szCs w:val="20"/>
              </w:rPr>
              <w:t>obciążenie miasta ruchem drogowym</w:t>
            </w:r>
          </w:p>
        </w:tc>
        <w:tc>
          <w:tcPr>
            <w:tcW w:w="1152" w:type="pct"/>
            <w:vAlign w:val="center"/>
          </w:tcPr>
          <w:p w14:paraId="0F502672" w14:textId="77777777" w:rsidR="00087742" w:rsidRPr="00FA1872" w:rsidRDefault="00087742" w:rsidP="00087742">
            <w:pPr>
              <w:pStyle w:val="Akapitzlist"/>
              <w:numPr>
                <w:ilvl w:val="0"/>
                <w:numId w:val="45"/>
              </w:numPr>
              <w:spacing w:before="60" w:after="60"/>
              <w:ind w:left="360"/>
              <w:contextualSpacing w:val="0"/>
              <w:rPr>
                <w:rFonts w:ascii="Arial" w:hAnsi="Arial" w:cs="Arial"/>
                <w:sz w:val="20"/>
                <w:szCs w:val="20"/>
              </w:rPr>
            </w:pPr>
            <w:r w:rsidRPr="00FA1872">
              <w:rPr>
                <w:rFonts w:ascii="Arial" w:hAnsi="Arial" w:cs="Arial"/>
                <w:sz w:val="20"/>
                <w:szCs w:val="20"/>
              </w:rPr>
              <w:lastRenderedPageBreak/>
              <w:t>długość przebudowanych i zmodernizowanych dróg [km],</w:t>
            </w:r>
          </w:p>
          <w:p w14:paraId="10DF93AC" w14:textId="77777777" w:rsidR="00087742" w:rsidRPr="00FA1872" w:rsidRDefault="00087742" w:rsidP="00087742">
            <w:pPr>
              <w:pStyle w:val="Akapitzlist"/>
              <w:numPr>
                <w:ilvl w:val="0"/>
                <w:numId w:val="45"/>
              </w:numPr>
              <w:spacing w:before="60" w:after="60"/>
              <w:ind w:left="360"/>
              <w:contextualSpacing w:val="0"/>
              <w:rPr>
                <w:rFonts w:ascii="Arial" w:hAnsi="Arial" w:cs="Arial"/>
                <w:sz w:val="20"/>
                <w:szCs w:val="20"/>
              </w:rPr>
            </w:pPr>
            <w:r w:rsidRPr="00FA1872">
              <w:rPr>
                <w:rFonts w:ascii="Arial" w:hAnsi="Arial" w:cs="Arial"/>
                <w:sz w:val="20"/>
                <w:szCs w:val="20"/>
              </w:rPr>
              <w:t>liczba nowych mieszkańców [os.],</w:t>
            </w:r>
          </w:p>
          <w:p w14:paraId="6C30E00F" w14:textId="77777777" w:rsidR="00087742" w:rsidRPr="00FA1872" w:rsidRDefault="00087742" w:rsidP="00087742">
            <w:pPr>
              <w:pStyle w:val="Akapitzlist"/>
              <w:numPr>
                <w:ilvl w:val="0"/>
                <w:numId w:val="45"/>
              </w:numPr>
              <w:spacing w:before="60" w:after="60"/>
              <w:ind w:left="360"/>
              <w:contextualSpacing w:val="0"/>
              <w:rPr>
                <w:rFonts w:ascii="Arial" w:hAnsi="Arial" w:cs="Arial"/>
                <w:sz w:val="20"/>
                <w:szCs w:val="20"/>
              </w:rPr>
            </w:pPr>
            <w:r w:rsidRPr="00FA1872">
              <w:rPr>
                <w:rFonts w:ascii="Arial" w:hAnsi="Arial" w:cs="Arial"/>
                <w:sz w:val="20"/>
                <w:szCs w:val="20"/>
              </w:rPr>
              <w:t>liczba osób korzystających z linii kolejowej (dojazd do Gołańczy) [os.],</w:t>
            </w:r>
          </w:p>
          <w:p w14:paraId="2A109098" w14:textId="77777777" w:rsidR="00087742" w:rsidRPr="00FA1872" w:rsidRDefault="00087742" w:rsidP="00087742">
            <w:pPr>
              <w:pStyle w:val="Akapitzlist"/>
              <w:numPr>
                <w:ilvl w:val="0"/>
                <w:numId w:val="45"/>
              </w:numPr>
              <w:spacing w:before="60" w:after="60"/>
              <w:ind w:left="360"/>
              <w:contextualSpacing w:val="0"/>
              <w:rPr>
                <w:rFonts w:ascii="Arial" w:hAnsi="Arial" w:cs="Arial"/>
                <w:sz w:val="20"/>
                <w:szCs w:val="20"/>
              </w:rPr>
            </w:pPr>
            <w:r w:rsidRPr="00FA1872">
              <w:rPr>
                <w:rFonts w:ascii="Arial" w:hAnsi="Arial" w:cs="Arial"/>
                <w:sz w:val="20"/>
                <w:szCs w:val="20"/>
              </w:rPr>
              <w:t>długość wybudowanych chodników i ścieżek rowerowych [km],</w:t>
            </w:r>
          </w:p>
          <w:p w14:paraId="5887D57C" w14:textId="77777777" w:rsidR="00087742" w:rsidRPr="00FA1872" w:rsidRDefault="00087742" w:rsidP="00087742">
            <w:pPr>
              <w:pStyle w:val="Akapitzlist"/>
              <w:numPr>
                <w:ilvl w:val="0"/>
                <w:numId w:val="45"/>
              </w:numPr>
              <w:spacing w:before="60" w:after="60"/>
              <w:ind w:left="360"/>
              <w:contextualSpacing w:val="0"/>
              <w:rPr>
                <w:rFonts w:ascii="Arial" w:hAnsi="Arial" w:cs="Arial"/>
                <w:sz w:val="20"/>
                <w:szCs w:val="20"/>
              </w:rPr>
            </w:pPr>
            <w:r w:rsidRPr="00FA1872">
              <w:rPr>
                <w:rFonts w:ascii="Arial" w:hAnsi="Arial" w:cs="Arial"/>
                <w:sz w:val="20"/>
                <w:szCs w:val="20"/>
              </w:rPr>
              <w:t>liczba nowych energooszczędnych opraw oświetlenia ulicznego typu LED [szt.],</w:t>
            </w:r>
          </w:p>
          <w:p w14:paraId="6E15CDB6" w14:textId="77777777" w:rsidR="00087742" w:rsidRPr="00FA1872" w:rsidRDefault="00087742" w:rsidP="00087742">
            <w:pPr>
              <w:pStyle w:val="Akapitzlist"/>
              <w:numPr>
                <w:ilvl w:val="0"/>
                <w:numId w:val="45"/>
              </w:numPr>
              <w:spacing w:before="60" w:after="60"/>
              <w:ind w:left="360"/>
              <w:contextualSpacing w:val="0"/>
              <w:rPr>
                <w:rFonts w:ascii="Arial" w:hAnsi="Arial" w:cs="Arial"/>
                <w:sz w:val="20"/>
                <w:szCs w:val="20"/>
              </w:rPr>
            </w:pPr>
            <w:r w:rsidRPr="00FA1872">
              <w:rPr>
                <w:rFonts w:ascii="Arial" w:hAnsi="Arial" w:cs="Arial"/>
                <w:sz w:val="20"/>
                <w:szCs w:val="20"/>
              </w:rPr>
              <w:t>spadek emisji CO</w:t>
            </w:r>
            <w:r w:rsidRPr="00FA1872">
              <w:rPr>
                <w:rFonts w:ascii="Arial" w:hAnsi="Arial" w:cs="Arial"/>
                <w:sz w:val="20"/>
                <w:szCs w:val="20"/>
                <w:vertAlign w:val="subscript"/>
              </w:rPr>
              <w:t>2</w:t>
            </w:r>
            <w:r w:rsidRPr="00FA1872">
              <w:rPr>
                <w:rFonts w:ascii="Arial" w:hAnsi="Arial" w:cs="Arial"/>
                <w:sz w:val="20"/>
                <w:szCs w:val="20"/>
              </w:rPr>
              <w:t xml:space="preserve"> z sektora transportowego [MgCO</w:t>
            </w:r>
            <w:r w:rsidRPr="00FA1872">
              <w:rPr>
                <w:rFonts w:ascii="Arial" w:hAnsi="Arial" w:cs="Arial"/>
                <w:sz w:val="20"/>
                <w:szCs w:val="20"/>
                <w:vertAlign w:val="subscript"/>
              </w:rPr>
              <w:t>2</w:t>
            </w:r>
            <w:r w:rsidRPr="00FA1872">
              <w:rPr>
                <w:rFonts w:ascii="Arial" w:hAnsi="Arial" w:cs="Arial"/>
                <w:sz w:val="20"/>
                <w:szCs w:val="20"/>
              </w:rPr>
              <w:t>],</w:t>
            </w:r>
          </w:p>
          <w:p w14:paraId="5581ACE3" w14:textId="77777777" w:rsidR="00087742" w:rsidRPr="00FA1872" w:rsidRDefault="00087742" w:rsidP="00087742">
            <w:pPr>
              <w:pStyle w:val="Akapitzlist"/>
              <w:numPr>
                <w:ilvl w:val="0"/>
                <w:numId w:val="45"/>
              </w:numPr>
              <w:spacing w:before="60" w:after="60"/>
              <w:ind w:left="360"/>
              <w:contextualSpacing w:val="0"/>
              <w:rPr>
                <w:rFonts w:ascii="Arial" w:hAnsi="Arial" w:cs="Arial"/>
                <w:sz w:val="20"/>
                <w:szCs w:val="20"/>
              </w:rPr>
            </w:pPr>
            <w:r w:rsidRPr="00FA1872">
              <w:rPr>
                <w:rFonts w:ascii="Arial" w:hAnsi="Arial" w:cs="Arial"/>
                <w:sz w:val="20"/>
                <w:szCs w:val="20"/>
              </w:rPr>
              <w:t>długość wybudowanej obwodnicy [km],</w:t>
            </w:r>
          </w:p>
          <w:p w14:paraId="6AD25E59" w14:textId="77777777" w:rsidR="00087742" w:rsidRPr="00FA1872" w:rsidRDefault="00087742" w:rsidP="00087742">
            <w:pPr>
              <w:pStyle w:val="Akapitzlist"/>
              <w:numPr>
                <w:ilvl w:val="0"/>
                <w:numId w:val="45"/>
              </w:numPr>
              <w:spacing w:before="60" w:after="60"/>
              <w:ind w:left="360"/>
              <w:contextualSpacing w:val="0"/>
              <w:rPr>
                <w:rFonts w:ascii="Arial" w:hAnsi="Arial" w:cs="Arial"/>
                <w:sz w:val="20"/>
                <w:szCs w:val="20"/>
              </w:rPr>
            </w:pPr>
            <w:r w:rsidRPr="00FA1872">
              <w:rPr>
                <w:rFonts w:ascii="Arial" w:hAnsi="Arial" w:cs="Arial"/>
                <w:sz w:val="20"/>
                <w:szCs w:val="20"/>
              </w:rPr>
              <w:t>spadek poziomu emisji hałasu drogowego w mieście [</w:t>
            </w:r>
            <w:proofErr w:type="spellStart"/>
            <w:r w:rsidRPr="00FA1872">
              <w:rPr>
                <w:rFonts w:ascii="Arial" w:hAnsi="Arial" w:cs="Arial"/>
                <w:sz w:val="20"/>
                <w:szCs w:val="20"/>
              </w:rPr>
              <w:t>dB</w:t>
            </w:r>
            <w:proofErr w:type="spellEnd"/>
            <w:r w:rsidRPr="00FA1872">
              <w:rPr>
                <w:rFonts w:ascii="Arial" w:hAnsi="Arial" w:cs="Arial"/>
                <w:sz w:val="20"/>
                <w:szCs w:val="20"/>
              </w:rPr>
              <w:t>],</w:t>
            </w:r>
          </w:p>
          <w:p w14:paraId="237A6D07" w14:textId="77777777" w:rsidR="00087742" w:rsidRPr="00FA1872" w:rsidRDefault="00087742" w:rsidP="00087742">
            <w:pPr>
              <w:pStyle w:val="Akapitzlist"/>
              <w:numPr>
                <w:ilvl w:val="0"/>
                <w:numId w:val="45"/>
              </w:numPr>
              <w:spacing w:before="60" w:after="60"/>
              <w:ind w:left="360"/>
              <w:contextualSpacing w:val="0"/>
              <w:rPr>
                <w:rFonts w:ascii="Arial" w:hAnsi="Arial" w:cs="Arial"/>
                <w:sz w:val="20"/>
                <w:szCs w:val="20"/>
              </w:rPr>
            </w:pPr>
            <w:r w:rsidRPr="00FA1872">
              <w:rPr>
                <w:rFonts w:ascii="Arial" w:hAnsi="Arial" w:cs="Arial"/>
                <w:sz w:val="20"/>
                <w:szCs w:val="20"/>
              </w:rPr>
              <w:t xml:space="preserve">liczba miejsc parkingowych [szt.] </w:t>
            </w:r>
          </w:p>
        </w:tc>
        <w:tc>
          <w:tcPr>
            <w:tcW w:w="863" w:type="pct"/>
            <w:vAlign w:val="center"/>
          </w:tcPr>
          <w:p w14:paraId="2AB56037" w14:textId="77777777" w:rsidR="00087742" w:rsidRPr="00FA1872" w:rsidRDefault="00087742" w:rsidP="00087742">
            <w:pPr>
              <w:pStyle w:val="Akapitzlist"/>
              <w:numPr>
                <w:ilvl w:val="0"/>
                <w:numId w:val="45"/>
              </w:numPr>
              <w:spacing w:before="60" w:after="60"/>
              <w:ind w:left="360"/>
              <w:rPr>
                <w:rFonts w:ascii="Arial" w:hAnsi="Arial" w:cs="Arial"/>
                <w:bCs/>
                <w:sz w:val="20"/>
                <w:szCs w:val="20"/>
              </w:rPr>
            </w:pPr>
            <w:r w:rsidRPr="00FA1872">
              <w:rPr>
                <w:rFonts w:ascii="Arial" w:hAnsi="Arial" w:cs="Arial"/>
                <w:sz w:val="20"/>
                <w:szCs w:val="20"/>
              </w:rPr>
              <w:t>Budżet Miasta i Gminy,</w:t>
            </w:r>
          </w:p>
          <w:p w14:paraId="0B38DA14" w14:textId="77777777" w:rsidR="00087742" w:rsidRPr="00FA1872" w:rsidRDefault="00087742" w:rsidP="00087742">
            <w:pPr>
              <w:pStyle w:val="Akapitzlist"/>
              <w:numPr>
                <w:ilvl w:val="0"/>
                <w:numId w:val="45"/>
              </w:numPr>
              <w:spacing w:before="60" w:after="60"/>
              <w:ind w:left="360"/>
              <w:rPr>
                <w:rFonts w:ascii="Arial" w:hAnsi="Arial" w:cs="Arial"/>
                <w:bCs/>
                <w:sz w:val="20"/>
                <w:szCs w:val="20"/>
              </w:rPr>
            </w:pPr>
            <w:r w:rsidRPr="00FA1872">
              <w:rPr>
                <w:rFonts w:ascii="Arial" w:hAnsi="Arial" w:cs="Arial"/>
                <w:sz w:val="20"/>
                <w:szCs w:val="20"/>
              </w:rPr>
              <w:t>Publiczne pozabudżetowe fundusze krajowe i zagraniczne</w:t>
            </w:r>
          </w:p>
        </w:tc>
        <w:tc>
          <w:tcPr>
            <w:tcW w:w="767" w:type="pct"/>
            <w:vAlign w:val="center"/>
          </w:tcPr>
          <w:p w14:paraId="1F12D84E" w14:textId="77777777" w:rsidR="00087742" w:rsidRPr="00FA1872" w:rsidRDefault="00087742" w:rsidP="00087742">
            <w:pPr>
              <w:pStyle w:val="Akapitzlist"/>
              <w:numPr>
                <w:ilvl w:val="0"/>
                <w:numId w:val="47"/>
              </w:numPr>
              <w:spacing w:before="60" w:after="60"/>
              <w:ind w:left="317"/>
              <w:rPr>
                <w:rFonts w:ascii="Arial" w:hAnsi="Arial" w:cs="Arial"/>
                <w:bCs/>
                <w:sz w:val="20"/>
                <w:szCs w:val="20"/>
              </w:rPr>
            </w:pPr>
            <w:r w:rsidRPr="00FA1872">
              <w:rPr>
                <w:rFonts w:ascii="Arial" w:hAnsi="Arial" w:cs="Arial"/>
                <w:sz w:val="20"/>
                <w:szCs w:val="20"/>
              </w:rPr>
              <w:t>Miasto i Gmina Gołańcz</w:t>
            </w:r>
          </w:p>
        </w:tc>
        <w:tc>
          <w:tcPr>
            <w:tcW w:w="518" w:type="pct"/>
            <w:vAlign w:val="center"/>
          </w:tcPr>
          <w:p w14:paraId="3100F42A" w14:textId="77777777" w:rsidR="00087742" w:rsidRPr="00FA1872" w:rsidRDefault="00087742" w:rsidP="001419E0">
            <w:pPr>
              <w:spacing w:before="60" w:after="60"/>
              <w:jc w:val="center"/>
              <w:rPr>
                <w:rFonts w:ascii="Arial" w:hAnsi="Arial" w:cs="Arial"/>
                <w:bCs/>
                <w:sz w:val="20"/>
                <w:szCs w:val="20"/>
              </w:rPr>
            </w:pPr>
            <w:r w:rsidRPr="00FA1872">
              <w:rPr>
                <w:rFonts w:ascii="Arial" w:hAnsi="Arial" w:cs="Arial"/>
                <w:sz w:val="20"/>
                <w:szCs w:val="20"/>
              </w:rPr>
              <w:t>2023-2030</w:t>
            </w:r>
          </w:p>
        </w:tc>
      </w:tr>
      <w:tr w:rsidR="00087742" w:rsidRPr="00FA1872" w14:paraId="58304BD3" w14:textId="77777777" w:rsidTr="001419E0">
        <w:trPr>
          <w:trHeight w:val="20"/>
          <w:jc w:val="center"/>
        </w:trPr>
        <w:tc>
          <w:tcPr>
            <w:tcW w:w="886" w:type="pct"/>
            <w:vAlign w:val="center"/>
          </w:tcPr>
          <w:p w14:paraId="015E21A8" w14:textId="77777777" w:rsidR="00087742" w:rsidRPr="00FA1872" w:rsidRDefault="00087742" w:rsidP="00087742">
            <w:pPr>
              <w:pStyle w:val="Akapitzlist"/>
              <w:numPr>
                <w:ilvl w:val="0"/>
                <w:numId w:val="57"/>
              </w:numPr>
              <w:spacing w:before="60" w:after="60"/>
              <w:ind w:left="360"/>
              <w:rPr>
                <w:rFonts w:ascii="Arial" w:hAnsi="Arial" w:cs="Arial"/>
                <w:sz w:val="20"/>
                <w:szCs w:val="20"/>
              </w:rPr>
            </w:pPr>
            <w:r w:rsidRPr="00FA1872">
              <w:rPr>
                <w:rFonts w:ascii="Arial" w:hAnsi="Arial" w:cs="Arial"/>
                <w:sz w:val="20"/>
                <w:szCs w:val="20"/>
              </w:rPr>
              <w:t xml:space="preserve">Nowoczesna infrastruktura techniczna </w:t>
            </w:r>
          </w:p>
        </w:tc>
        <w:tc>
          <w:tcPr>
            <w:tcW w:w="814" w:type="pct"/>
            <w:vAlign w:val="center"/>
          </w:tcPr>
          <w:p w14:paraId="133DD891" w14:textId="77777777" w:rsidR="00087742" w:rsidRPr="00FA1872" w:rsidRDefault="00087742" w:rsidP="00087742">
            <w:pPr>
              <w:pStyle w:val="Akapitzlist"/>
              <w:numPr>
                <w:ilvl w:val="0"/>
                <w:numId w:val="45"/>
              </w:numPr>
              <w:spacing w:before="60" w:after="60"/>
              <w:ind w:left="284" w:hanging="284"/>
              <w:contextualSpacing w:val="0"/>
              <w:rPr>
                <w:rFonts w:ascii="Arial" w:hAnsi="Arial" w:cs="Arial"/>
                <w:sz w:val="20"/>
                <w:szCs w:val="20"/>
              </w:rPr>
            </w:pPr>
            <w:r w:rsidRPr="00FA1872">
              <w:rPr>
                <w:rFonts w:ascii="Arial" w:hAnsi="Arial" w:cs="Arial"/>
                <w:sz w:val="20"/>
                <w:szCs w:val="20"/>
              </w:rPr>
              <w:t>rozbudowa systemu kanalizacji sanitarnej,</w:t>
            </w:r>
          </w:p>
          <w:p w14:paraId="46A9DE6F" w14:textId="77777777" w:rsidR="00087742" w:rsidRPr="00FA1872" w:rsidRDefault="00087742" w:rsidP="00087742">
            <w:pPr>
              <w:pStyle w:val="Akapitzlist"/>
              <w:numPr>
                <w:ilvl w:val="0"/>
                <w:numId w:val="45"/>
              </w:numPr>
              <w:spacing w:before="60" w:after="60"/>
              <w:ind w:left="284" w:hanging="284"/>
              <w:contextualSpacing w:val="0"/>
              <w:rPr>
                <w:rFonts w:ascii="Arial" w:hAnsi="Arial" w:cs="Arial"/>
                <w:sz w:val="20"/>
                <w:szCs w:val="20"/>
              </w:rPr>
            </w:pPr>
            <w:r w:rsidRPr="00FA1872">
              <w:rPr>
                <w:rFonts w:ascii="Arial" w:hAnsi="Arial" w:cs="Arial"/>
                <w:sz w:val="20"/>
                <w:szCs w:val="20"/>
              </w:rPr>
              <w:t>rozbudowa sieci wodociągowej,</w:t>
            </w:r>
          </w:p>
          <w:p w14:paraId="7DC730A9" w14:textId="77777777" w:rsidR="00087742" w:rsidRPr="00FA1872" w:rsidRDefault="00087742" w:rsidP="00087742">
            <w:pPr>
              <w:pStyle w:val="Akapitzlist"/>
              <w:numPr>
                <w:ilvl w:val="0"/>
                <w:numId w:val="45"/>
              </w:numPr>
              <w:spacing w:before="60" w:after="60"/>
              <w:ind w:left="284" w:hanging="284"/>
              <w:contextualSpacing w:val="0"/>
              <w:rPr>
                <w:rFonts w:ascii="Arial" w:hAnsi="Arial" w:cs="Arial"/>
                <w:sz w:val="20"/>
                <w:szCs w:val="20"/>
              </w:rPr>
            </w:pPr>
            <w:r w:rsidRPr="00FA1872">
              <w:rPr>
                <w:rFonts w:ascii="Arial" w:hAnsi="Arial" w:cs="Arial"/>
                <w:sz w:val="20"/>
                <w:szCs w:val="20"/>
              </w:rPr>
              <w:t>rozbudowa sieci gazowej,</w:t>
            </w:r>
          </w:p>
          <w:p w14:paraId="5DA2ADF1" w14:textId="77777777" w:rsidR="00087742" w:rsidRPr="00FA1872" w:rsidRDefault="00087742" w:rsidP="00087742">
            <w:pPr>
              <w:pStyle w:val="Akapitzlist"/>
              <w:numPr>
                <w:ilvl w:val="0"/>
                <w:numId w:val="45"/>
              </w:numPr>
              <w:spacing w:before="60" w:after="60"/>
              <w:ind w:left="284" w:hanging="284"/>
              <w:contextualSpacing w:val="0"/>
              <w:rPr>
                <w:rFonts w:ascii="Arial" w:hAnsi="Arial" w:cs="Arial"/>
                <w:sz w:val="20"/>
                <w:szCs w:val="20"/>
              </w:rPr>
            </w:pPr>
            <w:r w:rsidRPr="00FA1872">
              <w:rPr>
                <w:rFonts w:ascii="Arial" w:hAnsi="Arial" w:cs="Arial"/>
                <w:sz w:val="20"/>
                <w:szCs w:val="20"/>
              </w:rPr>
              <w:t>wspieranie budowy przydomowych oczyszczalni ścieków</w:t>
            </w:r>
          </w:p>
        </w:tc>
        <w:tc>
          <w:tcPr>
            <w:tcW w:w="1152" w:type="pct"/>
            <w:vAlign w:val="center"/>
          </w:tcPr>
          <w:p w14:paraId="44F7DBC7" w14:textId="77777777" w:rsidR="00087742" w:rsidRPr="00FA1872" w:rsidRDefault="00087742" w:rsidP="00087742">
            <w:pPr>
              <w:pStyle w:val="Akapitzlist"/>
              <w:numPr>
                <w:ilvl w:val="0"/>
                <w:numId w:val="45"/>
              </w:numPr>
              <w:spacing w:before="60" w:after="60"/>
              <w:ind w:left="360"/>
              <w:contextualSpacing w:val="0"/>
              <w:rPr>
                <w:rFonts w:ascii="Arial" w:hAnsi="Arial" w:cs="Arial"/>
                <w:sz w:val="20"/>
                <w:szCs w:val="20"/>
              </w:rPr>
            </w:pPr>
            <w:r w:rsidRPr="00FA1872">
              <w:rPr>
                <w:rFonts w:ascii="Arial" w:hAnsi="Arial" w:cs="Arial"/>
                <w:sz w:val="20"/>
                <w:szCs w:val="20"/>
              </w:rPr>
              <w:t>długość rozbudowanej sieci kanalizacji sanitarnej [km],</w:t>
            </w:r>
          </w:p>
          <w:p w14:paraId="73B74A57" w14:textId="77777777" w:rsidR="00087742" w:rsidRPr="00FA1872" w:rsidRDefault="00087742" w:rsidP="00087742">
            <w:pPr>
              <w:pStyle w:val="Akapitzlist"/>
              <w:numPr>
                <w:ilvl w:val="0"/>
                <w:numId w:val="45"/>
              </w:numPr>
              <w:spacing w:before="60" w:after="60"/>
              <w:ind w:left="360"/>
              <w:contextualSpacing w:val="0"/>
              <w:rPr>
                <w:rFonts w:ascii="Arial" w:hAnsi="Arial" w:cs="Arial"/>
                <w:sz w:val="20"/>
                <w:szCs w:val="20"/>
              </w:rPr>
            </w:pPr>
            <w:r w:rsidRPr="00FA1872">
              <w:rPr>
                <w:rFonts w:ascii="Arial" w:hAnsi="Arial" w:cs="Arial"/>
                <w:sz w:val="20"/>
                <w:szCs w:val="20"/>
              </w:rPr>
              <w:t>liczba nowych przyłączy kanalizacyjnych [szt.],</w:t>
            </w:r>
          </w:p>
          <w:p w14:paraId="59ABDEC5" w14:textId="77777777" w:rsidR="00087742" w:rsidRPr="00FA1872" w:rsidRDefault="00087742" w:rsidP="00087742">
            <w:pPr>
              <w:pStyle w:val="Akapitzlist"/>
              <w:numPr>
                <w:ilvl w:val="0"/>
                <w:numId w:val="45"/>
              </w:numPr>
              <w:spacing w:before="60" w:after="60"/>
              <w:ind w:left="360"/>
              <w:contextualSpacing w:val="0"/>
              <w:rPr>
                <w:rFonts w:ascii="Arial" w:hAnsi="Arial" w:cs="Arial"/>
                <w:sz w:val="20"/>
                <w:szCs w:val="20"/>
              </w:rPr>
            </w:pPr>
            <w:r w:rsidRPr="00FA1872">
              <w:rPr>
                <w:rFonts w:ascii="Arial" w:hAnsi="Arial" w:cs="Arial"/>
                <w:sz w:val="20"/>
                <w:szCs w:val="20"/>
              </w:rPr>
              <w:t>długość rozbudowanej sieci wodociągowej [km],</w:t>
            </w:r>
          </w:p>
          <w:p w14:paraId="318E0C73" w14:textId="77777777" w:rsidR="00087742" w:rsidRPr="00FA1872" w:rsidRDefault="00087742" w:rsidP="00087742">
            <w:pPr>
              <w:pStyle w:val="Akapitzlist"/>
              <w:numPr>
                <w:ilvl w:val="0"/>
                <w:numId w:val="45"/>
              </w:numPr>
              <w:spacing w:before="60" w:after="60"/>
              <w:ind w:left="360"/>
              <w:contextualSpacing w:val="0"/>
              <w:rPr>
                <w:rFonts w:ascii="Arial" w:hAnsi="Arial" w:cs="Arial"/>
                <w:sz w:val="20"/>
                <w:szCs w:val="20"/>
              </w:rPr>
            </w:pPr>
            <w:r w:rsidRPr="00FA1872">
              <w:rPr>
                <w:rFonts w:ascii="Arial" w:hAnsi="Arial" w:cs="Arial"/>
                <w:sz w:val="20"/>
                <w:szCs w:val="20"/>
              </w:rPr>
              <w:t>liczba nowych przyłączy wodociągowych [szt.],</w:t>
            </w:r>
          </w:p>
          <w:p w14:paraId="31806C4C" w14:textId="77777777" w:rsidR="00087742" w:rsidRPr="00FA1872" w:rsidRDefault="00087742" w:rsidP="00087742">
            <w:pPr>
              <w:pStyle w:val="Akapitzlist"/>
              <w:numPr>
                <w:ilvl w:val="0"/>
                <w:numId w:val="45"/>
              </w:numPr>
              <w:spacing w:before="60" w:after="60"/>
              <w:ind w:left="360"/>
              <w:contextualSpacing w:val="0"/>
              <w:rPr>
                <w:rFonts w:ascii="Arial" w:hAnsi="Arial" w:cs="Arial"/>
                <w:sz w:val="20"/>
                <w:szCs w:val="20"/>
              </w:rPr>
            </w:pPr>
            <w:r w:rsidRPr="00FA1872">
              <w:rPr>
                <w:rFonts w:ascii="Arial" w:hAnsi="Arial" w:cs="Arial"/>
                <w:sz w:val="20"/>
                <w:szCs w:val="20"/>
              </w:rPr>
              <w:t>długość rozbudowanej sieci gazowej [km],</w:t>
            </w:r>
          </w:p>
          <w:p w14:paraId="26C77541" w14:textId="77777777" w:rsidR="00087742" w:rsidRPr="00FA1872" w:rsidRDefault="00087742" w:rsidP="00087742">
            <w:pPr>
              <w:pStyle w:val="Akapitzlist"/>
              <w:numPr>
                <w:ilvl w:val="0"/>
                <w:numId w:val="45"/>
              </w:numPr>
              <w:spacing w:before="60" w:after="60"/>
              <w:ind w:left="360"/>
              <w:contextualSpacing w:val="0"/>
              <w:rPr>
                <w:rFonts w:ascii="Arial" w:hAnsi="Arial" w:cs="Arial"/>
                <w:sz w:val="20"/>
                <w:szCs w:val="20"/>
              </w:rPr>
            </w:pPr>
            <w:r w:rsidRPr="00FA1872">
              <w:rPr>
                <w:rFonts w:ascii="Arial" w:hAnsi="Arial" w:cs="Arial"/>
                <w:sz w:val="20"/>
                <w:szCs w:val="20"/>
              </w:rPr>
              <w:t>liczba nowych przyłączy gazowych [szt.],</w:t>
            </w:r>
          </w:p>
          <w:p w14:paraId="4CEA09B1" w14:textId="77777777" w:rsidR="00087742" w:rsidRPr="00FA1872" w:rsidRDefault="00087742" w:rsidP="00087742">
            <w:pPr>
              <w:pStyle w:val="Akapitzlist"/>
              <w:numPr>
                <w:ilvl w:val="0"/>
                <w:numId w:val="45"/>
              </w:numPr>
              <w:spacing w:before="60" w:after="60"/>
              <w:ind w:left="360"/>
              <w:contextualSpacing w:val="0"/>
              <w:rPr>
                <w:rFonts w:ascii="Arial" w:hAnsi="Arial" w:cs="Arial"/>
                <w:sz w:val="20"/>
                <w:szCs w:val="20"/>
              </w:rPr>
            </w:pPr>
            <w:r w:rsidRPr="00FA1872">
              <w:rPr>
                <w:rFonts w:ascii="Arial" w:hAnsi="Arial" w:cs="Arial"/>
                <w:sz w:val="20"/>
                <w:szCs w:val="20"/>
              </w:rPr>
              <w:t>liczba przydomowych oczyszczalni ścieków [szt.]</w:t>
            </w:r>
          </w:p>
        </w:tc>
        <w:tc>
          <w:tcPr>
            <w:tcW w:w="863" w:type="pct"/>
            <w:vAlign w:val="center"/>
          </w:tcPr>
          <w:p w14:paraId="4982A54A" w14:textId="77777777" w:rsidR="00087742" w:rsidRPr="00FA1872" w:rsidRDefault="00087742" w:rsidP="00087742">
            <w:pPr>
              <w:pStyle w:val="Akapitzlist"/>
              <w:numPr>
                <w:ilvl w:val="0"/>
                <w:numId w:val="45"/>
              </w:numPr>
              <w:spacing w:before="60" w:after="60"/>
              <w:ind w:left="360"/>
              <w:rPr>
                <w:rFonts w:ascii="Arial" w:hAnsi="Arial" w:cs="Arial"/>
                <w:bCs/>
                <w:sz w:val="20"/>
                <w:szCs w:val="20"/>
              </w:rPr>
            </w:pPr>
            <w:r w:rsidRPr="00FA1872">
              <w:rPr>
                <w:rFonts w:ascii="Arial" w:hAnsi="Arial" w:cs="Arial"/>
                <w:sz w:val="20"/>
                <w:szCs w:val="20"/>
              </w:rPr>
              <w:t>Budżet Miasta i Gminy,</w:t>
            </w:r>
          </w:p>
          <w:p w14:paraId="340BE77E" w14:textId="77777777" w:rsidR="00087742" w:rsidRPr="00FA1872" w:rsidRDefault="00087742" w:rsidP="00087742">
            <w:pPr>
              <w:pStyle w:val="Akapitzlist"/>
              <w:numPr>
                <w:ilvl w:val="0"/>
                <w:numId w:val="45"/>
              </w:numPr>
              <w:spacing w:before="60" w:after="60"/>
              <w:ind w:left="360"/>
              <w:rPr>
                <w:rFonts w:ascii="Arial" w:hAnsi="Arial" w:cs="Arial"/>
                <w:bCs/>
                <w:sz w:val="20"/>
                <w:szCs w:val="20"/>
              </w:rPr>
            </w:pPr>
            <w:r w:rsidRPr="00FA1872">
              <w:rPr>
                <w:rFonts w:ascii="Arial" w:hAnsi="Arial" w:cs="Arial"/>
                <w:sz w:val="20"/>
                <w:szCs w:val="20"/>
              </w:rPr>
              <w:t>Publiczne pozabudżetowe fundusze krajowe i zagraniczne</w:t>
            </w:r>
          </w:p>
        </w:tc>
        <w:tc>
          <w:tcPr>
            <w:tcW w:w="767" w:type="pct"/>
            <w:vAlign w:val="center"/>
          </w:tcPr>
          <w:p w14:paraId="47BC9DEC" w14:textId="77777777" w:rsidR="00087742" w:rsidRPr="00FA1872" w:rsidRDefault="00087742" w:rsidP="00087742">
            <w:pPr>
              <w:pStyle w:val="Akapitzlist"/>
              <w:numPr>
                <w:ilvl w:val="0"/>
                <w:numId w:val="47"/>
              </w:numPr>
              <w:spacing w:before="60" w:after="60"/>
              <w:ind w:left="317"/>
              <w:rPr>
                <w:rFonts w:ascii="Arial" w:hAnsi="Arial" w:cs="Arial"/>
                <w:bCs/>
                <w:sz w:val="20"/>
                <w:szCs w:val="20"/>
              </w:rPr>
            </w:pPr>
            <w:r w:rsidRPr="00FA1872">
              <w:rPr>
                <w:rFonts w:ascii="Arial" w:hAnsi="Arial" w:cs="Arial"/>
                <w:sz w:val="20"/>
                <w:szCs w:val="20"/>
              </w:rPr>
              <w:t>Miasto i Gmina Gołańcz</w:t>
            </w:r>
          </w:p>
        </w:tc>
        <w:tc>
          <w:tcPr>
            <w:tcW w:w="518" w:type="pct"/>
            <w:vAlign w:val="center"/>
          </w:tcPr>
          <w:p w14:paraId="2A0335B6" w14:textId="77777777" w:rsidR="00087742" w:rsidRPr="00FA1872" w:rsidRDefault="00087742" w:rsidP="001419E0">
            <w:pPr>
              <w:spacing w:before="60" w:after="60"/>
              <w:jc w:val="center"/>
              <w:rPr>
                <w:rFonts w:ascii="Arial" w:hAnsi="Arial" w:cs="Arial"/>
                <w:bCs/>
                <w:sz w:val="20"/>
                <w:szCs w:val="20"/>
              </w:rPr>
            </w:pPr>
            <w:r w:rsidRPr="00FA1872">
              <w:rPr>
                <w:rFonts w:ascii="Arial" w:hAnsi="Arial" w:cs="Arial"/>
                <w:sz w:val="20"/>
                <w:szCs w:val="20"/>
              </w:rPr>
              <w:t>2023-2030</w:t>
            </w:r>
          </w:p>
        </w:tc>
      </w:tr>
      <w:tr w:rsidR="00087742" w:rsidRPr="00FA1872" w14:paraId="719FE911" w14:textId="77777777" w:rsidTr="001419E0">
        <w:trPr>
          <w:trHeight w:val="20"/>
          <w:jc w:val="center"/>
        </w:trPr>
        <w:tc>
          <w:tcPr>
            <w:tcW w:w="5000" w:type="pct"/>
            <w:gridSpan w:val="6"/>
            <w:shd w:val="clear" w:color="auto" w:fill="D9D9D9" w:themeFill="background1" w:themeFillShade="D9"/>
            <w:vAlign w:val="center"/>
          </w:tcPr>
          <w:p w14:paraId="4FD9CD25" w14:textId="67A0F0D7" w:rsidR="00087742" w:rsidRPr="00B315FA" w:rsidRDefault="00B315FA" w:rsidP="00B315FA">
            <w:pPr>
              <w:pStyle w:val="Akapitzlist"/>
              <w:numPr>
                <w:ilvl w:val="1"/>
                <w:numId w:val="57"/>
              </w:numPr>
              <w:spacing w:before="60" w:after="60"/>
              <w:jc w:val="center"/>
              <w:rPr>
                <w:rFonts w:ascii="Arial" w:hAnsi="Arial" w:cs="Arial"/>
                <w:b/>
                <w:sz w:val="20"/>
                <w:szCs w:val="20"/>
              </w:rPr>
            </w:pPr>
            <w:r>
              <w:rPr>
                <w:rFonts w:ascii="Arial" w:hAnsi="Arial" w:cs="Arial"/>
                <w:b/>
                <w:sz w:val="20"/>
                <w:szCs w:val="20"/>
              </w:rPr>
              <w:t xml:space="preserve"> </w:t>
            </w:r>
            <w:r w:rsidR="00616673">
              <w:rPr>
                <w:rFonts w:ascii="Arial" w:hAnsi="Arial" w:cs="Arial"/>
                <w:b/>
                <w:sz w:val="20"/>
                <w:szCs w:val="20"/>
              </w:rPr>
              <w:t>Wzmocniony</w:t>
            </w:r>
            <w:r w:rsidR="00087742" w:rsidRPr="00B315FA">
              <w:rPr>
                <w:rFonts w:ascii="Arial" w:hAnsi="Arial" w:cs="Arial"/>
                <w:b/>
                <w:sz w:val="20"/>
                <w:szCs w:val="20"/>
              </w:rPr>
              <w:t xml:space="preserve"> p</w:t>
            </w:r>
            <w:r w:rsidR="00616673">
              <w:rPr>
                <w:rFonts w:ascii="Arial" w:hAnsi="Arial" w:cs="Arial"/>
                <w:b/>
                <w:sz w:val="20"/>
                <w:szCs w:val="20"/>
              </w:rPr>
              <w:t>otencjał</w:t>
            </w:r>
            <w:r w:rsidR="00087742" w:rsidRPr="00B315FA">
              <w:rPr>
                <w:rFonts w:ascii="Arial" w:hAnsi="Arial" w:cs="Arial"/>
                <w:b/>
                <w:sz w:val="20"/>
                <w:szCs w:val="20"/>
              </w:rPr>
              <w:t xml:space="preserve"> gospodarcz</w:t>
            </w:r>
            <w:r w:rsidR="00616673">
              <w:rPr>
                <w:rFonts w:ascii="Arial" w:hAnsi="Arial" w:cs="Arial"/>
                <w:b/>
                <w:sz w:val="20"/>
                <w:szCs w:val="20"/>
              </w:rPr>
              <w:t>y gminy</w:t>
            </w:r>
          </w:p>
        </w:tc>
      </w:tr>
      <w:tr w:rsidR="00087742" w:rsidRPr="00FA1872" w14:paraId="5099041C" w14:textId="77777777" w:rsidTr="001419E0">
        <w:trPr>
          <w:trHeight w:val="20"/>
          <w:jc w:val="center"/>
        </w:trPr>
        <w:tc>
          <w:tcPr>
            <w:tcW w:w="886" w:type="pct"/>
            <w:vAlign w:val="center"/>
          </w:tcPr>
          <w:p w14:paraId="1EBD2F35" w14:textId="77777777" w:rsidR="00087742" w:rsidRPr="00FA1872" w:rsidRDefault="00087742" w:rsidP="00046CC3">
            <w:pPr>
              <w:pStyle w:val="Akapitzlist"/>
              <w:numPr>
                <w:ilvl w:val="0"/>
                <w:numId w:val="64"/>
              </w:numPr>
              <w:spacing w:before="60" w:after="60"/>
              <w:ind w:left="360"/>
              <w:rPr>
                <w:rFonts w:ascii="Arial" w:hAnsi="Arial" w:cs="Arial"/>
                <w:sz w:val="20"/>
                <w:szCs w:val="20"/>
              </w:rPr>
            </w:pPr>
            <w:r w:rsidRPr="00FA1872">
              <w:rPr>
                <w:rFonts w:ascii="Arial" w:hAnsi="Arial" w:cs="Arial"/>
                <w:sz w:val="20"/>
                <w:szCs w:val="20"/>
              </w:rPr>
              <w:t>Tworzenie warunków do rozwoju lokalnej przedsiębiorczości i zwiększenie atrakcyjności inwestycyjnej gminy</w:t>
            </w:r>
          </w:p>
        </w:tc>
        <w:tc>
          <w:tcPr>
            <w:tcW w:w="814" w:type="pct"/>
            <w:vAlign w:val="center"/>
          </w:tcPr>
          <w:p w14:paraId="5AC8CBCF" w14:textId="77777777" w:rsidR="00087742" w:rsidRPr="00FA1872" w:rsidRDefault="00087742" w:rsidP="00087742">
            <w:pPr>
              <w:pStyle w:val="Akapitzlist"/>
              <w:numPr>
                <w:ilvl w:val="0"/>
                <w:numId w:val="49"/>
              </w:numPr>
              <w:spacing w:before="60" w:after="60"/>
              <w:ind w:left="360"/>
              <w:rPr>
                <w:rFonts w:ascii="Arial" w:hAnsi="Arial" w:cs="Arial"/>
                <w:sz w:val="20"/>
                <w:szCs w:val="20"/>
              </w:rPr>
            </w:pPr>
            <w:r w:rsidRPr="00FA1872">
              <w:rPr>
                <w:rFonts w:ascii="Arial" w:hAnsi="Arial" w:cs="Arial"/>
                <w:sz w:val="20"/>
                <w:szCs w:val="20"/>
              </w:rPr>
              <w:t xml:space="preserve">wspieranie organizacji szkoleń oraz doradztwa dla przedsiębiorców w zakresie </w:t>
            </w:r>
            <w:r w:rsidRPr="00FA1872">
              <w:rPr>
                <w:rFonts w:ascii="Arial" w:hAnsi="Arial" w:cs="Arial"/>
                <w:sz w:val="20"/>
                <w:szCs w:val="20"/>
              </w:rPr>
              <w:lastRenderedPageBreak/>
              <w:t>pozyskiwania funduszy unijnych,</w:t>
            </w:r>
          </w:p>
          <w:p w14:paraId="643FAFF2" w14:textId="77777777" w:rsidR="00087742" w:rsidRPr="00FA1872" w:rsidRDefault="00087742" w:rsidP="00087742">
            <w:pPr>
              <w:pStyle w:val="Akapitzlist"/>
              <w:numPr>
                <w:ilvl w:val="0"/>
                <w:numId w:val="49"/>
              </w:numPr>
              <w:spacing w:before="60" w:after="60"/>
              <w:ind w:left="360"/>
              <w:rPr>
                <w:rFonts w:ascii="Arial" w:hAnsi="Arial" w:cs="Arial"/>
                <w:sz w:val="20"/>
                <w:szCs w:val="20"/>
              </w:rPr>
            </w:pPr>
            <w:r w:rsidRPr="00FA1872">
              <w:rPr>
                <w:rFonts w:ascii="Arial" w:hAnsi="Arial" w:cs="Arial"/>
                <w:sz w:val="20"/>
                <w:szCs w:val="20"/>
              </w:rPr>
              <w:t>doradztwo w zakresie zakładania i prowadzenia działalności gospodarczej,</w:t>
            </w:r>
          </w:p>
          <w:p w14:paraId="7A4DB864" w14:textId="77777777" w:rsidR="00087742" w:rsidRPr="00FA1872" w:rsidRDefault="00087742" w:rsidP="00087742">
            <w:pPr>
              <w:pStyle w:val="Akapitzlist"/>
              <w:numPr>
                <w:ilvl w:val="0"/>
                <w:numId w:val="49"/>
              </w:numPr>
              <w:spacing w:before="60" w:after="60"/>
              <w:ind w:left="360"/>
              <w:rPr>
                <w:rFonts w:ascii="Arial" w:hAnsi="Arial" w:cs="Arial"/>
                <w:sz w:val="20"/>
                <w:szCs w:val="20"/>
              </w:rPr>
            </w:pPr>
            <w:r w:rsidRPr="00FA1872">
              <w:rPr>
                <w:rFonts w:ascii="Arial" w:hAnsi="Arial" w:cs="Arial"/>
                <w:sz w:val="20"/>
                <w:szCs w:val="20"/>
              </w:rPr>
              <w:t>wspieranie organizacji szkoleń i poradnictwa zawodowego na temat podnoszenia kwalifikacji, wspieranie zatrudnienia i samozatrudnienia,</w:t>
            </w:r>
          </w:p>
          <w:p w14:paraId="12A7E099" w14:textId="77777777" w:rsidR="00087742" w:rsidRPr="00FA1872" w:rsidRDefault="00087742" w:rsidP="00087742">
            <w:pPr>
              <w:pStyle w:val="Akapitzlist"/>
              <w:numPr>
                <w:ilvl w:val="0"/>
                <w:numId w:val="49"/>
              </w:numPr>
              <w:spacing w:before="60" w:after="60"/>
              <w:ind w:left="360"/>
              <w:rPr>
                <w:rFonts w:ascii="Arial" w:hAnsi="Arial" w:cs="Arial"/>
                <w:sz w:val="20"/>
                <w:szCs w:val="20"/>
              </w:rPr>
            </w:pPr>
            <w:r w:rsidRPr="00FA1872">
              <w:rPr>
                <w:rFonts w:ascii="Arial" w:hAnsi="Arial" w:cs="Arial"/>
                <w:sz w:val="20"/>
                <w:szCs w:val="20"/>
              </w:rPr>
              <w:t>przygotowanie terenów pod inwestycje</w:t>
            </w:r>
          </w:p>
        </w:tc>
        <w:tc>
          <w:tcPr>
            <w:tcW w:w="1152" w:type="pct"/>
            <w:vAlign w:val="center"/>
          </w:tcPr>
          <w:p w14:paraId="4D600242" w14:textId="77777777" w:rsidR="00087742" w:rsidRPr="00FA1872" w:rsidRDefault="00087742" w:rsidP="00087742">
            <w:pPr>
              <w:pStyle w:val="Akapitzlist"/>
              <w:numPr>
                <w:ilvl w:val="0"/>
                <w:numId w:val="49"/>
              </w:numPr>
              <w:spacing w:before="60" w:after="60"/>
              <w:ind w:left="360"/>
              <w:contextualSpacing w:val="0"/>
              <w:rPr>
                <w:rFonts w:ascii="Arial" w:hAnsi="Arial" w:cs="Arial"/>
                <w:sz w:val="20"/>
                <w:szCs w:val="20"/>
              </w:rPr>
            </w:pPr>
            <w:r w:rsidRPr="00FA1872">
              <w:rPr>
                <w:rFonts w:ascii="Arial" w:hAnsi="Arial" w:cs="Arial"/>
                <w:sz w:val="20"/>
                <w:szCs w:val="20"/>
              </w:rPr>
              <w:lastRenderedPageBreak/>
              <w:t>liczba przeprowadzonych szkoleń [szt.],</w:t>
            </w:r>
          </w:p>
          <w:p w14:paraId="77436C0C" w14:textId="77777777" w:rsidR="00087742" w:rsidRPr="00FA1872" w:rsidRDefault="00087742" w:rsidP="00087742">
            <w:pPr>
              <w:pStyle w:val="Akapitzlist"/>
              <w:numPr>
                <w:ilvl w:val="0"/>
                <w:numId w:val="49"/>
              </w:numPr>
              <w:spacing w:before="60" w:after="60"/>
              <w:ind w:left="360"/>
              <w:contextualSpacing w:val="0"/>
              <w:rPr>
                <w:rFonts w:ascii="Arial" w:hAnsi="Arial" w:cs="Arial"/>
                <w:sz w:val="20"/>
                <w:szCs w:val="20"/>
              </w:rPr>
            </w:pPr>
            <w:r w:rsidRPr="00FA1872">
              <w:rPr>
                <w:rFonts w:ascii="Arial" w:hAnsi="Arial" w:cs="Arial"/>
                <w:sz w:val="20"/>
                <w:szCs w:val="20"/>
              </w:rPr>
              <w:t>liczba udzielonych porad [szt.],</w:t>
            </w:r>
          </w:p>
          <w:p w14:paraId="709512E6" w14:textId="77777777" w:rsidR="00087742" w:rsidRPr="00FA1872" w:rsidRDefault="00087742" w:rsidP="00087742">
            <w:pPr>
              <w:pStyle w:val="Akapitzlist"/>
              <w:numPr>
                <w:ilvl w:val="0"/>
                <w:numId w:val="49"/>
              </w:numPr>
              <w:spacing w:before="60" w:after="60"/>
              <w:ind w:left="360"/>
              <w:contextualSpacing w:val="0"/>
              <w:rPr>
                <w:rFonts w:ascii="Arial" w:hAnsi="Arial" w:cs="Arial"/>
                <w:sz w:val="20"/>
                <w:szCs w:val="20"/>
              </w:rPr>
            </w:pPr>
            <w:r w:rsidRPr="00FA1872">
              <w:rPr>
                <w:rFonts w:ascii="Arial" w:hAnsi="Arial" w:cs="Arial"/>
                <w:sz w:val="20"/>
                <w:szCs w:val="20"/>
              </w:rPr>
              <w:lastRenderedPageBreak/>
              <w:t>liczba nowych podmiotów gospodarczych [szt.],</w:t>
            </w:r>
          </w:p>
          <w:p w14:paraId="2202FC37" w14:textId="77777777" w:rsidR="00087742" w:rsidRPr="00FA1872" w:rsidRDefault="00087742" w:rsidP="00087742">
            <w:pPr>
              <w:pStyle w:val="Akapitzlist"/>
              <w:numPr>
                <w:ilvl w:val="0"/>
                <w:numId w:val="49"/>
              </w:numPr>
              <w:spacing w:before="60" w:after="60"/>
              <w:ind w:left="360"/>
              <w:contextualSpacing w:val="0"/>
              <w:rPr>
                <w:rFonts w:ascii="Arial" w:hAnsi="Arial" w:cs="Arial"/>
                <w:sz w:val="20"/>
                <w:szCs w:val="20"/>
              </w:rPr>
            </w:pPr>
            <w:r w:rsidRPr="00FA1872">
              <w:rPr>
                <w:rFonts w:ascii="Arial" w:hAnsi="Arial" w:cs="Arial"/>
                <w:sz w:val="20"/>
                <w:szCs w:val="20"/>
              </w:rPr>
              <w:t>liczba złożonych wniosków o dofinansowanie [szt.],</w:t>
            </w:r>
          </w:p>
          <w:p w14:paraId="67928ACB" w14:textId="77777777" w:rsidR="00087742" w:rsidRPr="00FA1872" w:rsidRDefault="00087742" w:rsidP="00087742">
            <w:pPr>
              <w:pStyle w:val="Akapitzlist"/>
              <w:numPr>
                <w:ilvl w:val="0"/>
                <w:numId w:val="49"/>
              </w:numPr>
              <w:spacing w:before="60" w:after="60"/>
              <w:ind w:left="360"/>
              <w:contextualSpacing w:val="0"/>
              <w:rPr>
                <w:rFonts w:ascii="Arial" w:hAnsi="Arial" w:cs="Arial"/>
                <w:sz w:val="20"/>
                <w:szCs w:val="20"/>
              </w:rPr>
            </w:pPr>
            <w:r w:rsidRPr="00FA1872">
              <w:rPr>
                <w:rFonts w:ascii="Arial" w:hAnsi="Arial" w:cs="Arial"/>
                <w:sz w:val="20"/>
                <w:szCs w:val="20"/>
              </w:rPr>
              <w:t>powierzchnia terenów przeznaczonych pod inwestycje [ha],</w:t>
            </w:r>
          </w:p>
          <w:p w14:paraId="7BE36C27" w14:textId="77777777" w:rsidR="00087742" w:rsidRPr="00FA1872" w:rsidRDefault="00087742" w:rsidP="00087742">
            <w:pPr>
              <w:pStyle w:val="Akapitzlist"/>
              <w:numPr>
                <w:ilvl w:val="0"/>
                <w:numId w:val="49"/>
              </w:numPr>
              <w:spacing w:before="60" w:after="60"/>
              <w:ind w:left="360"/>
              <w:contextualSpacing w:val="0"/>
              <w:rPr>
                <w:rFonts w:ascii="Arial" w:hAnsi="Arial" w:cs="Arial"/>
                <w:sz w:val="20"/>
                <w:szCs w:val="20"/>
              </w:rPr>
            </w:pPr>
            <w:r w:rsidRPr="00FA1872">
              <w:rPr>
                <w:rFonts w:ascii="Arial" w:hAnsi="Arial" w:cs="Arial"/>
                <w:sz w:val="20"/>
                <w:szCs w:val="20"/>
              </w:rPr>
              <w:t>wartość wpływów w postaci podatków CIT do budżetu Miasta i Gminy [zł]</w:t>
            </w:r>
          </w:p>
        </w:tc>
        <w:tc>
          <w:tcPr>
            <w:tcW w:w="863" w:type="pct"/>
            <w:vAlign w:val="center"/>
          </w:tcPr>
          <w:p w14:paraId="5EB90F46" w14:textId="77777777" w:rsidR="00087742" w:rsidRPr="00DA4D44" w:rsidRDefault="00087742" w:rsidP="00087742">
            <w:pPr>
              <w:pStyle w:val="Akapitzlist"/>
              <w:numPr>
                <w:ilvl w:val="0"/>
                <w:numId w:val="45"/>
              </w:numPr>
              <w:spacing w:before="60" w:after="60"/>
              <w:ind w:left="360"/>
              <w:rPr>
                <w:rFonts w:ascii="Arial" w:hAnsi="Arial" w:cs="Arial"/>
                <w:bCs/>
                <w:sz w:val="20"/>
                <w:szCs w:val="20"/>
              </w:rPr>
            </w:pPr>
            <w:r w:rsidRPr="00DA4D44">
              <w:rPr>
                <w:rFonts w:ascii="Arial" w:hAnsi="Arial" w:cs="Arial"/>
                <w:sz w:val="20"/>
                <w:szCs w:val="20"/>
              </w:rPr>
              <w:lastRenderedPageBreak/>
              <w:t>Budżet Miasta i Gminy,</w:t>
            </w:r>
          </w:p>
          <w:p w14:paraId="7C8BDB0D" w14:textId="77777777" w:rsidR="00087742" w:rsidRPr="00DA4D44" w:rsidRDefault="00087742" w:rsidP="00087742">
            <w:pPr>
              <w:pStyle w:val="Akapitzlist"/>
              <w:numPr>
                <w:ilvl w:val="0"/>
                <w:numId w:val="45"/>
              </w:numPr>
              <w:spacing w:before="60" w:after="60"/>
              <w:ind w:left="360"/>
              <w:rPr>
                <w:rFonts w:ascii="Arial" w:hAnsi="Arial" w:cs="Arial"/>
                <w:bCs/>
                <w:sz w:val="20"/>
                <w:szCs w:val="20"/>
              </w:rPr>
            </w:pPr>
            <w:r w:rsidRPr="00DA4D44">
              <w:rPr>
                <w:rFonts w:ascii="Arial" w:hAnsi="Arial" w:cs="Arial"/>
                <w:sz w:val="20"/>
                <w:szCs w:val="20"/>
              </w:rPr>
              <w:t>Publiczne pozabudżetowe fundusze krajowe i zagraniczne</w:t>
            </w:r>
          </w:p>
        </w:tc>
        <w:tc>
          <w:tcPr>
            <w:tcW w:w="767" w:type="pct"/>
            <w:vAlign w:val="center"/>
          </w:tcPr>
          <w:p w14:paraId="1C5F6DC6" w14:textId="77777777" w:rsidR="00087742" w:rsidRPr="00DA4D44" w:rsidRDefault="00087742" w:rsidP="00087742">
            <w:pPr>
              <w:pStyle w:val="Akapitzlist"/>
              <w:numPr>
                <w:ilvl w:val="0"/>
                <w:numId w:val="47"/>
              </w:numPr>
              <w:spacing w:before="60" w:after="60"/>
              <w:ind w:left="317"/>
              <w:rPr>
                <w:rFonts w:ascii="Arial" w:hAnsi="Arial" w:cs="Arial"/>
                <w:bCs/>
                <w:sz w:val="20"/>
                <w:szCs w:val="20"/>
              </w:rPr>
            </w:pPr>
            <w:r w:rsidRPr="00DA4D44">
              <w:rPr>
                <w:rFonts w:ascii="Arial" w:hAnsi="Arial" w:cs="Arial"/>
                <w:sz w:val="20"/>
                <w:szCs w:val="20"/>
              </w:rPr>
              <w:t>Miasto i Gmina Gołańcz</w:t>
            </w:r>
          </w:p>
        </w:tc>
        <w:tc>
          <w:tcPr>
            <w:tcW w:w="518" w:type="pct"/>
            <w:vAlign w:val="center"/>
          </w:tcPr>
          <w:p w14:paraId="1402F5B6" w14:textId="77777777" w:rsidR="00087742" w:rsidRPr="00DA4D44" w:rsidRDefault="00087742" w:rsidP="001419E0">
            <w:pPr>
              <w:spacing w:before="60" w:after="60"/>
              <w:jc w:val="center"/>
              <w:rPr>
                <w:rFonts w:ascii="Arial" w:hAnsi="Arial" w:cs="Arial"/>
                <w:bCs/>
                <w:sz w:val="20"/>
                <w:szCs w:val="20"/>
              </w:rPr>
            </w:pPr>
            <w:r w:rsidRPr="00DA4D44">
              <w:rPr>
                <w:rFonts w:ascii="Arial" w:hAnsi="Arial" w:cs="Arial"/>
                <w:sz w:val="20"/>
                <w:szCs w:val="20"/>
              </w:rPr>
              <w:t>2023-2030</w:t>
            </w:r>
          </w:p>
        </w:tc>
      </w:tr>
      <w:tr w:rsidR="00087742" w:rsidRPr="00FA1872" w14:paraId="16A2403D" w14:textId="77777777" w:rsidTr="001419E0">
        <w:trPr>
          <w:trHeight w:val="20"/>
          <w:jc w:val="center"/>
        </w:trPr>
        <w:tc>
          <w:tcPr>
            <w:tcW w:w="886" w:type="pct"/>
            <w:vAlign w:val="center"/>
          </w:tcPr>
          <w:p w14:paraId="193F7A78" w14:textId="77777777" w:rsidR="00087742" w:rsidRPr="00FA1872" w:rsidRDefault="00087742" w:rsidP="00046CC3">
            <w:pPr>
              <w:pStyle w:val="Akapitzlist"/>
              <w:numPr>
                <w:ilvl w:val="0"/>
                <w:numId w:val="64"/>
              </w:numPr>
              <w:spacing w:before="60" w:after="60"/>
              <w:ind w:left="360"/>
              <w:contextualSpacing w:val="0"/>
              <w:rPr>
                <w:rFonts w:ascii="Arial" w:hAnsi="Arial" w:cs="Arial"/>
                <w:sz w:val="20"/>
                <w:szCs w:val="20"/>
              </w:rPr>
            </w:pPr>
            <w:r w:rsidRPr="00FA1872">
              <w:rPr>
                <w:rFonts w:ascii="Arial" w:hAnsi="Arial" w:cs="Arial"/>
                <w:sz w:val="20"/>
                <w:szCs w:val="20"/>
              </w:rPr>
              <w:t>Wspieranie rozwoju turystyki i ochrona obiektów zabytkowych</w:t>
            </w:r>
          </w:p>
        </w:tc>
        <w:tc>
          <w:tcPr>
            <w:tcW w:w="814" w:type="pct"/>
            <w:vAlign w:val="center"/>
          </w:tcPr>
          <w:p w14:paraId="334A0E55" w14:textId="77777777" w:rsidR="00087742" w:rsidRPr="00FA1872" w:rsidRDefault="00087742" w:rsidP="00087742">
            <w:pPr>
              <w:pStyle w:val="Akapitzlist"/>
              <w:numPr>
                <w:ilvl w:val="0"/>
                <w:numId w:val="49"/>
              </w:numPr>
              <w:spacing w:before="60" w:after="60"/>
              <w:ind w:left="360"/>
              <w:rPr>
                <w:rFonts w:ascii="Arial" w:hAnsi="Arial" w:cs="Arial"/>
                <w:sz w:val="20"/>
                <w:szCs w:val="20"/>
              </w:rPr>
            </w:pPr>
            <w:r w:rsidRPr="00FA1872">
              <w:rPr>
                <w:rFonts w:ascii="Arial" w:hAnsi="Arial" w:cs="Arial"/>
                <w:sz w:val="20"/>
                <w:szCs w:val="20"/>
              </w:rPr>
              <w:t>organizowanie otwartych imprez kulturalnych, rozrywkowych, sportowych i rekreacyjnych o zasięgu ponadlokalnym,</w:t>
            </w:r>
          </w:p>
          <w:p w14:paraId="3B14AA52" w14:textId="77777777" w:rsidR="00087742" w:rsidRPr="00FA1872" w:rsidRDefault="00087742" w:rsidP="00087742">
            <w:pPr>
              <w:pStyle w:val="Akapitzlist"/>
              <w:numPr>
                <w:ilvl w:val="0"/>
                <w:numId w:val="49"/>
              </w:numPr>
              <w:spacing w:before="60" w:after="60"/>
              <w:ind w:left="360"/>
              <w:rPr>
                <w:rFonts w:ascii="Arial" w:hAnsi="Arial" w:cs="Arial"/>
                <w:sz w:val="20"/>
                <w:szCs w:val="20"/>
              </w:rPr>
            </w:pPr>
            <w:r w:rsidRPr="00FA1872">
              <w:rPr>
                <w:rFonts w:ascii="Arial" w:hAnsi="Arial" w:cs="Arial"/>
                <w:sz w:val="20"/>
                <w:szCs w:val="20"/>
              </w:rPr>
              <w:t xml:space="preserve">wspieranie organizacji szkoleń w zakresie turystyki, agroturystyki i </w:t>
            </w:r>
            <w:r w:rsidRPr="00FA1872">
              <w:rPr>
                <w:rFonts w:ascii="Arial" w:hAnsi="Arial" w:cs="Arial"/>
                <w:sz w:val="20"/>
                <w:szCs w:val="20"/>
              </w:rPr>
              <w:lastRenderedPageBreak/>
              <w:t>świadczenia usług turystycznych,</w:t>
            </w:r>
          </w:p>
          <w:p w14:paraId="22D6E4A8" w14:textId="77777777" w:rsidR="00087742" w:rsidRPr="00FA1872" w:rsidRDefault="00087742" w:rsidP="00087742">
            <w:pPr>
              <w:pStyle w:val="Akapitzlist"/>
              <w:numPr>
                <w:ilvl w:val="0"/>
                <w:numId w:val="49"/>
              </w:numPr>
              <w:spacing w:before="60" w:after="60"/>
              <w:ind w:left="360"/>
              <w:rPr>
                <w:rFonts w:ascii="Arial" w:hAnsi="Arial" w:cs="Arial"/>
                <w:sz w:val="20"/>
                <w:szCs w:val="20"/>
              </w:rPr>
            </w:pPr>
            <w:r w:rsidRPr="00FA1872">
              <w:rPr>
                <w:rFonts w:ascii="Arial" w:hAnsi="Arial" w:cs="Arial"/>
                <w:sz w:val="20"/>
                <w:szCs w:val="20"/>
              </w:rPr>
              <w:t>zagospodarowanie terenów pod rozwój turystyki i rekreacji,</w:t>
            </w:r>
          </w:p>
          <w:p w14:paraId="290EC4D8" w14:textId="77777777" w:rsidR="00087742" w:rsidRPr="00FA1872" w:rsidRDefault="00087742" w:rsidP="00087742">
            <w:pPr>
              <w:pStyle w:val="Akapitzlist"/>
              <w:numPr>
                <w:ilvl w:val="0"/>
                <w:numId w:val="49"/>
              </w:numPr>
              <w:spacing w:before="60" w:after="60"/>
              <w:ind w:left="360"/>
              <w:rPr>
                <w:rFonts w:ascii="Arial" w:hAnsi="Arial" w:cs="Arial"/>
                <w:sz w:val="20"/>
                <w:szCs w:val="20"/>
              </w:rPr>
            </w:pPr>
            <w:r w:rsidRPr="00FA1872">
              <w:rPr>
                <w:rFonts w:ascii="Arial" w:hAnsi="Arial" w:cs="Arial"/>
                <w:sz w:val="20"/>
                <w:szCs w:val="20"/>
              </w:rPr>
              <w:t>odpowiednie wyeksponowanie atrakcji turystycznych gminy w lokalnych i ponadlokalnych środkach masowego przekazu,</w:t>
            </w:r>
          </w:p>
          <w:p w14:paraId="36A254B5" w14:textId="77777777" w:rsidR="00087742" w:rsidRPr="00FA1872" w:rsidRDefault="00087742" w:rsidP="00087742">
            <w:pPr>
              <w:pStyle w:val="Akapitzlist"/>
              <w:numPr>
                <w:ilvl w:val="0"/>
                <w:numId w:val="49"/>
              </w:numPr>
              <w:spacing w:before="60" w:after="60"/>
              <w:ind w:left="360"/>
              <w:rPr>
                <w:rFonts w:ascii="Arial" w:hAnsi="Arial" w:cs="Arial"/>
                <w:sz w:val="20"/>
                <w:szCs w:val="20"/>
              </w:rPr>
            </w:pPr>
            <w:r w:rsidRPr="00FA1872">
              <w:rPr>
                <w:rFonts w:ascii="Arial" w:hAnsi="Arial" w:cs="Arial"/>
                <w:sz w:val="20"/>
                <w:szCs w:val="20"/>
              </w:rPr>
              <w:t>pozyskiwanie środków na zabezpieczenie, renowację i rewitalizację zabytkowych obiektów dziedzictwa kulturowego wraz z ich otoczeniem,</w:t>
            </w:r>
          </w:p>
          <w:p w14:paraId="0C986D1D" w14:textId="77777777" w:rsidR="00087742" w:rsidRPr="00FA1872" w:rsidRDefault="00087742" w:rsidP="00087742">
            <w:pPr>
              <w:pStyle w:val="Akapitzlist"/>
              <w:numPr>
                <w:ilvl w:val="0"/>
                <w:numId w:val="49"/>
              </w:numPr>
              <w:spacing w:before="60" w:after="60"/>
              <w:ind w:left="360"/>
              <w:rPr>
                <w:rFonts w:ascii="Arial" w:hAnsi="Arial" w:cs="Arial"/>
                <w:sz w:val="20"/>
                <w:szCs w:val="20"/>
              </w:rPr>
            </w:pPr>
            <w:bookmarkStart w:id="52" w:name="_Hlk113361046"/>
            <w:r w:rsidRPr="00FA1872">
              <w:rPr>
                <w:rFonts w:ascii="Arial" w:hAnsi="Arial" w:cs="Arial"/>
                <w:sz w:val="20"/>
                <w:szCs w:val="20"/>
              </w:rPr>
              <w:t>odnawianie i konserwacja obiektów architektury sakralnej, lokalnych pomników historii i miejsc pamięci,</w:t>
            </w:r>
          </w:p>
          <w:p w14:paraId="4E9E9E57" w14:textId="77777777" w:rsidR="00087742" w:rsidRPr="00FA1872" w:rsidRDefault="00087742" w:rsidP="00087742">
            <w:pPr>
              <w:pStyle w:val="Akapitzlist"/>
              <w:numPr>
                <w:ilvl w:val="0"/>
                <w:numId w:val="49"/>
              </w:numPr>
              <w:spacing w:before="60" w:after="60"/>
              <w:ind w:left="360"/>
              <w:rPr>
                <w:rFonts w:ascii="Arial" w:hAnsi="Arial" w:cs="Arial"/>
                <w:sz w:val="20"/>
                <w:szCs w:val="20"/>
              </w:rPr>
            </w:pPr>
            <w:r w:rsidRPr="00FA1872">
              <w:rPr>
                <w:rFonts w:ascii="Arial" w:hAnsi="Arial" w:cs="Arial"/>
                <w:sz w:val="20"/>
                <w:szCs w:val="20"/>
              </w:rPr>
              <w:lastRenderedPageBreak/>
              <w:t>wspieranie inicjatyw mających na celu ochronę dziedzictwa kulturowego</w:t>
            </w:r>
            <w:bookmarkEnd w:id="52"/>
          </w:p>
        </w:tc>
        <w:tc>
          <w:tcPr>
            <w:tcW w:w="1152" w:type="pct"/>
            <w:vAlign w:val="center"/>
          </w:tcPr>
          <w:p w14:paraId="362D6146" w14:textId="77777777" w:rsidR="00087742" w:rsidRPr="00FA1872" w:rsidRDefault="00087742" w:rsidP="00087742">
            <w:pPr>
              <w:pStyle w:val="Akapitzlist"/>
              <w:numPr>
                <w:ilvl w:val="0"/>
                <w:numId w:val="49"/>
              </w:numPr>
              <w:spacing w:before="60" w:after="60"/>
              <w:ind w:left="360"/>
              <w:contextualSpacing w:val="0"/>
              <w:rPr>
                <w:rFonts w:ascii="Arial" w:hAnsi="Arial" w:cs="Arial"/>
                <w:sz w:val="20"/>
                <w:szCs w:val="20"/>
              </w:rPr>
            </w:pPr>
            <w:r w:rsidRPr="00FA1872">
              <w:rPr>
                <w:rFonts w:ascii="Arial" w:hAnsi="Arial" w:cs="Arial"/>
                <w:sz w:val="20"/>
                <w:szCs w:val="20"/>
              </w:rPr>
              <w:lastRenderedPageBreak/>
              <w:t>liczba zorganizowanych wydarzeń na terenie miasta i gminy [szt.],</w:t>
            </w:r>
          </w:p>
          <w:p w14:paraId="05F982F7" w14:textId="77777777" w:rsidR="00087742" w:rsidRPr="00FA1872" w:rsidRDefault="00087742" w:rsidP="00087742">
            <w:pPr>
              <w:pStyle w:val="Akapitzlist"/>
              <w:numPr>
                <w:ilvl w:val="0"/>
                <w:numId w:val="49"/>
              </w:numPr>
              <w:spacing w:before="60" w:after="60"/>
              <w:ind w:left="360"/>
              <w:contextualSpacing w:val="0"/>
              <w:rPr>
                <w:rFonts w:ascii="Arial" w:hAnsi="Arial" w:cs="Arial"/>
                <w:sz w:val="20"/>
                <w:szCs w:val="20"/>
              </w:rPr>
            </w:pPr>
            <w:r w:rsidRPr="00FA1872">
              <w:rPr>
                <w:rFonts w:ascii="Arial" w:hAnsi="Arial" w:cs="Arial"/>
                <w:sz w:val="20"/>
                <w:szCs w:val="20"/>
              </w:rPr>
              <w:t>liczba uczestników wydarzeń organizowanych przez Miastem i Gminy [os.],</w:t>
            </w:r>
          </w:p>
          <w:p w14:paraId="5021EA9D" w14:textId="77777777" w:rsidR="00087742" w:rsidRPr="00FA1872" w:rsidRDefault="00087742" w:rsidP="00087742">
            <w:pPr>
              <w:pStyle w:val="Akapitzlist"/>
              <w:numPr>
                <w:ilvl w:val="0"/>
                <w:numId w:val="49"/>
              </w:numPr>
              <w:spacing w:before="60" w:after="60"/>
              <w:ind w:left="360"/>
              <w:contextualSpacing w:val="0"/>
              <w:rPr>
                <w:rFonts w:ascii="Arial" w:hAnsi="Arial" w:cs="Arial"/>
                <w:sz w:val="20"/>
                <w:szCs w:val="20"/>
              </w:rPr>
            </w:pPr>
            <w:r w:rsidRPr="00FA1872">
              <w:rPr>
                <w:rFonts w:ascii="Arial" w:hAnsi="Arial" w:cs="Arial"/>
                <w:sz w:val="20"/>
                <w:szCs w:val="20"/>
              </w:rPr>
              <w:t>kwota dofinansowań wydarzeń lokalnych [zł],</w:t>
            </w:r>
          </w:p>
          <w:p w14:paraId="40325B4F" w14:textId="77777777" w:rsidR="00087742" w:rsidRPr="00FA1872" w:rsidRDefault="00087742" w:rsidP="00087742">
            <w:pPr>
              <w:pStyle w:val="Akapitzlist"/>
              <w:numPr>
                <w:ilvl w:val="0"/>
                <w:numId w:val="49"/>
              </w:numPr>
              <w:spacing w:before="60" w:after="60"/>
              <w:ind w:left="360"/>
              <w:contextualSpacing w:val="0"/>
              <w:rPr>
                <w:rFonts w:ascii="Arial" w:hAnsi="Arial" w:cs="Arial"/>
                <w:sz w:val="20"/>
                <w:szCs w:val="20"/>
              </w:rPr>
            </w:pPr>
            <w:r w:rsidRPr="00FA1872">
              <w:rPr>
                <w:rFonts w:ascii="Arial" w:hAnsi="Arial" w:cs="Arial"/>
                <w:sz w:val="20"/>
                <w:szCs w:val="20"/>
              </w:rPr>
              <w:t>powierzchnia terenów przeznaczonych pod turystykę i rekreację [ha],</w:t>
            </w:r>
          </w:p>
          <w:p w14:paraId="66E5AA1B" w14:textId="77777777" w:rsidR="00087742" w:rsidRPr="00FA1872" w:rsidRDefault="00087742" w:rsidP="00087742">
            <w:pPr>
              <w:pStyle w:val="Akapitzlist"/>
              <w:numPr>
                <w:ilvl w:val="0"/>
                <w:numId w:val="49"/>
              </w:numPr>
              <w:spacing w:before="60" w:after="60"/>
              <w:ind w:left="360"/>
              <w:contextualSpacing w:val="0"/>
              <w:rPr>
                <w:rFonts w:ascii="Arial" w:hAnsi="Arial" w:cs="Arial"/>
                <w:sz w:val="20"/>
                <w:szCs w:val="20"/>
              </w:rPr>
            </w:pPr>
            <w:r w:rsidRPr="00FA1872">
              <w:rPr>
                <w:rFonts w:ascii="Arial" w:hAnsi="Arial" w:cs="Arial"/>
                <w:sz w:val="20"/>
                <w:szCs w:val="20"/>
              </w:rPr>
              <w:lastRenderedPageBreak/>
              <w:t>liczba nowych obiektów infrastruktury turystycznej [szt.],</w:t>
            </w:r>
          </w:p>
          <w:p w14:paraId="13BBC7CB" w14:textId="77777777" w:rsidR="00087742" w:rsidRPr="00FA1872" w:rsidRDefault="00087742" w:rsidP="00087742">
            <w:pPr>
              <w:pStyle w:val="Akapitzlist"/>
              <w:numPr>
                <w:ilvl w:val="0"/>
                <w:numId w:val="49"/>
              </w:numPr>
              <w:spacing w:before="60" w:after="60"/>
              <w:ind w:left="360"/>
              <w:contextualSpacing w:val="0"/>
              <w:rPr>
                <w:rFonts w:ascii="Arial" w:hAnsi="Arial" w:cs="Arial"/>
                <w:sz w:val="20"/>
                <w:szCs w:val="20"/>
              </w:rPr>
            </w:pPr>
            <w:r w:rsidRPr="00FA1872">
              <w:rPr>
                <w:rFonts w:ascii="Arial" w:hAnsi="Arial" w:cs="Arial"/>
                <w:sz w:val="20"/>
                <w:szCs w:val="20"/>
              </w:rPr>
              <w:t>liczba przeprowadzonych szkoleń i ich uczestników [szt.],</w:t>
            </w:r>
          </w:p>
          <w:p w14:paraId="25EC857F" w14:textId="509DF0A1" w:rsidR="00087742" w:rsidRPr="00FA1872" w:rsidRDefault="00087742" w:rsidP="00087742">
            <w:pPr>
              <w:pStyle w:val="Akapitzlist"/>
              <w:numPr>
                <w:ilvl w:val="0"/>
                <w:numId w:val="49"/>
              </w:numPr>
              <w:spacing w:before="60" w:after="60"/>
              <w:ind w:left="360"/>
              <w:contextualSpacing w:val="0"/>
              <w:rPr>
                <w:rFonts w:ascii="Arial" w:hAnsi="Arial" w:cs="Arial"/>
                <w:sz w:val="20"/>
                <w:szCs w:val="20"/>
              </w:rPr>
            </w:pPr>
            <w:r w:rsidRPr="00FA1872">
              <w:rPr>
                <w:rFonts w:ascii="Arial" w:hAnsi="Arial" w:cs="Arial"/>
                <w:sz w:val="20"/>
                <w:szCs w:val="20"/>
              </w:rPr>
              <w:t>kwota uzyskanych dofinansowań na zabezpieczenie i renowację zabytkowych obiektów dziedzictwa kulturowego wraz z ich otoczeniem [</w:t>
            </w:r>
            <w:r w:rsidR="009C5A54">
              <w:rPr>
                <w:rFonts w:ascii="Arial" w:hAnsi="Arial" w:cs="Arial"/>
                <w:sz w:val="20"/>
                <w:szCs w:val="20"/>
              </w:rPr>
              <w:t>zł</w:t>
            </w:r>
            <w:r w:rsidRPr="00FA1872">
              <w:rPr>
                <w:rFonts w:ascii="Arial" w:hAnsi="Arial" w:cs="Arial"/>
                <w:sz w:val="20"/>
                <w:szCs w:val="20"/>
              </w:rPr>
              <w:t>],</w:t>
            </w:r>
          </w:p>
          <w:p w14:paraId="7DCA2F4D" w14:textId="77777777" w:rsidR="00087742" w:rsidRPr="00FA1872" w:rsidRDefault="00087742" w:rsidP="00087742">
            <w:pPr>
              <w:pStyle w:val="Akapitzlist"/>
              <w:numPr>
                <w:ilvl w:val="0"/>
                <w:numId w:val="49"/>
              </w:numPr>
              <w:spacing w:before="60" w:after="60"/>
              <w:ind w:left="360"/>
              <w:contextualSpacing w:val="0"/>
              <w:rPr>
                <w:rFonts w:ascii="Arial" w:hAnsi="Arial" w:cs="Arial"/>
                <w:sz w:val="20"/>
                <w:szCs w:val="20"/>
              </w:rPr>
            </w:pPr>
            <w:r w:rsidRPr="00FA1872">
              <w:rPr>
                <w:rFonts w:ascii="Arial" w:hAnsi="Arial" w:cs="Arial"/>
                <w:sz w:val="20"/>
                <w:szCs w:val="20"/>
              </w:rPr>
              <w:t>liczba zabytków objęta pracami renowacyjnymi i rewitalizacyjnymi [szt.]</w:t>
            </w:r>
          </w:p>
        </w:tc>
        <w:tc>
          <w:tcPr>
            <w:tcW w:w="863" w:type="pct"/>
            <w:vAlign w:val="center"/>
          </w:tcPr>
          <w:p w14:paraId="508598D4" w14:textId="77777777" w:rsidR="00087742" w:rsidRPr="00FA1872" w:rsidRDefault="00087742" w:rsidP="00087742">
            <w:pPr>
              <w:pStyle w:val="Akapitzlist"/>
              <w:numPr>
                <w:ilvl w:val="0"/>
                <w:numId w:val="45"/>
              </w:numPr>
              <w:spacing w:before="60" w:after="60"/>
              <w:ind w:left="360"/>
              <w:rPr>
                <w:rFonts w:ascii="Arial" w:hAnsi="Arial" w:cs="Arial"/>
                <w:bCs/>
                <w:sz w:val="20"/>
                <w:szCs w:val="20"/>
              </w:rPr>
            </w:pPr>
            <w:r w:rsidRPr="00FA1872">
              <w:rPr>
                <w:rFonts w:ascii="Arial" w:hAnsi="Arial" w:cs="Arial"/>
                <w:sz w:val="20"/>
                <w:szCs w:val="20"/>
              </w:rPr>
              <w:lastRenderedPageBreak/>
              <w:t>Budżet Miasta i Gminy,</w:t>
            </w:r>
          </w:p>
          <w:p w14:paraId="3044E099" w14:textId="77777777" w:rsidR="00087742" w:rsidRPr="00FA1872" w:rsidRDefault="00087742" w:rsidP="00087742">
            <w:pPr>
              <w:pStyle w:val="Akapitzlist"/>
              <w:numPr>
                <w:ilvl w:val="0"/>
                <w:numId w:val="45"/>
              </w:numPr>
              <w:spacing w:before="60" w:after="60"/>
              <w:ind w:left="360"/>
              <w:rPr>
                <w:rFonts w:ascii="Arial" w:hAnsi="Arial" w:cs="Arial"/>
                <w:bCs/>
                <w:sz w:val="20"/>
                <w:szCs w:val="20"/>
              </w:rPr>
            </w:pPr>
            <w:r w:rsidRPr="00FA1872">
              <w:rPr>
                <w:rFonts w:ascii="Arial" w:hAnsi="Arial" w:cs="Arial"/>
                <w:sz w:val="20"/>
                <w:szCs w:val="20"/>
              </w:rPr>
              <w:t>Publiczne pozabudżetowe fundusze krajowe i zagraniczne</w:t>
            </w:r>
          </w:p>
        </w:tc>
        <w:tc>
          <w:tcPr>
            <w:tcW w:w="767" w:type="pct"/>
            <w:vAlign w:val="center"/>
          </w:tcPr>
          <w:p w14:paraId="5D69106B" w14:textId="77777777" w:rsidR="00087742" w:rsidRPr="00FA1872" w:rsidRDefault="00087742" w:rsidP="00087742">
            <w:pPr>
              <w:pStyle w:val="Akapitzlist"/>
              <w:numPr>
                <w:ilvl w:val="0"/>
                <w:numId w:val="47"/>
              </w:numPr>
              <w:spacing w:before="60" w:after="60"/>
              <w:ind w:left="317"/>
              <w:rPr>
                <w:rFonts w:ascii="Arial" w:hAnsi="Arial" w:cs="Arial"/>
                <w:bCs/>
                <w:sz w:val="20"/>
                <w:szCs w:val="20"/>
              </w:rPr>
            </w:pPr>
            <w:r w:rsidRPr="00FA1872">
              <w:rPr>
                <w:rFonts w:ascii="Arial" w:hAnsi="Arial" w:cs="Arial"/>
                <w:sz w:val="20"/>
                <w:szCs w:val="20"/>
              </w:rPr>
              <w:t>Miasto i Gmina Gołańcz</w:t>
            </w:r>
          </w:p>
        </w:tc>
        <w:tc>
          <w:tcPr>
            <w:tcW w:w="518" w:type="pct"/>
            <w:vAlign w:val="center"/>
          </w:tcPr>
          <w:p w14:paraId="22A7B39D" w14:textId="77777777" w:rsidR="00087742" w:rsidRPr="00FA1872" w:rsidRDefault="00087742" w:rsidP="001419E0">
            <w:pPr>
              <w:spacing w:before="60" w:after="60"/>
              <w:jc w:val="center"/>
              <w:rPr>
                <w:rFonts w:ascii="Arial" w:hAnsi="Arial" w:cs="Arial"/>
                <w:bCs/>
                <w:sz w:val="20"/>
                <w:szCs w:val="20"/>
              </w:rPr>
            </w:pPr>
            <w:r w:rsidRPr="00FA1872">
              <w:rPr>
                <w:rFonts w:ascii="Arial" w:hAnsi="Arial" w:cs="Arial"/>
                <w:sz w:val="20"/>
                <w:szCs w:val="20"/>
              </w:rPr>
              <w:t>2023-2030</w:t>
            </w:r>
          </w:p>
        </w:tc>
      </w:tr>
      <w:tr w:rsidR="00087742" w:rsidRPr="00FA1872" w14:paraId="1DD6A684" w14:textId="77777777" w:rsidTr="001419E0">
        <w:trPr>
          <w:trHeight w:val="20"/>
          <w:jc w:val="center"/>
        </w:trPr>
        <w:tc>
          <w:tcPr>
            <w:tcW w:w="886" w:type="pct"/>
            <w:vAlign w:val="center"/>
          </w:tcPr>
          <w:p w14:paraId="69873275" w14:textId="77777777" w:rsidR="00087742" w:rsidRPr="00FA1872" w:rsidRDefault="00087742" w:rsidP="00046CC3">
            <w:pPr>
              <w:pStyle w:val="Akapitzlist"/>
              <w:numPr>
                <w:ilvl w:val="0"/>
                <w:numId w:val="64"/>
              </w:numPr>
              <w:spacing w:before="60" w:after="60"/>
              <w:ind w:left="360"/>
              <w:contextualSpacing w:val="0"/>
              <w:rPr>
                <w:rFonts w:ascii="Arial" w:hAnsi="Arial" w:cs="Arial"/>
                <w:sz w:val="20"/>
                <w:szCs w:val="20"/>
              </w:rPr>
            </w:pPr>
            <w:r w:rsidRPr="00FA1872">
              <w:rPr>
                <w:rFonts w:ascii="Arial" w:hAnsi="Arial" w:cs="Arial"/>
                <w:sz w:val="20"/>
                <w:szCs w:val="20"/>
              </w:rPr>
              <w:lastRenderedPageBreak/>
              <w:t>Promocja Miasta i Gminy</w:t>
            </w:r>
          </w:p>
        </w:tc>
        <w:tc>
          <w:tcPr>
            <w:tcW w:w="814" w:type="pct"/>
            <w:vAlign w:val="center"/>
          </w:tcPr>
          <w:p w14:paraId="02A7AB98" w14:textId="77777777" w:rsidR="00087742" w:rsidRPr="00FA1872" w:rsidRDefault="00087742" w:rsidP="00087742">
            <w:pPr>
              <w:pStyle w:val="Akapitzlist"/>
              <w:numPr>
                <w:ilvl w:val="0"/>
                <w:numId w:val="49"/>
              </w:numPr>
              <w:spacing w:before="60" w:after="60"/>
              <w:ind w:left="360"/>
              <w:contextualSpacing w:val="0"/>
              <w:rPr>
                <w:rFonts w:ascii="Arial" w:hAnsi="Arial" w:cs="Arial"/>
                <w:sz w:val="20"/>
                <w:szCs w:val="20"/>
              </w:rPr>
            </w:pPr>
            <w:r w:rsidRPr="00FA1872">
              <w:rPr>
                <w:rFonts w:ascii="Arial" w:hAnsi="Arial" w:cs="Arial"/>
                <w:sz w:val="20"/>
                <w:szCs w:val="20"/>
              </w:rPr>
              <w:t>promocja gminy w lokalnych i ponadlokalnych mediach,</w:t>
            </w:r>
          </w:p>
          <w:p w14:paraId="756E87B5" w14:textId="77777777" w:rsidR="00087742" w:rsidRPr="00FA1872" w:rsidRDefault="00087742" w:rsidP="00087742">
            <w:pPr>
              <w:pStyle w:val="Akapitzlist"/>
              <w:numPr>
                <w:ilvl w:val="0"/>
                <w:numId w:val="49"/>
              </w:numPr>
              <w:spacing w:before="60" w:after="60"/>
              <w:ind w:left="360"/>
              <w:rPr>
                <w:rFonts w:ascii="Arial" w:hAnsi="Arial" w:cs="Arial"/>
                <w:sz w:val="20"/>
                <w:szCs w:val="20"/>
              </w:rPr>
            </w:pPr>
            <w:r w:rsidRPr="00FA1872">
              <w:rPr>
                <w:rFonts w:ascii="Arial" w:hAnsi="Arial" w:cs="Arial"/>
                <w:sz w:val="20"/>
                <w:szCs w:val="20"/>
              </w:rPr>
              <w:t>promocja gminy poprzez wspieranie i organizację ponadlokalnych imprez sportowych, kulturalnych i rozrywkowych,</w:t>
            </w:r>
          </w:p>
          <w:p w14:paraId="2C593261" w14:textId="77777777" w:rsidR="00087742" w:rsidRPr="00FA1872" w:rsidRDefault="00087742" w:rsidP="00087742">
            <w:pPr>
              <w:pStyle w:val="Akapitzlist"/>
              <w:numPr>
                <w:ilvl w:val="0"/>
                <w:numId w:val="49"/>
              </w:numPr>
              <w:spacing w:before="60" w:after="60"/>
              <w:ind w:left="360"/>
              <w:rPr>
                <w:rFonts w:ascii="Arial" w:hAnsi="Arial" w:cs="Arial"/>
                <w:sz w:val="20"/>
                <w:szCs w:val="20"/>
              </w:rPr>
            </w:pPr>
            <w:r w:rsidRPr="00FA1872">
              <w:rPr>
                <w:rFonts w:ascii="Arial" w:hAnsi="Arial" w:cs="Arial"/>
                <w:sz w:val="20"/>
                <w:szCs w:val="20"/>
              </w:rPr>
              <w:t>uczestnictwo w różnego rodzaju targach, konferencjach w celu zaprezentowania oferty inwestycyjnej i turystycznej miasta i gminy,</w:t>
            </w:r>
          </w:p>
          <w:p w14:paraId="74EE74F3" w14:textId="77777777" w:rsidR="00087742" w:rsidRPr="00FA1872" w:rsidRDefault="00087742" w:rsidP="00087742">
            <w:pPr>
              <w:pStyle w:val="Akapitzlist"/>
              <w:numPr>
                <w:ilvl w:val="0"/>
                <w:numId w:val="49"/>
              </w:numPr>
              <w:spacing w:before="60" w:after="60"/>
              <w:ind w:left="360"/>
              <w:rPr>
                <w:rFonts w:ascii="Arial" w:hAnsi="Arial" w:cs="Arial"/>
                <w:sz w:val="20"/>
                <w:szCs w:val="20"/>
              </w:rPr>
            </w:pPr>
            <w:r w:rsidRPr="00FA1872">
              <w:rPr>
                <w:rFonts w:ascii="Arial" w:hAnsi="Arial" w:cs="Arial"/>
                <w:sz w:val="20"/>
                <w:szCs w:val="20"/>
              </w:rPr>
              <w:t>wydawanie materiałów promocyjnych, folderów, map, przewodników,</w:t>
            </w:r>
          </w:p>
          <w:p w14:paraId="7B097394" w14:textId="77777777" w:rsidR="00087742" w:rsidRPr="00FA1872" w:rsidRDefault="00087742" w:rsidP="00087742">
            <w:pPr>
              <w:pStyle w:val="Akapitzlist"/>
              <w:numPr>
                <w:ilvl w:val="0"/>
                <w:numId w:val="49"/>
              </w:numPr>
              <w:spacing w:before="60" w:after="60"/>
              <w:ind w:left="360"/>
              <w:rPr>
                <w:rFonts w:ascii="Arial" w:hAnsi="Arial" w:cs="Arial"/>
                <w:sz w:val="20"/>
                <w:szCs w:val="20"/>
              </w:rPr>
            </w:pPr>
            <w:r w:rsidRPr="00FA1872">
              <w:rPr>
                <w:rFonts w:ascii="Arial" w:hAnsi="Arial" w:cs="Arial"/>
                <w:sz w:val="20"/>
                <w:szCs w:val="20"/>
              </w:rPr>
              <w:lastRenderedPageBreak/>
              <w:t>systematyczna aktualizacja strony internetowej</w:t>
            </w:r>
          </w:p>
        </w:tc>
        <w:tc>
          <w:tcPr>
            <w:tcW w:w="1152" w:type="pct"/>
            <w:vAlign w:val="center"/>
          </w:tcPr>
          <w:p w14:paraId="34A3E4C9" w14:textId="6FC1EF7D" w:rsidR="00087742" w:rsidRPr="00FA1872" w:rsidRDefault="00087742" w:rsidP="00087742">
            <w:pPr>
              <w:pStyle w:val="Akapitzlist"/>
              <w:numPr>
                <w:ilvl w:val="0"/>
                <w:numId w:val="49"/>
              </w:numPr>
              <w:spacing w:before="60" w:after="60"/>
              <w:ind w:left="360"/>
              <w:contextualSpacing w:val="0"/>
              <w:rPr>
                <w:rFonts w:ascii="Arial" w:hAnsi="Arial" w:cs="Arial"/>
                <w:sz w:val="20"/>
                <w:szCs w:val="20"/>
              </w:rPr>
            </w:pPr>
            <w:r w:rsidRPr="00FA1872">
              <w:rPr>
                <w:rFonts w:ascii="Arial" w:hAnsi="Arial" w:cs="Arial"/>
                <w:sz w:val="20"/>
                <w:szCs w:val="20"/>
              </w:rPr>
              <w:lastRenderedPageBreak/>
              <w:t xml:space="preserve">kwota </w:t>
            </w:r>
            <w:r w:rsidR="009C5A54">
              <w:rPr>
                <w:rFonts w:ascii="Arial" w:hAnsi="Arial" w:cs="Arial"/>
                <w:sz w:val="20"/>
                <w:szCs w:val="20"/>
              </w:rPr>
              <w:t>przeznaczona</w:t>
            </w:r>
            <w:r w:rsidRPr="00FA1872">
              <w:rPr>
                <w:rFonts w:ascii="Arial" w:hAnsi="Arial" w:cs="Arial"/>
                <w:sz w:val="20"/>
                <w:szCs w:val="20"/>
              </w:rPr>
              <w:t xml:space="preserve"> na promocję miasta i gminy [zł],</w:t>
            </w:r>
          </w:p>
          <w:p w14:paraId="0E8CBBC7" w14:textId="77777777" w:rsidR="00087742" w:rsidRPr="00FA1872" w:rsidRDefault="00087742" w:rsidP="00087742">
            <w:pPr>
              <w:pStyle w:val="Akapitzlist"/>
              <w:numPr>
                <w:ilvl w:val="0"/>
                <w:numId w:val="49"/>
              </w:numPr>
              <w:spacing w:before="60" w:after="60"/>
              <w:ind w:left="360"/>
              <w:contextualSpacing w:val="0"/>
              <w:rPr>
                <w:rFonts w:ascii="Arial" w:hAnsi="Arial" w:cs="Arial"/>
                <w:sz w:val="20"/>
                <w:szCs w:val="20"/>
              </w:rPr>
            </w:pPr>
            <w:r w:rsidRPr="00FA1872">
              <w:rPr>
                <w:rFonts w:ascii="Arial" w:hAnsi="Arial" w:cs="Arial"/>
                <w:sz w:val="20"/>
                <w:szCs w:val="20"/>
              </w:rPr>
              <w:t>liczba imprez, w których wzięto udział na poczet promocji miasta i gminy [szt.],</w:t>
            </w:r>
          </w:p>
          <w:p w14:paraId="480C8314" w14:textId="77777777" w:rsidR="00087742" w:rsidRPr="00FA1872" w:rsidRDefault="00087742" w:rsidP="00087742">
            <w:pPr>
              <w:pStyle w:val="Akapitzlist"/>
              <w:numPr>
                <w:ilvl w:val="0"/>
                <w:numId w:val="49"/>
              </w:numPr>
              <w:spacing w:before="60" w:after="60"/>
              <w:ind w:left="360"/>
              <w:contextualSpacing w:val="0"/>
              <w:rPr>
                <w:rFonts w:ascii="Arial" w:hAnsi="Arial" w:cs="Arial"/>
                <w:sz w:val="20"/>
                <w:szCs w:val="20"/>
              </w:rPr>
            </w:pPr>
            <w:r w:rsidRPr="00FA1872">
              <w:rPr>
                <w:rFonts w:ascii="Arial" w:hAnsi="Arial" w:cs="Arial"/>
                <w:sz w:val="20"/>
                <w:szCs w:val="20"/>
              </w:rPr>
              <w:t>liczba zorganizowanych imprez lokalnych [szt.],</w:t>
            </w:r>
          </w:p>
          <w:p w14:paraId="230D828A" w14:textId="77777777" w:rsidR="00087742" w:rsidRPr="00FA1872" w:rsidRDefault="00087742" w:rsidP="00087742">
            <w:pPr>
              <w:pStyle w:val="Akapitzlist"/>
              <w:numPr>
                <w:ilvl w:val="0"/>
                <w:numId w:val="49"/>
              </w:numPr>
              <w:spacing w:before="60" w:after="60"/>
              <w:ind w:left="360"/>
              <w:contextualSpacing w:val="0"/>
              <w:rPr>
                <w:rFonts w:ascii="Arial" w:hAnsi="Arial" w:cs="Arial"/>
                <w:sz w:val="20"/>
                <w:szCs w:val="20"/>
              </w:rPr>
            </w:pPr>
            <w:r w:rsidRPr="00FA1872">
              <w:rPr>
                <w:rFonts w:ascii="Arial" w:hAnsi="Arial" w:cs="Arial"/>
                <w:sz w:val="20"/>
                <w:szCs w:val="20"/>
              </w:rPr>
              <w:t>liczba odwiedzających stronę internetową [szt.]</w:t>
            </w:r>
          </w:p>
        </w:tc>
        <w:tc>
          <w:tcPr>
            <w:tcW w:w="863" w:type="pct"/>
            <w:vAlign w:val="center"/>
          </w:tcPr>
          <w:p w14:paraId="5855ADAA" w14:textId="77777777" w:rsidR="00087742" w:rsidRPr="00FA1872" w:rsidRDefault="00087742" w:rsidP="00087742">
            <w:pPr>
              <w:pStyle w:val="Akapitzlist"/>
              <w:numPr>
                <w:ilvl w:val="0"/>
                <w:numId w:val="45"/>
              </w:numPr>
              <w:spacing w:before="60" w:after="60"/>
              <w:ind w:left="360"/>
              <w:rPr>
                <w:rFonts w:ascii="Arial" w:hAnsi="Arial" w:cs="Arial"/>
                <w:bCs/>
                <w:sz w:val="20"/>
                <w:szCs w:val="20"/>
              </w:rPr>
            </w:pPr>
            <w:r w:rsidRPr="00FA1872">
              <w:rPr>
                <w:rFonts w:ascii="Arial" w:hAnsi="Arial" w:cs="Arial"/>
                <w:sz w:val="20"/>
                <w:szCs w:val="20"/>
              </w:rPr>
              <w:t>Budżet Miasta i Gminy</w:t>
            </w:r>
          </w:p>
        </w:tc>
        <w:tc>
          <w:tcPr>
            <w:tcW w:w="767" w:type="pct"/>
            <w:vAlign w:val="center"/>
          </w:tcPr>
          <w:p w14:paraId="69F4422D" w14:textId="77777777" w:rsidR="00087742" w:rsidRPr="00FA1872" w:rsidRDefault="00087742" w:rsidP="00087742">
            <w:pPr>
              <w:pStyle w:val="Akapitzlist"/>
              <w:numPr>
                <w:ilvl w:val="0"/>
                <w:numId w:val="47"/>
              </w:numPr>
              <w:spacing w:before="60" w:after="60"/>
              <w:ind w:left="317"/>
              <w:rPr>
                <w:rFonts w:ascii="Arial" w:hAnsi="Arial" w:cs="Arial"/>
                <w:bCs/>
                <w:sz w:val="20"/>
                <w:szCs w:val="20"/>
              </w:rPr>
            </w:pPr>
            <w:r w:rsidRPr="00FA1872">
              <w:rPr>
                <w:rFonts w:ascii="Arial" w:hAnsi="Arial" w:cs="Arial"/>
                <w:sz w:val="20"/>
                <w:szCs w:val="20"/>
              </w:rPr>
              <w:t>Miasto i Gmina Gołańcz</w:t>
            </w:r>
          </w:p>
        </w:tc>
        <w:tc>
          <w:tcPr>
            <w:tcW w:w="518" w:type="pct"/>
            <w:vAlign w:val="center"/>
          </w:tcPr>
          <w:p w14:paraId="5A9B9602" w14:textId="77777777" w:rsidR="00087742" w:rsidRPr="00FA1872" w:rsidRDefault="00087742" w:rsidP="001419E0">
            <w:pPr>
              <w:spacing w:before="60" w:after="60"/>
              <w:jc w:val="center"/>
              <w:rPr>
                <w:rFonts w:ascii="Arial" w:hAnsi="Arial" w:cs="Arial"/>
                <w:bCs/>
                <w:sz w:val="20"/>
                <w:szCs w:val="20"/>
              </w:rPr>
            </w:pPr>
            <w:r w:rsidRPr="00FA1872">
              <w:rPr>
                <w:rFonts w:ascii="Arial" w:hAnsi="Arial" w:cs="Arial"/>
                <w:sz w:val="20"/>
                <w:szCs w:val="20"/>
              </w:rPr>
              <w:t>2023-2030</w:t>
            </w:r>
          </w:p>
        </w:tc>
      </w:tr>
      <w:tr w:rsidR="00087742" w:rsidRPr="00FA1872" w14:paraId="6132DFB4" w14:textId="77777777" w:rsidTr="001419E0">
        <w:trPr>
          <w:trHeight w:val="20"/>
          <w:jc w:val="center"/>
        </w:trPr>
        <w:tc>
          <w:tcPr>
            <w:tcW w:w="5000" w:type="pct"/>
            <w:gridSpan w:val="6"/>
            <w:shd w:val="clear" w:color="auto" w:fill="D9D9D9" w:themeFill="background1" w:themeFillShade="D9"/>
            <w:vAlign w:val="center"/>
          </w:tcPr>
          <w:p w14:paraId="0B3090E2" w14:textId="31392964" w:rsidR="00087742" w:rsidRPr="00B315FA" w:rsidRDefault="00087742" w:rsidP="00B315FA">
            <w:pPr>
              <w:spacing w:before="60" w:after="60"/>
              <w:jc w:val="center"/>
              <w:rPr>
                <w:rFonts w:ascii="Arial" w:hAnsi="Arial" w:cs="Arial"/>
                <w:b/>
                <w:sz w:val="20"/>
                <w:szCs w:val="20"/>
              </w:rPr>
            </w:pPr>
            <w:r w:rsidRPr="00FA1872">
              <w:rPr>
                <w:rFonts w:ascii="Arial" w:hAnsi="Arial" w:cs="Arial"/>
                <w:b/>
                <w:sz w:val="20"/>
                <w:szCs w:val="20"/>
              </w:rPr>
              <w:t>Cel operacyjny 2.3.</w:t>
            </w:r>
            <w:r w:rsidR="00B315FA">
              <w:rPr>
                <w:rFonts w:ascii="Arial" w:hAnsi="Arial" w:cs="Arial"/>
                <w:b/>
                <w:sz w:val="20"/>
                <w:szCs w:val="20"/>
              </w:rPr>
              <w:t xml:space="preserve"> </w:t>
            </w:r>
            <w:r w:rsidRPr="00FA1872">
              <w:rPr>
                <w:rFonts w:ascii="Arial" w:hAnsi="Arial" w:cs="Arial"/>
                <w:b/>
                <w:sz w:val="20"/>
                <w:szCs w:val="20"/>
              </w:rPr>
              <w:t xml:space="preserve"> </w:t>
            </w:r>
            <w:r w:rsidR="00517020" w:rsidRPr="00517020">
              <w:rPr>
                <w:rFonts w:ascii="Arial" w:hAnsi="Arial" w:cs="Arial"/>
                <w:b/>
                <w:sz w:val="20"/>
                <w:szCs w:val="20"/>
              </w:rPr>
              <w:t>Opłacalne ekonomicznie rolnictwo</w:t>
            </w:r>
          </w:p>
        </w:tc>
      </w:tr>
      <w:tr w:rsidR="00087742" w:rsidRPr="00FA1872" w14:paraId="57E5EB91" w14:textId="77777777" w:rsidTr="001419E0">
        <w:trPr>
          <w:trHeight w:val="20"/>
          <w:jc w:val="center"/>
        </w:trPr>
        <w:tc>
          <w:tcPr>
            <w:tcW w:w="886" w:type="pct"/>
            <w:vAlign w:val="center"/>
          </w:tcPr>
          <w:p w14:paraId="77BCDFAB" w14:textId="3FDB6D1D" w:rsidR="00087742" w:rsidRPr="00FA1872" w:rsidRDefault="00087742" w:rsidP="00087742">
            <w:pPr>
              <w:pStyle w:val="Akapitzlist"/>
              <w:numPr>
                <w:ilvl w:val="0"/>
                <w:numId w:val="58"/>
              </w:numPr>
              <w:spacing w:before="60" w:after="60"/>
              <w:ind w:left="388"/>
              <w:contextualSpacing w:val="0"/>
              <w:rPr>
                <w:rFonts w:ascii="Arial" w:hAnsi="Arial" w:cs="Arial"/>
                <w:sz w:val="20"/>
                <w:szCs w:val="20"/>
              </w:rPr>
            </w:pPr>
            <w:r w:rsidRPr="00FA1872">
              <w:rPr>
                <w:rFonts w:ascii="Arial" w:hAnsi="Arial" w:cs="Arial"/>
                <w:sz w:val="20"/>
                <w:szCs w:val="20"/>
              </w:rPr>
              <w:t>Wspieranie rolników i poprawa wydajności rolnictw</w:t>
            </w:r>
            <w:r w:rsidR="006B66EE">
              <w:rPr>
                <w:rFonts w:ascii="Arial" w:hAnsi="Arial" w:cs="Arial"/>
                <w:sz w:val="20"/>
                <w:szCs w:val="20"/>
              </w:rPr>
              <w:t>a</w:t>
            </w:r>
          </w:p>
        </w:tc>
        <w:tc>
          <w:tcPr>
            <w:tcW w:w="814" w:type="pct"/>
            <w:vAlign w:val="center"/>
          </w:tcPr>
          <w:p w14:paraId="23DD96D0" w14:textId="77777777" w:rsidR="00087742" w:rsidRPr="00FA1872" w:rsidRDefault="00087742" w:rsidP="00087742">
            <w:pPr>
              <w:pStyle w:val="Akapitzlist"/>
              <w:numPr>
                <w:ilvl w:val="0"/>
                <w:numId w:val="43"/>
              </w:numPr>
              <w:spacing w:before="60" w:after="60"/>
              <w:ind w:left="360"/>
              <w:contextualSpacing w:val="0"/>
              <w:rPr>
                <w:rFonts w:ascii="Arial" w:hAnsi="Arial" w:cs="Arial"/>
                <w:sz w:val="20"/>
                <w:szCs w:val="20"/>
              </w:rPr>
            </w:pPr>
            <w:r w:rsidRPr="00FA1872">
              <w:rPr>
                <w:rFonts w:ascii="Arial" w:hAnsi="Arial" w:cs="Arial"/>
                <w:sz w:val="20"/>
                <w:szCs w:val="20"/>
              </w:rPr>
              <w:t>kultywowanie gospodarki wiejskiej przez promowanie zatrudnienia w rolnictwie i sektorach powiązanych,</w:t>
            </w:r>
          </w:p>
          <w:p w14:paraId="06EF6E6D" w14:textId="77777777" w:rsidR="00087742" w:rsidRPr="00FA1872" w:rsidRDefault="00087742" w:rsidP="00087742">
            <w:pPr>
              <w:pStyle w:val="Akapitzlist"/>
              <w:numPr>
                <w:ilvl w:val="0"/>
                <w:numId w:val="43"/>
              </w:numPr>
              <w:spacing w:before="60" w:after="60"/>
              <w:ind w:left="360"/>
              <w:contextualSpacing w:val="0"/>
              <w:rPr>
                <w:rFonts w:ascii="Arial" w:hAnsi="Arial" w:cs="Arial"/>
                <w:sz w:val="20"/>
                <w:szCs w:val="20"/>
              </w:rPr>
            </w:pPr>
            <w:bookmarkStart w:id="53" w:name="_Hlk113352852"/>
            <w:r w:rsidRPr="00FA1872">
              <w:rPr>
                <w:rFonts w:ascii="Arial" w:hAnsi="Arial" w:cs="Arial"/>
                <w:sz w:val="20"/>
                <w:szCs w:val="20"/>
              </w:rPr>
              <w:t>wspieranie zrównoważonego gospodarowania zasobami naturalnymi</w:t>
            </w:r>
            <w:bookmarkEnd w:id="53"/>
            <w:r w:rsidRPr="00FA1872">
              <w:rPr>
                <w:rFonts w:ascii="Arial" w:hAnsi="Arial" w:cs="Arial"/>
                <w:sz w:val="20"/>
                <w:szCs w:val="20"/>
              </w:rPr>
              <w:t>,</w:t>
            </w:r>
          </w:p>
          <w:p w14:paraId="2A6BFC4D" w14:textId="77777777" w:rsidR="00087742" w:rsidRPr="00FA1872" w:rsidRDefault="00087742" w:rsidP="00087742">
            <w:pPr>
              <w:pStyle w:val="Akapitzlist"/>
              <w:numPr>
                <w:ilvl w:val="0"/>
                <w:numId w:val="43"/>
              </w:numPr>
              <w:spacing w:before="60" w:after="60"/>
              <w:ind w:left="360"/>
              <w:contextualSpacing w:val="0"/>
              <w:rPr>
                <w:rFonts w:ascii="Arial" w:hAnsi="Arial" w:cs="Arial"/>
                <w:sz w:val="20"/>
                <w:szCs w:val="20"/>
              </w:rPr>
            </w:pPr>
            <w:r w:rsidRPr="00FA1872">
              <w:rPr>
                <w:rFonts w:ascii="Arial" w:hAnsi="Arial" w:cs="Arial"/>
                <w:sz w:val="20"/>
                <w:szCs w:val="20"/>
              </w:rPr>
              <w:t>pomoc przy uzyskiwaniu środków na rzecz rozwoju obszarów wiejskich.</w:t>
            </w:r>
          </w:p>
        </w:tc>
        <w:tc>
          <w:tcPr>
            <w:tcW w:w="1152" w:type="pct"/>
            <w:vAlign w:val="center"/>
          </w:tcPr>
          <w:p w14:paraId="0BBAF25D" w14:textId="77777777" w:rsidR="00087742" w:rsidRPr="00FA1872" w:rsidRDefault="00087742" w:rsidP="00087742">
            <w:pPr>
              <w:pStyle w:val="Akapitzlist"/>
              <w:numPr>
                <w:ilvl w:val="0"/>
                <w:numId w:val="43"/>
              </w:numPr>
              <w:spacing w:before="60" w:after="60"/>
              <w:ind w:left="360"/>
              <w:contextualSpacing w:val="0"/>
              <w:rPr>
                <w:rFonts w:ascii="Arial" w:hAnsi="Arial" w:cs="Arial"/>
                <w:sz w:val="20"/>
                <w:szCs w:val="20"/>
              </w:rPr>
            </w:pPr>
            <w:r w:rsidRPr="00FA1872">
              <w:rPr>
                <w:rFonts w:ascii="Arial" w:hAnsi="Arial" w:cs="Arial"/>
                <w:sz w:val="20"/>
                <w:szCs w:val="20"/>
              </w:rPr>
              <w:t>liczba działań promujących przedsiębiorczość w rolnictwie [szt.],</w:t>
            </w:r>
          </w:p>
          <w:p w14:paraId="1DF08BD7" w14:textId="77777777" w:rsidR="00087742" w:rsidRPr="00FA1872" w:rsidRDefault="00087742" w:rsidP="00087742">
            <w:pPr>
              <w:pStyle w:val="Akapitzlist"/>
              <w:numPr>
                <w:ilvl w:val="0"/>
                <w:numId w:val="43"/>
              </w:numPr>
              <w:spacing w:before="60" w:after="60"/>
              <w:ind w:left="360"/>
              <w:contextualSpacing w:val="0"/>
              <w:rPr>
                <w:rFonts w:ascii="Arial" w:hAnsi="Arial" w:cs="Arial"/>
                <w:sz w:val="20"/>
                <w:szCs w:val="20"/>
              </w:rPr>
            </w:pPr>
            <w:r w:rsidRPr="00FA1872">
              <w:rPr>
                <w:rFonts w:ascii="Arial" w:hAnsi="Arial" w:cs="Arial"/>
                <w:sz w:val="20"/>
                <w:szCs w:val="20"/>
              </w:rPr>
              <w:t>liczba przeprowadzonych akcji promocyjnych [szt.],</w:t>
            </w:r>
          </w:p>
          <w:p w14:paraId="30317778" w14:textId="77777777" w:rsidR="00087742" w:rsidRPr="00FA1872" w:rsidRDefault="00087742" w:rsidP="00087742">
            <w:pPr>
              <w:pStyle w:val="Akapitzlist"/>
              <w:numPr>
                <w:ilvl w:val="0"/>
                <w:numId w:val="43"/>
              </w:numPr>
              <w:spacing w:before="60" w:after="60"/>
              <w:ind w:left="315"/>
              <w:contextualSpacing w:val="0"/>
              <w:rPr>
                <w:rFonts w:ascii="Arial" w:hAnsi="Arial" w:cs="Arial"/>
                <w:sz w:val="20"/>
                <w:szCs w:val="20"/>
              </w:rPr>
            </w:pPr>
            <w:r w:rsidRPr="00FA1872">
              <w:rPr>
                <w:rFonts w:ascii="Arial" w:hAnsi="Arial" w:cs="Arial"/>
                <w:sz w:val="20"/>
                <w:szCs w:val="20"/>
              </w:rPr>
              <w:t>liczba udzielonych porad w zakresie ekologicznego rolnictwa [szt.],</w:t>
            </w:r>
          </w:p>
          <w:p w14:paraId="74C1118E" w14:textId="1E3DCCF4" w:rsidR="00087742" w:rsidRPr="00FA1872" w:rsidRDefault="00087742" w:rsidP="00087742">
            <w:pPr>
              <w:pStyle w:val="Akapitzlist"/>
              <w:numPr>
                <w:ilvl w:val="0"/>
                <w:numId w:val="43"/>
              </w:numPr>
              <w:spacing w:before="60" w:after="60"/>
              <w:ind w:left="315"/>
              <w:contextualSpacing w:val="0"/>
              <w:rPr>
                <w:rFonts w:ascii="Arial" w:hAnsi="Arial" w:cs="Arial"/>
                <w:sz w:val="20"/>
                <w:szCs w:val="20"/>
              </w:rPr>
            </w:pPr>
            <w:r w:rsidRPr="00FA1872">
              <w:rPr>
                <w:rFonts w:ascii="Arial" w:hAnsi="Arial" w:cs="Arial"/>
                <w:sz w:val="20"/>
                <w:szCs w:val="20"/>
              </w:rPr>
              <w:t>środk</w:t>
            </w:r>
            <w:r w:rsidR="009C5A54">
              <w:rPr>
                <w:rFonts w:ascii="Arial" w:hAnsi="Arial" w:cs="Arial"/>
                <w:sz w:val="20"/>
                <w:szCs w:val="20"/>
              </w:rPr>
              <w:t>i</w:t>
            </w:r>
            <w:r w:rsidRPr="00FA1872">
              <w:rPr>
                <w:rFonts w:ascii="Arial" w:hAnsi="Arial" w:cs="Arial"/>
                <w:sz w:val="20"/>
                <w:szCs w:val="20"/>
              </w:rPr>
              <w:t xml:space="preserve"> na rzecz rozwoju obszarów wiejskich</w:t>
            </w:r>
            <w:r w:rsidR="009C5A54">
              <w:rPr>
                <w:rFonts w:ascii="Arial" w:hAnsi="Arial" w:cs="Arial"/>
                <w:sz w:val="20"/>
                <w:szCs w:val="20"/>
              </w:rPr>
              <w:t xml:space="preserve"> [zł].</w:t>
            </w:r>
          </w:p>
        </w:tc>
        <w:tc>
          <w:tcPr>
            <w:tcW w:w="863" w:type="pct"/>
            <w:vAlign w:val="center"/>
          </w:tcPr>
          <w:p w14:paraId="2DCB620F" w14:textId="77777777" w:rsidR="00087742" w:rsidRPr="00FA1872" w:rsidRDefault="00087742" w:rsidP="00087742">
            <w:pPr>
              <w:pStyle w:val="Akapitzlist"/>
              <w:numPr>
                <w:ilvl w:val="0"/>
                <w:numId w:val="45"/>
              </w:numPr>
              <w:spacing w:before="60" w:after="60"/>
              <w:ind w:left="360"/>
              <w:rPr>
                <w:rFonts w:ascii="Arial" w:hAnsi="Arial" w:cs="Arial"/>
                <w:bCs/>
                <w:sz w:val="20"/>
                <w:szCs w:val="20"/>
              </w:rPr>
            </w:pPr>
            <w:r w:rsidRPr="00FA1872">
              <w:rPr>
                <w:rFonts w:ascii="Arial" w:hAnsi="Arial" w:cs="Arial"/>
                <w:sz w:val="20"/>
                <w:szCs w:val="20"/>
              </w:rPr>
              <w:t>Budżet Miasta i Gminy,</w:t>
            </w:r>
          </w:p>
          <w:p w14:paraId="6E7D9B75" w14:textId="77777777" w:rsidR="00087742" w:rsidRPr="00FA1872" w:rsidRDefault="00087742" w:rsidP="00087742">
            <w:pPr>
              <w:pStyle w:val="Akapitzlist"/>
              <w:numPr>
                <w:ilvl w:val="0"/>
                <w:numId w:val="45"/>
              </w:numPr>
              <w:spacing w:before="60" w:after="60"/>
              <w:ind w:left="360"/>
              <w:rPr>
                <w:rFonts w:ascii="Arial" w:hAnsi="Arial" w:cs="Arial"/>
                <w:bCs/>
                <w:sz w:val="20"/>
                <w:szCs w:val="20"/>
              </w:rPr>
            </w:pPr>
            <w:r w:rsidRPr="00FA1872">
              <w:rPr>
                <w:rFonts w:ascii="Arial" w:hAnsi="Arial" w:cs="Arial"/>
                <w:sz w:val="20"/>
                <w:szCs w:val="20"/>
              </w:rPr>
              <w:t>Publiczne pozabudżetowe fundusze krajowe i zagraniczne</w:t>
            </w:r>
          </w:p>
        </w:tc>
        <w:tc>
          <w:tcPr>
            <w:tcW w:w="767" w:type="pct"/>
            <w:vAlign w:val="center"/>
          </w:tcPr>
          <w:p w14:paraId="63C1D8AE" w14:textId="77777777" w:rsidR="00087742" w:rsidRPr="00FA1872" w:rsidRDefault="00087742" w:rsidP="00087742">
            <w:pPr>
              <w:pStyle w:val="Akapitzlist"/>
              <w:numPr>
                <w:ilvl w:val="0"/>
                <w:numId w:val="47"/>
              </w:numPr>
              <w:spacing w:before="60" w:after="60"/>
              <w:ind w:left="317"/>
              <w:rPr>
                <w:rFonts w:ascii="Arial" w:hAnsi="Arial" w:cs="Arial"/>
                <w:bCs/>
                <w:sz w:val="20"/>
                <w:szCs w:val="20"/>
              </w:rPr>
            </w:pPr>
            <w:r w:rsidRPr="00FA1872">
              <w:rPr>
                <w:rFonts w:ascii="Arial" w:hAnsi="Arial" w:cs="Arial"/>
                <w:sz w:val="20"/>
                <w:szCs w:val="20"/>
              </w:rPr>
              <w:t>Miasto i Gmina Gołańcz</w:t>
            </w:r>
          </w:p>
        </w:tc>
        <w:tc>
          <w:tcPr>
            <w:tcW w:w="518" w:type="pct"/>
            <w:vAlign w:val="center"/>
          </w:tcPr>
          <w:p w14:paraId="1EA26ABF" w14:textId="77777777" w:rsidR="00087742" w:rsidRPr="00FA1872" w:rsidRDefault="00087742" w:rsidP="001419E0">
            <w:pPr>
              <w:spacing w:before="60" w:after="60"/>
              <w:jc w:val="center"/>
              <w:rPr>
                <w:rFonts w:ascii="Arial" w:hAnsi="Arial" w:cs="Arial"/>
                <w:bCs/>
                <w:sz w:val="20"/>
                <w:szCs w:val="20"/>
              </w:rPr>
            </w:pPr>
            <w:r w:rsidRPr="00FA1872">
              <w:rPr>
                <w:rFonts w:ascii="Arial" w:hAnsi="Arial" w:cs="Arial"/>
                <w:sz w:val="20"/>
                <w:szCs w:val="20"/>
              </w:rPr>
              <w:t>2023-2030</w:t>
            </w:r>
          </w:p>
        </w:tc>
      </w:tr>
    </w:tbl>
    <w:p w14:paraId="25E047F8" w14:textId="3594AA36" w:rsidR="00092FB0" w:rsidRPr="00FA1872" w:rsidRDefault="00092FB0" w:rsidP="00092FB0">
      <w:pPr>
        <w:spacing w:before="120" w:after="120" w:line="240" w:lineRule="auto"/>
        <w:jc w:val="right"/>
        <w:rPr>
          <w:rFonts w:ascii="Arial" w:hAnsi="Arial" w:cs="Arial"/>
          <w:sz w:val="18"/>
          <w:szCs w:val="18"/>
        </w:rPr>
        <w:sectPr w:rsidR="00092FB0" w:rsidRPr="00FA1872" w:rsidSect="00C103A2">
          <w:pgSz w:w="16838" w:h="11906" w:orient="landscape"/>
          <w:pgMar w:top="1417" w:right="1417" w:bottom="1417" w:left="1417" w:header="708" w:footer="708" w:gutter="0"/>
          <w:cols w:space="708"/>
          <w:docGrid w:linePitch="360"/>
        </w:sectPr>
      </w:pPr>
      <w:r w:rsidRPr="00FA1872">
        <w:rPr>
          <w:rFonts w:ascii="Arial" w:hAnsi="Arial" w:cs="Arial"/>
          <w:sz w:val="18"/>
          <w:szCs w:val="18"/>
        </w:rPr>
        <w:t xml:space="preserve">Źródło:  Opracowanie własne </w:t>
      </w:r>
    </w:p>
    <w:p w14:paraId="0F15615E" w14:textId="0859E271" w:rsidR="00C103A2" w:rsidRPr="007E699A" w:rsidRDefault="00C103A2" w:rsidP="00C103A2">
      <w:pPr>
        <w:spacing w:before="120" w:after="120" w:line="360" w:lineRule="auto"/>
        <w:jc w:val="both"/>
        <w:rPr>
          <w:rFonts w:ascii="Arial" w:hAnsi="Arial" w:cs="Arial"/>
          <w:b/>
          <w:u w:val="single"/>
        </w:rPr>
      </w:pPr>
      <w:r w:rsidRPr="007E699A">
        <w:rPr>
          <w:rFonts w:ascii="Arial" w:hAnsi="Arial" w:cs="Arial"/>
          <w:b/>
          <w:u w:val="single"/>
        </w:rPr>
        <w:lastRenderedPageBreak/>
        <w:t xml:space="preserve">Cel strategiczny: 3. </w:t>
      </w:r>
      <w:r w:rsidR="00517020" w:rsidRPr="007E699A">
        <w:rPr>
          <w:rFonts w:ascii="Arial" w:hAnsi="Arial" w:cs="Arial"/>
          <w:b/>
          <w:u w:val="single"/>
        </w:rPr>
        <w:t xml:space="preserve">Przyjazna przestrzeń </w:t>
      </w:r>
      <w:r w:rsidR="00B40649" w:rsidRPr="007E699A">
        <w:rPr>
          <w:rFonts w:ascii="Arial" w:hAnsi="Arial" w:cs="Arial"/>
          <w:b/>
          <w:u w:val="single"/>
        </w:rPr>
        <w:t>do życia</w:t>
      </w:r>
      <w:r w:rsidR="00517020" w:rsidRPr="007E699A">
        <w:rPr>
          <w:rFonts w:ascii="Arial" w:hAnsi="Arial" w:cs="Arial"/>
          <w:b/>
          <w:u w:val="single"/>
        </w:rPr>
        <w:t xml:space="preserve"> dla społeczności lokalnej i środowiska naturalnego</w:t>
      </w:r>
      <w:r w:rsidRPr="007E699A">
        <w:rPr>
          <w:rFonts w:ascii="Arial" w:hAnsi="Arial" w:cs="Arial"/>
          <w:b/>
          <w:u w:val="single"/>
        </w:rPr>
        <w:t>:</w:t>
      </w:r>
    </w:p>
    <w:p w14:paraId="701E5723" w14:textId="704942BD" w:rsidR="00C103A2" w:rsidRPr="007E699A" w:rsidRDefault="00C103A2" w:rsidP="00C103A2">
      <w:pPr>
        <w:spacing w:before="120" w:after="120" w:line="360" w:lineRule="auto"/>
        <w:jc w:val="both"/>
        <w:rPr>
          <w:rFonts w:ascii="Arial" w:hAnsi="Arial" w:cs="Arial"/>
        </w:rPr>
      </w:pPr>
      <w:r w:rsidRPr="007E699A">
        <w:rPr>
          <w:rFonts w:ascii="Arial" w:hAnsi="Arial" w:cs="Arial"/>
        </w:rPr>
        <w:t>Cel operacyjny 3.</w:t>
      </w:r>
      <w:r w:rsidR="00175690" w:rsidRPr="00B315FA">
        <w:rPr>
          <w:rFonts w:ascii="Arial" w:hAnsi="Arial" w:cs="Arial"/>
        </w:rPr>
        <w:t>1</w:t>
      </w:r>
      <w:r w:rsidRPr="00B315FA">
        <w:rPr>
          <w:rFonts w:ascii="Arial" w:hAnsi="Arial" w:cs="Arial"/>
        </w:rPr>
        <w:t xml:space="preserve">. </w:t>
      </w:r>
      <w:r w:rsidR="00BD0AD9" w:rsidRPr="007E699A">
        <w:rPr>
          <w:rFonts w:ascii="Arial" w:hAnsi="Arial" w:cs="Arial"/>
        </w:rPr>
        <w:t>Dobry stan środowiska naturalnego</w:t>
      </w:r>
      <w:r w:rsidRPr="007E699A">
        <w:rPr>
          <w:rFonts w:ascii="Arial" w:hAnsi="Arial" w:cs="Arial"/>
        </w:rPr>
        <w:t>;</w:t>
      </w:r>
    </w:p>
    <w:p w14:paraId="6E143BE3" w14:textId="77777777" w:rsidR="00BD0AD9" w:rsidRPr="007E699A" w:rsidRDefault="00C103A2" w:rsidP="00BD0AD9">
      <w:pPr>
        <w:spacing w:before="120" w:after="120" w:line="360" w:lineRule="auto"/>
        <w:jc w:val="both"/>
        <w:rPr>
          <w:rFonts w:ascii="Arial" w:hAnsi="Arial" w:cs="Arial"/>
        </w:rPr>
      </w:pPr>
      <w:r w:rsidRPr="007E699A">
        <w:rPr>
          <w:rFonts w:ascii="Arial" w:hAnsi="Arial" w:cs="Arial"/>
        </w:rPr>
        <w:t>Cel operacyjny 3.</w:t>
      </w:r>
      <w:r w:rsidR="00175690" w:rsidRPr="00B315FA">
        <w:rPr>
          <w:rFonts w:ascii="Arial" w:hAnsi="Arial" w:cs="Arial"/>
        </w:rPr>
        <w:t>2</w:t>
      </w:r>
      <w:r w:rsidRPr="00B315FA">
        <w:rPr>
          <w:rFonts w:ascii="Arial" w:hAnsi="Arial" w:cs="Arial"/>
        </w:rPr>
        <w:t xml:space="preserve">. </w:t>
      </w:r>
      <w:r w:rsidR="00BD0AD9" w:rsidRPr="007E699A">
        <w:rPr>
          <w:rFonts w:ascii="Arial" w:hAnsi="Arial" w:cs="Arial"/>
        </w:rPr>
        <w:t>Brak zagrożenia powodziowego</w:t>
      </w:r>
      <w:r w:rsidR="00DC4959" w:rsidRPr="007E699A">
        <w:rPr>
          <w:rFonts w:ascii="Arial" w:hAnsi="Arial" w:cs="Arial"/>
        </w:rPr>
        <w:t>;</w:t>
      </w:r>
    </w:p>
    <w:p w14:paraId="18522908" w14:textId="1B38D370" w:rsidR="00DC4959" w:rsidRPr="007E699A" w:rsidRDefault="00DC4959" w:rsidP="00BD0AD9">
      <w:pPr>
        <w:spacing w:before="120" w:after="120" w:line="360" w:lineRule="auto"/>
        <w:jc w:val="both"/>
        <w:rPr>
          <w:rFonts w:ascii="Arial" w:hAnsi="Arial" w:cs="Arial"/>
        </w:rPr>
      </w:pPr>
      <w:r w:rsidRPr="007E699A">
        <w:rPr>
          <w:rFonts w:ascii="Arial" w:hAnsi="Arial" w:cs="Arial"/>
        </w:rPr>
        <w:t xml:space="preserve">Cel operacyjny 3.3. </w:t>
      </w:r>
      <w:r w:rsidR="00BD0AD9" w:rsidRPr="007E699A">
        <w:rPr>
          <w:rFonts w:ascii="Arial" w:hAnsi="Arial" w:cs="Arial"/>
        </w:rPr>
        <w:t>Spójne zagospodarowanie przestrzenne</w:t>
      </w:r>
      <w:r w:rsidRPr="007E699A">
        <w:rPr>
          <w:rFonts w:ascii="Arial" w:hAnsi="Arial" w:cs="Arial"/>
        </w:rPr>
        <w:t>.</w:t>
      </w:r>
    </w:p>
    <w:p w14:paraId="08182779" w14:textId="4E5237AC" w:rsidR="00C103A2" w:rsidRPr="00FA1872" w:rsidRDefault="00C103A2" w:rsidP="00C103A2">
      <w:pPr>
        <w:pStyle w:val="Bezodstpw"/>
        <w:rPr>
          <w:rFonts w:cs="Arial"/>
        </w:rPr>
      </w:pPr>
      <w:r w:rsidRPr="00FA1872">
        <w:rPr>
          <w:rFonts w:cs="Arial"/>
        </w:rPr>
        <w:t>W sferze środowiskowej głównym celem jest dbałość o stan środowiska naturalnego. Największym problemem w przyszłości może stać się kwestia smogu, który już obecnie, w okresie grzewczym jest dość mocno uciążliwy dla mieszkańców, dlatego racjonalnym wydaje się realizacja działań poprawiających stan powietrza atmosferycznego, m.in. kontynuowanie termomodernizacji obiektów, wymiana indywidualnych źródeł ciepła oraz inwestowanie w odnawialne źródła energii.</w:t>
      </w:r>
    </w:p>
    <w:p w14:paraId="6DB074D5" w14:textId="12A0F3D0" w:rsidR="00175690" w:rsidRPr="00FA1872" w:rsidRDefault="00175690" w:rsidP="00175690">
      <w:pPr>
        <w:spacing w:before="120" w:after="120" w:line="360" w:lineRule="auto"/>
        <w:jc w:val="both"/>
        <w:rPr>
          <w:rFonts w:ascii="Arial" w:eastAsia="Calibri" w:hAnsi="Arial" w:cs="Arial"/>
          <w:bCs/>
          <w:iCs/>
          <w:color w:val="000000" w:themeColor="text1"/>
        </w:rPr>
      </w:pPr>
      <w:r w:rsidRPr="00FA1872">
        <w:rPr>
          <w:rFonts w:ascii="Arial" w:hAnsi="Arial" w:cs="Arial"/>
        </w:rPr>
        <w:t>Realizacja inwestycji ma pozytywny wpływ na ograniczenie emisji zanieczyszczeń do atmosfery na obszarze miasta i gminy.</w:t>
      </w:r>
      <w:r w:rsidRPr="00FA1872">
        <w:t xml:space="preserve"> </w:t>
      </w:r>
      <w:r w:rsidRPr="00FA1872">
        <w:rPr>
          <w:rFonts w:ascii="Arial" w:hAnsi="Arial" w:cs="Arial"/>
        </w:rPr>
        <w:t>Każde działanie na rzecz eliminowania i zmniejszania zanieczyszczeń powietrza jest cenne i ważne, ponieważ zanieczyszczenia powietrza mają szereg bardzo negatywnych skutków dla zdrowia człowieka.</w:t>
      </w:r>
    </w:p>
    <w:p w14:paraId="40544A46" w14:textId="77777777" w:rsidR="00C103A2" w:rsidRPr="00FA1872" w:rsidRDefault="00C103A2" w:rsidP="00175690">
      <w:pPr>
        <w:pStyle w:val="Bezodstpw"/>
      </w:pPr>
      <w:r w:rsidRPr="00FA1872">
        <w:rPr>
          <w:rFonts w:cs="Arial"/>
        </w:rPr>
        <w:t>Jednym z elementów rozsądnej polityki rozwojowej uwzględniającej uwarunkowania przyrodnicze jest racjonalne planowanie przestrzenne dolin rzecznych, wraz z usprawnianiem urządzeń wodnych i obiektów melioracyjnych. Ważne jest również rozsądne gospodarowanie gruntami przyległymi do cieków wodnych tak, by uniemożliwić pojawienie się ryzyka powodziowego.</w:t>
      </w:r>
      <w:r w:rsidR="00175690" w:rsidRPr="00FA1872">
        <w:rPr>
          <w:rFonts w:cs="Arial"/>
        </w:rPr>
        <w:t xml:space="preserve"> Ponadto na terenie </w:t>
      </w:r>
      <w:r w:rsidR="00C43B0A" w:rsidRPr="00FA1872">
        <w:rPr>
          <w:rFonts w:cs="Arial"/>
        </w:rPr>
        <w:t>miasta</w:t>
      </w:r>
      <w:r w:rsidR="00175690" w:rsidRPr="00FA1872">
        <w:rPr>
          <w:rFonts w:cs="Arial"/>
        </w:rPr>
        <w:t xml:space="preserve"> i gminy planowana jest budowa zbiornika retencyjnego</w:t>
      </w:r>
      <w:r w:rsidR="00C43B0A" w:rsidRPr="00FA1872">
        <w:rPr>
          <w:rFonts w:cs="Arial"/>
        </w:rPr>
        <w:t>. Realizacja inwestycji pomoże</w:t>
      </w:r>
      <w:r w:rsidR="00C43B0A" w:rsidRPr="00FA1872">
        <w:t xml:space="preserve"> zarówno w łagodzeniu skutków suszy, jak i powodzi. Budowa zbiorników wodnych uznawana jest za jedno z kluczowych rozwiązań pomocnych w niwelowaniu skutków zarówno deficytu wody, jak i w okresach wezbrań spowodowanych gwałtownymi opadami. Wobec nasilających się zmian klimatu, jest to najskuteczniejsze rozwiązanie, aby zapewnić właściwą ilość wody niezbędnej dla ludzi, gospodarki i środowiska.</w:t>
      </w:r>
    </w:p>
    <w:p w14:paraId="7CB23E5C" w14:textId="77777777" w:rsidR="00DC4959" w:rsidRPr="00FA1872" w:rsidRDefault="00DC4959" w:rsidP="00DC4959">
      <w:pPr>
        <w:spacing w:before="120" w:after="120" w:line="360" w:lineRule="auto"/>
        <w:jc w:val="both"/>
        <w:rPr>
          <w:rFonts w:ascii="Arial" w:hAnsi="Arial" w:cs="Arial"/>
        </w:rPr>
      </w:pPr>
      <w:r w:rsidRPr="00FA1872">
        <w:rPr>
          <w:rFonts w:ascii="Arial" w:hAnsi="Arial" w:cs="Arial"/>
        </w:rPr>
        <w:t>Ład przestrzenny to takie ukształtowanie przestrzeni, które tworzy harmonijną całość oraz uwzględnia w uporządkowanych relacjach uwarunkowania i wymagania funkcjonalne, społeczno-gospodarcze, środowiskowe, kulturowe oraz kompozycyjno-estetyczne. Jest on jednym z podstawowych elementów wpływających na postrzeganie atrakcyjności gminy.</w:t>
      </w:r>
    </w:p>
    <w:p w14:paraId="5D0F54F1" w14:textId="1C6EB727" w:rsidR="00DC4959" w:rsidRPr="00FA1872" w:rsidRDefault="00DC4959" w:rsidP="00DC4959">
      <w:pPr>
        <w:spacing w:before="120" w:after="120" w:line="360" w:lineRule="auto"/>
        <w:jc w:val="both"/>
        <w:rPr>
          <w:rFonts w:ascii="Arial" w:hAnsi="Arial" w:cs="Arial"/>
        </w:rPr>
      </w:pPr>
      <w:r w:rsidRPr="00FA1872">
        <w:rPr>
          <w:rFonts w:ascii="Arial" w:hAnsi="Arial" w:cs="Arial"/>
        </w:rPr>
        <w:t xml:space="preserve">Uporządkowana przestrzeń wpływa na zrównoważony rozwój i prawidłowe funkcjonowanie miasta i gminy, dlatego tak ważna jest aktualizacja dokumentów planistycznych porządkująca przestrzeń gminy oraz zachowanie obecnych i wyodrębnienia potencjalnych nowych obszarów rozwojowych, które tworzyłyby harmonijny układ z już istniejącymi. </w:t>
      </w:r>
    </w:p>
    <w:p w14:paraId="0F5CE2C5" w14:textId="77FD0275" w:rsidR="00DC4959" w:rsidRPr="00FA1872" w:rsidRDefault="00DC4959" w:rsidP="00175690">
      <w:pPr>
        <w:pStyle w:val="Bezodstpw"/>
        <w:rPr>
          <w:rFonts w:cs="Arial"/>
        </w:rPr>
        <w:sectPr w:rsidR="00DC4959" w:rsidRPr="00FA1872" w:rsidSect="00914A94">
          <w:pgSz w:w="11906" w:h="16838"/>
          <w:pgMar w:top="1417" w:right="1417" w:bottom="1417" w:left="1417" w:header="708" w:footer="708" w:gutter="0"/>
          <w:cols w:space="708"/>
          <w:docGrid w:linePitch="360"/>
        </w:sectPr>
      </w:pPr>
    </w:p>
    <w:p w14:paraId="7FE5D33E" w14:textId="3C1B3DDF" w:rsidR="00092FB0" w:rsidRPr="00B315FA" w:rsidRDefault="00092FB0" w:rsidP="00092FB0">
      <w:pPr>
        <w:pStyle w:val="Legenda"/>
        <w:keepNext/>
        <w:spacing w:before="240" w:after="120"/>
        <w:jc w:val="center"/>
        <w:rPr>
          <w:rFonts w:ascii="Arial" w:hAnsi="Arial" w:cs="Arial"/>
          <w:b/>
          <w:i w:val="0"/>
          <w:color w:val="auto"/>
          <w:sz w:val="20"/>
          <w:szCs w:val="20"/>
        </w:rPr>
      </w:pPr>
      <w:bookmarkStart w:id="54" w:name="_Toc118977847"/>
      <w:r w:rsidRPr="00B315FA">
        <w:rPr>
          <w:rFonts w:ascii="Arial" w:hAnsi="Arial" w:cs="Arial"/>
          <w:b/>
          <w:i w:val="0"/>
          <w:color w:val="auto"/>
          <w:sz w:val="20"/>
          <w:szCs w:val="20"/>
        </w:rPr>
        <w:lastRenderedPageBreak/>
        <w:t xml:space="preserve">Tabela </w:t>
      </w:r>
      <w:r w:rsidRPr="00B315FA">
        <w:rPr>
          <w:rFonts w:ascii="Arial" w:hAnsi="Arial" w:cs="Arial"/>
          <w:b/>
          <w:i w:val="0"/>
          <w:color w:val="auto"/>
          <w:sz w:val="20"/>
          <w:szCs w:val="20"/>
        </w:rPr>
        <w:fldChar w:fldCharType="begin"/>
      </w:r>
      <w:r w:rsidRPr="00B315FA">
        <w:rPr>
          <w:rFonts w:ascii="Arial" w:hAnsi="Arial" w:cs="Arial"/>
          <w:b/>
          <w:i w:val="0"/>
          <w:color w:val="auto"/>
          <w:sz w:val="20"/>
          <w:szCs w:val="20"/>
        </w:rPr>
        <w:instrText xml:space="preserve"> SEQ Tabela \* ARABIC </w:instrText>
      </w:r>
      <w:r w:rsidRPr="00B315FA">
        <w:rPr>
          <w:rFonts w:ascii="Arial" w:hAnsi="Arial" w:cs="Arial"/>
          <w:b/>
          <w:i w:val="0"/>
          <w:color w:val="auto"/>
          <w:sz w:val="20"/>
          <w:szCs w:val="20"/>
        </w:rPr>
        <w:fldChar w:fldCharType="separate"/>
      </w:r>
      <w:r w:rsidR="00E67EB7">
        <w:rPr>
          <w:rFonts w:ascii="Arial" w:hAnsi="Arial" w:cs="Arial"/>
          <w:b/>
          <w:i w:val="0"/>
          <w:noProof/>
          <w:color w:val="auto"/>
          <w:sz w:val="20"/>
          <w:szCs w:val="20"/>
        </w:rPr>
        <w:t>9</w:t>
      </w:r>
      <w:r w:rsidRPr="00B315FA">
        <w:rPr>
          <w:rFonts w:ascii="Arial" w:hAnsi="Arial" w:cs="Arial"/>
          <w:b/>
          <w:i w:val="0"/>
          <w:color w:val="auto"/>
          <w:sz w:val="20"/>
          <w:szCs w:val="20"/>
        </w:rPr>
        <w:fldChar w:fldCharType="end"/>
      </w:r>
      <w:r w:rsidRPr="00B315FA">
        <w:rPr>
          <w:rFonts w:ascii="Arial" w:hAnsi="Arial" w:cs="Arial"/>
          <w:b/>
          <w:i w:val="0"/>
          <w:color w:val="auto"/>
          <w:sz w:val="20"/>
          <w:szCs w:val="20"/>
        </w:rPr>
        <w:t xml:space="preserve">. Cel strategiczny 3: </w:t>
      </w:r>
      <w:r w:rsidR="00BD0AD9" w:rsidRPr="00B315FA">
        <w:rPr>
          <w:rFonts w:ascii="Arial" w:hAnsi="Arial" w:cs="Arial"/>
          <w:b/>
          <w:i w:val="0"/>
          <w:color w:val="auto"/>
          <w:sz w:val="20"/>
          <w:szCs w:val="20"/>
        </w:rPr>
        <w:t>Przyjazna</w:t>
      </w:r>
      <w:r w:rsidR="00992186" w:rsidRPr="00992186">
        <w:rPr>
          <w:rFonts w:ascii="Arial" w:hAnsi="Arial" w:cs="Arial"/>
          <w:b/>
          <w:i w:val="0"/>
          <w:color w:val="auto"/>
          <w:sz w:val="20"/>
          <w:szCs w:val="20"/>
        </w:rPr>
        <w:t xml:space="preserve"> przestrzeń do życia dla społeczności lokalnej i środowiska naturalnego</w:t>
      </w:r>
      <w:bookmarkEnd w:id="54"/>
    </w:p>
    <w:tbl>
      <w:tblPr>
        <w:tblStyle w:val="Tabela-Siatka"/>
        <w:tblW w:w="5088" w:type="pct"/>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477"/>
        <w:gridCol w:w="2272"/>
        <w:gridCol w:w="3231"/>
        <w:gridCol w:w="2409"/>
        <w:gridCol w:w="2136"/>
        <w:gridCol w:w="1695"/>
      </w:tblGrid>
      <w:tr w:rsidR="00087742" w:rsidRPr="00B315FA" w14:paraId="6F07C214" w14:textId="77777777" w:rsidTr="001419E0">
        <w:trPr>
          <w:trHeight w:val="20"/>
          <w:tblHeader/>
          <w:jc w:val="center"/>
        </w:trPr>
        <w:tc>
          <w:tcPr>
            <w:tcW w:w="871" w:type="pct"/>
            <w:shd w:val="clear" w:color="auto" w:fill="BFBFBF" w:themeFill="background1" w:themeFillShade="BF"/>
            <w:vAlign w:val="center"/>
          </w:tcPr>
          <w:p w14:paraId="6A907153" w14:textId="77777777" w:rsidR="00087742" w:rsidRPr="00B315FA" w:rsidRDefault="00087742" w:rsidP="00C914DD">
            <w:pPr>
              <w:pStyle w:val="Akapitzlist"/>
              <w:spacing w:before="40" w:after="40"/>
              <w:ind w:left="0"/>
              <w:contextualSpacing w:val="0"/>
              <w:jc w:val="center"/>
              <w:rPr>
                <w:rFonts w:ascii="Arial" w:hAnsi="Arial" w:cs="Arial"/>
                <w:b/>
                <w:sz w:val="20"/>
                <w:szCs w:val="20"/>
              </w:rPr>
            </w:pPr>
            <w:r w:rsidRPr="00B315FA">
              <w:rPr>
                <w:rFonts w:ascii="Arial" w:hAnsi="Arial" w:cs="Arial"/>
                <w:b/>
                <w:sz w:val="20"/>
                <w:szCs w:val="20"/>
              </w:rPr>
              <w:t>Kierunek działań</w:t>
            </w:r>
          </w:p>
        </w:tc>
        <w:tc>
          <w:tcPr>
            <w:tcW w:w="799" w:type="pct"/>
            <w:shd w:val="clear" w:color="auto" w:fill="BFBFBF" w:themeFill="background1" w:themeFillShade="BF"/>
            <w:vAlign w:val="center"/>
          </w:tcPr>
          <w:p w14:paraId="425877E3" w14:textId="77777777" w:rsidR="00087742" w:rsidRPr="00B315FA" w:rsidRDefault="00087742" w:rsidP="00C914DD">
            <w:pPr>
              <w:pStyle w:val="Akapitzlist"/>
              <w:spacing w:before="40" w:after="40"/>
              <w:ind w:left="0"/>
              <w:contextualSpacing w:val="0"/>
              <w:jc w:val="center"/>
              <w:rPr>
                <w:rFonts w:ascii="Arial" w:hAnsi="Arial" w:cs="Arial"/>
                <w:b/>
                <w:sz w:val="20"/>
                <w:szCs w:val="20"/>
              </w:rPr>
            </w:pPr>
            <w:r w:rsidRPr="00B315FA">
              <w:rPr>
                <w:rFonts w:ascii="Arial" w:hAnsi="Arial" w:cs="Arial"/>
                <w:b/>
                <w:sz w:val="20"/>
                <w:szCs w:val="20"/>
              </w:rPr>
              <w:t>Oczekiwane rezultaty działania</w:t>
            </w:r>
          </w:p>
        </w:tc>
        <w:tc>
          <w:tcPr>
            <w:tcW w:w="1136" w:type="pct"/>
            <w:shd w:val="clear" w:color="auto" w:fill="BFBFBF" w:themeFill="background1" w:themeFillShade="BF"/>
            <w:vAlign w:val="center"/>
          </w:tcPr>
          <w:p w14:paraId="56FC072C" w14:textId="77777777" w:rsidR="00087742" w:rsidRPr="00B315FA" w:rsidRDefault="00087742" w:rsidP="00C914DD">
            <w:pPr>
              <w:pStyle w:val="Akapitzlist"/>
              <w:spacing w:before="40" w:after="40"/>
              <w:ind w:left="0"/>
              <w:contextualSpacing w:val="0"/>
              <w:jc w:val="center"/>
              <w:rPr>
                <w:rFonts w:ascii="Arial" w:hAnsi="Arial" w:cs="Arial"/>
                <w:b/>
                <w:sz w:val="20"/>
                <w:szCs w:val="20"/>
              </w:rPr>
            </w:pPr>
            <w:r w:rsidRPr="00B315FA">
              <w:rPr>
                <w:rFonts w:ascii="Arial" w:hAnsi="Arial" w:cs="Arial"/>
                <w:b/>
                <w:sz w:val="20"/>
                <w:szCs w:val="20"/>
              </w:rPr>
              <w:t>Wskaźnik osiągnięcia działania</w:t>
            </w:r>
          </w:p>
        </w:tc>
        <w:tc>
          <w:tcPr>
            <w:tcW w:w="847" w:type="pct"/>
            <w:shd w:val="clear" w:color="auto" w:fill="BFBFBF" w:themeFill="background1" w:themeFillShade="BF"/>
            <w:vAlign w:val="center"/>
          </w:tcPr>
          <w:p w14:paraId="1DABF64F" w14:textId="77777777" w:rsidR="00087742" w:rsidRPr="00B315FA" w:rsidRDefault="00087742" w:rsidP="00C914DD">
            <w:pPr>
              <w:pStyle w:val="Akapitzlist"/>
              <w:spacing w:before="40" w:after="40"/>
              <w:ind w:left="0"/>
              <w:contextualSpacing w:val="0"/>
              <w:jc w:val="center"/>
              <w:rPr>
                <w:rFonts w:ascii="Arial" w:hAnsi="Arial" w:cs="Arial"/>
                <w:b/>
                <w:sz w:val="20"/>
                <w:szCs w:val="20"/>
              </w:rPr>
            </w:pPr>
            <w:r w:rsidRPr="00B315FA">
              <w:rPr>
                <w:rFonts w:ascii="Arial" w:hAnsi="Arial" w:cs="Arial"/>
                <w:b/>
                <w:sz w:val="20"/>
                <w:szCs w:val="20"/>
              </w:rPr>
              <w:t>Źródło finansowania</w:t>
            </w:r>
          </w:p>
        </w:tc>
        <w:tc>
          <w:tcPr>
            <w:tcW w:w="751" w:type="pct"/>
            <w:shd w:val="clear" w:color="auto" w:fill="BFBFBF" w:themeFill="background1" w:themeFillShade="BF"/>
            <w:vAlign w:val="center"/>
          </w:tcPr>
          <w:p w14:paraId="6914E793" w14:textId="77777777" w:rsidR="00087742" w:rsidRPr="00B315FA" w:rsidRDefault="00087742" w:rsidP="00C914DD">
            <w:pPr>
              <w:pStyle w:val="Akapitzlist"/>
              <w:spacing w:before="40" w:after="40"/>
              <w:ind w:left="0"/>
              <w:contextualSpacing w:val="0"/>
              <w:jc w:val="center"/>
              <w:rPr>
                <w:rFonts w:ascii="Arial" w:hAnsi="Arial" w:cs="Arial"/>
                <w:b/>
                <w:sz w:val="20"/>
                <w:szCs w:val="20"/>
              </w:rPr>
            </w:pPr>
            <w:r w:rsidRPr="00B315FA">
              <w:rPr>
                <w:rFonts w:ascii="Arial" w:hAnsi="Arial" w:cs="Arial"/>
                <w:b/>
                <w:sz w:val="20"/>
                <w:szCs w:val="20"/>
              </w:rPr>
              <w:t xml:space="preserve">Podmioty odpowiedzialne </w:t>
            </w:r>
            <w:r w:rsidRPr="00B315FA">
              <w:rPr>
                <w:rFonts w:ascii="Arial" w:hAnsi="Arial" w:cs="Arial"/>
                <w:b/>
                <w:sz w:val="20"/>
                <w:szCs w:val="20"/>
              </w:rPr>
              <w:br/>
              <w:t>za wdrożenie działania</w:t>
            </w:r>
          </w:p>
        </w:tc>
        <w:tc>
          <w:tcPr>
            <w:tcW w:w="596" w:type="pct"/>
            <w:shd w:val="clear" w:color="auto" w:fill="BFBFBF" w:themeFill="background1" w:themeFillShade="BF"/>
            <w:vAlign w:val="center"/>
          </w:tcPr>
          <w:p w14:paraId="6204D90D" w14:textId="77777777" w:rsidR="00087742" w:rsidRPr="00B315FA" w:rsidRDefault="00087742" w:rsidP="00C914DD">
            <w:pPr>
              <w:spacing w:before="40" w:after="40"/>
              <w:jc w:val="center"/>
              <w:rPr>
                <w:rFonts w:ascii="Arial" w:hAnsi="Arial" w:cs="Arial"/>
                <w:b/>
                <w:sz w:val="20"/>
                <w:szCs w:val="20"/>
              </w:rPr>
            </w:pPr>
            <w:r w:rsidRPr="00B315FA">
              <w:rPr>
                <w:rFonts w:ascii="Arial" w:hAnsi="Arial" w:cs="Arial"/>
                <w:b/>
                <w:sz w:val="20"/>
                <w:szCs w:val="20"/>
              </w:rPr>
              <w:t>Horyzont czasowy wdrażania działania</w:t>
            </w:r>
          </w:p>
        </w:tc>
      </w:tr>
      <w:tr w:rsidR="00087742" w:rsidRPr="00B315FA" w14:paraId="72E93B7B" w14:textId="77777777" w:rsidTr="00C914DD">
        <w:trPr>
          <w:trHeight w:val="149"/>
          <w:jc w:val="center"/>
        </w:trPr>
        <w:tc>
          <w:tcPr>
            <w:tcW w:w="5000" w:type="pct"/>
            <w:gridSpan w:val="6"/>
            <w:shd w:val="clear" w:color="auto" w:fill="D9D9D9" w:themeFill="background1" w:themeFillShade="D9"/>
            <w:vAlign w:val="center"/>
          </w:tcPr>
          <w:p w14:paraId="17AD6ADC" w14:textId="03235470" w:rsidR="00087742" w:rsidRPr="00B315FA" w:rsidRDefault="00087742" w:rsidP="00C914DD">
            <w:pPr>
              <w:spacing w:before="40" w:after="40"/>
              <w:jc w:val="center"/>
              <w:rPr>
                <w:rFonts w:ascii="Arial" w:hAnsi="Arial" w:cs="Arial"/>
                <w:b/>
                <w:sz w:val="20"/>
                <w:szCs w:val="20"/>
              </w:rPr>
            </w:pPr>
            <w:r w:rsidRPr="00B315FA">
              <w:rPr>
                <w:rFonts w:ascii="Arial" w:hAnsi="Arial" w:cs="Arial"/>
                <w:b/>
                <w:sz w:val="20"/>
                <w:szCs w:val="20"/>
              </w:rPr>
              <w:t xml:space="preserve">Cel Operacyjny 3.1. </w:t>
            </w:r>
            <w:r w:rsidR="00B315FA">
              <w:rPr>
                <w:rFonts w:ascii="Arial" w:hAnsi="Arial" w:cs="Arial"/>
                <w:b/>
                <w:sz w:val="20"/>
                <w:szCs w:val="20"/>
              </w:rPr>
              <w:t xml:space="preserve"> </w:t>
            </w:r>
            <w:r w:rsidR="00BD0AD9" w:rsidRPr="00B315FA">
              <w:rPr>
                <w:rFonts w:ascii="Arial" w:hAnsi="Arial" w:cs="Arial"/>
                <w:b/>
                <w:sz w:val="20"/>
                <w:szCs w:val="20"/>
              </w:rPr>
              <w:t>Dobry stan środowiska naturalnego</w:t>
            </w:r>
          </w:p>
        </w:tc>
      </w:tr>
      <w:tr w:rsidR="00087742" w:rsidRPr="00FA1872" w14:paraId="0D78E55F" w14:textId="77777777" w:rsidTr="00992186">
        <w:trPr>
          <w:trHeight w:val="3696"/>
          <w:jc w:val="center"/>
        </w:trPr>
        <w:tc>
          <w:tcPr>
            <w:tcW w:w="871" w:type="pct"/>
            <w:vAlign w:val="center"/>
          </w:tcPr>
          <w:p w14:paraId="789BDB69" w14:textId="77777777" w:rsidR="00087742" w:rsidRPr="00B315FA" w:rsidRDefault="00087742" w:rsidP="00C914DD">
            <w:pPr>
              <w:pStyle w:val="Akapitzlist"/>
              <w:numPr>
                <w:ilvl w:val="0"/>
                <w:numId w:val="59"/>
              </w:numPr>
              <w:spacing w:before="40" w:after="40"/>
              <w:ind w:left="360"/>
              <w:contextualSpacing w:val="0"/>
              <w:rPr>
                <w:rFonts w:ascii="Arial" w:hAnsi="Arial" w:cs="Arial"/>
                <w:sz w:val="20"/>
                <w:szCs w:val="20"/>
              </w:rPr>
            </w:pPr>
            <w:r w:rsidRPr="00B315FA">
              <w:rPr>
                <w:rFonts w:ascii="Arial" w:hAnsi="Arial" w:cs="Arial"/>
                <w:sz w:val="20"/>
                <w:szCs w:val="20"/>
              </w:rPr>
              <w:t>Troska o stan środowiska przyrodniczego</w:t>
            </w:r>
          </w:p>
        </w:tc>
        <w:tc>
          <w:tcPr>
            <w:tcW w:w="799" w:type="pct"/>
            <w:vAlign w:val="center"/>
          </w:tcPr>
          <w:p w14:paraId="0E3D438F" w14:textId="77777777" w:rsidR="00087742" w:rsidRPr="00B315FA" w:rsidRDefault="00087742" w:rsidP="00C914DD">
            <w:pPr>
              <w:pStyle w:val="Akapitzlist"/>
              <w:numPr>
                <w:ilvl w:val="0"/>
                <w:numId w:val="45"/>
              </w:numPr>
              <w:spacing w:before="40" w:after="40"/>
              <w:ind w:left="284" w:hanging="284"/>
              <w:contextualSpacing w:val="0"/>
              <w:rPr>
                <w:rFonts w:ascii="Arial" w:hAnsi="Arial" w:cs="Arial"/>
                <w:sz w:val="20"/>
                <w:szCs w:val="20"/>
              </w:rPr>
            </w:pPr>
            <w:r w:rsidRPr="00B315FA">
              <w:rPr>
                <w:rFonts w:ascii="Arial" w:hAnsi="Arial" w:cs="Arial"/>
                <w:sz w:val="20"/>
                <w:szCs w:val="20"/>
              </w:rPr>
              <w:t>minimalizacja zanieczyszczeń powietrza ze wszystkich źródeł,</w:t>
            </w:r>
          </w:p>
          <w:p w14:paraId="5F557487" w14:textId="3CCF7B4B" w:rsidR="00087742" w:rsidRPr="00B315FA" w:rsidRDefault="00087742" w:rsidP="00C914DD">
            <w:pPr>
              <w:pStyle w:val="Akapitzlist"/>
              <w:numPr>
                <w:ilvl w:val="0"/>
                <w:numId w:val="45"/>
              </w:numPr>
              <w:spacing w:before="40" w:after="40"/>
              <w:ind w:left="284" w:hanging="284"/>
              <w:contextualSpacing w:val="0"/>
              <w:rPr>
                <w:rFonts w:ascii="Arial" w:hAnsi="Arial" w:cs="Arial"/>
                <w:sz w:val="20"/>
                <w:szCs w:val="20"/>
              </w:rPr>
            </w:pPr>
            <w:bookmarkStart w:id="55" w:name="_Hlk113360952"/>
            <w:r w:rsidRPr="00B315FA">
              <w:rPr>
                <w:rFonts w:ascii="Arial" w:hAnsi="Arial" w:cs="Arial"/>
                <w:sz w:val="20"/>
                <w:szCs w:val="20"/>
              </w:rPr>
              <w:t>utrzymanie terenów zieleni</w:t>
            </w:r>
            <w:r w:rsidR="00976C40" w:rsidRPr="00B315FA">
              <w:rPr>
                <w:rFonts w:ascii="Arial" w:hAnsi="Arial" w:cs="Arial"/>
                <w:sz w:val="20"/>
                <w:szCs w:val="20"/>
              </w:rPr>
              <w:t>,</w:t>
            </w:r>
            <w:r w:rsidRPr="00B315FA">
              <w:rPr>
                <w:rFonts w:ascii="Arial" w:hAnsi="Arial" w:cs="Arial"/>
                <w:sz w:val="20"/>
                <w:szCs w:val="20"/>
              </w:rPr>
              <w:t xml:space="preserve"> ich </w:t>
            </w:r>
            <w:r w:rsidR="00F01455">
              <w:rPr>
                <w:rFonts w:ascii="Arial" w:hAnsi="Arial" w:cs="Arial"/>
                <w:sz w:val="20"/>
                <w:szCs w:val="20"/>
              </w:rPr>
              <w:t>z</w:t>
            </w:r>
            <w:r w:rsidRPr="00B315FA">
              <w:rPr>
                <w:rFonts w:ascii="Arial" w:hAnsi="Arial" w:cs="Arial"/>
                <w:sz w:val="20"/>
                <w:szCs w:val="20"/>
              </w:rPr>
              <w:t>a</w:t>
            </w:r>
            <w:r w:rsidR="00F01455">
              <w:rPr>
                <w:rFonts w:ascii="Arial" w:hAnsi="Arial" w:cs="Arial"/>
                <w:sz w:val="20"/>
                <w:szCs w:val="20"/>
              </w:rPr>
              <w:t>gospodarowanie</w:t>
            </w:r>
            <w:r w:rsidRPr="00B315FA">
              <w:rPr>
                <w:rFonts w:ascii="Arial" w:hAnsi="Arial" w:cs="Arial"/>
                <w:sz w:val="20"/>
                <w:szCs w:val="20"/>
              </w:rPr>
              <w:t xml:space="preserve"> oraz zachowanie bioróżnorodności</w:t>
            </w:r>
            <w:bookmarkEnd w:id="55"/>
            <w:r w:rsidRPr="00B315FA">
              <w:rPr>
                <w:rFonts w:ascii="Arial" w:hAnsi="Arial" w:cs="Arial"/>
                <w:sz w:val="20"/>
                <w:szCs w:val="20"/>
              </w:rPr>
              <w:t>,</w:t>
            </w:r>
          </w:p>
          <w:p w14:paraId="6C6445FE" w14:textId="77777777" w:rsidR="00087742" w:rsidRPr="00B315FA" w:rsidRDefault="00087742" w:rsidP="00C914DD">
            <w:pPr>
              <w:pStyle w:val="Akapitzlist"/>
              <w:numPr>
                <w:ilvl w:val="0"/>
                <w:numId w:val="45"/>
              </w:numPr>
              <w:spacing w:before="40" w:after="40"/>
              <w:ind w:left="284" w:hanging="284"/>
              <w:contextualSpacing w:val="0"/>
              <w:rPr>
                <w:rFonts w:ascii="Arial" w:hAnsi="Arial" w:cs="Arial"/>
                <w:sz w:val="20"/>
                <w:szCs w:val="20"/>
              </w:rPr>
            </w:pPr>
            <w:r w:rsidRPr="00B315FA">
              <w:rPr>
                <w:rFonts w:ascii="Arial" w:hAnsi="Arial" w:cs="Arial"/>
                <w:sz w:val="20"/>
                <w:szCs w:val="20"/>
              </w:rPr>
              <w:t>wsparcie działań w zakresie gospodarki niskoemisyjnej</w:t>
            </w:r>
          </w:p>
        </w:tc>
        <w:tc>
          <w:tcPr>
            <w:tcW w:w="1136" w:type="pct"/>
            <w:vAlign w:val="center"/>
          </w:tcPr>
          <w:p w14:paraId="5DDE1124" w14:textId="3D37C0A2" w:rsidR="00087742" w:rsidRPr="00B315FA" w:rsidRDefault="00087742" w:rsidP="00C914DD">
            <w:pPr>
              <w:pStyle w:val="Akapitzlist"/>
              <w:numPr>
                <w:ilvl w:val="0"/>
                <w:numId w:val="45"/>
              </w:numPr>
              <w:spacing w:before="40" w:after="40"/>
              <w:ind w:left="360"/>
              <w:contextualSpacing w:val="0"/>
              <w:rPr>
                <w:rFonts w:ascii="Arial" w:hAnsi="Arial" w:cs="Arial"/>
                <w:sz w:val="20"/>
                <w:szCs w:val="20"/>
              </w:rPr>
            </w:pPr>
            <w:r w:rsidRPr="00B315FA">
              <w:rPr>
                <w:rFonts w:ascii="Arial" w:hAnsi="Arial" w:cs="Arial"/>
                <w:sz w:val="20"/>
                <w:szCs w:val="20"/>
              </w:rPr>
              <w:t>liczba wymienionych źródeł ciepła na ekologiczne [szt.],</w:t>
            </w:r>
          </w:p>
          <w:p w14:paraId="2B447343" w14:textId="77777777" w:rsidR="00087742" w:rsidRPr="00B315FA" w:rsidRDefault="00087742" w:rsidP="00C914DD">
            <w:pPr>
              <w:pStyle w:val="Akapitzlist"/>
              <w:numPr>
                <w:ilvl w:val="0"/>
                <w:numId w:val="45"/>
              </w:numPr>
              <w:spacing w:before="40" w:after="40"/>
              <w:ind w:left="360"/>
              <w:contextualSpacing w:val="0"/>
              <w:rPr>
                <w:rFonts w:ascii="Arial" w:hAnsi="Arial" w:cs="Arial"/>
                <w:sz w:val="20"/>
                <w:szCs w:val="20"/>
              </w:rPr>
            </w:pPr>
            <w:r w:rsidRPr="00B315FA">
              <w:rPr>
                <w:rFonts w:ascii="Arial" w:hAnsi="Arial" w:cs="Arial"/>
                <w:sz w:val="20"/>
                <w:szCs w:val="20"/>
              </w:rPr>
              <w:t>liczba przeprowadzonych termomodernizacji [szt.],</w:t>
            </w:r>
          </w:p>
          <w:p w14:paraId="7C069B5E" w14:textId="77777777" w:rsidR="00087742" w:rsidRPr="00B315FA" w:rsidRDefault="00087742" w:rsidP="00C914DD">
            <w:pPr>
              <w:pStyle w:val="Akapitzlist"/>
              <w:numPr>
                <w:ilvl w:val="0"/>
                <w:numId w:val="45"/>
              </w:numPr>
              <w:spacing w:before="40" w:after="40"/>
              <w:ind w:left="360"/>
              <w:contextualSpacing w:val="0"/>
              <w:rPr>
                <w:rFonts w:ascii="Arial" w:hAnsi="Arial" w:cs="Arial"/>
                <w:sz w:val="20"/>
                <w:szCs w:val="20"/>
              </w:rPr>
            </w:pPr>
            <w:r w:rsidRPr="00B315FA">
              <w:rPr>
                <w:rFonts w:ascii="Arial" w:hAnsi="Arial" w:cs="Arial"/>
                <w:sz w:val="20"/>
                <w:szCs w:val="20"/>
              </w:rPr>
              <w:t>powierzchnia terenów zielonych [ha],</w:t>
            </w:r>
          </w:p>
          <w:p w14:paraId="248350AC" w14:textId="77777777" w:rsidR="00087742" w:rsidRPr="00B315FA" w:rsidRDefault="00087742" w:rsidP="00C914DD">
            <w:pPr>
              <w:pStyle w:val="Akapitzlist"/>
              <w:numPr>
                <w:ilvl w:val="0"/>
                <w:numId w:val="45"/>
              </w:numPr>
              <w:spacing w:before="40" w:after="40"/>
              <w:ind w:left="360"/>
              <w:contextualSpacing w:val="0"/>
              <w:rPr>
                <w:rFonts w:ascii="Arial" w:hAnsi="Arial" w:cs="Arial"/>
                <w:sz w:val="20"/>
                <w:szCs w:val="20"/>
              </w:rPr>
            </w:pPr>
            <w:r w:rsidRPr="00B315FA">
              <w:rPr>
                <w:rFonts w:ascii="Arial" w:hAnsi="Arial" w:cs="Arial"/>
                <w:sz w:val="20"/>
                <w:szCs w:val="20"/>
              </w:rPr>
              <w:t>powierzchnia terenów leśnych [ha],</w:t>
            </w:r>
          </w:p>
          <w:p w14:paraId="5CBAA322" w14:textId="77777777" w:rsidR="00087742" w:rsidRPr="00B315FA" w:rsidRDefault="00087742" w:rsidP="00C914DD">
            <w:pPr>
              <w:pStyle w:val="Akapitzlist"/>
              <w:numPr>
                <w:ilvl w:val="0"/>
                <w:numId w:val="45"/>
              </w:numPr>
              <w:spacing w:before="40" w:after="40"/>
              <w:ind w:left="360"/>
              <w:contextualSpacing w:val="0"/>
              <w:rPr>
                <w:rFonts w:ascii="Arial" w:hAnsi="Arial" w:cs="Arial"/>
                <w:sz w:val="20"/>
                <w:szCs w:val="20"/>
              </w:rPr>
            </w:pPr>
            <w:r w:rsidRPr="00B315FA">
              <w:rPr>
                <w:rFonts w:ascii="Arial" w:hAnsi="Arial" w:cs="Arial"/>
                <w:sz w:val="20"/>
                <w:szCs w:val="20"/>
              </w:rPr>
              <w:t>liczba udzielonych dotacji w zakresie gospodarki niskoemisyjnej [szt.],</w:t>
            </w:r>
          </w:p>
          <w:p w14:paraId="7F114895" w14:textId="77777777" w:rsidR="00087742" w:rsidRPr="00B315FA" w:rsidRDefault="00087742" w:rsidP="00C914DD">
            <w:pPr>
              <w:pStyle w:val="Akapitzlist"/>
              <w:numPr>
                <w:ilvl w:val="0"/>
                <w:numId w:val="45"/>
              </w:numPr>
              <w:spacing w:before="40" w:after="40"/>
              <w:ind w:left="360"/>
              <w:contextualSpacing w:val="0"/>
              <w:rPr>
                <w:rFonts w:ascii="Arial" w:hAnsi="Arial" w:cs="Arial"/>
                <w:sz w:val="20"/>
                <w:szCs w:val="20"/>
              </w:rPr>
            </w:pPr>
            <w:r w:rsidRPr="00B315FA">
              <w:rPr>
                <w:rFonts w:ascii="Arial" w:hAnsi="Arial" w:cs="Arial"/>
                <w:sz w:val="20"/>
                <w:szCs w:val="20"/>
              </w:rPr>
              <w:t>spadek emisji CO</w:t>
            </w:r>
            <w:r w:rsidRPr="00B315FA">
              <w:rPr>
                <w:rFonts w:ascii="Arial" w:hAnsi="Arial" w:cs="Arial"/>
                <w:sz w:val="20"/>
                <w:szCs w:val="20"/>
                <w:vertAlign w:val="subscript"/>
              </w:rPr>
              <w:t>2</w:t>
            </w:r>
            <w:r w:rsidRPr="00B315FA">
              <w:rPr>
                <w:rFonts w:ascii="Arial" w:hAnsi="Arial" w:cs="Arial"/>
                <w:sz w:val="20"/>
                <w:szCs w:val="20"/>
              </w:rPr>
              <w:t xml:space="preserve"> [tCO</w:t>
            </w:r>
            <w:r w:rsidRPr="00B315FA">
              <w:rPr>
                <w:rFonts w:ascii="Arial" w:hAnsi="Arial" w:cs="Arial"/>
                <w:sz w:val="20"/>
                <w:szCs w:val="20"/>
                <w:vertAlign w:val="subscript"/>
              </w:rPr>
              <w:t>2</w:t>
            </w:r>
            <w:r w:rsidRPr="00B315FA">
              <w:rPr>
                <w:rFonts w:ascii="Arial" w:hAnsi="Arial" w:cs="Arial"/>
                <w:sz w:val="20"/>
                <w:szCs w:val="20"/>
              </w:rPr>
              <w:t>]</w:t>
            </w:r>
          </w:p>
        </w:tc>
        <w:tc>
          <w:tcPr>
            <w:tcW w:w="847" w:type="pct"/>
            <w:vAlign w:val="center"/>
          </w:tcPr>
          <w:p w14:paraId="551A7849" w14:textId="77777777" w:rsidR="00087742" w:rsidRPr="00B315FA" w:rsidRDefault="00087742" w:rsidP="00C914DD">
            <w:pPr>
              <w:pStyle w:val="Akapitzlist"/>
              <w:numPr>
                <w:ilvl w:val="0"/>
                <w:numId w:val="45"/>
              </w:numPr>
              <w:spacing w:before="40" w:after="40"/>
              <w:ind w:left="360"/>
              <w:contextualSpacing w:val="0"/>
              <w:rPr>
                <w:rFonts w:ascii="Arial" w:hAnsi="Arial" w:cs="Arial"/>
                <w:bCs/>
                <w:sz w:val="20"/>
                <w:szCs w:val="20"/>
              </w:rPr>
            </w:pPr>
            <w:r w:rsidRPr="00B315FA">
              <w:rPr>
                <w:rFonts w:ascii="Arial" w:hAnsi="Arial" w:cs="Arial"/>
                <w:sz w:val="20"/>
                <w:szCs w:val="20"/>
              </w:rPr>
              <w:t>Budżet Miasta i Gminy,</w:t>
            </w:r>
          </w:p>
          <w:p w14:paraId="7385619B" w14:textId="14033EDC" w:rsidR="00087742" w:rsidRPr="00B315FA" w:rsidRDefault="00087742" w:rsidP="00C914DD">
            <w:pPr>
              <w:pStyle w:val="Akapitzlist"/>
              <w:numPr>
                <w:ilvl w:val="0"/>
                <w:numId w:val="45"/>
              </w:numPr>
              <w:spacing w:before="40" w:after="40"/>
              <w:ind w:left="360"/>
              <w:contextualSpacing w:val="0"/>
              <w:rPr>
                <w:rFonts w:ascii="Arial" w:hAnsi="Arial" w:cs="Arial"/>
                <w:bCs/>
                <w:sz w:val="20"/>
                <w:szCs w:val="20"/>
              </w:rPr>
            </w:pPr>
            <w:r w:rsidRPr="00B315FA">
              <w:rPr>
                <w:rFonts w:ascii="Arial" w:hAnsi="Arial" w:cs="Arial"/>
                <w:sz w:val="20"/>
                <w:szCs w:val="20"/>
              </w:rPr>
              <w:t>Publiczne pozabudżetowe fundusze krajowe i</w:t>
            </w:r>
            <w:r w:rsidR="00C914DD">
              <w:rPr>
                <w:rFonts w:ascii="Arial" w:hAnsi="Arial" w:cs="Arial"/>
                <w:sz w:val="20"/>
                <w:szCs w:val="20"/>
              </w:rPr>
              <w:t> </w:t>
            </w:r>
            <w:r w:rsidRPr="00B315FA">
              <w:rPr>
                <w:rFonts w:ascii="Arial" w:hAnsi="Arial" w:cs="Arial"/>
                <w:sz w:val="20"/>
                <w:szCs w:val="20"/>
              </w:rPr>
              <w:t>zagraniczne</w:t>
            </w:r>
          </w:p>
        </w:tc>
        <w:tc>
          <w:tcPr>
            <w:tcW w:w="751" w:type="pct"/>
            <w:vAlign w:val="center"/>
          </w:tcPr>
          <w:p w14:paraId="5EFE7663" w14:textId="77777777" w:rsidR="00087742" w:rsidRPr="00B315FA" w:rsidRDefault="00087742" w:rsidP="00C914DD">
            <w:pPr>
              <w:pStyle w:val="Akapitzlist"/>
              <w:numPr>
                <w:ilvl w:val="0"/>
                <w:numId w:val="47"/>
              </w:numPr>
              <w:spacing w:before="40" w:after="40"/>
              <w:ind w:left="317"/>
              <w:contextualSpacing w:val="0"/>
              <w:rPr>
                <w:rFonts w:ascii="Arial" w:hAnsi="Arial" w:cs="Arial"/>
                <w:bCs/>
                <w:sz w:val="20"/>
                <w:szCs w:val="20"/>
              </w:rPr>
            </w:pPr>
            <w:r w:rsidRPr="00B315FA">
              <w:rPr>
                <w:rFonts w:ascii="Arial" w:hAnsi="Arial" w:cs="Arial"/>
                <w:sz w:val="20"/>
                <w:szCs w:val="20"/>
              </w:rPr>
              <w:t>Miasto i Gmina Gołańcz</w:t>
            </w:r>
          </w:p>
        </w:tc>
        <w:tc>
          <w:tcPr>
            <w:tcW w:w="596" w:type="pct"/>
            <w:vAlign w:val="center"/>
          </w:tcPr>
          <w:p w14:paraId="63109033" w14:textId="77777777" w:rsidR="00087742" w:rsidRPr="00FA1872" w:rsidRDefault="00087742" w:rsidP="00C914DD">
            <w:pPr>
              <w:spacing w:before="40" w:after="40"/>
              <w:jc w:val="center"/>
              <w:rPr>
                <w:rFonts w:ascii="Arial" w:hAnsi="Arial" w:cs="Arial"/>
                <w:bCs/>
                <w:sz w:val="20"/>
                <w:szCs w:val="20"/>
              </w:rPr>
            </w:pPr>
            <w:r w:rsidRPr="00B315FA">
              <w:rPr>
                <w:rFonts w:ascii="Arial" w:hAnsi="Arial" w:cs="Arial"/>
                <w:sz w:val="20"/>
                <w:szCs w:val="20"/>
              </w:rPr>
              <w:t>2023-2030</w:t>
            </w:r>
          </w:p>
        </w:tc>
      </w:tr>
      <w:tr w:rsidR="00087742" w:rsidRPr="00FA1872" w14:paraId="5E80F6CD" w14:textId="77777777" w:rsidTr="00992186">
        <w:trPr>
          <w:trHeight w:val="20"/>
          <w:jc w:val="center"/>
        </w:trPr>
        <w:tc>
          <w:tcPr>
            <w:tcW w:w="871" w:type="pct"/>
            <w:vAlign w:val="center"/>
          </w:tcPr>
          <w:p w14:paraId="7204361D" w14:textId="77777777" w:rsidR="00087742" w:rsidRPr="00FA1872" w:rsidRDefault="00087742" w:rsidP="00C914DD">
            <w:pPr>
              <w:pStyle w:val="Akapitzlist"/>
              <w:numPr>
                <w:ilvl w:val="0"/>
                <w:numId w:val="59"/>
              </w:numPr>
              <w:spacing w:before="40" w:after="40"/>
              <w:ind w:left="360"/>
              <w:contextualSpacing w:val="0"/>
              <w:rPr>
                <w:rFonts w:ascii="Arial" w:hAnsi="Arial" w:cs="Arial"/>
                <w:sz w:val="20"/>
                <w:szCs w:val="20"/>
              </w:rPr>
            </w:pPr>
            <w:r w:rsidRPr="00FA1872">
              <w:rPr>
                <w:rFonts w:ascii="Arial" w:hAnsi="Arial" w:cs="Arial"/>
                <w:sz w:val="20"/>
                <w:szCs w:val="20"/>
              </w:rPr>
              <w:t>Zwiększenie wykorzystania odnawialnych źródeł produkcji energii</w:t>
            </w:r>
          </w:p>
        </w:tc>
        <w:tc>
          <w:tcPr>
            <w:tcW w:w="799" w:type="pct"/>
            <w:vAlign w:val="center"/>
          </w:tcPr>
          <w:p w14:paraId="6C662546" w14:textId="77777777" w:rsidR="00992186" w:rsidRDefault="00992186" w:rsidP="00992186">
            <w:pPr>
              <w:pStyle w:val="Akapitzlist"/>
              <w:spacing w:before="40" w:after="40"/>
              <w:ind w:left="284"/>
              <w:contextualSpacing w:val="0"/>
              <w:rPr>
                <w:rFonts w:ascii="Arial" w:hAnsi="Arial" w:cs="Arial"/>
                <w:sz w:val="20"/>
                <w:szCs w:val="20"/>
              </w:rPr>
            </w:pPr>
          </w:p>
          <w:p w14:paraId="269CF71D" w14:textId="6824F209" w:rsidR="00087742" w:rsidRPr="00FA1872" w:rsidRDefault="00087742" w:rsidP="00C914DD">
            <w:pPr>
              <w:pStyle w:val="Akapitzlist"/>
              <w:numPr>
                <w:ilvl w:val="0"/>
                <w:numId w:val="45"/>
              </w:numPr>
              <w:spacing w:before="40" w:after="40"/>
              <w:ind w:left="284" w:hanging="284"/>
              <w:contextualSpacing w:val="0"/>
              <w:rPr>
                <w:rFonts w:ascii="Arial" w:hAnsi="Arial" w:cs="Arial"/>
                <w:sz w:val="20"/>
                <w:szCs w:val="20"/>
              </w:rPr>
            </w:pPr>
            <w:r w:rsidRPr="00FA1872">
              <w:rPr>
                <w:rFonts w:ascii="Arial" w:hAnsi="Arial" w:cs="Arial"/>
                <w:sz w:val="20"/>
                <w:szCs w:val="20"/>
              </w:rPr>
              <w:t>wzrost świadomości mieszkańców nt. odnawialnych źródeł energii dzięki promocji odnawialnych źródeł energii,</w:t>
            </w:r>
          </w:p>
          <w:p w14:paraId="009B7D5C" w14:textId="77777777" w:rsidR="00087742" w:rsidRDefault="00087742" w:rsidP="00C914DD">
            <w:pPr>
              <w:pStyle w:val="Akapitzlist"/>
              <w:numPr>
                <w:ilvl w:val="0"/>
                <w:numId w:val="45"/>
              </w:numPr>
              <w:spacing w:before="40" w:after="40"/>
              <w:ind w:left="284" w:hanging="284"/>
              <w:contextualSpacing w:val="0"/>
              <w:rPr>
                <w:rFonts w:ascii="Arial" w:hAnsi="Arial" w:cs="Arial"/>
                <w:sz w:val="20"/>
                <w:szCs w:val="20"/>
              </w:rPr>
            </w:pPr>
            <w:r w:rsidRPr="00FA1872">
              <w:rPr>
                <w:rFonts w:ascii="Arial" w:hAnsi="Arial" w:cs="Arial"/>
                <w:sz w:val="20"/>
                <w:szCs w:val="20"/>
              </w:rPr>
              <w:t>wzrost wykorzystania OZE</w:t>
            </w:r>
          </w:p>
          <w:p w14:paraId="6EC0E1AF" w14:textId="11157E50" w:rsidR="00992186" w:rsidRPr="00FA1872" w:rsidRDefault="00992186" w:rsidP="00992186">
            <w:pPr>
              <w:pStyle w:val="Akapitzlist"/>
              <w:spacing w:before="40" w:after="40"/>
              <w:ind w:left="284"/>
              <w:contextualSpacing w:val="0"/>
              <w:rPr>
                <w:rFonts w:ascii="Arial" w:hAnsi="Arial" w:cs="Arial"/>
                <w:sz w:val="20"/>
                <w:szCs w:val="20"/>
              </w:rPr>
            </w:pPr>
          </w:p>
        </w:tc>
        <w:tc>
          <w:tcPr>
            <w:tcW w:w="1136" w:type="pct"/>
            <w:vAlign w:val="center"/>
          </w:tcPr>
          <w:p w14:paraId="789EE1B8" w14:textId="77777777" w:rsidR="00087742" w:rsidRPr="00FA1872" w:rsidRDefault="00087742" w:rsidP="00C914DD">
            <w:pPr>
              <w:pStyle w:val="Akapitzlist"/>
              <w:numPr>
                <w:ilvl w:val="0"/>
                <w:numId w:val="45"/>
              </w:numPr>
              <w:spacing w:before="40" w:after="40"/>
              <w:ind w:left="360"/>
              <w:contextualSpacing w:val="0"/>
              <w:rPr>
                <w:rFonts w:ascii="Arial" w:hAnsi="Arial" w:cs="Arial"/>
                <w:sz w:val="20"/>
                <w:szCs w:val="20"/>
              </w:rPr>
            </w:pPr>
            <w:r w:rsidRPr="00FA1872">
              <w:rPr>
                <w:rFonts w:ascii="Arial" w:hAnsi="Arial" w:cs="Arial"/>
                <w:sz w:val="20"/>
                <w:szCs w:val="20"/>
              </w:rPr>
              <w:t>liczba przeprowadzonych akcji promocyjnych [szt.],</w:t>
            </w:r>
          </w:p>
          <w:p w14:paraId="02464676" w14:textId="77777777" w:rsidR="00087742" w:rsidRPr="00FA1872" w:rsidRDefault="00087742" w:rsidP="00C914DD">
            <w:pPr>
              <w:pStyle w:val="Akapitzlist"/>
              <w:numPr>
                <w:ilvl w:val="0"/>
                <w:numId w:val="45"/>
              </w:numPr>
              <w:spacing w:before="40" w:after="40"/>
              <w:ind w:left="360"/>
              <w:contextualSpacing w:val="0"/>
              <w:rPr>
                <w:rFonts w:ascii="Arial" w:hAnsi="Arial" w:cs="Arial"/>
                <w:sz w:val="20"/>
                <w:szCs w:val="20"/>
              </w:rPr>
            </w:pPr>
            <w:r w:rsidRPr="00FA1872">
              <w:rPr>
                <w:rFonts w:ascii="Arial" w:hAnsi="Arial" w:cs="Arial"/>
                <w:sz w:val="20"/>
                <w:szCs w:val="20"/>
              </w:rPr>
              <w:t>liczba zamontowanych instalacji OZE [szt.],</w:t>
            </w:r>
          </w:p>
          <w:p w14:paraId="5D09BEA9" w14:textId="77777777" w:rsidR="00087742" w:rsidRPr="00FA1872" w:rsidRDefault="00087742" w:rsidP="00C914DD">
            <w:pPr>
              <w:pStyle w:val="Akapitzlist"/>
              <w:numPr>
                <w:ilvl w:val="0"/>
                <w:numId w:val="45"/>
              </w:numPr>
              <w:spacing w:before="40" w:after="40"/>
              <w:ind w:left="360"/>
              <w:contextualSpacing w:val="0"/>
              <w:rPr>
                <w:rFonts w:ascii="Arial" w:hAnsi="Arial" w:cs="Arial"/>
                <w:sz w:val="20"/>
                <w:szCs w:val="20"/>
              </w:rPr>
            </w:pPr>
            <w:r w:rsidRPr="00FA1872">
              <w:rPr>
                <w:rFonts w:ascii="Arial" w:hAnsi="Arial" w:cs="Arial"/>
                <w:sz w:val="20"/>
                <w:szCs w:val="20"/>
              </w:rPr>
              <w:t>liczba farm fotowoltaicznych [szt.]</w:t>
            </w:r>
          </w:p>
        </w:tc>
        <w:tc>
          <w:tcPr>
            <w:tcW w:w="847" w:type="pct"/>
            <w:vAlign w:val="center"/>
          </w:tcPr>
          <w:p w14:paraId="59E4302A" w14:textId="77777777" w:rsidR="00087742" w:rsidRPr="00FA1872" w:rsidRDefault="00087742" w:rsidP="00C914DD">
            <w:pPr>
              <w:pStyle w:val="Akapitzlist"/>
              <w:numPr>
                <w:ilvl w:val="0"/>
                <w:numId w:val="45"/>
              </w:numPr>
              <w:spacing w:before="40" w:after="40"/>
              <w:ind w:left="360"/>
              <w:contextualSpacing w:val="0"/>
              <w:rPr>
                <w:rFonts w:ascii="Arial" w:hAnsi="Arial" w:cs="Arial"/>
                <w:bCs/>
                <w:sz w:val="20"/>
                <w:szCs w:val="20"/>
              </w:rPr>
            </w:pPr>
            <w:r w:rsidRPr="00FA1872">
              <w:rPr>
                <w:rFonts w:ascii="Arial" w:hAnsi="Arial" w:cs="Arial"/>
                <w:sz w:val="20"/>
                <w:szCs w:val="20"/>
              </w:rPr>
              <w:t>Budżet Miasta i Gminy,</w:t>
            </w:r>
          </w:p>
          <w:p w14:paraId="221892C7" w14:textId="77777777" w:rsidR="00087742" w:rsidRPr="00FA1872" w:rsidRDefault="00087742" w:rsidP="00C914DD">
            <w:pPr>
              <w:pStyle w:val="Akapitzlist"/>
              <w:numPr>
                <w:ilvl w:val="0"/>
                <w:numId w:val="45"/>
              </w:numPr>
              <w:spacing w:before="40" w:after="40"/>
              <w:ind w:left="360"/>
              <w:contextualSpacing w:val="0"/>
              <w:rPr>
                <w:rFonts w:ascii="Arial" w:hAnsi="Arial" w:cs="Arial"/>
                <w:bCs/>
                <w:sz w:val="20"/>
                <w:szCs w:val="20"/>
              </w:rPr>
            </w:pPr>
            <w:r w:rsidRPr="00FA1872">
              <w:rPr>
                <w:rFonts w:ascii="Arial" w:hAnsi="Arial" w:cs="Arial"/>
                <w:sz w:val="20"/>
                <w:szCs w:val="20"/>
              </w:rPr>
              <w:t>Publiczne pozabudżetowe fundusze krajowe i zagraniczne</w:t>
            </w:r>
          </w:p>
        </w:tc>
        <w:tc>
          <w:tcPr>
            <w:tcW w:w="751" w:type="pct"/>
            <w:vAlign w:val="center"/>
          </w:tcPr>
          <w:p w14:paraId="23C395C4" w14:textId="77777777" w:rsidR="00087742" w:rsidRPr="00FA1872" w:rsidRDefault="00087742" w:rsidP="00C914DD">
            <w:pPr>
              <w:pStyle w:val="Akapitzlist"/>
              <w:numPr>
                <w:ilvl w:val="0"/>
                <w:numId w:val="47"/>
              </w:numPr>
              <w:spacing w:before="40" w:after="40"/>
              <w:ind w:left="317"/>
              <w:contextualSpacing w:val="0"/>
              <w:rPr>
                <w:rFonts w:ascii="Arial" w:hAnsi="Arial" w:cs="Arial"/>
                <w:bCs/>
                <w:sz w:val="20"/>
                <w:szCs w:val="20"/>
              </w:rPr>
            </w:pPr>
            <w:r w:rsidRPr="00FA1872">
              <w:rPr>
                <w:rFonts w:ascii="Arial" w:hAnsi="Arial" w:cs="Arial"/>
                <w:sz w:val="20"/>
                <w:szCs w:val="20"/>
              </w:rPr>
              <w:t>Miasto i Gmina Gołańcz</w:t>
            </w:r>
          </w:p>
        </w:tc>
        <w:tc>
          <w:tcPr>
            <w:tcW w:w="596" w:type="pct"/>
            <w:vAlign w:val="center"/>
          </w:tcPr>
          <w:p w14:paraId="21553FE5" w14:textId="77777777" w:rsidR="00087742" w:rsidRPr="00FA1872" w:rsidRDefault="00087742" w:rsidP="00C914DD">
            <w:pPr>
              <w:spacing w:before="40" w:after="40"/>
              <w:jc w:val="center"/>
              <w:rPr>
                <w:rFonts w:ascii="Arial" w:hAnsi="Arial" w:cs="Arial"/>
                <w:bCs/>
                <w:sz w:val="20"/>
                <w:szCs w:val="20"/>
              </w:rPr>
            </w:pPr>
            <w:r w:rsidRPr="00FA1872">
              <w:rPr>
                <w:rFonts w:ascii="Arial" w:hAnsi="Arial" w:cs="Arial"/>
                <w:sz w:val="20"/>
                <w:szCs w:val="20"/>
              </w:rPr>
              <w:t>2023-2030</w:t>
            </w:r>
          </w:p>
        </w:tc>
      </w:tr>
      <w:tr w:rsidR="00087742" w:rsidRPr="00FA1872" w14:paraId="46820DC1" w14:textId="77777777" w:rsidTr="00E47E5A">
        <w:trPr>
          <w:trHeight w:val="666"/>
          <w:jc w:val="center"/>
        </w:trPr>
        <w:tc>
          <w:tcPr>
            <w:tcW w:w="871" w:type="pct"/>
            <w:vAlign w:val="center"/>
          </w:tcPr>
          <w:p w14:paraId="148902AC" w14:textId="77777777" w:rsidR="00087742" w:rsidRPr="00FA1872" w:rsidRDefault="00087742" w:rsidP="00C914DD">
            <w:pPr>
              <w:pStyle w:val="Akapitzlist"/>
              <w:numPr>
                <w:ilvl w:val="0"/>
                <w:numId w:val="59"/>
              </w:numPr>
              <w:spacing w:before="40" w:after="40"/>
              <w:ind w:left="360"/>
              <w:contextualSpacing w:val="0"/>
              <w:rPr>
                <w:rFonts w:ascii="Arial" w:hAnsi="Arial" w:cs="Arial"/>
                <w:sz w:val="20"/>
                <w:szCs w:val="20"/>
              </w:rPr>
            </w:pPr>
            <w:r w:rsidRPr="00FA1872">
              <w:rPr>
                <w:rFonts w:ascii="Arial" w:hAnsi="Arial" w:cs="Arial"/>
                <w:sz w:val="20"/>
                <w:szCs w:val="20"/>
              </w:rPr>
              <w:lastRenderedPageBreak/>
              <w:t>Podnoszenie świadomości ekologicznej mieszkańców</w:t>
            </w:r>
          </w:p>
        </w:tc>
        <w:tc>
          <w:tcPr>
            <w:tcW w:w="799" w:type="pct"/>
            <w:vAlign w:val="center"/>
          </w:tcPr>
          <w:p w14:paraId="67383F0C" w14:textId="77777777" w:rsidR="00087742" w:rsidRPr="00B315FA" w:rsidRDefault="00087742" w:rsidP="00C914DD">
            <w:pPr>
              <w:pStyle w:val="Akapitzlist"/>
              <w:numPr>
                <w:ilvl w:val="0"/>
                <w:numId w:val="45"/>
              </w:numPr>
              <w:spacing w:before="40" w:after="40"/>
              <w:ind w:left="360"/>
              <w:contextualSpacing w:val="0"/>
              <w:rPr>
                <w:rFonts w:ascii="Arial" w:hAnsi="Arial" w:cs="Arial"/>
                <w:sz w:val="20"/>
                <w:szCs w:val="20"/>
              </w:rPr>
            </w:pPr>
            <w:r w:rsidRPr="00B315FA">
              <w:rPr>
                <w:rFonts w:ascii="Arial" w:hAnsi="Arial" w:cs="Arial"/>
                <w:sz w:val="20"/>
                <w:szCs w:val="20"/>
              </w:rPr>
              <w:t>wzrost świadomości społeczności lokalnej w zakresie nowych technologii ochrony środowiska i zagrożeń ekologicznych dzięki prowadzonej edukacji,</w:t>
            </w:r>
          </w:p>
          <w:p w14:paraId="73D7A2E5" w14:textId="77777777" w:rsidR="00087742" w:rsidRPr="00B315FA" w:rsidRDefault="00087742" w:rsidP="00C914DD">
            <w:pPr>
              <w:pStyle w:val="Akapitzlist"/>
              <w:numPr>
                <w:ilvl w:val="0"/>
                <w:numId w:val="45"/>
              </w:numPr>
              <w:spacing w:before="40" w:after="40"/>
              <w:ind w:left="360"/>
              <w:contextualSpacing w:val="0"/>
              <w:rPr>
                <w:rFonts w:ascii="Arial" w:hAnsi="Arial" w:cs="Arial"/>
                <w:sz w:val="20"/>
                <w:szCs w:val="20"/>
              </w:rPr>
            </w:pPr>
            <w:r w:rsidRPr="00B315FA">
              <w:rPr>
                <w:rFonts w:ascii="Arial" w:hAnsi="Arial" w:cs="Arial"/>
                <w:sz w:val="20"/>
                <w:szCs w:val="20"/>
              </w:rPr>
              <w:t>wzrost świadomości mieszkańców dotyczącej ochrony środowiska naturalnego, dzięki prowadzeniu prowadzenie kampanii informacyjno-edukacyjnej,</w:t>
            </w:r>
          </w:p>
          <w:p w14:paraId="32912ED7" w14:textId="77777777" w:rsidR="00087742" w:rsidRPr="00B315FA" w:rsidRDefault="00087742" w:rsidP="00C914DD">
            <w:pPr>
              <w:pStyle w:val="Akapitzlist"/>
              <w:numPr>
                <w:ilvl w:val="0"/>
                <w:numId w:val="45"/>
              </w:numPr>
              <w:spacing w:before="40" w:after="40"/>
              <w:ind w:left="360"/>
              <w:contextualSpacing w:val="0"/>
              <w:rPr>
                <w:rFonts w:ascii="Arial" w:hAnsi="Arial" w:cs="Arial"/>
                <w:sz w:val="20"/>
                <w:szCs w:val="20"/>
              </w:rPr>
            </w:pPr>
            <w:r w:rsidRPr="00B315FA">
              <w:rPr>
                <w:rFonts w:ascii="Arial" w:hAnsi="Arial" w:cs="Arial"/>
                <w:sz w:val="20"/>
                <w:szCs w:val="20"/>
              </w:rPr>
              <w:t xml:space="preserve">aktywizacja społeczności lokalnej poprzez organizację imprez, wystaw, konkursów dotyczących ochrony </w:t>
            </w:r>
            <w:r w:rsidRPr="00B315FA">
              <w:rPr>
                <w:rFonts w:ascii="Arial" w:hAnsi="Arial" w:cs="Arial"/>
                <w:sz w:val="20"/>
                <w:szCs w:val="20"/>
              </w:rPr>
              <w:lastRenderedPageBreak/>
              <w:t>środowiska przyrodniczego</w:t>
            </w:r>
          </w:p>
        </w:tc>
        <w:tc>
          <w:tcPr>
            <w:tcW w:w="1136" w:type="pct"/>
            <w:vAlign w:val="center"/>
          </w:tcPr>
          <w:p w14:paraId="06BECD7E" w14:textId="77777777" w:rsidR="00087742" w:rsidRPr="00B315FA" w:rsidRDefault="00087742" w:rsidP="00C914DD">
            <w:pPr>
              <w:pStyle w:val="Akapitzlist"/>
              <w:numPr>
                <w:ilvl w:val="0"/>
                <w:numId w:val="45"/>
              </w:numPr>
              <w:spacing w:before="40" w:after="40"/>
              <w:ind w:left="360"/>
              <w:contextualSpacing w:val="0"/>
              <w:rPr>
                <w:rFonts w:ascii="Arial" w:hAnsi="Arial" w:cs="Arial"/>
                <w:sz w:val="20"/>
                <w:szCs w:val="20"/>
              </w:rPr>
            </w:pPr>
            <w:r w:rsidRPr="00B315FA">
              <w:rPr>
                <w:rFonts w:ascii="Arial" w:hAnsi="Arial" w:cs="Arial"/>
                <w:sz w:val="20"/>
                <w:szCs w:val="20"/>
              </w:rPr>
              <w:lastRenderedPageBreak/>
              <w:t xml:space="preserve">liczba </w:t>
            </w:r>
            <w:bookmarkStart w:id="56" w:name="_Hlk113361578"/>
            <w:r w:rsidRPr="00B315FA">
              <w:rPr>
                <w:rFonts w:ascii="Arial" w:hAnsi="Arial" w:cs="Arial"/>
                <w:sz w:val="20"/>
                <w:szCs w:val="20"/>
              </w:rPr>
              <w:t xml:space="preserve">przeprowadzonych szkoleń, akcji edukacyjnych w zakresie nowych technologii ochrony środowiska i zagrożeń ekologicznych </w:t>
            </w:r>
            <w:bookmarkEnd w:id="56"/>
            <w:r w:rsidRPr="00B315FA">
              <w:rPr>
                <w:rFonts w:ascii="Arial" w:hAnsi="Arial" w:cs="Arial"/>
                <w:sz w:val="20"/>
                <w:szCs w:val="20"/>
              </w:rPr>
              <w:t>[szt.],</w:t>
            </w:r>
          </w:p>
          <w:p w14:paraId="60DE1704" w14:textId="77777777" w:rsidR="00087742" w:rsidRPr="00B315FA" w:rsidRDefault="00087742" w:rsidP="00C914DD">
            <w:pPr>
              <w:pStyle w:val="Akapitzlist"/>
              <w:numPr>
                <w:ilvl w:val="0"/>
                <w:numId w:val="45"/>
              </w:numPr>
              <w:spacing w:before="40" w:after="40"/>
              <w:ind w:left="360"/>
              <w:contextualSpacing w:val="0"/>
              <w:rPr>
                <w:rFonts w:ascii="Arial" w:hAnsi="Arial" w:cs="Arial"/>
                <w:sz w:val="20"/>
                <w:szCs w:val="20"/>
              </w:rPr>
            </w:pPr>
            <w:r w:rsidRPr="00B315FA">
              <w:rPr>
                <w:rFonts w:ascii="Arial" w:hAnsi="Arial" w:cs="Arial"/>
                <w:sz w:val="20"/>
                <w:szCs w:val="20"/>
              </w:rPr>
              <w:t>liczba uczestników szkoleń i akcji edukacyjnych w zakresie nowych technologii ochrony środowiska i zagrożeń ekologicznych [szt.],</w:t>
            </w:r>
          </w:p>
          <w:p w14:paraId="4325CFCA" w14:textId="77777777" w:rsidR="00087742" w:rsidRPr="00B315FA" w:rsidRDefault="00087742" w:rsidP="00C914DD">
            <w:pPr>
              <w:pStyle w:val="Akapitzlist"/>
              <w:numPr>
                <w:ilvl w:val="0"/>
                <w:numId w:val="45"/>
              </w:numPr>
              <w:spacing w:before="40" w:after="40"/>
              <w:ind w:left="360"/>
              <w:contextualSpacing w:val="0"/>
              <w:rPr>
                <w:rFonts w:ascii="Arial" w:hAnsi="Arial" w:cs="Arial"/>
                <w:sz w:val="20"/>
                <w:szCs w:val="20"/>
              </w:rPr>
            </w:pPr>
            <w:r w:rsidRPr="00B315FA">
              <w:rPr>
                <w:rFonts w:ascii="Arial" w:hAnsi="Arial" w:cs="Arial"/>
                <w:sz w:val="20"/>
                <w:szCs w:val="20"/>
              </w:rPr>
              <w:t>liczba przeprowadzonych kampanii informacyjno-edukacyjnych o tematyce ekologicznej – ochrony środowiska naturalnego [szt.],</w:t>
            </w:r>
          </w:p>
          <w:p w14:paraId="1CA16255" w14:textId="77777777" w:rsidR="00087742" w:rsidRPr="00B315FA" w:rsidRDefault="00087742" w:rsidP="00C914DD">
            <w:pPr>
              <w:pStyle w:val="Akapitzlist"/>
              <w:numPr>
                <w:ilvl w:val="0"/>
                <w:numId w:val="45"/>
              </w:numPr>
              <w:spacing w:before="40" w:after="40"/>
              <w:ind w:left="360"/>
              <w:contextualSpacing w:val="0"/>
              <w:rPr>
                <w:rFonts w:ascii="Arial" w:hAnsi="Arial" w:cs="Arial"/>
                <w:sz w:val="20"/>
                <w:szCs w:val="20"/>
              </w:rPr>
            </w:pPr>
            <w:r w:rsidRPr="00B315FA">
              <w:rPr>
                <w:rFonts w:ascii="Arial" w:hAnsi="Arial" w:cs="Arial"/>
                <w:sz w:val="20"/>
                <w:szCs w:val="20"/>
              </w:rPr>
              <w:t>wartość środków przeznaczona na opracowanie ulotek informacyjnych [zł],</w:t>
            </w:r>
          </w:p>
          <w:p w14:paraId="76462A92" w14:textId="77777777" w:rsidR="00087742" w:rsidRPr="00B315FA" w:rsidRDefault="00087742" w:rsidP="00C914DD">
            <w:pPr>
              <w:pStyle w:val="Akapitzlist"/>
              <w:numPr>
                <w:ilvl w:val="0"/>
                <w:numId w:val="45"/>
              </w:numPr>
              <w:spacing w:before="40" w:after="40"/>
              <w:ind w:left="360"/>
              <w:contextualSpacing w:val="0"/>
              <w:rPr>
                <w:rFonts w:ascii="Arial" w:hAnsi="Arial" w:cs="Arial"/>
                <w:sz w:val="20"/>
                <w:szCs w:val="20"/>
              </w:rPr>
            </w:pPr>
            <w:r w:rsidRPr="00B315FA">
              <w:rPr>
                <w:rFonts w:ascii="Arial" w:hAnsi="Arial" w:cs="Arial"/>
                <w:sz w:val="20"/>
                <w:szCs w:val="20"/>
              </w:rPr>
              <w:t>liczba wydarzeń aktywizujących społeczność lokalną w troskę o środowisko przyrodnicze [szt.],</w:t>
            </w:r>
          </w:p>
          <w:p w14:paraId="7CDC1F1E" w14:textId="77777777" w:rsidR="00087742" w:rsidRPr="00B315FA" w:rsidRDefault="00087742" w:rsidP="00C914DD">
            <w:pPr>
              <w:pStyle w:val="Akapitzlist"/>
              <w:numPr>
                <w:ilvl w:val="0"/>
                <w:numId w:val="45"/>
              </w:numPr>
              <w:spacing w:before="40" w:after="40"/>
              <w:ind w:left="360"/>
              <w:contextualSpacing w:val="0"/>
              <w:rPr>
                <w:rFonts w:ascii="Arial" w:hAnsi="Arial" w:cs="Arial"/>
                <w:sz w:val="20"/>
                <w:szCs w:val="20"/>
              </w:rPr>
            </w:pPr>
            <w:r w:rsidRPr="00B315FA">
              <w:rPr>
                <w:rFonts w:ascii="Arial" w:hAnsi="Arial" w:cs="Arial"/>
                <w:sz w:val="20"/>
                <w:szCs w:val="20"/>
              </w:rPr>
              <w:t>liczba uczestników wydarzeń aktywizujących społeczność lokalną w troskę o środowisko przyrodnicze [szt.]</w:t>
            </w:r>
          </w:p>
        </w:tc>
        <w:tc>
          <w:tcPr>
            <w:tcW w:w="847" w:type="pct"/>
            <w:vAlign w:val="center"/>
          </w:tcPr>
          <w:p w14:paraId="23A2BA4F" w14:textId="77777777" w:rsidR="00087742" w:rsidRPr="00FA1872" w:rsidRDefault="00087742" w:rsidP="00C914DD">
            <w:pPr>
              <w:pStyle w:val="Akapitzlist"/>
              <w:numPr>
                <w:ilvl w:val="0"/>
                <w:numId w:val="45"/>
              </w:numPr>
              <w:spacing w:before="40" w:after="40"/>
              <w:ind w:left="360"/>
              <w:contextualSpacing w:val="0"/>
              <w:rPr>
                <w:rFonts w:ascii="Arial" w:hAnsi="Arial" w:cs="Arial"/>
                <w:bCs/>
                <w:sz w:val="20"/>
                <w:szCs w:val="20"/>
              </w:rPr>
            </w:pPr>
            <w:r w:rsidRPr="00FA1872">
              <w:rPr>
                <w:rFonts w:ascii="Arial" w:hAnsi="Arial" w:cs="Arial"/>
                <w:sz w:val="20"/>
                <w:szCs w:val="20"/>
              </w:rPr>
              <w:t>Budżet Miasta i Gminy,</w:t>
            </w:r>
          </w:p>
          <w:p w14:paraId="34D23EA5" w14:textId="77777777" w:rsidR="00087742" w:rsidRPr="00FA1872" w:rsidRDefault="00087742" w:rsidP="00C914DD">
            <w:pPr>
              <w:pStyle w:val="Akapitzlist"/>
              <w:numPr>
                <w:ilvl w:val="0"/>
                <w:numId w:val="45"/>
              </w:numPr>
              <w:spacing w:before="40" w:after="40"/>
              <w:ind w:left="360"/>
              <w:contextualSpacing w:val="0"/>
              <w:rPr>
                <w:rFonts w:ascii="Arial" w:hAnsi="Arial" w:cs="Arial"/>
                <w:bCs/>
                <w:sz w:val="20"/>
                <w:szCs w:val="20"/>
              </w:rPr>
            </w:pPr>
            <w:r w:rsidRPr="00FA1872">
              <w:rPr>
                <w:rFonts w:ascii="Arial" w:hAnsi="Arial" w:cs="Arial"/>
                <w:sz w:val="20"/>
                <w:szCs w:val="20"/>
              </w:rPr>
              <w:t>Publiczne pozabudżetowe fundusze krajowe i zagraniczne</w:t>
            </w:r>
          </w:p>
        </w:tc>
        <w:tc>
          <w:tcPr>
            <w:tcW w:w="751" w:type="pct"/>
            <w:vAlign w:val="center"/>
          </w:tcPr>
          <w:p w14:paraId="00BA0089" w14:textId="77777777" w:rsidR="00087742" w:rsidRPr="00FA1872" w:rsidRDefault="00087742" w:rsidP="00C914DD">
            <w:pPr>
              <w:pStyle w:val="Akapitzlist"/>
              <w:numPr>
                <w:ilvl w:val="0"/>
                <w:numId w:val="47"/>
              </w:numPr>
              <w:spacing w:before="40" w:after="40"/>
              <w:ind w:left="317"/>
              <w:contextualSpacing w:val="0"/>
              <w:rPr>
                <w:rFonts w:ascii="Arial" w:hAnsi="Arial" w:cs="Arial"/>
                <w:bCs/>
                <w:sz w:val="20"/>
                <w:szCs w:val="20"/>
              </w:rPr>
            </w:pPr>
            <w:r w:rsidRPr="00FA1872">
              <w:rPr>
                <w:rFonts w:ascii="Arial" w:hAnsi="Arial" w:cs="Arial"/>
                <w:sz w:val="20"/>
                <w:szCs w:val="20"/>
              </w:rPr>
              <w:t>Miasto i Gmina Gołańcz</w:t>
            </w:r>
          </w:p>
        </w:tc>
        <w:tc>
          <w:tcPr>
            <w:tcW w:w="596" w:type="pct"/>
            <w:vAlign w:val="center"/>
          </w:tcPr>
          <w:p w14:paraId="7AB32AE8" w14:textId="77777777" w:rsidR="00087742" w:rsidRPr="00FA1872" w:rsidRDefault="00087742" w:rsidP="00C914DD">
            <w:pPr>
              <w:spacing w:before="40" w:after="40"/>
              <w:jc w:val="center"/>
              <w:rPr>
                <w:rFonts w:ascii="Arial" w:hAnsi="Arial" w:cs="Arial"/>
                <w:bCs/>
                <w:sz w:val="20"/>
                <w:szCs w:val="20"/>
              </w:rPr>
            </w:pPr>
            <w:r w:rsidRPr="00FA1872">
              <w:rPr>
                <w:rFonts w:ascii="Arial" w:hAnsi="Arial" w:cs="Arial"/>
                <w:sz w:val="20"/>
                <w:szCs w:val="20"/>
              </w:rPr>
              <w:t>2023-2030</w:t>
            </w:r>
          </w:p>
        </w:tc>
      </w:tr>
      <w:tr w:rsidR="00087742" w:rsidRPr="00FA1872" w14:paraId="0A4252DB" w14:textId="77777777" w:rsidTr="00C914DD">
        <w:trPr>
          <w:trHeight w:val="70"/>
          <w:jc w:val="center"/>
        </w:trPr>
        <w:tc>
          <w:tcPr>
            <w:tcW w:w="5000" w:type="pct"/>
            <w:gridSpan w:val="6"/>
            <w:shd w:val="clear" w:color="auto" w:fill="D9D9D9" w:themeFill="background1" w:themeFillShade="D9"/>
            <w:vAlign w:val="center"/>
          </w:tcPr>
          <w:p w14:paraId="3DA1FBB6" w14:textId="0EF785A8" w:rsidR="00087742" w:rsidRPr="00B315FA" w:rsidRDefault="00087742" w:rsidP="00C914DD">
            <w:pPr>
              <w:spacing w:before="40" w:after="40"/>
              <w:jc w:val="center"/>
              <w:rPr>
                <w:rFonts w:ascii="Arial" w:hAnsi="Arial" w:cs="Arial"/>
                <w:b/>
                <w:sz w:val="20"/>
                <w:szCs w:val="20"/>
              </w:rPr>
            </w:pPr>
            <w:r w:rsidRPr="00B315FA">
              <w:rPr>
                <w:rFonts w:ascii="Arial" w:hAnsi="Arial" w:cs="Arial"/>
                <w:b/>
                <w:sz w:val="20"/>
                <w:szCs w:val="20"/>
              </w:rPr>
              <w:t>Cel operacyjny 3.2</w:t>
            </w:r>
            <w:r w:rsidR="00B315FA">
              <w:rPr>
                <w:rFonts w:ascii="Arial" w:hAnsi="Arial" w:cs="Arial"/>
                <w:b/>
                <w:sz w:val="20"/>
                <w:szCs w:val="20"/>
              </w:rPr>
              <w:t xml:space="preserve"> </w:t>
            </w:r>
            <w:r w:rsidR="00BD0AD9" w:rsidRPr="00B315FA">
              <w:rPr>
                <w:rFonts w:ascii="Arial" w:hAnsi="Arial" w:cs="Arial"/>
                <w:b/>
                <w:sz w:val="20"/>
                <w:szCs w:val="20"/>
              </w:rPr>
              <w:t>Brak zagrożenia powodziowego</w:t>
            </w:r>
          </w:p>
        </w:tc>
      </w:tr>
      <w:tr w:rsidR="00087742" w:rsidRPr="00FA1872" w14:paraId="2358A043" w14:textId="77777777" w:rsidTr="004225BC">
        <w:trPr>
          <w:trHeight w:val="2042"/>
          <w:jc w:val="center"/>
        </w:trPr>
        <w:tc>
          <w:tcPr>
            <w:tcW w:w="871" w:type="pct"/>
            <w:vAlign w:val="center"/>
          </w:tcPr>
          <w:p w14:paraId="2D7157F4" w14:textId="77777777" w:rsidR="00087742" w:rsidRPr="00B315FA" w:rsidRDefault="00087742" w:rsidP="00C914DD">
            <w:pPr>
              <w:pStyle w:val="Akapitzlist"/>
              <w:numPr>
                <w:ilvl w:val="0"/>
                <w:numId w:val="60"/>
              </w:numPr>
              <w:spacing w:before="40" w:after="40"/>
              <w:ind w:left="447"/>
              <w:contextualSpacing w:val="0"/>
              <w:rPr>
                <w:rFonts w:ascii="Arial" w:hAnsi="Arial" w:cs="Arial"/>
                <w:sz w:val="20"/>
                <w:szCs w:val="20"/>
              </w:rPr>
            </w:pPr>
            <w:r w:rsidRPr="00B315FA">
              <w:rPr>
                <w:rFonts w:ascii="Arial" w:hAnsi="Arial" w:cs="Arial"/>
                <w:sz w:val="20"/>
                <w:szCs w:val="20"/>
              </w:rPr>
              <w:t>Ochrona naturalnych koryt cieków oraz naturalnej retencji gruntów</w:t>
            </w:r>
          </w:p>
        </w:tc>
        <w:tc>
          <w:tcPr>
            <w:tcW w:w="799" w:type="pct"/>
            <w:vAlign w:val="center"/>
          </w:tcPr>
          <w:p w14:paraId="7047EE8D" w14:textId="77777777" w:rsidR="00087742" w:rsidRPr="00B315FA" w:rsidRDefault="00087742" w:rsidP="00C914DD">
            <w:pPr>
              <w:pStyle w:val="Akapitzlist"/>
              <w:numPr>
                <w:ilvl w:val="0"/>
                <w:numId w:val="43"/>
              </w:numPr>
              <w:spacing w:before="40" w:after="40"/>
              <w:ind w:left="323"/>
              <w:contextualSpacing w:val="0"/>
              <w:rPr>
                <w:rFonts w:ascii="Arial" w:hAnsi="Arial" w:cs="Arial"/>
                <w:sz w:val="20"/>
                <w:szCs w:val="20"/>
              </w:rPr>
            </w:pPr>
            <w:r w:rsidRPr="00B315FA">
              <w:rPr>
                <w:rFonts w:ascii="Arial" w:hAnsi="Arial" w:cs="Arial"/>
                <w:sz w:val="20"/>
                <w:szCs w:val="20"/>
              </w:rPr>
              <w:t>wyregulowane koryta cieków naturalnych,</w:t>
            </w:r>
          </w:p>
          <w:p w14:paraId="129778EF" w14:textId="77777777" w:rsidR="00087742" w:rsidRPr="00B315FA" w:rsidRDefault="00087742" w:rsidP="00C914DD">
            <w:pPr>
              <w:pStyle w:val="Akapitzlist"/>
              <w:numPr>
                <w:ilvl w:val="0"/>
                <w:numId w:val="43"/>
              </w:numPr>
              <w:spacing w:before="40" w:after="40"/>
              <w:ind w:left="323"/>
              <w:contextualSpacing w:val="0"/>
              <w:rPr>
                <w:rFonts w:ascii="Arial" w:hAnsi="Arial" w:cs="Arial"/>
                <w:sz w:val="20"/>
                <w:szCs w:val="20"/>
              </w:rPr>
            </w:pPr>
            <w:r w:rsidRPr="00B315FA">
              <w:rPr>
                <w:rFonts w:ascii="Arial" w:hAnsi="Arial" w:cs="Arial"/>
                <w:sz w:val="20"/>
                <w:szCs w:val="20"/>
              </w:rPr>
              <w:t>zwiększona retencja wód podziemnych: ograniczony spływ powierzchniowy z użyciem różnych metod</w:t>
            </w:r>
          </w:p>
        </w:tc>
        <w:tc>
          <w:tcPr>
            <w:tcW w:w="1136" w:type="pct"/>
            <w:vAlign w:val="center"/>
          </w:tcPr>
          <w:p w14:paraId="580716E7" w14:textId="77777777" w:rsidR="00087742" w:rsidRPr="00B315FA" w:rsidRDefault="00087742" w:rsidP="00C914DD">
            <w:pPr>
              <w:pStyle w:val="Akapitzlist"/>
              <w:numPr>
                <w:ilvl w:val="0"/>
                <w:numId w:val="61"/>
              </w:numPr>
              <w:spacing w:before="40" w:after="40"/>
              <w:ind w:left="408"/>
              <w:contextualSpacing w:val="0"/>
              <w:rPr>
                <w:rFonts w:ascii="Arial" w:hAnsi="Arial" w:cs="Arial"/>
                <w:sz w:val="20"/>
                <w:szCs w:val="20"/>
              </w:rPr>
            </w:pPr>
            <w:r w:rsidRPr="00B315FA">
              <w:rPr>
                <w:rFonts w:ascii="Arial" w:hAnsi="Arial" w:cs="Arial"/>
                <w:sz w:val="20"/>
                <w:szCs w:val="20"/>
              </w:rPr>
              <w:t>ilość podjętych działań służących poprawie warunków korzystania z wód i ochronie przeciwpowodziowej [szt.],</w:t>
            </w:r>
          </w:p>
          <w:p w14:paraId="230690F5" w14:textId="77777777" w:rsidR="00087742" w:rsidRPr="00B315FA" w:rsidRDefault="00087742" w:rsidP="00C914DD">
            <w:pPr>
              <w:pStyle w:val="Akapitzlist"/>
              <w:numPr>
                <w:ilvl w:val="0"/>
                <w:numId w:val="61"/>
              </w:numPr>
              <w:spacing w:before="40" w:after="40"/>
              <w:ind w:left="408"/>
              <w:contextualSpacing w:val="0"/>
              <w:rPr>
                <w:rFonts w:ascii="Arial" w:hAnsi="Arial" w:cs="Arial"/>
                <w:sz w:val="20"/>
                <w:szCs w:val="20"/>
              </w:rPr>
            </w:pPr>
            <w:r w:rsidRPr="00B315FA">
              <w:rPr>
                <w:rFonts w:ascii="Arial" w:hAnsi="Arial" w:cs="Arial"/>
                <w:sz w:val="20"/>
                <w:szCs w:val="20"/>
              </w:rPr>
              <w:t>powierzchnia biologicznie czynna [ha],</w:t>
            </w:r>
          </w:p>
          <w:p w14:paraId="4DF3D634" w14:textId="74318E03" w:rsidR="00087742" w:rsidRPr="00B315FA" w:rsidRDefault="00087742" w:rsidP="00C914DD">
            <w:pPr>
              <w:pStyle w:val="Akapitzlist"/>
              <w:numPr>
                <w:ilvl w:val="0"/>
                <w:numId w:val="61"/>
              </w:numPr>
              <w:spacing w:before="40" w:after="40"/>
              <w:ind w:left="408"/>
              <w:contextualSpacing w:val="0"/>
              <w:rPr>
                <w:rFonts w:ascii="Arial" w:hAnsi="Arial" w:cs="Arial"/>
                <w:sz w:val="20"/>
                <w:szCs w:val="20"/>
              </w:rPr>
            </w:pPr>
            <w:r w:rsidRPr="00B315FA">
              <w:rPr>
                <w:rFonts w:ascii="Arial" w:hAnsi="Arial" w:cs="Arial"/>
                <w:sz w:val="20"/>
                <w:szCs w:val="20"/>
              </w:rPr>
              <w:t>powierzchnia zbiornika retencyjnego</w:t>
            </w:r>
            <w:r w:rsidR="004225BC" w:rsidRPr="00B315FA">
              <w:rPr>
                <w:rFonts w:ascii="Arial" w:hAnsi="Arial" w:cs="Arial"/>
                <w:sz w:val="20"/>
                <w:szCs w:val="20"/>
              </w:rPr>
              <w:t xml:space="preserve"> [ha]</w:t>
            </w:r>
          </w:p>
        </w:tc>
        <w:tc>
          <w:tcPr>
            <w:tcW w:w="847" w:type="pct"/>
            <w:vAlign w:val="center"/>
          </w:tcPr>
          <w:p w14:paraId="1E6D6282" w14:textId="77777777" w:rsidR="00087742" w:rsidRPr="00B315FA" w:rsidRDefault="00087742" w:rsidP="00C914DD">
            <w:pPr>
              <w:pStyle w:val="Akapitzlist"/>
              <w:numPr>
                <w:ilvl w:val="0"/>
                <w:numId w:val="45"/>
              </w:numPr>
              <w:spacing w:before="40" w:after="40"/>
              <w:ind w:left="360"/>
              <w:contextualSpacing w:val="0"/>
              <w:rPr>
                <w:rFonts w:ascii="Arial" w:hAnsi="Arial" w:cs="Arial"/>
                <w:bCs/>
                <w:sz w:val="20"/>
                <w:szCs w:val="20"/>
              </w:rPr>
            </w:pPr>
            <w:r w:rsidRPr="00B315FA">
              <w:rPr>
                <w:rFonts w:ascii="Arial" w:hAnsi="Arial" w:cs="Arial"/>
                <w:sz w:val="20"/>
                <w:szCs w:val="20"/>
              </w:rPr>
              <w:t>Budżet Miasta i Gminy,</w:t>
            </w:r>
          </w:p>
          <w:p w14:paraId="6568D1FE" w14:textId="77777777" w:rsidR="00087742" w:rsidRPr="00B315FA" w:rsidRDefault="00087742" w:rsidP="00C914DD">
            <w:pPr>
              <w:pStyle w:val="Akapitzlist"/>
              <w:numPr>
                <w:ilvl w:val="0"/>
                <w:numId w:val="45"/>
              </w:numPr>
              <w:spacing w:before="40" w:after="40"/>
              <w:ind w:left="360"/>
              <w:contextualSpacing w:val="0"/>
              <w:rPr>
                <w:rFonts w:ascii="Arial" w:hAnsi="Arial" w:cs="Arial"/>
                <w:bCs/>
                <w:sz w:val="20"/>
                <w:szCs w:val="20"/>
              </w:rPr>
            </w:pPr>
            <w:r w:rsidRPr="00B315FA">
              <w:rPr>
                <w:rFonts w:ascii="Arial" w:hAnsi="Arial" w:cs="Arial"/>
                <w:sz w:val="20"/>
                <w:szCs w:val="20"/>
              </w:rPr>
              <w:t>Publiczne pozabudżetowe fundusze krajowe i zagraniczne</w:t>
            </w:r>
          </w:p>
        </w:tc>
        <w:tc>
          <w:tcPr>
            <w:tcW w:w="751" w:type="pct"/>
            <w:vAlign w:val="center"/>
          </w:tcPr>
          <w:p w14:paraId="014CE308" w14:textId="77777777" w:rsidR="00087742" w:rsidRPr="00B315FA" w:rsidRDefault="00087742" w:rsidP="00C914DD">
            <w:pPr>
              <w:pStyle w:val="Akapitzlist"/>
              <w:numPr>
                <w:ilvl w:val="0"/>
                <w:numId w:val="47"/>
              </w:numPr>
              <w:spacing w:before="40" w:after="40"/>
              <w:ind w:left="317"/>
              <w:contextualSpacing w:val="0"/>
              <w:rPr>
                <w:rFonts w:ascii="Arial" w:hAnsi="Arial" w:cs="Arial"/>
                <w:bCs/>
                <w:sz w:val="20"/>
                <w:szCs w:val="20"/>
              </w:rPr>
            </w:pPr>
            <w:r w:rsidRPr="00B315FA">
              <w:rPr>
                <w:rFonts w:ascii="Arial" w:hAnsi="Arial" w:cs="Arial"/>
                <w:sz w:val="20"/>
                <w:szCs w:val="20"/>
              </w:rPr>
              <w:t>Miasto i Gmina Gołańcz</w:t>
            </w:r>
          </w:p>
        </w:tc>
        <w:tc>
          <w:tcPr>
            <w:tcW w:w="596" w:type="pct"/>
            <w:vAlign w:val="center"/>
          </w:tcPr>
          <w:p w14:paraId="7DAE50A4" w14:textId="77777777" w:rsidR="00087742" w:rsidRPr="00FA1872" w:rsidRDefault="00087742" w:rsidP="00C914DD">
            <w:pPr>
              <w:spacing w:before="40" w:after="40"/>
              <w:jc w:val="center"/>
              <w:rPr>
                <w:rFonts w:ascii="Arial" w:hAnsi="Arial" w:cs="Arial"/>
                <w:bCs/>
                <w:sz w:val="20"/>
                <w:szCs w:val="20"/>
              </w:rPr>
            </w:pPr>
            <w:r w:rsidRPr="00FA1872">
              <w:rPr>
                <w:rFonts w:ascii="Arial" w:hAnsi="Arial" w:cs="Arial"/>
                <w:sz w:val="20"/>
                <w:szCs w:val="20"/>
              </w:rPr>
              <w:t>2023-2030</w:t>
            </w:r>
          </w:p>
        </w:tc>
      </w:tr>
      <w:tr w:rsidR="00087742" w:rsidRPr="00FA1872" w14:paraId="600DA823" w14:textId="77777777" w:rsidTr="001419E0">
        <w:trPr>
          <w:trHeight w:val="20"/>
          <w:jc w:val="center"/>
        </w:trPr>
        <w:tc>
          <w:tcPr>
            <w:tcW w:w="5000" w:type="pct"/>
            <w:gridSpan w:val="6"/>
            <w:shd w:val="clear" w:color="auto" w:fill="D9D9D9" w:themeFill="background1" w:themeFillShade="D9"/>
            <w:vAlign w:val="center"/>
          </w:tcPr>
          <w:p w14:paraId="645D0820" w14:textId="5120C916" w:rsidR="00087742" w:rsidRPr="00B315FA" w:rsidRDefault="00087742" w:rsidP="00C914DD">
            <w:pPr>
              <w:spacing w:before="40" w:after="40"/>
              <w:jc w:val="center"/>
              <w:rPr>
                <w:rFonts w:ascii="Arial" w:hAnsi="Arial" w:cs="Arial"/>
                <w:b/>
                <w:sz w:val="20"/>
                <w:szCs w:val="20"/>
              </w:rPr>
            </w:pPr>
            <w:r w:rsidRPr="00B315FA">
              <w:rPr>
                <w:rFonts w:ascii="Arial" w:hAnsi="Arial" w:cs="Arial"/>
                <w:b/>
                <w:sz w:val="20"/>
                <w:szCs w:val="20"/>
              </w:rPr>
              <w:t>Cel operacyjny 3.3</w:t>
            </w:r>
            <w:r w:rsidR="00B315FA">
              <w:rPr>
                <w:rFonts w:ascii="Arial" w:hAnsi="Arial" w:cs="Arial"/>
                <w:b/>
                <w:sz w:val="20"/>
                <w:szCs w:val="20"/>
              </w:rPr>
              <w:t xml:space="preserve"> </w:t>
            </w:r>
            <w:r w:rsidR="00BD0AD9" w:rsidRPr="00B315FA">
              <w:rPr>
                <w:rFonts w:ascii="Arial" w:hAnsi="Arial" w:cs="Arial"/>
                <w:b/>
                <w:sz w:val="20"/>
                <w:szCs w:val="20"/>
              </w:rPr>
              <w:t>Spójne zagospodarowanie przestrzenne</w:t>
            </w:r>
          </w:p>
        </w:tc>
      </w:tr>
      <w:tr w:rsidR="00B315FA" w:rsidRPr="00FA1872" w14:paraId="328A0BD5" w14:textId="77777777" w:rsidTr="00992186">
        <w:trPr>
          <w:trHeight w:val="1968"/>
          <w:jc w:val="center"/>
        </w:trPr>
        <w:tc>
          <w:tcPr>
            <w:tcW w:w="871" w:type="pct"/>
            <w:vAlign w:val="center"/>
          </w:tcPr>
          <w:p w14:paraId="102A7F1D" w14:textId="1796A420" w:rsidR="00B315FA" w:rsidRPr="00C914DD" w:rsidRDefault="00B315FA" w:rsidP="00C914DD">
            <w:pPr>
              <w:pStyle w:val="Akapitzlist"/>
              <w:numPr>
                <w:ilvl w:val="0"/>
                <w:numId w:val="63"/>
              </w:numPr>
              <w:spacing w:before="40" w:after="40"/>
              <w:ind w:left="360"/>
              <w:contextualSpacing w:val="0"/>
              <w:rPr>
                <w:rFonts w:ascii="Arial" w:hAnsi="Arial" w:cs="Arial"/>
                <w:sz w:val="20"/>
                <w:szCs w:val="20"/>
              </w:rPr>
            </w:pPr>
            <w:r w:rsidRPr="00C914DD">
              <w:rPr>
                <w:rFonts w:ascii="Arial" w:hAnsi="Arial" w:cs="Arial"/>
                <w:sz w:val="20"/>
                <w:szCs w:val="20"/>
              </w:rPr>
              <w:t>Aktualizacja dokumentów planistycznych pod kątem wyodrębnienia potencjalnych nowych obszarów rozwojowych;</w:t>
            </w:r>
          </w:p>
        </w:tc>
        <w:tc>
          <w:tcPr>
            <w:tcW w:w="799" w:type="pct"/>
            <w:vMerge w:val="restart"/>
            <w:vAlign w:val="center"/>
          </w:tcPr>
          <w:p w14:paraId="495B2D36" w14:textId="77777777" w:rsidR="00B315FA" w:rsidRPr="00B315FA" w:rsidRDefault="00B315FA" w:rsidP="00C914DD">
            <w:pPr>
              <w:pStyle w:val="Akapitzlist"/>
              <w:numPr>
                <w:ilvl w:val="0"/>
                <w:numId w:val="62"/>
              </w:numPr>
              <w:spacing w:before="40" w:after="40"/>
              <w:ind w:left="360"/>
              <w:contextualSpacing w:val="0"/>
              <w:rPr>
                <w:rFonts w:ascii="Arial" w:hAnsi="Arial" w:cs="Arial"/>
                <w:sz w:val="20"/>
                <w:szCs w:val="20"/>
              </w:rPr>
            </w:pPr>
            <w:r w:rsidRPr="00B315FA">
              <w:rPr>
                <w:rFonts w:ascii="Arial" w:hAnsi="Arial" w:cs="Arial"/>
                <w:sz w:val="20"/>
                <w:szCs w:val="20"/>
              </w:rPr>
              <w:t>poprawa spójności zagospodarowania przestrzennego;</w:t>
            </w:r>
          </w:p>
          <w:p w14:paraId="49E25ADD" w14:textId="77777777" w:rsidR="00B315FA" w:rsidRPr="00B315FA" w:rsidRDefault="00B315FA" w:rsidP="00C914DD">
            <w:pPr>
              <w:pStyle w:val="Akapitzlist"/>
              <w:numPr>
                <w:ilvl w:val="0"/>
                <w:numId w:val="62"/>
              </w:numPr>
              <w:spacing w:before="40" w:after="40"/>
              <w:ind w:left="360"/>
              <w:contextualSpacing w:val="0"/>
              <w:rPr>
                <w:rFonts w:ascii="Arial" w:hAnsi="Arial" w:cs="Arial"/>
                <w:sz w:val="20"/>
                <w:szCs w:val="20"/>
              </w:rPr>
            </w:pPr>
            <w:r w:rsidRPr="00B315FA">
              <w:rPr>
                <w:rFonts w:ascii="Arial" w:hAnsi="Arial" w:cs="Arial"/>
                <w:sz w:val="20"/>
                <w:szCs w:val="20"/>
              </w:rPr>
              <w:t>rozwój nowej zabudowy z zachowaniem przyjętego ładu przestrzennego</w:t>
            </w:r>
          </w:p>
        </w:tc>
        <w:tc>
          <w:tcPr>
            <w:tcW w:w="1136" w:type="pct"/>
            <w:vMerge w:val="restart"/>
            <w:vAlign w:val="center"/>
          </w:tcPr>
          <w:p w14:paraId="0BC4BFDB" w14:textId="77777777" w:rsidR="00B315FA" w:rsidRPr="00B315FA" w:rsidRDefault="00B315FA" w:rsidP="00C914DD">
            <w:pPr>
              <w:pStyle w:val="Akapitzlist"/>
              <w:numPr>
                <w:ilvl w:val="0"/>
                <w:numId w:val="62"/>
              </w:numPr>
              <w:spacing w:before="40" w:after="40"/>
              <w:ind w:left="360"/>
              <w:contextualSpacing w:val="0"/>
              <w:rPr>
                <w:rFonts w:ascii="Arial" w:hAnsi="Arial" w:cs="Arial"/>
                <w:sz w:val="20"/>
                <w:szCs w:val="20"/>
              </w:rPr>
            </w:pPr>
            <w:r w:rsidRPr="00B315FA">
              <w:rPr>
                <w:rFonts w:ascii="Arial" w:hAnsi="Arial" w:cs="Arial"/>
                <w:sz w:val="20"/>
                <w:szCs w:val="20"/>
              </w:rPr>
              <w:t>liczba opracowanych i zaktualizowanych miejscowych planów zagospodarowania przestrzennego [szt.].</w:t>
            </w:r>
          </w:p>
        </w:tc>
        <w:tc>
          <w:tcPr>
            <w:tcW w:w="847" w:type="pct"/>
            <w:vMerge w:val="restart"/>
            <w:vAlign w:val="center"/>
          </w:tcPr>
          <w:p w14:paraId="1600F9CC" w14:textId="77777777" w:rsidR="00B315FA" w:rsidRPr="00B315FA" w:rsidRDefault="00B315FA" w:rsidP="00C914DD">
            <w:pPr>
              <w:pStyle w:val="Akapitzlist"/>
              <w:numPr>
                <w:ilvl w:val="0"/>
                <w:numId w:val="45"/>
              </w:numPr>
              <w:spacing w:before="40" w:after="40"/>
              <w:ind w:left="360"/>
              <w:contextualSpacing w:val="0"/>
              <w:rPr>
                <w:rFonts w:ascii="Arial" w:hAnsi="Arial" w:cs="Arial"/>
                <w:bCs/>
                <w:sz w:val="20"/>
                <w:szCs w:val="20"/>
              </w:rPr>
            </w:pPr>
            <w:r w:rsidRPr="00B315FA">
              <w:rPr>
                <w:rFonts w:ascii="Arial" w:hAnsi="Arial" w:cs="Arial"/>
                <w:sz w:val="20"/>
                <w:szCs w:val="20"/>
              </w:rPr>
              <w:t>Budżet Miasta i Gminy</w:t>
            </w:r>
          </w:p>
        </w:tc>
        <w:tc>
          <w:tcPr>
            <w:tcW w:w="751" w:type="pct"/>
            <w:vMerge w:val="restart"/>
            <w:vAlign w:val="center"/>
          </w:tcPr>
          <w:p w14:paraId="3E7BB44B" w14:textId="77777777" w:rsidR="00B315FA" w:rsidRPr="00B315FA" w:rsidRDefault="00B315FA" w:rsidP="00C914DD">
            <w:pPr>
              <w:pStyle w:val="Akapitzlist"/>
              <w:numPr>
                <w:ilvl w:val="0"/>
                <w:numId w:val="47"/>
              </w:numPr>
              <w:spacing w:before="40" w:after="40"/>
              <w:ind w:left="317"/>
              <w:contextualSpacing w:val="0"/>
              <w:rPr>
                <w:rFonts w:ascii="Arial" w:hAnsi="Arial" w:cs="Arial"/>
                <w:sz w:val="20"/>
                <w:szCs w:val="20"/>
              </w:rPr>
            </w:pPr>
            <w:r w:rsidRPr="00B315FA">
              <w:rPr>
                <w:rFonts w:ascii="Arial" w:hAnsi="Arial" w:cs="Arial"/>
                <w:sz w:val="20"/>
                <w:szCs w:val="20"/>
              </w:rPr>
              <w:t>Miasto i Gmina Gołańcz</w:t>
            </w:r>
          </w:p>
        </w:tc>
        <w:tc>
          <w:tcPr>
            <w:tcW w:w="596" w:type="pct"/>
            <w:vMerge w:val="restart"/>
            <w:vAlign w:val="center"/>
          </w:tcPr>
          <w:p w14:paraId="2AC06907" w14:textId="77777777" w:rsidR="00B315FA" w:rsidRPr="005D1125" w:rsidRDefault="00B315FA" w:rsidP="00C914DD">
            <w:pPr>
              <w:spacing w:before="40" w:after="40"/>
              <w:jc w:val="center"/>
              <w:rPr>
                <w:rFonts w:ascii="Arial" w:hAnsi="Arial" w:cs="Arial"/>
                <w:sz w:val="20"/>
                <w:szCs w:val="20"/>
              </w:rPr>
            </w:pPr>
            <w:r w:rsidRPr="005D1125">
              <w:rPr>
                <w:rFonts w:ascii="Arial" w:hAnsi="Arial" w:cs="Arial"/>
                <w:sz w:val="20"/>
                <w:szCs w:val="20"/>
              </w:rPr>
              <w:t>2023-2030</w:t>
            </w:r>
          </w:p>
        </w:tc>
      </w:tr>
      <w:tr w:rsidR="00B315FA" w:rsidRPr="00FA1872" w14:paraId="1A8BA54E" w14:textId="77777777" w:rsidTr="001419E0">
        <w:trPr>
          <w:trHeight w:val="20"/>
          <w:jc w:val="center"/>
        </w:trPr>
        <w:tc>
          <w:tcPr>
            <w:tcW w:w="871" w:type="pct"/>
            <w:vAlign w:val="center"/>
          </w:tcPr>
          <w:p w14:paraId="554DD05F" w14:textId="20D24F00" w:rsidR="00B315FA" w:rsidRPr="00C914DD" w:rsidRDefault="00B315FA" w:rsidP="00C914DD">
            <w:pPr>
              <w:pStyle w:val="Akapitzlist"/>
              <w:numPr>
                <w:ilvl w:val="0"/>
                <w:numId w:val="63"/>
              </w:numPr>
              <w:spacing w:before="40" w:after="40"/>
              <w:ind w:left="360"/>
              <w:contextualSpacing w:val="0"/>
              <w:rPr>
                <w:rFonts w:ascii="Arial" w:hAnsi="Arial" w:cs="Arial"/>
                <w:sz w:val="19"/>
                <w:szCs w:val="19"/>
              </w:rPr>
            </w:pPr>
            <w:r w:rsidRPr="00C914DD">
              <w:rPr>
                <w:rFonts w:ascii="Arial" w:hAnsi="Arial" w:cs="Arial"/>
                <w:sz w:val="19"/>
                <w:szCs w:val="19"/>
              </w:rPr>
              <w:t>Systematyczne sporządzenie miejscowych planów zagospodarowania przestrzennego obejmujących nowe obszary miasta i gminy</w:t>
            </w:r>
          </w:p>
        </w:tc>
        <w:tc>
          <w:tcPr>
            <w:tcW w:w="799" w:type="pct"/>
            <w:vMerge/>
            <w:vAlign w:val="center"/>
          </w:tcPr>
          <w:p w14:paraId="253FB0D8" w14:textId="77777777" w:rsidR="00B315FA" w:rsidRPr="00B315FA" w:rsidRDefault="00B315FA" w:rsidP="00C914DD">
            <w:pPr>
              <w:pStyle w:val="Akapitzlist"/>
              <w:numPr>
                <w:ilvl w:val="0"/>
                <w:numId w:val="62"/>
              </w:numPr>
              <w:spacing w:before="40" w:after="40"/>
              <w:ind w:left="360"/>
              <w:contextualSpacing w:val="0"/>
              <w:rPr>
                <w:rFonts w:ascii="Arial" w:hAnsi="Arial" w:cs="Arial"/>
                <w:sz w:val="20"/>
                <w:szCs w:val="20"/>
              </w:rPr>
            </w:pPr>
          </w:p>
        </w:tc>
        <w:tc>
          <w:tcPr>
            <w:tcW w:w="1136" w:type="pct"/>
            <w:vMerge/>
            <w:vAlign w:val="center"/>
          </w:tcPr>
          <w:p w14:paraId="17700A44" w14:textId="77777777" w:rsidR="00B315FA" w:rsidRPr="00B315FA" w:rsidRDefault="00B315FA" w:rsidP="00C914DD">
            <w:pPr>
              <w:pStyle w:val="Akapitzlist"/>
              <w:numPr>
                <w:ilvl w:val="0"/>
                <w:numId w:val="62"/>
              </w:numPr>
              <w:spacing w:before="40" w:after="40"/>
              <w:ind w:left="360"/>
              <w:contextualSpacing w:val="0"/>
              <w:rPr>
                <w:rFonts w:ascii="Arial" w:hAnsi="Arial" w:cs="Arial"/>
                <w:sz w:val="20"/>
                <w:szCs w:val="20"/>
              </w:rPr>
            </w:pPr>
          </w:p>
        </w:tc>
        <w:tc>
          <w:tcPr>
            <w:tcW w:w="847" w:type="pct"/>
            <w:vMerge/>
            <w:vAlign w:val="center"/>
          </w:tcPr>
          <w:p w14:paraId="4046843B" w14:textId="77777777" w:rsidR="00B315FA" w:rsidRPr="00B315FA" w:rsidRDefault="00B315FA" w:rsidP="00C914DD">
            <w:pPr>
              <w:pStyle w:val="Akapitzlist"/>
              <w:numPr>
                <w:ilvl w:val="0"/>
                <w:numId w:val="45"/>
              </w:numPr>
              <w:spacing w:before="40" w:after="40"/>
              <w:ind w:left="360"/>
              <w:contextualSpacing w:val="0"/>
              <w:rPr>
                <w:rFonts w:ascii="Arial" w:hAnsi="Arial" w:cs="Arial"/>
                <w:sz w:val="20"/>
                <w:szCs w:val="20"/>
              </w:rPr>
            </w:pPr>
          </w:p>
        </w:tc>
        <w:tc>
          <w:tcPr>
            <w:tcW w:w="751" w:type="pct"/>
            <w:vMerge/>
            <w:vAlign w:val="center"/>
          </w:tcPr>
          <w:p w14:paraId="6C4BA7BE" w14:textId="77777777" w:rsidR="00B315FA" w:rsidRPr="00B315FA" w:rsidRDefault="00B315FA" w:rsidP="00C914DD">
            <w:pPr>
              <w:pStyle w:val="Akapitzlist"/>
              <w:numPr>
                <w:ilvl w:val="0"/>
                <w:numId w:val="47"/>
              </w:numPr>
              <w:spacing w:before="40" w:after="40"/>
              <w:ind w:left="317"/>
              <w:contextualSpacing w:val="0"/>
              <w:rPr>
                <w:rFonts w:ascii="Arial" w:hAnsi="Arial" w:cs="Arial"/>
                <w:sz w:val="20"/>
                <w:szCs w:val="20"/>
              </w:rPr>
            </w:pPr>
          </w:p>
        </w:tc>
        <w:tc>
          <w:tcPr>
            <w:tcW w:w="596" w:type="pct"/>
            <w:vMerge/>
            <w:vAlign w:val="center"/>
          </w:tcPr>
          <w:p w14:paraId="2D6F1BD6" w14:textId="77777777" w:rsidR="00B315FA" w:rsidRPr="005D1125" w:rsidRDefault="00B315FA" w:rsidP="00C914DD">
            <w:pPr>
              <w:spacing w:before="40" w:after="40"/>
              <w:rPr>
                <w:rFonts w:ascii="Arial" w:hAnsi="Arial" w:cs="Arial"/>
                <w:sz w:val="20"/>
                <w:szCs w:val="20"/>
              </w:rPr>
            </w:pPr>
          </w:p>
        </w:tc>
      </w:tr>
      <w:tr w:rsidR="00B315FA" w:rsidRPr="00FA1872" w14:paraId="7F7AA57C" w14:textId="77777777" w:rsidTr="001419E0">
        <w:trPr>
          <w:trHeight w:val="20"/>
          <w:jc w:val="center"/>
        </w:trPr>
        <w:tc>
          <w:tcPr>
            <w:tcW w:w="871" w:type="pct"/>
            <w:vAlign w:val="center"/>
          </w:tcPr>
          <w:p w14:paraId="5CB0FE62" w14:textId="0EB777D7" w:rsidR="00B315FA" w:rsidRPr="00C914DD" w:rsidRDefault="00B315FA" w:rsidP="00C914DD">
            <w:pPr>
              <w:pStyle w:val="Akapitzlist"/>
              <w:numPr>
                <w:ilvl w:val="0"/>
                <w:numId w:val="63"/>
              </w:numPr>
              <w:spacing w:before="40" w:after="40"/>
              <w:ind w:left="360"/>
              <w:contextualSpacing w:val="0"/>
              <w:rPr>
                <w:rFonts w:ascii="Arial" w:hAnsi="Arial" w:cs="Arial"/>
                <w:sz w:val="19"/>
                <w:szCs w:val="19"/>
              </w:rPr>
            </w:pPr>
            <w:r w:rsidRPr="00C914DD">
              <w:rPr>
                <w:rFonts w:ascii="Arial" w:hAnsi="Arial" w:cs="Arial"/>
                <w:sz w:val="19"/>
                <w:szCs w:val="19"/>
              </w:rPr>
              <w:lastRenderedPageBreak/>
              <w:t>Kształtowanie ładu przestrzennego we współpracy z mieszkańcami</w:t>
            </w:r>
          </w:p>
        </w:tc>
        <w:tc>
          <w:tcPr>
            <w:tcW w:w="799" w:type="pct"/>
            <w:vMerge/>
            <w:vAlign w:val="center"/>
          </w:tcPr>
          <w:p w14:paraId="0D1BDBBB" w14:textId="77777777" w:rsidR="00B315FA" w:rsidRPr="00B315FA" w:rsidRDefault="00B315FA" w:rsidP="00C914DD">
            <w:pPr>
              <w:pStyle w:val="Akapitzlist"/>
              <w:numPr>
                <w:ilvl w:val="0"/>
                <w:numId w:val="62"/>
              </w:numPr>
              <w:spacing w:before="40" w:after="40"/>
              <w:ind w:left="360"/>
              <w:contextualSpacing w:val="0"/>
              <w:rPr>
                <w:rFonts w:ascii="Arial" w:hAnsi="Arial" w:cs="Arial"/>
                <w:sz w:val="20"/>
                <w:szCs w:val="20"/>
              </w:rPr>
            </w:pPr>
          </w:p>
        </w:tc>
        <w:tc>
          <w:tcPr>
            <w:tcW w:w="1136" w:type="pct"/>
            <w:vMerge/>
            <w:vAlign w:val="center"/>
          </w:tcPr>
          <w:p w14:paraId="00C95E84" w14:textId="77777777" w:rsidR="00B315FA" w:rsidRPr="00B315FA" w:rsidRDefault="00B315FA" w:rsidP="00C914DD">
            <w:pPr>
              <w:pStyle w:val="Akapitzlist"/>
              <w:numPr>
                <w:ilvl w:val="0"/>
                <w:numId w:val="62"/>
              </w:numPr>
              <w:spacing w:before="40" w:after="40"/>
              <w:ind w:left="360"/>
              <w:contextualSpacing w:val="0"/>
              <w:rPr>
                <w:rFonts w:ascii="Arial" w:hAnsi="Arial" w:cs="Arial"/>
                <w:sz w:val="20"/>
                <w:szCs w:val="20"/>
              </w:rPr>
            </w:pPr>
          </w:p>
        </w:tc>
        <w:tc>
          <w:tcPr>
            <w:tcW w:w="847" w:type="pct"/>
            <w:vMerge/>
            <w:vAlign w:val="center"/>
          </w:tcPr>
          <w:p w14:paraId="483BAFAA" w14:textId="77777777" w:rsidR="00B315FA" w:rsidRPr="00B315FA" w:rsidRDefault="00B315FA" w:rsidP="00C914DD">
            <w:pPr>
              <w:pStyle w:val="Akapitzlist"/>
              <w:numPr>
                <w:ilvl w:val="0"/>
                <w:numId w:val="45"/>
              </w:numPr>
              <w:spacing w:before="40" w:after="40"/>
              <w:ind w:left="360"/>
              <w:contextualSpacing w:val="0"/>
              <w:rPr>
                <w:rFonts w:ascii="Arial" w:hAnsi="Arial" w:cs="Arial"/>
                <w:sz w:val="20"/>
                <w:szCs w:val="20"/>
              </w:rPr>
            </w:pPr>
          </w:p>
        </w:tc>
        <w:tc>
          <w:tcPr>
            <w:tcW w:w="751" w:type="pct"/>
            <w:vMerge/>
            <w:vAlign w:val="center"/>
          </w:tcPr>
          <w:p w14:paraId="34CEF210" w14:textId="77777777" w:rsidR="00B315FA" w:rsidRPr="00B315FA" w:rsidRDefault="00B315FA" w:rsidP="00C914DD">
            <w:pPr>
              <w:pStyle w:val="Akapitzlist"/>
              <w:numPr>
                <w:ilvl w:val="0"/>
                <w:numId w:val="47"/>
              </w:numPr>
              <w:spacing w:before="40" w:after="40"/>
              <w:ind w:left="317"/>
              <w:contextualSpacing w:val="0"/>
              <w:rPr>
                <w:rFonts w:ascii="Arial" w:hAnsi="Arial" w:cs="Arial"/>
                <w:sz w:val="20"/>
                <w:szCs w:val="20"/>
              </w:rPr>
            </w:pPr>
          </w:p>
        </w:tc>
        <w:tc>
          <w:tcPr>
            <w:tcW w:w="596" w:type="pct"/>
            <w:vMerge/>
            <w:vAlign w:val="center"/>
          </w:tcPr>
          <w:p w14:paraId="022924EF" w14:textId="77777777" w:rsidR="00B315FA" w:rsidRPr="005D1125" w:rsidRDefault="00B315FA" w:rsidP="00C914DD">
            <w:pPr>
              <w:spacing w:before="40" w:after="40"/>
              <w:rPr>
                <w:rFonts w:ascii="Arial" w:hAnsi="Arial" w:cs="Arial"/>
                <w:sz w:val="20"/>
                <w:szCs w:val="20"/>
              </w:rPr>
            </w:pPr>
          </w:p>
        </w:tc>
      </w:tr>
    </w:tbl>
    <w:p w14:paraId="7D832B99" w14:textId="1FD3A7CE" w:rsidR="00C103A2" w:rsidRPr="00FA1872" w:rsidRDefault="00092FB0" w:rsidP="00092FB0">
      <w:pPr>
        <w:spacing w:before="120" w:after="120" w:line="240" w:lineRule="auto"/>
        <w:jc w:val="right"/>
        <w:rPr>
          <w:rFonts w:ascii="Arial" w:hAnsi="Arial" w:cs="Arial"/>
          <w:sz w:val="20"/>
          <w:szCs w:val="20"/>
        </w:rPr>
        <w:sectPr w:rsidR="00C103A2" w:rsidRPr="00FA1872" w:rsidSect="00C103A2">
          <w:pgSz w:w="16838" w:h="11906" w:orient="landscape"/>
          <w:pgMar w:top="1417" w:right="1417" w:bottom="1417" w:left="1417" w:header="708" w:footer="708" w:gutter="0"/>
          <w:cols w:space="708"/>
          <w:docGrid w:linePitch="360"/>
        </w:sectPr>
      </w:pPr>
      <w:r w:rsidRPr="00FA1872">
        <w:rPr>
          <w:rFonts w:ascii="Arial" w:hAnsi="Arial" w:cs="Arial"/>
          <w:sz w:val="20"/>
          <w:szCs w:val="20"/>
        </w:rPr>
        <w:t>Źródło: Opracowanie własne</w:t>
      </w:r>
    </w:p>
    <w:p w14:paraId="7225FD5E" w14:textId="005EF8CF" w:rsidR="008F0C84" w:rsidRPr="00FA1872" w:rsidRDefault="008819E8" w:rsidP="00501C11">
      <w:pPr>
        <w:pStyle w:val="Nagwek1"/>
      </w:pPr>
      <w:bookmarkStart w:id="57" w:name="_Toc118974660"/>
      <w:bookmarkEnd w:id="41"/>
      <w:r w:rsidRPr="00FA1872">
        <w:lastRenderedPageBreak/>
        <w:t>3</w:t>
      </w:r>
      <w:r w:rsidR="00501C11" w:rsidRPr="00FA1872">
        <w:t xml:space="preserve">. </w:t>
      </w:r>
      <w:r w:rsidR="008F0C84" w:rsidRPr="00FA1872">
        <w:t>Model struktury funkcjonalno-przestrzennej miasta</w:t>
      </w:r>
      <w:r w:rsidR="00705D0E" w:rsidRPr="00FA1872">
        <w:t xml:space="preserve"> i gminy</w:t>
      </w:r>
      <w:bookmarkEnd w:id="57"/>
    </w:p>
    <w:p w14:paraId="4D0ABDDA" w14:textId="5B6457C9" w:rsidR="001419E0" w:rsidRDefault="001419E0" w:rsidP="001419E0">
      <w:pPr>
        <w:spacing w:before="120" w:after="120" w:line="360" w:lineRule="auto"/>
        <w:jc w:val="both"/>
        <w:rPr>
          <w:rFonts w:ascii="Arial" w:hAnsi="Arial" w:cs="Arial"/>
        </w:rPr>
      </w:pPr>
      <w:r w:rsidRPr="00FA1872">
        <w:rPr>
          <w:rFonts w:ascii="Arial" w:hAnsi="Arial" w:cs="Arial"/>
        </w:rPr>
        <w:t xml:space="preserve">Model struktury przestrzenno-funkcjonalnej służy zobrazowaniu przestrzennej struktury </w:t>
      </w:r>
      <w:r w:rsidR="003B3EA6" w:rsidRPr="00FA1872">
        <w:rPr>
          <w:rFonts w:ascii="Arial" w:hAnsi="Arial" w:cs="Arial"/>
        </w:rPr>
        <w:t>jednostki samorządu terytorialnego</w:t>
      </w:r>
      <w:r w:rsidRPr="00FA1872">
        <w:rPr>
          <w:rFonts w:ascii="Arial" w:hAnsi="Arial" w:cs="Arial"/>
        </w:rPr>
        <w:t>, włączając w to kierunki rozwoju oraz poszczególne zadania inwestycyjne. Wynika on przede wszystkim z zapisów Studium Uwarunkowań i</w:t>
      </w:r>
      <w:r w:rsidR="003B3EA6" w:rsidRPr="00FA1872">
        <w:rPr>
          <w:rFonts w:ascii="Arial" w:hAnsi="Arial" w:cs="Arial"/>
        </w:rPr>
        <w:t> </w:t>
      </w:r>
      <w:r w:rsidRPr="00FA1872">
        <w:rPr>
          <w:rFonts w:ascii="Arial" w:hAnsi="Arial" w:cs="Arial"/>
        </w:rPr>
        <w:t xml:space="preserve">Kierunków Zagospodarowania Przestrzennego Gminy </w:t>
      </w:r>
      <w:r w:rsidR="003B3EA6" w:rsidRPr="00FA1872">
        <w:rPr>
          <w:rFonts w:ascii="Arial" w:hAnsi="Arial" w:cs="Arial"/>
        </w:rPr>
        <w:t>Gołańcz</w:t>
      </w:r>
      <w:r w:rsidRPr="00FA1872">
        <w:rPr>
          <w:rFonts w:ascii="Arial" w:hAnsi="Arial" w:cs="Arial"/>
        </w:rPr>
        <w:t xml:space="preserve"> oraz pozostałych dokumentów planistycznych opracowanych na poziomie regionalnym tj. Strategii Rozwoju Województwa </w:t>
      </w:r>
      <w:r w:rsidR="003B3EA6" w:rsidRPr="00FA1872">
        <w:rPr>
          <w:rFonts w:ascii="Arial" w:hAnsi="Arial" w:cs="Arial"/>
        </w:rPr>
        <w:t>Wielkopolskiego</w:t>
      </w:r>
      <w:r w:rsidRPr="00FA1872">
        <w:rPr>
          <w:rFonts w:ascii="Arial" w:hAnsi="Arial" w:cs="Arial"/>
        </w:rPr>
        <w:t xml:space="preserve"> do 2030 roku oraz Planu Zagospodarowania Przestrzennego Województwa </w:t>
      </w:r>
      <w:r w:rsidR="003B3EA6" w:rsidRPr="00FA1872">
        <w:rPr>
          <w:rFonts w:ascii="Arial" w:hAnsi="Arial" w:cs="Arial"/>
        </w:rPr>
        <w:t>Wielkopolskiego</w:t>
      </w:r>
      <w:r w:rsidRPr="00FA1872">
        <w:rPr>
          <w:rFonts w:ascii="Arial" w:hAnsi="Arial" w:cs="Arial"/>
        </w:rPr>
        <w:t>.</w:t>
      </w:r>
    </w:p>
    <w:p w14:paraId="1AAE444F" w14:textId="7E444E05" w:rsidR="00D33A93" w:rsidRDefault="00D33A93" w:rsidP="00D33A93">
      <w:pPr>
        <w:autoSpaceDE w:val="0"/>
        <w:autoSpaceDN w:val="0"/>
        <w:adjustRightInd w:val="0"/>
        <w:spacing w:before="120" w:after="120" w:line="360" w:lineRule="auto"/>
        <w:jc w:val="both"/>
        <w:rPr>
          <w:rFonts w:ascii="Arial" w:hAnsi="Arial" w:cs="Arial"/>
        </w:rPr>
      </w:pPr>
      <w:r>
        <w:rPr>
          <w:rFonts w:ascii="Arial" w:hAnsi="Arial" w:cs="Arial"/>
        </w:rPr>
        <w:t xml:space="preserve">Zgodnie z zapisami ujętymi w </w:t>
      </w:r>
      <w:r w:rsidRPr="00FA1872">
        <w:rPr>
          <w:rFonts w:ascii="Arial" w:hAnsi="Arial" w:cs="Arial"/>
        </w:rPr>
        <w:t>Plan</w:t>
      </w:r>
      <w:r>
        <w:rPr>
          <w:rFonts w:ascii="Arial" w:hAnsi="Arial" w:cs="Arial"/>
        </w:rPr>
        <w:t>ie</w:t>
      </w:r>
      <w:r w:rsidRPr="00FA1872">
        <w:rPr>
          <w:rFonts w:ascii="Arial" w:hAnsi="Arial" w:cs="Arial"/>
        </w:rPr>
        <w:t xml:space="preserve"> Zagospodarowania Przestrzennego Województwa Wielkopolskiego przyjęty uchwałą nr V/70/19 z dnia 25 marca 2019 </w:t>
      </w:r>
      <w:r>
        <w:rPr>
          <w:rFonts w:ascii="Arial" w:hAnsi="Arial" w:cs="Arial"/>
        </w:rPr>
        <w:t xml:space="preserve">ustaleniami dla projektu Strategii </w:t>
      </w:r>
      <w:r w:rsidRPr="003E5371">
        <w:rPr>
          <w:rFonts w:ascii="Arial" w:hAnsi="Arial" w:cs="Arial"/>
        </w:rPr>
        <w:t xml:space="preserve">w zakresie </w:t>
      </w:r>
      <w:r>
        <w:rPr>
          <w:rFonts w:ascii="Arial" w:hAnsi="Arial" w:cs="Arial"/>
        </w:rPr>
        <w:t xml:space="preserve">modelu rozwoju przestrzennego - </w:t>
      </w:r>
      <w:r w:rsidRPr="003E5371">
        <w:rPr>
          <w:rFonts w:ascii="Arial" w:hAnsi="Arial" w:cs="Arial"/>
        </w:rPr>
        <w:t>kształtowania spójnej sieci osadniczej</w:t>
      </w:r>
      <w:r>
        <w:rPr>
          <w:rFonts w:ascii="Arial" w:hAnsi="Arial" w:cs="Arial"/>
        </w:rPr>
        <w:t xml:space="preserve"> są następujące</w:t>
      </w:r>
      <w:r w:rsidRPr="003E5371">
        <w:rPr>
          <w:rFonts w:ascii="Arial" w:hAnsi="Arial" w:cs="Arial"/>
        </w:rPr>
        <w:t>:</w:t>
      </w:r>
    </w:p>
    <w:p w14:paraId="2A7F5C39" w14:textId="77777777" w:rsidR="00D33A93" w:rsidRDefault="00D33A93" w:rsidP="00D33A93">
      <w:pPr>
        <w:pStyle w:val="Akapitzlist"/>
        <w:numPr>
          <w:ilvl w:val="0"/>
          <w:numId w:val="25"/>
        </w:numPr>
        <w:autoSpaceDE w:val="0"/>
        <w:autoSpaceDN w:val="0"/>
        <w:adjustRightInd w:val="0"/>
        <w:spacing w:before="120" w:after="120" w:line="360" w:lineRule="auto"/>
        <w:jc w:val="both"/>
        <w:rPr>
          <w:rFonts w:ascii="Arial" w:hAnsi="Arial" w:cs="Arial"/>
        </w:rPr>
      </w:pPr>
      <w:r w:rsidRPr="003E5371">
        <w:rPr>
          <w:rFonts w:ascii="Arial" w:hAnsi="Arial" w:cs="Arial"/>
        </w:rPr>
        <w:t xml:space="preserve">miasto Gołańcz – ośrodek gminny, </w:t>
      </w:r>
    </w:p>
    <w:p w14:paraId="7301C228" w14:textId="08096461" w:rsidR="00D33A93" w:rsidRDefault="00D33A93" w:rsidP="00D33A93">
      <w:pPr>
        <w:pStyle w:val="Akapitzlist"/>
        <w:numPr>
          <w:ilvl w:val="0"/>
          <w:numId w:val="25"/>
        </w:numPr>
        <w:autoSpaceDE w:val="0"/>
        <w:autoSpaceDN w:val="0"/>
        <w:adjustRightInd w:val="0"/>
        <w:spacing w:before="120" w:after="120" w:line="360" w:lineRule="auto"/>
        <w:jc w:val="both"/>
        <w:rPr>
          <w:rFonts w:ascii="Arial" w:hAnsi="Arial" w:cs="Arial"/>
        </w:rPr>
      </w:pPr>
      <w:r w:rsidRPr="003E5371">
        <w:rPr>
          <w:rFonts w:ascii="Arial" w:hAnsi="Arial" w:cs="Arial"/>
        </w:rPr>
        <w:t>stref</w:t>
      </w:r>
      <w:r>
        <w:rPr>
          <w:rFonts w:ascii="Arial" w:hAnsi="Arial" w:cs="Arial"/>
        </w:rPr>
        <w:t>y</w:t>
      </w:r>
      <w:r w:rsidRPr="003E5371">
        <w:rPr>
          <w:rFonts w:ascii="Arial" w:hAnsi="Arial" w:cs="Arial"/>
        </w:rPr>
        <w:t xml:space="preserve"> niskiej intensywności </w:t>
      </w:r>
      <w:r w:rsidR="0085138E">
        <w:rPr>
          <w:rFonts w:ascii="Arial" w:hAnsi="Arial" w:cs="Arial"/>
        </w:rPr>
        <w:t xml:space="preserve">i ograniczania </w:t>
      </w:r>
      <w:r w:rsidRPr="003E5371">
        <w:rPr>
          <w:rFonts w:ascii="Arial" w:hAnsi="Arial" w:cs="Arial"/>
        </w:rPr>
        <w:t xml:space="preserve">intensywności procesów osadniczych, </w:t>
      </w:r>
    </w:p>
    <w:p w14:paraId="2582755D" w14:textId="77777777" w:rsidR="00D33A93" w:rsidRDefault="00D33A93" w:rsidP="00D33A93">
      <w:pPr>
        <w:pStyle w:val="Akapitzlist"/>
        <w:numPr>
          <w:ilvl w:val="0"/>
          <w:numId w:val="25"/>
        </w:numPr>
        <w:autoSpaceDE w:val="0"/>
        <w:autoSpaceDN w:val="0"/>
        <w:adjustRightInd w:val="0"/>
        <w:spacing w:before="120" w:after="120" w:line="360" w:lineRule="auto"/>
        <w:jc w:val="both"/>
        <w:rPr>
          <w:rFonts w:ascii="Arial" w:hAnsi="Arial" w:cs="Arial"/>
        </w:rPr>
      </w:pPr>
      <w:r w:rsidRPr="003E5371">
        <w:rPr>
          <w:rFonts w:ascii="Arial" w:hAnsi="Arial" w:cs="Arial"/>
        </w:rPr>
        <w:t>system przyrodniczy</w:t>
      </w:r>
      <w:r>
        <w:rPr>
          <w:rFonts w:ascii="Arial" w:hAnsi="Arial" w:cs="Arial"/>
        </w:rPr>
        <w:t>,</w:t>
      </w:r>
    </w:p>
    <w:p w14:paraId="33889AFA" w14:textId="0988B5EC" w:rsidR="00D33A93" w:rsidRPr="00D33A93" w:rsidRDefault="00D33A93" w:rsidP="001419E0">
      <w:pPr>
        <w:pStyle w:val="Akapitzlist"/>
        <w:numPr>
          <w:ilvl w:val="0"/>
          <w:numId w:val="25"/>
        </w:numPr>
        <w:autoSpaceDE w:val="0"/>
        <w:autoSpaceDN w:val="0"/>
        <w:adjustRightInd w:val="0"/>
        <w:spacing w:before="120" w:after="120" w:line="360" w:lineRule="auto"/>
        <w:jc w:val="both"/>
        <w:rPr>
          <w:rFonts w:ascii="Arial" w:hAnsi="Arial" w:cs="Arial"/>
        </w:rPr>
      </w:pPr>
      <w:r w:rsidRPr="003E5371">
        <w:rPr>
          <w:rFonts w:ascii="Arial" w:hAnsi="Arial" w:cs="Arial"/>
        </w:rPr>
        <w:t>strefa zrównoważonego potencjału przyrodniczego i społeczno-gospodarczego.</w:t>
      </w:r>
    </w:p>
    <w:p w14:paraId="39CA6FAF" w14:textId="15F139AB" w:rsidR="00A35FE6" w:rsidRDefault="0068596E" w:rsidP="0068596E">
      <w:pPr>
        <w:spacing w:before="120" w:after="120" w:line="360" w:lineRule="auto"/>
        <w:jc w:val="both"/>
        <w:rPr>
          <w:rFonts w:ascii="Arial" w:eastAsia="Times New Roman" w:hAnsi="Arial" w:cs="Arial"/>
        </w:rPr>
      </w:pPr>
      <w:r w:rsidRPr="00FA1872">
        <w:rPr>
          <w:rFonts w:ascii="Arial" w:eastAsia="Times New Roman" w:hAnsi="Arial" w:cs="Arial"/>
          <w:lang w:eastAsia="pl-PL"/>
        </w:rPr>
        <w:t xml:space="preserve">Powierzchnia miasta i gminy Gołańcz wynosi 19 182 ha, z czego powierzchnia miasta wynosi 1 264 ha, a powierzchnia obszaru wiejskiego wynosi 17 918 ha. Zgodnie z danymi GUS w obecnej strukturze funkcjonalnej największy udział procentowy w powierzchni gminy stanowią użytki rolne i lasy oraz grunty leśne, oraz zadrzewione i zakrzewione. Resztę obszaru stanowią grunty pod wodami, grunty zabudowane i zurbanizowane, użytki ekologiczne, nieużytki oraz tereny różne. </w:t>
      </w:r>
      <w:r w:rsidRPr="008C205B">
        <w:rPr>
          <w:rFonts w:ascii="Arial" w:eastAsia="Times New Roman" w:hAnsi="Arial" w:cs="Arial"/>
        </w:rPr>
        <w:t xml:space="preserve">Miasto Gołańcz stanowi siedzibę władz </w:t>
      </w:r>
      <w:r w:rsidR="008C205B">
        <w:rPr>
          <w:rFonts w:ascii="Arial" w:eastAsia="Times New Roman" w:hAnsi="Arial" w:cs="Arial"/>
        </w:rPr>
        <w:t>jednostki samorządu terytorialnego</w:t>
      </w:r>
      <w:r w:rsidRPr="008C205B">
        <w:rPr>
          <w:rFonts w:ascii="Arial" w:eastAsia="Times New Roman" w:hAnsi="Arial" w:cs="Arial"/>
        </w:rPr>
        <w:t xml:space="preserve"> i położon</w:t>
      </w:r>
      <w:r w:rsidR="008C205B">
        <w:rPr>
          <w:rFonts w:ascii="Arial" w:eastAsia="Times New Roman" w:hAnsi="Arial" w:cs="Arial"/>
        </w:rPr>
        <w:t>e</w:t>
      </w:r>
      <w:r w:rsidRPr="008C205B">
        <w:rPr>
          <w:rFonts w:ascii="Arial" w:eastAsia="Times New Roman" w:hAnsi="Arial" w:cs="Arial"/>
        </w:rPr>
        <w:t xml:space="preserve"> jest centralnie</w:t>
      </w:r>
      <w:r w:rsidR="008C205B">
        <w:rPr>
          <w:rFonts w:ascii="Arial" w:eastAsia="Times New Roman" w:hAnsi="Arial" w:cs="Arial"/>
        </w:rPr>
        <w:t xml:space="preserve"> w stosunku co całego obszaru</w:t>
      </w:r>
      <w:r w:rsidRPr="008C205B">
        <w:rPr>
          <w:rFonts w:ascii="Arial" w:eastAsia="Times New Roman" w:hAnsi="Arial" w:cs="Arial"/>
        </w:rPr>
        <w:t>, posiadając dobre powiązania drogowe z pozostałymi miejscowościami wiejskimi.</w:t>
      </w:r>
      <w:r w:rsidRPr="00FA1872">
        <w:rPr>
          <w:rFonts w:ascii="Arial" w:eastAsia="Times New Roman" w:hAnsi="Arial" w:cs="Arial"/>
        </w:rPr>
        <w:t xml:space="preserve"> </w:t>
      </w:r>
    </w:p>
    <w:p w14:paraId="0138A31F" w14:textId="606426C9" w:rsidR="00A35FE6" w:rsidRPr="00A35FE6" w:rsidRDefault="00A35FE6" w:rsidP="00A35FE6">
      <w:pPr>
        <w:spacing w:before="120" w:after="120" w:line="360" w:lineRule="auto"/>
        <w:jc w:val="both"/>
        <w:rPr>
          <w:rFonts w:ascii="Arial" w:eastAsia="Times New Roman" w:hAnsi="Arial" w:cs="Arial"/>
          <w:bCs/>
        </w:rPr>
      </w:pPr>
      <w:r>
        <w:rPr>
          <w:rFonts w:ascii="Arial" w:eastAsia="Times New Roman" w:hAnsi="Arial" w:cs="Arial"/>
          <w:bCs/>
        </w:rPr>
        <w:t>W północnej części gminy występuje o</w:t>
      </w:r>
      <w:r w:rsidRPr="00FA1872">
        <w:rPr>
          <w:rFonts w:ascii="Arial" w:eastAsia="Times New Roman" w:hAnsi="Arial" w:cs="Arial"/>
          <w:bCs/>
        </w:rPr>
        <w:t>bszar chronionego krajobrazu „Dolina Noteci”</w:t>
      </w:r>
      <w:r>
        <w:rPr>
          <w:rFonts w:ascii="Arial" w:eastAsia="Times New Roman" w:hAnsi="Arial" w:cs="Arial"/>
          <w:bCs/>
        </w:rPr>
        <w:t xml:space="preserve">, </w:t>
      </w:r>
      <w:r w:rsidRPr="00FA1872">
        <w:rPr>
          <w:rFonts w:ascii="Arial" w:eastAsia="Times New Roman" w:hAnsi="Arial" w:cs="Arial"/>
          <w:bCs/>
        </w:rPr>
        <w:t>obszar Natura 2000 Dolina Noteci</w:t>
      </w:r>
      <w:r>
        <w:rPr>
          <w:rFonts w:ascii="Arial" w:eastAsia="Times New Roman" w:hAnsi="Arial" w:cs="Arial"/>
          <w:bCs/>
        </w:rPr>
        <w:t xml:space="preserve"> oraz </w:t>
      </w:r>
      <w:r w:rsidRPr="00FA1872">
        <w:rPr>
          <w:rFonts w:ascii="Arial" w:eastAsia="Times New Roman" w:hAnsi="Arial" w:cs="Arial"/>
          <w:bCs/>
        </w:rPr>
        <w:t>obszar Natura 2000 Dolina Środkowej Noteci i Kanału Bydgoskiego</w:t>
      </w:r>
      <w:r w:rsidR="0085138E">
        <w:rPr>
          <w:rFonts w:ascii="Arial" w:eastAsia="Times New Roman" w:hAnsi="Arial" w:cs="Arial"/>
          <w:bCs/>
        </w:rPr>
        <w:t>.</w:t>
      </w:r>
      <w:r>
        <w:rPr>
          <w:rFonts w:ascii="Arial" w:eastAsia="Times New Roman" w:hAnsi="Arial" w:cs="Arial"/>
          <w:bCs/>
        </w:rPr>
        <w:t xml:space="preserve"> Natomiast w południowej części znajduje się </w:t>
      </w:r>
      <w:r w:rsidRPr="00FA1872">
        <w:rPr>
          <w:rFonts w:ascii="Arial" w:eastAsia="Times New Roman" w:hAnsi="Arial" w:cs="Arial"/>
          <w:bCs/>
        </w:rPr>
        <w:t>obszar chronionego krajobrazu „Dolina Wełny i</w:t>
      </w:r>
      <w:r>
        <w:rPr>
          <w:rFonts w:ascii="Arial" w:eastAsia="Times New Roman" w:hAnsi="Arial" w:cs="Arial"/>
          <w:bCs/>
        </w:rPr>
        <w:t> </w:t>
      </w:r>
      <w:r w:rsidRPr="00FA1872">
        <w:rPr>
          <w:rFonts w:ascii="Arial" w:eastAsia="Times New Roman" w:hAnsi="Arial" w:cs="Arial"/>
          <w:bCs/>
        </w:rPr>
        <w:t>Rynna Gołaniecko-Wągrowiecka”</w:t>
      </w:r>
      <w:r>
        <w:rPr>
          <w:rFonts w:ascii="Arial" w:eastAsia="Times New Roman" w:hAnsi="Arial" w:cs="Arial"/>
          <w:bCs/>
        </w:rPr>
        <w:t>. Na terenie tym znajdują się również</w:t>
      </w:r>
      <w:r w:rsidRPr="00FA1872">
        <w:rPr>
          <w:rFonts w:ascii="Arial" w:eastAsia="Times New Roman" w:hAnsi="Arial" w:cs="Arial"/>
          <w:bCs/>
        </w:rPr>
        <w:t xml:space="preserve"> pomniki przyrody.</w:t>
      </w:r>
    </w:p>
    <w:p w14:paraId="74D67E80" w14:textId="77777777" w:rsidR="00A35FE6" w:rsidRPr="00FA1872" w:rsidRDefault="00A35FE6" w:rsidP="00A35FE6">
      <w:pPr>
        <w:widowControl w:val="0"/>
        <w:adjustRightInd w:val="0"/>
        <w:spacing w:before="120" w:after="120" w:line="360" w:lineRule="auto"/>
        <w:jc w:val="both"/>
        <w:rPr>
          <w:rFonts w:ascii="Arial" w:eastAsia="Times New Roman" w:hAnsi="Arial" w:cs="Arial"/>
          <w:b/>
          <w:bCs/>
        </w:rPr>
      </w:pPr>
      <w:r w:rsidRPr="00FA1872">
        <w:rPr>
          <w:rFonts w:ascii="Arial" w:eastAsia="Times New Roman" w:hAnsi="Arial" w:cs="Arial"/>
          <w:bCs/>
        </w:rPr>
        <w:t xml:space="preserve">Na obszarze miasta i </w:t>
      </w:r>
      <w:r w:rsidRPr="00FA1872">
        <w:rPr>
          <w:rFonts w:ascii="Arial" w:eastAsia="Times New Roman" w:hAnsi="Arial" w:cs="Arial"/>
        </w:rPr>
        <w:t>gminy Gołańcz</w:t>
      </w:r>
      <w:r w:rsidRPr="00FA1872">
        <w:rPr>
          <w:rFonts w:ascii="Arial" w:eastAsia="Times New Roman" w:hAnsi="Arial" w:cs="Arial"/>
          <w:bCs/>
        </w:rPr>
        <w:t xml:space="preserve"> zlokalizowane są dwa korytarze ekologiczne. Są to GKPnC-16 Lasy Nadnoteckie oraz GKPnC-17 Dolina Noteci.</w:t>
      </w:r>
    </w:p>
    <w:p w14:paraId="623E0AFE" w14:textId="52A886A2" w:rsidR="00A35FE6" w:rsidRPr="00A35FE6" w:rsidRDefault="00A35FE6" w:rsidP="0068596E">
      <w:pPr>
        <w:spacing w:before="120" w:after="120" w:line="360" w:lineRule="auto"/>
        <w:jc w:val="both"/>
        <w:rPr>
          <w:rFonts w:ascii="Arial" w:hAnsi="Arial" w:cs="Arial"/>
        </w:rPr>
      </w:pPr>
      <w:r w:rsidRPr="00FA1872">
        <w:rPr>
          <w:rFonts w:ascii="Arial" w:hAnsi="Arial" w:cs="Arial"/>
        </w:rPr>
        <w:t xml:space="preserve">Miasto i Gmina Gołańcz pod względem hydrograficznym należy do regionu wodnego Warty, wchodzącego w skład obszaru dorzecza Odry. </w:t>
      </w:r>
    </w:p>
    <w:p w14:paraId="12F6BF1B" w14:textId="213B8E28" w:rsidR="0068596E" w:rsidRPr="00FA1872" w:rsidRDefault="0068596E" w:rsidP="0068596E">
      <w:pPr>
        <w:spacing w:before="120" w:after="120" w:line="360" w:lineRule="auto"/>
        <w:jc w:val="both"/>
        <w:rPr>
          <w:rFonts w:ascii="Arial" w:eastAsia="Times New Roman" w:hAnsi="Arial" w:cs="Arial"/>
          <w:highlight w:val="yellow"/>
        </w:rPr>
      </w:pPr>
      <w:r w:rsidRPr="00FA1872">
        <w:rPr>
          <w:rFonts w:ascii="Arial" w:eastAsia="Times New Roman" w:hAnsi="Arial" w:cs="Arial"/>
        </w:rPr>
        <w:lastRenderedPageBreak/>
        <w:t xml:space="preserve">Zespoły zabudowy mieszkaniowej oraz </w:t>
      </w:r>
      <w:r w:rsidR="001B071E">
        <w:rPr>
          <w:rFonts w:ascii="Arial" w:eastAsia="Times New Roman" w:hAnsi="Arial" w:cs="Arial"/>
        </w:rPr>
        <w:t xml:space="preserve">zabudowa </w:t>
      </w:r>
      <w:r w:rsidRPr="00FA1872">
        <w:rPr>
          <w:rFonts w:ascii="Arial" w:eastAsia="Times New Roman" w:hAnsi="Arial" w:cs="Arial"/>
        </w:rPr>
        <w:t>usługowo</w:t>
      </w:r>
      <w:r w:rsidR="00116553" w:rsidRPr="00FA1872">
        <w:rPr>
          <w:rFonts w:ascii="Arial" w:eastAsia="Times New Roman" w:hAnsi="Arial" w:cs="Arial"/>
        </w:rPr>
        <w:t>-</w:t>
      </w:r>
      <w:r w:rsidRPr="00FA1872">
        <w:rPr>
          <w:rFonts w:ascii="Arial" w:eastAsia="Times New Roman" w:hAnsi="Arial" w:cs="Arial"/>
        </w:rPr>
        <w:t xml:space="preserve">przemysłowa dominują głównie w Gołańczy. Na pozostałym obszarze </w:t>
      </w:r>
      <w:r w:rsidR="001B071E">
        <w:rPr>
          <w:rFonts w:ascii="Arial" w:eastAsia="Times New Roman" w:hAnsi="Arial" w:cs="Arial"/>
        </w:rPr>
        <w:t xml:space="preserve">ze względu na rolniczy charakter występuje </w:t>
      </w:r>
      <w:r w:rsidRPr="00FA1872">
        <w:rPr>
          <w:rFonts w:ascii="Arial" w:eastAsia="Times New Roman" w:hAnsi="Arial" w:cs="Arial"/>
        </w:rPr>
        <w:t xml:space="preserve">zabudowa zagrodowa. </w:t>
      </w:r>
    </w:p>
    <w:p w14:paraId="1F0E24E9" w14:textId="3B26AC04" w:rsidR="0068596E" w:rsidRPr="00FA1872" w:rsidRDefault="0068596E" w:rsidP="0068596E">
      <w:pPr>
        <w:spacing w:before="120" w:after="120" w:line="360" w:lineRule="auto"/>
        <w:jc w:val="both"/>
        <w:rPr>
          <w:rFonts w:ascii="Arial" w:eastAsia="Times New Roman" w:hAnsi="Arial" w:cs="Arial"/>
        </w:rPr>
      </w:pPr>
      <w:r w:rsidRPr="00FA1872">
        <w:rPr>
          <w:rFonts w:ascii="Arial" w:eastAsia="Times New Roman" w:hAnsi="Arial" w:cs="Arial"/>
        </w:rPr>
        <w:t xml:space="preserve">Część </w:t>
      </w:r>
      <w:r w:rsidR="008C205B">
        <w:rPr>
          <w:rFonts w:ascii="Arial" w:eastAsia="Times New Roman" w:hAnsi="Arial" w:cs="Arial"/>
        </w:rPr>
        <w:t xml:space="preserve">obszaru wiejskiego </w:t>
      </w:r>
      <w:r w:rsidRPr="00FA1872">
        <w:rPr>
          <w:rFonts w:ascii="Arial" w:eastAsia="Times New Roman" w:hAnsi="Arial" w:cs="Arial"/>
        </w:rPr>
        <w:t>gminy położona na północ od miasta Gołańcz charakteryzuje się dość zwartym systemem osadnictwa z głównymi ośrodkami w Czesławicach, Chojnie i</w:t>
      </w:r>
      <w:r w:rsidR="008C205B">
        <w:rPr>
          <w:rFonts w:ascii="Arial" w:eastAsia="Times New Roman" w:hAnsi="Arial" w:cs="Arial"/>
        </w:rPr>
        <w:t> </w:t>
      </w:r>
      <w:r w:rsidRPr="00FA1872">
        <w:rPr>
          <w:rFonts w:ascii="Arial" w:eastAsia="Times New Roman" w:hAnsi="Arial" w:cs="Arial"/>
        </w:rPr>
        <w:t>Smogulcu. Rozproszona zabudowa występuje na całym obszarze południowo-wschodnim i</w:t>
      </w:r>
      <w:r w:rsidR="008C205B">
        <w:rPr>
          <w:rFonts w:ascii="Arial" w:eastAsia="Times New Roman" w:hAnsi="Arial" w:cs="Arial"/>
        </w:rPr>
        <w:t> </w:t>
      </w:r>
      <w:r w:rsidRPr="00FA1872">
        <w:rPr>
          <w:rFonts w:ascii="Arial" w:eastAsia="Times New Roman" w:hAnsi="Arial" w:cs="Arial"/>
        </w:rPr>
        <w:t>zachodnim.</w:t>
      </w:r>
    </w:p>
    <w:p w14:paraId="7CAAB7A9" w14:textId="458ECAE1" w:rsidR="0068596E" w:rsidRDefault="0068596E" w:rsidP="0068596E">
      <w:pPr>
        <w:spacing w:before="120" w:after="120" w:line="360" w:lineRule="auto"/>
        <w:jc w:val="both"/>
        <w:rPr>
          <w:rFonts w:ascii="Arial" w:eastAsia="Times New Roman" w:hAnsi="Arial" w:cs="Arial"/>
        </w:rPr>
      </w:pPr>
      <w:r w:rsidRPr="00FA1872">
        <w:rPr>
          <w:rFonts w:ascii="Arial" w:eastAsia="Times New Roman" w:hAnsi="Arial" w:cs="Arial"/>
        </w:rPr>
        <w:t xml:space="preserve">Tereny rekreacyjno-wypoczynkowe wyznaczono: nad zalewem Strugi Gołanieckiej, przy Jeziorze </w:t>
      </w:r>
      <w:proofErr w:type="spellStart"/>
      <w:r w:rsidRPr="00FA1872">
        <w:rPr>
          <w:rFonts w:ascii="Arial" w:eastAsia="Times New Roman" w:hAnsi="Arial" w:cs="Arial"/>
        </w:rPr>
        <w:t>Laskownickim</w:t>
      </w:r>
      <w:proofErr w:type="spellEnd"/>
      <w:r w:rsidRPr="00FA1872">
        <w:rPr>
          <w:rFonts w:ascii="Arial" w:eastAsia="Times New Roman" w:hAnsi="Arial" w:cs="Arial"/>
        </w:rPr>
        <w:t xml:space="preserve">, nad Jeziorem </w:t>
      </w:r>
      <w:proofErr w:type="spellStart"/>
      <w:r w:rsidRPr="00FA1872">
        <w:rPr>
          <w:rFonts w:ascii="Arial" w:eastAsia="Times New Roman" w:hAnsi="Arial" w:cs="Arial"/>
        </w:rPr>
        <w:t>Grylewskim</w:t>
      </w:r>
      <w:proofErr w:type="spellEnd"/>
      <w:r w:rsidRPr="00FA1872">
        <w:rPr>
          <w:rFonts w:ascii="Arial" w:eastAsia="Times New Roman" w:hAnsi="Arial" w:cs="Arial"/>
        </w:rPr>
        <w:t xml:space="preserve"> oraz w rejonie miejscowości Konary i Rybowo.</w:t>
      </w:r>
      <w:r w:rsidRPr="00FA1872">
        <w:rPr>
          <w:rFonts w:ascii="Arial" w:eastAsia="Times New Roman" w:hAnsi="Arial" w:cs="Arial"/>
          <w:vertAlign w:val="superscript"/>
        </w:rPr>
        <w:footnoteReference w:id="7"/>
      </w:r>
    </w:p>
    <w:p w14:paraId="273E091C" w14:textId="2C55F7A1" w:rsidR="00A35FE6" w:rsidRPr="00FA1872" w:rsidRDefault="00A35FE6" w:rsidP="00A35FE6">
      <w:pPr>
        <w:spacing w:before="120" w:after="120" w:line="360" w:lineRule="auto"/>
        <w:jc w:val="both"/>
        <w:rPr>
          <w:rFonts w:ascii="Arial" w:eastAsia="Times New Roman" w:hAnsi="Arial" w:cs="Arial"/>
        </w:rPr>
      </w:pPr>
      <w:r w:rsidRPr="00FA1872">
        <w:rPr>
          <w:rFonts w:ascii="Arial" w:eastAsia="Times New Roman" w:hAnsi="Arial" w:cs="Arial"/>
        </w:rPr>
        <w:t>Podstawowy układ komunikacji na obszarze miasta i gminy tworzą: drogi wojewódzkie nr 191, 193, 241 oraz 242, drogi powiatowe oraz drogi gminne.</w:t>
      </w:r>
      <w:r>
        <w:rPr>
          <w:rFonts w:ascii="Arial" w:eastAsia="Times New Roman" w:hAnsi="Arial" w:cs="Arial"/>
        </w:rPr>
        <w:t xml:space="preserve"> </w:t>
      </w:r>
      <w:r w:rsidRPr="00FA1872">
        <w:rPr>
          <w:rFonts w:ascii="Arial" w:eastAsia="Times New Roman" w:hAnsi="Arial" w:cs="Arial"/>
          <w:lang w:eastAsia="pl-PL"/>
        </w:rPr>
        <w:t>Układ komunikacyjny tworzy także linia kolejowa nr 356 relacji: Poznań Wschód – Bydgoszcz Główna. Jest to niezelektryfikowana linia kolejowa, na której odbywa się zarówno ruch pasażerski, jak i kolejowy. Obecnie czynny jest jedynie wielkopolski odcinek linii między Poznaniem a Gołańczą.</w:t>
      </w:r>
    </w:p>
    <w:p w14:paraId="1BB32175" w14:textId="2DA18B2E" w:rsidR="00A35FE6" w:rsidRPr="00FA1872" w:rsidRDefault="00A35FE6" w:rsidP="00A35FE6">
      <w:pPr>
        <w:spacing w:before="120" w:after="120" w:line="360" w:lineRule="auto"/>
        <w:jc w:val="both"/>
        <w:rPr>
          <w:rStyle w:val="markedcontent"/>
          <w:rFonts w:ascii="Arial" w:eastAsia="Times New Roman" w:hAnsi="Arial" w:cs="Arial"/>
        </w:rPr>
      </w:pPr>
      <w:r w:rsidRPr="00FA1872">
        <w:rPr>
          <w:rFonts w:ascii="Arial" w:hAnsi="Arial" w:cs="Arial"/>
        </w:rPr>
        <w:t>Planowana jest rewitalizacja trasy kolejowej z Wągrowca do Gołańczy i dalej w kierunku granicy województwa wielkopolskiego.</w:t>
      </w:r>
      <w:r w:rsidRPr="00FA1872">
        <w:rPr>
          <w:rFonts w:ascii="Arial" w:eastAsia="Times New Roman" w:hAnsi="Arial" w:cs="Arial"/>
          <w:lang w:eastAsia="pl-PL"/>
        </w:rPr>
        <w:t xml:space="preserve"> </w:t>
      </w:r>
    </w:p>
    <w:p w14:paraId="42173588" w14:textId="6FAF4E8B" w:rsidR="00A35FE6" w:rsidRPr="00FA1872" w:rsidRDefault="00A35FE6" w:rsidP="00A35FE6">
      <w:pPr>
        <w:spacing w:before="120" w:after="120" w:line="360" w:lineRule="auto"/>
        <w:jc w:val="both"/>
        <w:rPr>
          <w:rFonts w:ascii="Arial" w:eastAsia="Times New Roman" w:hAnsi="Arial" w:cs="Arial"/>
        </w:rPr>
      </w:pPr>
      <w:r w:rsidRPr="00FA1872">
        <w:rPr>
          <w:rFonts w:ascii="Arial" w:eastAsia="Times New Roman" w:hAnsi="Arial" w:cs="Arial"/>
        </w:rPr>
        <w:t>Miasto i Gmina Gołańcz nie jest dostatecznie atrakcyjna pod względem dostępności komunikacyjnej</w:t>
      </w:r>
      <w:r>
        <w:rPr>
          <w:rFonts w:ascii="Arial" w:eastAsia="Times New Roman" w:hAnsi="Arial" w:cs="Arial"/>
        </w:rPr>
        <w:t xml:space="preserve">, a </w:t>
      </w:r>
      <w:r w:rsidRPr="00FA1872">
        <w:rPr>
          <w:rFonts w:ascii="Arial" w:eastAsia="Times New Roman" w:hAnsi="Arial" w:cs="Arial"/>
        </w:rPr>
        <w:t>stan techniczny dróg znajdujących się na tym terenie jest niedostateczny</w:t>
      </w:r>
      <w:r>
        <w:rPr>
          <w:rFonts w:ascii="Arial" w:eastAsia="Times New Roman" w:hAnsi="Arial" w:cs="Arial"/>
        </w:rPr>
        <w:t xml:space="preserve">. Brakuje również obwodnicy miasta. </w:t>
      </w:r>
    </w:p>
    <w:p w14:paraId="1209F022" w14:textId="5D95E481" w:rsidR="00A35FE6" w:rsidRPr="00A35FE6" w:rsidRDefault="00A35FE6" w:rsidP="0068596E">
      <w:pPr>
        <w:spacing w:before="120" w:after="120" w:line="360" w:lineRule="auto"/>
        <w:jc w:val="both"/>
        <w:rPr>
          <w:rFonts w:ascii="Arial" w:hAnsi="Arial" w:cs="Arial"/>
        </w:rPr>
      </w:pPr>
      <w:r w:rsidRPr="00FA1872">
        <w:rPr>
          <w:rFonts w:ascii="Arial" w:eastAsia="Times New Roman" w:hAnsi="Arial" w:cs="Arial"/>
        </w:rPr>
        <w:t xml:space="preserve">Możliwością komunikacyjną </w:t>
      </w:r>
      <w:r w:rsidRPr="00FA1872">
        <w:rPr>
          <w:rFonts w:ascii="Arial" w:hAnsi="Arial" w:cs="Arial"/>
        </w:rPr>
        <w:t>będzie realizowany odcinek drogi ekspresowej nr 11 Ujście-Oborniki.</w:t>
      </w:r>
      <w:r w:rsidRPr="00111FE4">
        <w:rPr>
          <w:rFonts w:ascii="Arial" w:hAnsi="Arial" w:cs="Arial"/>
        </w:rPr>
        <w:t xml:space="preserve"> </w:t>
      </w:r>
    </w:p>
    <w:p w14:paraId="4F7D2F46" w14:textId="6DD69573" w:rsidR="00D33A93" w:rsidRDefault="00D33A93" w:rsidP="00A35FE6">
      <w:pPr>
        <w:pStyle w:val="Legenda"/>
        <w:keepNext/>
        <w:spacing w:before="120" w:after="120" w:line="360" w:lineRule="auto"/>
        <w:jc w:val="both"/>
        <w:rPr>
          <w:rStyle w:val="markedcontent"/>
          <w:rFonts w:ascii="Arial" w:hAnsi="Arial" w:cs="Arial"/>
          <w:i w:val="0"/>
          <w:color w:val="000000" w:themeColor="text1"/>
          <w:sz w:val="22"/>
          <w:szCs w:val="22"/>
        </w:rPr>
      </w:pPr>
      <w:bookmarkStart w:id="58" w:name="_Toc84935863"/>
      <w:bookmarkStart w:id="59" w:name="_Toc91753691"/>
      <w:bookmarkStart w:id="60" w:name="_Toc106618446"/>
      <w:r>
        <w:rPr>
          <w:rStyle w:val="markedcontent"/>
          <w:rFonts w:ascii="Arial" w:hAnsi="Arial" w:cs="Arial"/>
          <w:i w:val="0"/>
          <w:color w:val="000000" w:themeColor="text1"/>
          <w:sz w:val="22"/>
          <w:szCs w:val="22"/>
        </w:rPr>
        <w:t>Realizacja założeń Strategii odbywać się będzie przed</w:t>
      </w:r>
      <w:r w:rsidR="00137304">
        <w:rPr>
          <w:rStyle w:val="markedcontent"/>
          <w:rFonts w:ascii="Arial" w:hAnsi="Arial" w:cs="Arial"/>
          <w:i w:val="0"/>
          <w:color w:val="000000" w:themeColor="text1"/>
          <w:sz w:val="22"/>
          <w:szCs w:val="22"/>
        </w:rPr>
        <w:t>e</w:t>
      </w:r>
      <w:r>
        <w:rPr>
          <w:rStyle w:val="markedcontent"/>
          <w:rFonts w:ascii="Arial" w:hAnsi="Arial" w:cs="Arial"/>
          <w:i w:val="0"/>
          <w:color w:val="000000" w:themeColor="text1"/>
          <w:sz w:val="22"/>
          <w:szCs w:val="22"/>
        </w:rPr>
        <w:t xml:space="preserve"> wszystkim na terenach zainwestowanych o różnym stopniu zurbanizowania. R</w:t>
      </w:r>
      <w:r w:rsidR="00A35FE6" w:rsidRPr="00A35FE6">
        <w:rPr>
          <w:rStyle w:val="markedcontent"/>
          <w:rFonts w:ascii="Arial" w:hAnsi="Arial" w:cs="Arial"/>
          <w:i w:val="0"/>
          <w:color w:val="000000" w:themeColor="text1"/>
          <w:sz w:val="22"/>
          <w:szCs w:val="22"/>
        </w:rPr>
        <w:t xml:space="preserve">ozwój będzie opierał się </w:t>
      </w:r>
      <w:r>
        <w:rPr>
          <w:rStyle w:val="markedcontent"/>
          <w:rFonts w:ascii="Arial" w:hAnsi="Arial" w:cs="Arial"/>
          <w:i w:val="0"/>
          <w:color w:val="000000" w:themeColor="text1"/>
          <w:sz w:val="22"/>
          <w:szCs w:val="22"/>
        </w:rPr>
        <w:t xml:space="preserve">głównie </w:t>
      </w:r>
      <w:r w:rsidR="00A35FE6" w:rsidRPr="00A35FE6">
        <w:rPr>
          <w:rStyle w:val="markedcontent"/>
          <w:rFonts w:ascii="Arial" w:hAnsi="Arial" w:cs="Arial"/>
          <w:i w:val="0"/>
          <w:color w:val="000000" w:themeColor="text1"/>
          <w:sz w:val="22"/>
          <w:szCs w:val="22"/>
        </w:rPr>
        <w:t>na poprawie jakości życia</w:t>
      </w:r>
      <w:r>
        <w:rPr>
          <w:i w:val="0"/>
          <w:color w:val="000000" w:themeColor="text1"/>
          <w:sz w:val="22"/>
          <w:szCs w:val="22"/>
        </w:rPr>
        <w:t xml:space="preserve"> </w:t>
      </w:r>
      <w:r w:rsidR="00A35FE6" w:rsidRPr="00A35FE6">
        <w:rPr>
          <w:rStyle w:val="markedcontent"/>
          <w:rFonts w:ascii="Arial" w:hAnsi="Arial" w:cs="Arial"/>
          <w:i w:val="0"/>
          <w:color w:val="000000" w:themeColor="text1"/>
          <w:sz w:val="22"/>
          <w:szCs w:val="22"/>
        </w:rPr>
        <w:t xml:space="preserve">mieszkańców, standardów zamieszkiwania, obsługi w zakresie infrastruktury społecznej i technicznej, poprawę </w:t>
      </w:r>
      <w:r>
        <w:rPr>
          <w:rStyle w:val="markedcontent"/>
          <w:rFonts w:ascii="Arial" w:hAnsi="Arial" w:cs="Arial"/>
          <w:i w:val="0"/>
          <w:color w:val="000000" w:themeColor="text1"/>
          <w:sz w:val="22"/>
          <w:szCs w:val="22"/>
        </w:rPr>
        <w:t xml:space="preserve">stanu i </w:t>
      </w:r>
      <w:r w:rsidR="00A35FE6" w:rsidRPr="00A35FE6">
        <w:rPr>
          <w:rStyle w:val="markedcontent"/>
          <w:rFonts w:ascii="Arial" w:hAnsi="Arial" w:cs="Arial"/>
          <w:i w:val="0"/>
          <w:color w:val="000000" w:themeColor="text1"/>
          <w:sz w:val="22"/>
          <w:szCs w:val="22"/>
        </w:rPr>
        <w:t>jakości</w:t>
      </w:r>
      <w:r>
        <w:rPr>
          <w:rStyle w:val="markedcontent"/>
          <w:rFonts w:ascii="Arial" w:hAnsi="Arial" w:cs="Arial"/>
          <w:i w:val="0"/>
          <w:color w:val="000000" w:themeColor="text1"/>
          <w:sz w:val="22"/>
          <w:szCs w:val="22"/>
        </w:rPr>
        <w:t xml:space="preserve"> </w:t>
      </w:r>
      <w:r w:rsidR="00A35FE6" w:rsidRPr="00A35FE6">
        <w:rPr>
          <w:rStyle w:val="markedcontent"/>
          <w:rFonts w:ascii="Arial" w:hAnsi="Arial" w:cs="Arial"/>
          <w:i w:val="0"/>
          <w:color w:val="000000" w:themeColor="text1"/>
          <w:sz w:val="22"/>
          <w:szCs w:val="22"/>
        </w:rPr>
        <w:t>środowiska przyrodniczego</w:t>
      </w:r>
      <w:r>
        <w:rPr>
          <w:rStyle w:val="markedcontent"/>
          <w:rFonts w:ascii="Arial" w:hAnsi="Arial" w:cs="Arial"/>
          <w:i w:val="0"/>
          <w:color w:val="000000" w:themeColor="text1"/>
          <w:sz w:val="22"/>
          <w:szCs w:val="22"/>
        </w:rPr>
        <w:t xml:space="preserve"> oraz dziedzictwa</w:t>
      </w:r>
      <w:r w:rsidR="00A35FE6" w:rsidRPr="00A35FE6">
        <w:rPr>
          <w:rStyle w:val="markedcontent"/>
          <w:rFonts w:ascii="Arial" w:hAnsi="Arial" w:cs="Arial"/>
          <w:i w:val="0"/>
          <w:color w:val="000000" w:themeColor="text1"/>
          <w:sz w:val="22"/>
          <w:szCs w:val="22"/>
        </w:rPr>
        <w:t xml:space="preserve"> kulturowego.</w:t>
      </w:r>
      <w:r>
        <w:rPr>
          <w:rStyle w:val="markedcontent"/>
          <w:rFonts w:ascii="Arial" w:hAnsi="Arial" w:cs="Arial"/>
          <w:i w:val="0"/>
          <w:color w:val="000000" w:themeColor="text1"/>
          <w:sz w:val="22"/>
          <w:szCs w:val="22"/>
        </w:rPr>
        <w:t xml:space="preserve"> Zakłada się rozbudowę i przebudowę istniejących obiektów oraz wykorzystanie wolnych przestrzeni publicznych pod zagospodarowanie lub zabudowę. </w:t>
      </w:r>
    </w:p>
    <w:p w14:paraId="0F733899" w14:textId="4C352373" w:rsidR="008C2691" w:rsidRPr="00A35FE6" w:rsidRDefault="00D33A93" w:rsidP="00A35FE6">
      <w:pPr>
        <w:pStyle w:val="Legenda"/>
        <w:keepNext/>
        <w:spacing w:before="120" w:after="120" w:line="360" w:lineRule="auto"/>
        <w:jc w:val="both"/>
        <w:rPr>
          <w:rFonts w:ascii="Arial" w:hAnsi="Arial" w:cs="Arial"/>
          <w:b/>
          <w:i w:val="0"/>
          <w:color w:val="000000" w:themeColor="text1"/>
          <w:sz w:val="22"/>
          <w:szCs w:val="22"/>
          <w:highlight w:val="yellow"/>
        </w:rPr>
      </w:pPr>
      <w:r>
        <w:rPr>
          <w:rStyle w:val="markedcontent"/>
          <w:rFonts w:ascii="Arial" w:hAnsi="Arial" w:cs="Arial"/>
          <w:i w:val="0"/>
          <w:color w:val="000000" w:themeColor="text1"/>
          <w:sz w:val="22"/>
          <w:szCs w:val="22"/>
        </w:rPr>
        <w:t>Nowe tereny przygotowane pod inwestycje wymagać będą w pierwszej kolejności podjęcia działań planistycznych i wyznaczane będą w miejscowych planach zagospodarowania przestrzennego</w:t>
      </w:r>
      <w:r w:rsidR="00A35FE6" w:rsidRPr="00A35FE6">
        <w:rPr>
          <w:rStyle w:val="markedcontent"/>
          <w:rFonts w:ascii="Arial" w:hAnsi="Arial" w:cs="Arial"/>
          <w:i w:val="0"/>
          <w:color w:val="000000" w:themeColor="text1"/>
          <w:sz w:val="22"/>
          <w:szCs w:val="22"/>
        </w:rPr>
        <w:t>.</w:t>
      </w:r>
    </w:p>
    <w:p w14:paraId="32EF1827" w14:textId="77777777" w:rsidR="00A35FE6" w:rsidRDefault="00A35FE6" w:rsidP="00A35FE6">
      <w:pPr>
        <w:rPr>
          <w:highlight w:val="yellow"/>
        </w:rPr>
      </w:pPr>
    </w:p>
    <w:p w14:paraId="398C3CE1" w14:textId="31700EA8" w:rsidR="00D33A93" w:rsidRPr="00A35FE6" w:rsidRDefault="00D33A93" w:rsidP="00A35FE6">
      <w:pPr>
        <w:rPr>
          <w:highlight w:val="yellow"/>
        </w:rPr>
        <w:sectPr w:rsidR="00D33A93" w:rsidRPr="00A35FE6" w:rsidSect="001419E0">
          <w:pgSz w:w="11906" w:h="16838"/>
          <w:pgMar w:top="1418" w:right="1418" w:bottom="1418" w:left="1418" w:header="709" w:footer="709" w:gutter="0"/>
          <w:cols w:space="708"/>
          <w:docGrid w:linePitch="360"/>
        </w:sectPr>
      </w:pPr>
    </w:p>
    <w:p w14:paraId="7EF33A1A" w14:textId="7D015E3D" w:rsidR="001419E0" w:rsidRPr="00FA1872" w:rsidRDefault="001419E0" w:rsidP="001419E0">
      <w:pPr>
        <w:pStyle w:val="Legenda"/>
        <w:keepNext/>
        <w:spacing w:before="240" w:after="120"/>
        <w:jc w:val="center"/>
        <w:rPr>
          <w:rFonts w:ascii="Arial" w:hAnsi="Arial" w:cs="Arial"/>
          <w:b/>
          <w:i w:val="0"/>
          <w:color w:val="auto"/>
          <w:sz w:val="20"/>
          <w:szCs w:val="20"/>
        </w:rPr>
      </w:pPr>
      <w:bookmarkStart w:id="61" w:name="_Toc118974679"/>
      <w:r w:rsidRPr="00FA1872">
        <w:rPr>
          <w:rFonts w:ascii="Arial" w:hAnsi="Arial" w:cs="Arial"/>
          <w:b/>
          <w:i w:val="0"/>
          <w:color w:val="auto"/>
          <w:sz w:val="20"/>
          <w:szCs w:val="20"/>
        </w:rPr>
        <w:lastRenderedPageBreak/>
        <w:t xml:space="preserve">Rysunek </w:t>
      </w:r>
      <w:r w:rsidRPr="00FA1872">
        <w:rPr>
          <w:rFonts w:ascii="Arial" w:hAnsi="Arial" w:cs="Arial"/>
          <w:b/>
          <w:i w:val="0"/>
          <w:color w:val="auto"/>
          <w:sz w:val="20"/>
          <w:szCs w:val="20"/>
        </w:rPr>
        <w:fldChar w:fldCharType="begin"/>
      </w:r>
      <w:r w:rsidRPr="00FA1872">
        <w:rPr>
          <w:rFonts w:ascii="Arial" w:hAnsi="Arial" w:cs="Arial"/>
          <w:b/>
          <w:i w:val="0"/>
          <w:color w:val="auto"/>
          <w:sz w:val="20"/>
          <w:szCs w:val="20"/>
        </w:rPr>
        <w:instrText xml:space="preserve"> SEQ Rysunek \* ARABIC </w:instrText>
      </w:r>
      <w:r w:rsidRPr="00FA1872">
        <w:rPr>
          <w:rFonts w:ascii="Arial" w:hAnsi="Arial" w:cs="Arial"/>
          <w:b/>
          <w:i w:val="0"/>
          <w:color w:val="auto"/>
          <w:sz w:val="20"/>
          <w:szCs w:val="20"/>
        </w:rPr>
        <w:fldChar w:fldCharType="separate"/>
      </w:r>
      <w:r w:rsidR="00E67EB7">
        <w:rPr>
          <w:rFonts w:ascii="Arial" w:hAnsi="Arial" w:cs="Arial"/>
          <w:b/>
          <w:i w:val="0"/>
          <w:noProof/>
          <w:color w:val="auto"/>
          <w:sz w:val="20"/>
          <w:szCs w:val="20"/>
        </w:rPr>
        <w:t>1</w:t>
      </w:r>
      <w:r w:rsidRPr="00FA1872">
        <w:rPr>
          <w:rFonts w:ascii="Arial" w:hAnsi="Arial" w:cs="Arial"/>
          <w:b/>
          <w:i w:val="0"/>
          <w:color w:val="auto"/>
          <w:sz w:val="20"/>
          <w:szCs w:val="20"/>
        </w:rPr>
        <w:fldChar w:fldCharType="end"/>
      </w:r>
      <w:r w:rsidRPr="00FA1872">
        <w:rPr>
          <w:rFonts w:ascii="Arial" w:hAnsi="Arial" w:cs="Arial"/>
          <w:b/>
          <w:i w:val="0"/>
          <w:color w:val="auto"/>
          <w:sz w:val="20"/>
          <w:szCs w:val="20"/>
        </w:rPr>
        <w:t xml:space="preserve">. Model struktury funkcjonalno-przestrzennej </w:t>
      </w:r>
      <w:r w:rsidR="008C2691" w:rsidRPr="00FA1872">
        <w:rPr>
          <w:rFonts w:ascii="Arial" w:hAnsi="Arial" w:cs="Arial"/>
          <w:b/>
          <w:i w:val="0"/>
          <w:color w:val="auto"/>
          <w:sz w:val="20"/>
          <w:szCs w:val="20"/>
        </w:rPr>
        <w:t xml:space="preserve">miasta i </w:t>
      </w:r>
      <w:r w:rsidRPr="00FA1872">
        <w:rPr>
          <w:rFonts w:ascii="Arial" w:hAnsi="Arial" w:cs="Arial"/>
          <w:b/>
          <w:i w:val="0"/>
          <w:color w:val="auto"/>
          <w:sz w:val="20"/>
          <w:szCs w:val="20"/>
        </w:rPr>
        <w:t xml:space="preserve">gminy </w:t>
      </w:r>
      <w:bookmarkEnd w:id="58"/>
      <w:bookmarkEnd w:id="59"/>
      <w:bookmarkEnd w:id="60"/>
      <w:r w:rsidR="008C2691" w:rsidRPr="00FA1872">
        <w:rPr>
          <w:rFonts w:ascii="Arial" w:hAnsi="Arial" w:cs="Arial"/>
          <w:b/>
          <w:i w:val="0"/>
          <w:color w:val="auto"/>
          <w:sz w:val="20"/>
          <w:szCs w:val="20"/>
        </w:rPr>
        <w:t>Gołańcz</w:t>
      </w:r>
      <w:bookmarkEnd w:id="61"/>
    </w:p>
    <w:p w14:paraId="5408F1A7" w14:textId="786CEA61" w:rsidR="001419E0" w:rsidRPr="00B315FA" w:rsidRDefault="008F13F9" w:rsidP="001419E0">
      <w:pPr>
        <w:pStyle w:val="NormalnyWeb"/>
        <w:spacing w:before="60" w:beforeAutospacing="0" w:after="60" w:afterAutospacing="0"/>
        <w:jc w:val="center"/>
        <w:rPr>
          <w:rFonts w:ascii="Arial" w:hAnsi="Arial" w:cs="Arial"/>
          <w:sz w:val="22"/>
          <w:szCs w:val="22"/>
        </w:rPr>
      </w:pPr>
      <w:r w:rsidRPr="00B315FA">
        <w:rPr>
          <w:rFonts w:ascii="Arial" w:hAnsi="Arial" w:cs="Arial"/>
          <w:noProof/>
          <w:sz w:val="20"/>
          <w:szCs w:val="20"/>
          <w:bdr w:val="double" w:sz="4" w:space="0" w:color="auto"/>
        </w:rPr>
        <w:drawing>
          <wp:inline distT="0" distB="0" distL="0" distR="0" wp14:anchorId="26CBE66D" wp14:editId="47FF3BBD">
            <wp:extent cx="5199835" cy="6067425"/>
            <wp:effectExtent l="0" t="0" r="127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7367" t="3759" r="8157" b="23306"/>
                    <a:stretch/>
                  </pic:blipFill>
                  <pic:spPr bwMode="auto">
                    <a:xfrm>
                      <a:off x="0" y="0"/>
                      <a:ext cx="5224625" cy="6096351"/>
                    </a:xfrm>
                    <a:prstGeom prst="rect">
                      <a:avLst/>
                    </a:prstGeom>
                    <a:noFill/>
                    <a:ln>
                      <a:noFill/>
                    </a:ln>
                    <a:extLst>
                      <a:ext uri="{53640926-AAD7-44D8-BBD7-CCE9431645EC}">
                        <a14:shadowObscured xmlns:a14="http://schemas.microsoft.com/office/drawing/2010/main"/>
                      </a:ext>
                    </a:extLst>
                  </pic:spPr>
                </pic:pic>
              </a:graphicData>
            </a:graphic>
          </wp:inline>
        </w:drawing>
      </w:r>
    </w:p>
    <w:p w14:paraId="762B7765" w14:textId="6193B23F" w:rsidR="001419E0" w:rsidRPr="00B315FA" w:rsidRDefault="001419E0" w:rsidP="001419E0">
      <w:pPr>
        <w:spacing w:before="120" w:after="120" w:line="240" w:lineRule="auto"/>
        <w:jc w:val="right"/>
        <w:rPr>
          <w:rFonts w:ascii="Arial" w:hAnsi="Arial" w:cs="Arial"/>
          <w:sz w:val="18"/>
        </w:rPr>
      </w:pPr>
      <w:r w:rsidRPr="00B315FA">
        <w:rPr>
          <w:rFonts w:ascii="Arial" w:hAnsi="Arial" w:cs="Arial"/>
          <w:sz w:val="18"/>
        </w:rPr>
        <w:t>Źródło: Opracowanie własne</w:t>
      </w:r>
      <w:r w:rsidR="00BD0AD9" w:rsidRPr="00B315FA">
        <w:rPr>
          <w:rFonts w:ascii="Arial" w:hAnsi="Arial" w:cs="Arial"/>
          <w:sz w:val="18"/>
        </w:rPr>
        <w:t xml:space="preserve"> na podstawie Studium Uwarunkowań i Kierunków Zagospodarowania Przestrzennego Gminy Gołańcz</w:t>
      </w:r>
    </w:p>
    <w:tbl>
      <w:tblPr>
        <w:tblStyle w:val="Tabela-Siatka"/>
        <w:tblW w:w="0" w:type="auto"/>
        <w:tblLook w:val="04A0" w:firstRow="1" w:lastRow="0" w:firstColumn="1" w:lastColumn="0" w:noHBand="0" w:noVBand="1"/>
      </w:tblPr>
      <w:tblGrid>
        <w:gridCol w:w="1999"/>
        <w:gridCol w:w="379"/>
        <w:gridCol w:w="6573"/>
      </w:tblGrid>
      <w:tr w:rsidR="008C2691" w:rsidRPr="00FA1872" w14:paraId="22556990" w14:textId="77777777" w:rsidTr="008C2691">
        <w:tc>
          <w:tcPr>
            <w:tcW w:w="8951" w:type="dxa"/>
            <w:gridSpan w:val="3"/>
            <w:tcBorders>
              <w:top w:val="nil"/>
              <w:left w:val="nil"/>
              <w:bottom w:val="nil"/>
              <w:right w:val="nil"/>
            </w:tcBorders>
            <w:vAlign w:val="center"/>
          </w:tcPr>
          <w:p w14:paraId="408EDE64" w14:textId="6B64F523" w:rsidR="00581B47" w:rsidRPr="00581B47" w:rsidRDefault="00581B47" w:rsidP="00581B47">
            <w:pPr>
              <w:spacing w:before="120" w:after="120"/>
              <w:jc w:val="both"/>
              <w:rPr>
                <w:rFonts w:ascii="Arial" w:hAnsi="Arial" w:cs="Arial"/>
                <w:b/>
                <w:sz w:val="18"/>
                <w:szCs w:val="18"/>
                <w:u w:val="single"/>
              </w:rPr>
            </w:pPr>
            <w:bookmarkStart w:id="62" w:name="_Hlk90537954"/>
            <w:r w:rsidRPr="00FA1872">
              <w:rPr>
                <w:rFonts w:ascii="Arial" w:hAnsi="Arial" w:cs="Arial"/>
                <w:b/>
                <w:sz w:val="18"/>
                <w:szCs w:val="18"/>
                <w:u w:val="single"/>
              </w:rPr>
              <w:t>Legenda:</w:t>
            </w:r>
          </w:p>
          <w:p w14:paraId="36DB9E51" w14:textId="2FCC02A9" w:rsidR="008C2691" w:rsidRPr="00FA1872" w:rsidRDefault="008C2691" w:rsidP="005F143D">
            <w:pPr>
              <w:spacing w:before="20"/>
              <w:rPr>
                <w:rFonts w:ascii="Arial" w:hAnsi="Arial" w:cs="Arial"/>
                <w:b/>
                <w:sz w:val="18"/>
                <w:szCs w:val="18"/>
              </w:rPr>
            </w:pPr>
            <w:r w:rsidRPr="00B315FA">
              <w:rPr>
                <w:rFonts w:ascii="Arial" w:hAnsi="Arial" w:cs="Arial"/>
                <w:b/>
                <w:sz w:val="18"/>
                <w:szCs w:val="18"/>
              </w:rPr>
              <w:t>Użytkowanie terenu</w:t>
            </w:r>
          </w:p>
        </w:tc>
      </w:tr>
      <w:tr w:rsidR="008C2691" w:rsidRPr="00FA1872" w14:paraId="1A416036" w14:textId="77777777" w:rsidTr="008C2691">
        <w:tc>
          <w:tcPr>
            <w:tcW w:w="1999" w:type="dxa"/>
            <w:tcBorders>
              <w:top w:val="nil"/>
              <w:left w:val="nil"/>
              <w:bottom w:val="single" w:sz="4" w:space="0" w:color="auto"/>
              <w:right w:val="nil"/>
            </w:tcBorders>
            <w:vAlign w:val="center"/>
          </w:tcPr>
          <w:p w14:paraId="41BF6E83" w14:textId="77777777" w:rsidR="008C2691" w:rsidRPr="00FA1872" w:rsidRDefault="008C2691" w:rsidP="005F143D">
            <w:pPr>
              <w:spacing w:before="20"/>
              <w:rPr>
                <w:rFonts w:ascii="Arial" w:hAnsi="Arial" w:cs="Arial"/>
                <w:sz w:val="18"/>
                <w:szCs w:val="18"/>
              </w:rPr>
            </w:pPr>
          </w:p>
        </w:tc>
        <w:tc>
          <w:tcPr>
            <w:tcW w:w="379" w:type="dxa"/>
            <w:tcBorders>
              <w:top w:val="nil"/>
              <w:left w:val="nil"/>
              <w:bottom w:val="nil"/>
              <w:right w:val="nil"/>
            </w:tcBorders>
            <w:vAlign w:val="center"/>
          </w:tcPr>
          <w:p w14:paraId="67FF7014" w14:textId="77777777" w:rsidR="008C2691" w:rsidRPr="00FA1872" w:rsidRDefault="008C2691" w:rsidP="005F143D">
            <w:pPr>
              <w:spacing w:before="20"/>
              <w:rPr>
                <w:rFonts w:ascii="Arial" w:hAnsi="Arial" w:cs="Arial"/>
                <w:sz w:val="18"/>
                <w:szCs w:val="18"/>
              </w:rPr>
            </w:pPr>
          </w:p>
        </w:tc>
        <w:tc>
          <w:tcPr>
            <w:tcW w:w="6573" w:type="dxa"/>
            <w:tcBorders>
              <w:top w:val="nil"/>
              <w:left w:val="nil"/>
              <w:bottom w:val="nil"/>
              <w:right w:val="nil"/>
            </w:tcBorders>
            <w:vAlign w:val="center"/>
          </w:tcPr>
          <w:p w14:paraId="4D7B9CF6" w14:textId="77777777" w:rsidR="008C2691" w:rsidRPr="00FA1872" w:rsidRDefault="008C2691" w:rsidP="005F143D">
            <w:pPr>
              <w:spacing w:before="20"/>
              <w:rPr>
                <w:rFonts w:ascii="Arial" w:hAnsi="Arial" w:cs="Arial"/>
                <w:sz w:val="18"/>
                <w:szCs w:val="18"/>
              </w:rPr>
            </w:pPr>
          </w:p>
        </w:tc>
      </w:tr>
      <w:tr w:rsidR="008C2691" w:rsidRPr="00FA1872" w14:paraId="4E9EF935" w14:textId="77777777" w:rsidTr="008C2691">
        <w:tc>
          <w:tcPr>
            <w:tcW w:w="1999" w:type="dxa"/>
            <w:tcBorders>
              <w:top w:val="single" w:sz="4" w:space="0" w:color="auto"/>
              <w:left w:val="single" w:sz="4" w:space="0" w:color="auto"/>
              <w:bottom w:val="single" w:sz="4" w:space="0" w:color="auto"/>
            </w:tcBorders>
            <w:shd w:val="clear" w:color="auto" w:fill="F69D18"/>
            <w:vAlign w:val="center"/>
          </w:tcPr>
          <w:p w14:paraId="5914BF19" w14:textId="77777777" w:rsidR="008C2691" w:rsidRPr="00FA1872" w:rsidRDefault="008C2691" w:rsidP="005F143D">
            <w:pPr>
              <w:spacing w:before="20"/>
              <w:rPr>
                <w:rFonts w:ascii="Arial" w:hAnsi="Arial" w:cs="Arial"/>
                <w:sz w:val="18"/>
                <w:szCs w:val="18"/>
              </w:rPr>
            </w:pPr>
          </w:p>
        </w:tc>
        <w:tc>
          <w:tcPr>
            <w:tcW w:w="379" w:type="dxa"/>
            <w:tcBorders>
              <w:top w:val="nil"/>
              <w:bottom w:val="nil"/>
              <w:right w:val="nil"/>
            </w:tcBorders>
            <w:vAlign w:val="center"/>
          </w:tcPr>
          <w:p w14:paraId="0BF406DD" w14:textId="77777777" w:rsidR="008C2691" w:rsidRPr="00FA1872" w:rsidRDefault="008C2691" w:rsidP="005F143D">
            <w:pPr>
              <w:spacing w:before="20"/>
              <w:rPr>
                <w:rFonts w:ascii="Arial" w:hAnsi="Arial" w:cs="Arial"/>
                <w:sz w:val="18"/>
                <w:szCs w:val="18"/>
              </w:rPr>
            </w:pPr>
          </w:p>
        </w:tc>
        <w:tc>
          <w:tcPr>
            <w:tcW w:w="6573" w:type="dxa"/>
            <w:tcBorders>
              <w:top w:val="nil"/>
              <w:left w:val="nil"/>
              <w:bottom w:val="nil"/>
              <w:right w:val="nil"/>
            </w:tcBorders>
            <w:vAlign w:val="center"/>
          </w:tcPr>
          <w:p w14:paraId="2BB80B87" w14:textId="77777777" w:rsidR="008C2691" w:rsidRPr="00FA1872" w:rsidRDefault="008C2691" w:rsidP="005F143D">
            <w:pPr>
              <w:spacing w:before="20"/>
              <w:rPr>
                <w:rFonts w:ascii="Arial" w:hAnsi="Arial" w:cs="Arial"/>
                <w:sz w:val="18"/>
                <w:szCs w:val="18"/>
              </w:rPr>
            </w:pPr>
            <w:r w:rsidRPr="00FA1872">
              <w:rPr>
                <w:rFonts w:ascii="Arial" w:hAnsi="Arial" w:cs="Arial"/>
                <w:sz w:val="18"/>
                <w:szCs w:val="18"/>
              </w:rPr>
              <w:t>zabudowane tereny mieszkaniowo-usługowe</w:t>
            </w:r>
          </w:p>
        </w:tc>
      </w:tr>
      <w:tr w:rsidR="008C2691" w:rsidRPr="00FA1872" w14:paraId="36C7F8D8" w14:textId="77777777" w:rsidTr="008C2691">
        <w:tc>
          <w:tcPr>
            <w:tcW w:w="1999" w:type="dxa"/>
            <w:tcBorders>
              <w:top w:val="single" w:sz="4" w:space="0" w:color="auto"/>
              <w:left w:val="nil"/>
              <w:bottom w:val="single" w:sz="4" w:space="0" w:color="auto"/>
              <w:right w:val="nil"/>
            </w:tcBorders>
            <w:vAlign w:val="center"/>
          </w:tcPr>
          <w:p w14:paraId="43CB44D0" w14:textId="77777777" w:rsidR="008C2691" w:rsidRPr="00FA1872" w:rsidRDefault="008C2691" w:rsidP="005F143D">
            <w:pPr>
              <w:spacing w:before="20"/>
              <w:rPr>
                <w:rFonts w:ascii="Arial" w:hAnsi="Arial" w:cs="Arial"/>
                <w:sz w:val="18"/>
                <w:szCs w:val="18"/>
              </w:rPr>
            </w:pPr>
          </w:p>
        </w:tc>
        <w:tc>
          <w:tcPr>
            <w:tcW w:w="379" w:type="dxa"/>
            <w:tcBorders>
              <w:top w:val="nil"/>
              <w:left w:val="nil"/>
              <w:bottom w:val="nil"/>
              <w:right w:val="nil"/>
            </w:tcBorders>
            <w:vAlign w:val="center"/>
          </w:tcPr>
          <w:p w14:paraId="681BC23E" w14:textId="77777777" w:rsidR="008C2691" w:rsidRPr="00FA1872" w:rsidRDefault="008C2691" w:rsidP="005F143D">
            <w:pPr>
              <w:spacing w:before="20"/>
              <w:rPr>
                <w:rFonts w:ascii="Arial" w:hAnsi="Arial" w:cs="Arial"/>
                <w:sz w:val="18"/>
                <w:szCs w:val="18"/>
              </w:rPr>
            </w:pPr>
          </w:p>
        </w:tc>
        <w:tc>
          <w:tcPr>
            <w:tcW w:w="6573" w:type="dxa"/>
            <w:tcBorders>
              <w:top w:val="nil"/>
              <w:left w:val="nil"/>
              <w:bottom w:val="nil"/>
              <w:right w:val="nil"/>
            </w:tcBorders>
            <w:vAlign w:val="center"/>
          </w:tcPr>
          <w:p w14:paraId="0BF7A6D5" w14:textId="77777777" w:rsidR="008C2691" w:rsidRPr="00FA1872" w:rsidRDefault="008C2691" w:rsidP="005F143D">
            <w:pPr>
              <w:spacing w:before="20"/>
              <w:rPr>
                <w:rFonts w:ascii="Arial" w:hAnsi="Arial" w:cs="Arial"/>
                <w:sz w:val="18"/>
                <w:szCs w:val="18"/>
              </w:rPr>
            </w:pPr>
          </w:p>
        </w:tc>
      </w:tr>
      <w:tr w:rsidR="008C2691" w:rsidRPr="00FA1872" w14:paraId="7F3F6587" w14:textId="77777777" w:rsidTr="008C2691">
        <w:trPr>
          <w:trHeight w:val="247"/>
        </w:trPr>
        <w:tc>
          <w:tcPr>
            <w:tcW w:w="1999" w:type="dxa"/>
            <w:tcBorders>
              <w:top w:val="single" w:sz="4" w:space="0" w:color="auto"/>
              <w:left w:val="single" w:sz="4" w:space="0" w:color="auto"/>
              <w:right w:val="single" w:sz="4" w:space="0" w:color="auto"/>
            </w:tcBorders>
            <w:shd w:val="clear" w:color="auto" w:fill="DEADB3"/>
            <w:vAlign w:val="center"/>
          </w:tcPr>
          <w:p w14:paraId="30A24A8A" w14:textId="77777777" w:rsidR="008C2691" w:rsidRPr="00FA1872" w:rsidRDefault="008C2691" w:rsidP="005F143D">
            <w:pPr>
              <w:spacing w:before="20"/>
              <w:rPr>
                <w:rFonts w:ascii="Arial" w:hAnsi="Arial" w:cs="Arial"/>
                <w:sz w:val="18"/>
                <w:szCs w:val="18"/>
              </w:rPr>
            </w:pPr>
          </w:p>
        </w:tc>
        <w:tc>
          <w:tcPr>
            <w:tcW w:w="379" w:type="dxa"/>
            <w:tcBorders>
              <w:top w:val="nil"/>
              <w:left w:val="single" w:sz="4" w:space="0" w:color="auto"/>
              <w:bottom w:val="nil"/>
              <w:right w:val="nil"/>
            </w:tcBorders>
            <w:vAlign w:val="center"/>
          </w:tcPr>
          <w:p w14:paraId="5D126254" w14:textId="77777777" w:rsidR="008C2691" w:rsidRPr="00FA1872" w:rsidRDefault="008C2691" w:rsidP="005F143D">
            <w:pPr>
              <w:spacing w:before="20"/>
              <w:rPr>
                <w:rFonts w:ascii="Arial" w:hAnsi="Arial" w:cs="Arial"/>
                <w:sz w:val="18"/>
                <w:szCs w:val="18"/>
              </w:rPr>
            </w:pPr>
          </w:p>
        </w:tc>
        <w:tc>
          <w:tcPr>
            <w:tcW w:w="6573" w:type="dxa"/>
            <w:tcBorders>
              <w:top w:val="nil"/>
              <w:left w:val="nil"/>
              <w:bottom w:val="nil"/>
              <w:right w:val="nil"/>
            </w:tcBorders>
            <w:vAlign w:val="center"/>
          </w:tcPr>
          <w:p w14:paraId="25531452" w14:textId="77777777" w:rsidR="008C2691" w:rsidRPr="00FA1872" w:rsidRDefault="008C2691" w:rsidP="005F143D">
            <w:pPr>
              <w:spacing w:before="20"/>
              <w:rPr>
                <w:rFonts w:ascii="Arial" w:hAnsi="Arial" w:cs="Arial"/>
                <w:sz w:val="18"/>
                <w:szCs w:val="18"/>
              </w:rPr>
            </w:pPr>
            <w:r w:rsidRPr="00FA1872">
              <w:rPr>
                <w:rFonts w:ascii="Arial" w:hAnsi="Arial" w:cs="Arial"/>
                <w:sz w:val="18"/>
                <w:szCs w:val="18"/>
              </w:rPr>
              <w:t>zabudowane tereny przemysłowo-składowe</w:t>
            </w:r>
          </w:p>
        </w:tc>
      </w:tr>
      <w:tr w:rsidR="008C2691" w:rsidRPr="00FA1872" w14:paraId="055EF5BE" w14:textId="77777777" w:rsidTr="008C2691">
        <w:tc>
          <w:tcPr>
            <w:tcW w:w="1999" w:type="dxa"/>
            <w:tcBorders>
              <w:top w:val="single" w:sz="4" w:space="0" w:color="auto"/>
              <w:left w:val="nil"/>
              <w:bottom w:val="single" w:sz="4" w:space="0" w:color="auto"/>
              <w:right w:val="nil"/>
            </w:tcBorders>
            <w:vAlign w:val="center"/>
          </w:tcPr>
          <w:p w14:paraId="3E26E0C8" w14:textId="77777777" w:rsidR="008C2691" w:rsidRPr="00FA1872" w:rsidRDefault="008C2691" w:rsidP="005F143D">
            <w:pPr>
              <w:spacing w:before="20"/>
              <w:rPr>
                <w:rFonts w:ascii="Arial" w:hAnsi="Arial" w:cs="Arial"/>
                <w:sz w:val="18"/>
                <w:szCs w:val="18"/>
              </w:rPr>
            </w:pPr>
          </w:p>
        </w:tc>
        <w:tc>
          <w:tcPr>
            <w:tcW w:w="379" w:type="dxa"/>
            <w:tcBorders>
              <w:top w:val="nil"/>
              <w:left w:val="nil"/>
              <w:bottom w:val="nil"/>
              <w:right w:val="nil"/>
            </w:tcBorders>
            <w:vAlign w:val="center"/>
          </w:tcPr>
          <w:p w14:paraId="748A327E" w14:textId="77777777" w:rsidR="008C2691" w:rsidRPr="00FA1872" w:rsidRDefault="008C2691" w:rsidP="005F143D">
            <w:pPr>
              <w:spacing w:before="20"/>
              <w:rPr>
                <w:rFonts w:ascii="Arial" w:hAnsi="Arial" w:cs="Arial"/>
                <w:sz w:val="18"/>
                <w:szCs w:val="18"/>
              </w:rPr>
            </w:pPr>
          </w:p>
        </w:tc>
        <w:tc>
          <w:tcPr>
            <w:tcW w:w="6573" w:type="dxa"/>
            <w:tcBorders>
              <w:top w:val="nil"/>
              <w:left w:val="nil"/>
              <w:bottom w:val="nil"/>
              <w:right w:val="nil"/>
            </w:tcBorders>
            <w:vAlign w:val="center"/>
          </w:tcPr>
          <w:p w14:paraId="74C003CE" w14:textId="77777777" w:rsidR="008C2691" w:rsidRPr="00FA1872" w:rsidRDefault="008C2691" w:rsidP="005F143D">
            <w:pPr>
              <w:spacing w:before="20"/>
              <w:rPr>
                <w:rFonts w:ascii="Arial" w:hAnsi="Arial" w:cs="Arial"/>
                <w:sz w:val="18"/>
                <w:szCs w:val="18"/>
              </w:rPr>
            </w:pPr>
          </w:p>
        </w:tc>
      </w:tr>
      <w:tr w:rsidR="008C2691" w:rsidRPr="00FA1872" w14:paraId="56E22596" w14:textId="77777777" w:rsidTr="008C2691">
        <w:tc>
          <w:tcPr>
            <w:tcW w:w="1999" w:type="dxa"/>
            <w:tcBorders>
              <w:top w:val="single" w:sz="4" w:space="0" w:color="auto"/>
              <w:left w:val="single" w:sz="4" w:space="0" w:color="auto"/>
              <w:right w:val="single" w:sz="4" w:space="0" w:color="auto"/>
            </w:tcBorders>
            <w:shd w:val="clear" w:color="auto" w:fill="FFED27"/>
            <w:vAlign w:val="center"/>
          </w:tcPr>
          <w:p w14:paraId="27062FE6" w14:textId="77777777" w:rsidR="008C2691" w:rsidRPr="00FA1872" w:rsidRDefault="008C2691" w:rsidP="005F143D">
            <w:pPr>
              <w:spacing w:before="20"/>
              <w:rPr>
                <w:rFonts w:ascii="Arial" w:hAnsi="Arial" w:cs="Arial"/>
                <w:sz w:val="18"/>
                <w:szCs w:val="18"/>
              </w:rPr>
            </w:pPr>
          </w:p>
        </w:tc>
        <w:tc>
          <w:tcPr>
            <w:tcW w:w="379" w:type="dxa"/>
            <w:tcBorders>
              <w:top w:val="nil"/>
              <w:left w:val="single" w:sz="4" w:space="0" w:color="auto"/>
              <w:bottom w:val="nil"/>
              <w:right w:val="nil"/>
            </w:tcBorders>
            <w:vAlign w:val="center"/>
          </w:tcPr>
          <w:p w14:paraId="33685509" w14:textId="77777777" w:rsidR="008C2691" w:rsidRPr="00FA1872" w:rsidRDefault="008C2691" w:rsidP="005F143D">
            <w:pPr>
              <w:spacing w:before="20"/>
              <w:rPr>
                <w:rFonts w:ascii="Arial" w:hAnsi="Arial" w:cs="Arial"/>
                <w:sz w:val="18"/>
                <w:szCs w:val="18"/>
              </w:rPr>
            </w:pPr>
          </w:p>
        </w:tc>
        <w:tc>
          <w:tcPr>
            <w:tcW w:w="6573" w:type="dxa"/>
            <w:tcBorders>
              <w:top w:val="nil"/>
              <w:left w:val="nil"/>
              <w:bottom w:val="nil"/>
              <w:right w:val="nil"/>
            </w:tcBorders>
            <w:vAlign w:val="center"/>
          </w:tcPr>
          <w:p w14:paraId="449302E0" w14:textId="77777777" w:rsidR="008C2691" w:rsidRPr="00FA1872" w:rsidRDefault="008C2691" w:rsidP="005F143D">
            <w:pPr>
              <w:spacing w:before="20"/>
              <w:rPr>
                <w:rFonts w:ascii="Arial" w:hAnsi="Arial" w:cs="Arial"/>
                <w:sz w:val="18"/>
                <w:szCs w:val="18"/>
              </w:rPr>
            </w:pPr>
            <w:r w:rsidRPr="00FA1872">
              <w:rPr>
                <w:rFonts w:ascii="Arial" w:hAnsi="Arial" w:cs="Arial"/>
                <w:sz w:val="18"/>
                <w:szCs w:val="18"/>
              </w:rPr>
              <w:t xml:space="preserve">obszary zasobu gleb klas III i IV </w:t>
            </w:r>
          </w:p>
        </w:tc>
      </w:tr>
      <w:tr w:rsidR="008C2691" w:rsidRPr="00FA1872" w14:paraId="17720673" w14:textId="77777777" w:rsidTr="008C2691">
        <w:tc>
          <w:tcPr>
            <w:tcW w:w="1999" w:type="dxa"/>
            <w:tcBorders>
              <w:top w:val="single" w:sz="4" w:space="0" w:color="auto"/>
              <w:left w:val="nil"/>
              <w:right w:val="nil"/>
            </w:tcBorders>
            <w:vAlign w:val="center"/>
          </w:tcPr>
          <w:p w14:paraId="3CC8E002" w14:textId="77777777" w:rsidR="008C2691" w:rsidRPr="00FA1872" w:rsidRDefault="008C2691" w:rsidP="005F143D">
            <w:pPr>
              <w:spacing w:before="20"/>
              <w:rPr>
                <w:rFonts w:ascii="Arial" w:hAnsi="Arial" w:cs="Arial"/>
                <w:sz w:val="18"/>
                <w:szCs w:val="18"/>
              </w:rPr>
            </w:pPr>
          </w:p>
        </w:tc>
        <w:tc>
          <w:tcPr>
            <w:tcW w:w="379" w:type="dxa"/>
            <w:tcBorders>
              <w:top w:val="nil"/>
              <w:left w:val="nil"/>
              <w:bottom w:val="nil"/>
              <w:right w:val="nil"/>
            </w:tcBorders>
            <w:vAlign w:val="center"/>
          </w:tcPr>
          <w:p w14:paraId="01467184" w14:textId="77777777" w:rsidR="008C2691" w:rsidRPr="00FA1872" w:rsidRDefault="008C2691" w:rsidP="005F143D">
            <w:pPr>
              <w:spacing w:before="20"/>
              <w:rPr>
                <w:rFonts w:ascii="Arial" w:hAnsi="Arial" w:cs="Arial"/>
                <w:sz w:val="18"/>
                <w:szCs w:val="18"/>
              </w:rPr>
            </w:pPr>
          </w:p>
        </w:tc>
        <w:tc>
          <w:tcPr>
            <w:tcW w:w="6573" w:type="dxa"/>
            <w:tcBorders>
              <w:top w:val="nil"/>
              <w:left w:val="nil"/>
              <w:bottom w:val="nil"/>
              <w:right w:val="nil"/>
            </w:tcBorders>
            <w:vAlign w:val="center"/>
          </w:tcPr>
          <w:p w14:paraId="067D7EB1" w14:textId="77777777" w:rsidR="008C2691" w:rsidRPr="00FA1872" w:rsidRDefault="008C2691" w:rsidP="005F143D">
            <w:pPr>
              <w:spacing w:before="20"/>
              <w:rPr>
                <w:rFonts w:ascii="Arial" w:hAnsi="Arial" w:cs="Arial"/>
                <w:sz w:val="18"/>
                <w:szCs w:val="18"/>
              </w:rPr>
            </w:pPr>
          </w:p>
        </w:tc>
      </w:tr>
      <w:tr w:rsidR="008C2691" w:rsidRPr="00FA1872" w14:paraId="4D8BC9D4" w14:textId="77777777" w:rsidTr="008C2691">
        <w:tc>
          <w:tcPr>
            <w:tcW w:w="1999" w:type="dxa"/>
            <w:shd w:val="clear" w:color="auto" w:fill="FFEDD8"/>
            <w:vAlign w:val="center"/>
          </w:tcPr>
          <w:p w14:paraId="0C6E26F5" w14:textId="77777777" w:rsidR="008C2691" w:rsidRPr="00FA1872" w:rsidRDefault="008C2691" w:rsidP="005F143D">
            <w:pPr>
              <w:spacing w:before="20"/>
              <w:rPr>
                <w:rFonts w:ascii="Arial" w:hAnsi="Arial" w:cs="Arial"/>
                <w:sz w:val="18"/>
                <w:szCs w:val="18"/>
              </w:rPr>
            </w:pPr>
          </w:p>
        </w:tc>
        <w:tc>
          <w:tcPr>
            <w:tcW w:w="379" w:type="dxa"/>
            <w:tcBorders>
              <w:top w:val="nil"/>
              <w:bottom w:val="nil"/>
              <w:right w:val="nil"/>
            </w:tcBorders>
            <w:vAlign w:val="center"/>
          </w:tcPr>
          <w:p w14:paraId="78D9298C" w14:textId="77777777" w:rsidR="008C2691" w:rsidRPr="00FA1872" w:rsidRDefault="008C2691" w:rsidP="005F143D">
            <w:pPr>
              <w:spacing w:before="20"/>
              <w:rPr>
                <w:rFonts w:ascii="Arial" w:hAnsi="Arial" w:cs="Arial"/>
                <w:sz w:val="18"/>
                <w:szCs w:val="18"/>
              </w:rPr>
            </w:pPr>
          </w:p>
        </w:tc>
        <w:tc>
          <w:tcPr>
            <w:tcW w:w="6573" w:type="dxa"/>
            <w:tcBorders>
              <w:top w:val="nil"/>
              <w:left w:val="nil"/>
              <w:bottom w:val="nil"/>
              <w:right w:val="nil"/>
            </w:tcBorders>
            <w:vAlign w:val="center"/>
          </w:tcPr>
          <w:p w14:paraId="3E1BDA20" w14:textId="77777777" w:rsidR="008C2691" w:rsidRPr="00FA1872" w:rsidRDefault="008C2691" w:rsidP="005F143D">
            <w:pPr>
              <w:spacing w:before="20"/>
              <w:rPr>
                <w:rFonts w:ascii="Arial" w:hAnsi="Arial" w:cs="Arial"/>
                <w:sz w:val="18"/>
                <w:szCs w:val="18"/>
              </w:rPr>
            </w:pPr>
            <w:r w:rsidRPr="00FA1872">
              <w:rPr>
                <w:rFonts w:ascii="Arial" w:hAnsi="Arial" w:cs="Arial"/>
                <w:sz w:val="18"/>
                <w:szCs w:val="18"/>
              </w:rPr>
              <w:t>tereny użytkowane rolniczo</w:t>
            </w:r>
          </w:p>
        </w:tc>
      </w:tr>
      <w:tr w:rsidR="008C2691" w:rsidRPr="00FA1872" w14:paraId="4F36FAB1" w14:textId="77777777" w:rsidTr="008C2691">
        <w:tc>
          <w:tcPr>
            <w:tcW w:w="1999" w:type="dxa"/>
            <w:tcBorders>
              <w:left w:val="nil"/>
              <w:right w:val="nil"/>
            </w:tcBorders>
            <w:vAlign w:val="center"/>
          </w:tcPr>
          <w:p w14:paraId="06CA9972" w14:textId="77777777" w:rsidR="008C2691" w:rsidRPr="00FA1872" w:rsidRDefault="008C2691" w:rsidP="005F143D">
            <w:pPr>
              <w:spacing w:before="20"/>
              <w:rPr>
                <w:rFonts w:ascii="Arial" w:hAnsi="Arial" w:cs="Arial"/>
                <w:sz w:val="18"/>
                <w:szCs w:val="18"/>
              </w:rPr>
            </w:pPr>
          </w:p>
        </w:tc>
        <w:tc>
          <w:tcPr>
            <w:tcW w:w="379" w:type="dxa"/>
            <w:tcBorders>
              <w:top w:val="nil"/>
              <w:left w:val="nil"/>
              <w:bottom w:val="nil"/>
              <w:right w:val="nil"/>
            </w:tcBorders>
            <w:vAlign w:val="center"/>
          </w:tcPr>
          <w:p w14:paraId="256D4C35" w14:textId="77777777" w:rsidR="008C2691" w:rsidRPr="00FA1872" w:rsidRDefault="008C2691" w:rsidP="005F143D">
            <w:pPr>
              <w:spacing w:before="20"/>
              <w:rPr>
                <w:rFonts w:ascii="Arial" w:hAnsi="Arial" w:cs="Arial"/>
                <w:sz w:val="18"/>
                <w:szCs w:val="18"/>
              </w:rPr>
            </w:pPr>
          </w:p>
        </w:tc>
        <w:tc>
          <w:tcPr>
            <w:tcW w:w="6573" w:type="dxa"/>
            <w:tcBorders>
              <w:top w:val="nil"/>
              <w:left w:val="nil"/>
              <w:bottom w:val="nil"/>
              <w:right w:val="nil"/>
            </w:tcBorders>
            <w:vAlign w:val="center"/>
          </w:tcPr>
          <w:p w14:paraId="6D116405" w14:textId="77777777" w:rsidR="008C2691" w:rsidRPr="00FA1872" w:rsidRDefault="008C2691" w:rsidP="005F143D">
            <w:pPr>
              <w:spacing w:before="20"/>
              <w:rPr>
                <w:rFonts w:ascii="Arial" w:hAnsi="Arial" w:cs="Arial"/>
                <w:sz w:val="18"/>
                <w:szCs w:val="18"/>
              </w:rPr>
            </w:pPr>
          </w:p>
        </w:tc>
      </w:tr>
      <w:tr w:rsidR="008C2691" w:rsidRPr="00FA1872" w14:paraId="33699F43" w14:textId="77777777" w:rsidTr="008C2691">
        <w:tc>
          <w:tcPr>
            <w:tcW w:w="1999" w:type="dxa"/>
            <w:shd w:val="clear" w:color="auto" w:fill="ADD19E"/>
            <w:vAlign w:val="center"/>
          </w:tcPr>
          <w:p w14:paraId="0B3C4147" w14:textId="77777777" w:rsidR="008C2691" w:rsidRPr="00FA1872" w:rsidRDefault="008C2691" w:rsidP="005F143D">
            <w:pPr>
              <w:spacing w:before="20"/>
              <w:rPr>
                <w:rFonts w:ascii="Arial" w:hAnsi="Arial" w:cs="Arial"/>
                <w:sz w:val="18"/>
                <w:szCs w:val="18"/>
              </w:rPr>
            </w:pPr>
          </w:p>
        </w:tc>
        <w:tc>
          <w:tcPr>
            <w:tcW w:w="379" w:type="dxa"/>
            <w:tcBorders>
              <w:top w:val="nil"/>
              <w:bottom w:val="nil"/>
              <w:right w:val="nil"/>
            </w:tcBorders>
            <w:vAlign w:val="center"/>
          </w:tcPr>
          <w:p w14:paraId="21A106A1" w14:textId="77777777" w:rsidR="008C2691" w:rsidRPr="00FA1872" w:rsidRDefault="008C2691" w:rsidP="005F143D">
            <w:pPr>
              <w:spacing w:before="20"/>
              <w:rPr>
                <w:rFonts w:ascii="Arial" w:hAnsi="Arial" w:cs="Arial"/>
                <w:sz w:val="18"/>
                <w:szCs w:val="18"/>
              </w:rPr>
            </w:pPr>
          </w:p>
        </w:tc>
        <w:tc>
          <w:tcPr>
            <w:tcW w:w="6573" w:type="dxa"/>
            <w:tcBorders>
              <w:top w:val="nil"/>
              <w:left w:val="nil"/>
              <w:bottom w:val="nil"/>
              <w:right w:val="nil"/>
            </w:tcBorders>
            <w:vAlign w:val="center"/>
          </w:tcPr>
          <w:p w14:paraId="39880D0E" w14:textId="77777777" w:rsidR="008C2691" w:rsidRPr="00FA1872" w:rsidRDefault="008C2691" w:rsidP="005F143D">
            <w:pPr>
              <w:spacing w:before="20"/>
              <w:rPr>
                <w:rFonts w:ascii="Arial" w:hAnsi="Arial" w:cs="Arial"/>
                <w:sz w:val="18"/>
                <w:szCs w:val="18"/>
              </w:rPr>
            </w:pPr>
            <w:r w:rsidRPr="00FA1872">
              <w:rPr>
                <w:rFonts w:ascii="Arial" w:hAnsi="Arial" w:cs="Arial"/>
                <w:sz w:val="18"/>
                <w:szCs w:val="18"/>
              </w:rPr>
              <w:t>tereny leśne i zadrzewione</w:t>
            </w:r>
          </w:p>
        </w:tc>
      </w:tr>
      <w:tr w:rsidR="008C2691" w:rsidRPr="00FA1872" w14:paraId="69B7D8D3" w14:textId="77777777" w:rsidTr="008C2691">
        <w:trPr>
          <w:trHeight w:val="77"/>
        </w:trPr>
        <w:tc>
          <w:tcPr>
            <w:tcW w:w="1999" w:type="dxa"/>
            <w:tcBorders>
              <w:left w:val="nil"/>
              <w:bottom w:val="nil"/>
              <w:right w:val="nil"/>
            </w:tcBorders>
            <w:vAlign w:val="center"/>
          </w:tcPr>
          <w:p w14:paraId="760FAA9F" w14:textId="77777777" w:rsidR="008C2691" w:rsidRPr="00FA1872" w:rsidRDefault="008C2691" w:rsidP="005F143D">
            <w:pPr>
              <w:spacing w:before="20"/>
              <w:rPr>
                <w:rFonts w:ascii="Arial" w:hAnsi="Arial" w:cs="Arial"/>
                <w:sz w:val="18"/>
                <w:szCs w:val="18"/>
              </w:rPr>
            </w:pPr>
          </w:p>
        </w:tc>
        <w:tc>
          <w:tcPr>
            <w:tcW w:w="379" w:type="dxa"/>
            <w:tcBorders>
              <w:top w:val="nil"/>
              <w:left w:val="nil"/>
              <w:bottom w:val="nil"/>
              <w:right w:val="nil"/>
            </w:tcBorders>
            <w:vAlign w:val="center"/>
          </w:tcPr>
          <w:p w14:paraId="52119B6F" w14:textId="77777777" w:rsidR="008C2691" w:rsidRPr="00FA1872" w:rsidRDefault="008C2691" w:rsidP="005F143D">
            <w:pPr>
              <w:spacing w:before="20"/>
              <w:rPr>
                <w:rFonts w:ascii="Arial" w:hAnsi="Arial" w:cs="Arial"/>
                <w:sz w:val="18"/>
                <w:szCs w:val="18"/>
              </w:rPr>
            </w:pPr>
          </w:p>
        </w:tc>
        <w:tc>
          <w:tcPr>
            <w:tcW w:w="6573" w:type="dxa"/>
            <w:tcBorders>
              <w:top w:val="nil"/>
              <w:left w:val="nil"/>
              <w:bottom w:val="nil"/>
              <w:right w:val="nil"/>
            </w:tcBorders>
            <w:vAlign w:val="center"/>
          </w:tcPr>
          <w:p w14:paraId="0884CCF7" w14:textId="77777777" w:rsidR="008C2691" w:rsidRPr="00FA1872" w:rsidRDefault="008C2691" w:rsidP="005F143D">
            <w:pPr>
              <w:spacing w:before="20"/>
              <w:rPr>
                <w:rFonts w:ascii="Arial" w:hAnsi="Arial" w:cs="Arial"/>
                <w:sz w:val="18"/>
                <w:szCs w:val="18"/>
              </w:rPr>
            </w:pPr>
          </w:p>
        </w:tc>
      </w:tr>
      <w:tr w:rsidR="008C2691" w:rsidRPr="00FA1872" w14:paraId="7A438849" w14:textId="77777777" w:rsidTr="008C2691">
        <w:tc>
          <w:tcPr>
            <w:tcW w:w="8951" w:type="dxa"/>
            <w:gridSpan w:val="3"/>
            <w:tcBorders>
              <w:top w:val="nil"/>
              <w:left w:val="nil"/>
              <w:bottom w:val="nil"/>
              <w:right w:val="nil"/>
            </w:tcBorders>
            <w:vAlign w:val="center"/>
          </w:tcPr>
          <w:p w14:paraId="4D06003A" w14:textId="77777777" w:rsidR="008C2691" w:rsidRPr="00FA1872" w:rsidRDefault="008C2691" w:rsidP="005F143D">
            <w:pPr>
              <w:spacing w:before="20"/>
              <w:rPr>
                <w:rFonts w:ascii="Arial" w:hAnsi="Arial" w:cs="Arial"/>
                <w:b/>
                <w:sz w:val="18"/>
                <w:szCs w:val="18"/>
              </w:rPr>
            </w:pPr>
            <w:r w:rsidRPr="00FA1872">
              <w:rPr>
                <w:rFonts w:ascii="Arial" w:hAnsi="Arial" w:cs="Arial"/>
                <w:b/>
                <w:sz w:val="18"/>
                <w:szCs w:val="18"/>
              </w:rPr>
              <w:lastRenderedPageBreak/>
              <w:t>System transportowy</w:t>
            </w:r>
          </w:p>
        </w:tc>
      </w:tr>
      <w:tr w:rsidR="008C2691" w:rsidRPr="00FA1872" w14:paraId="4E456DE5" w14:textId="77777777" w:rsidTr="008C2691">
        <w:tc>
          <w:tcPr>
            <w:tcW w:w="1999" w:type="dxa"/>
            <w:tcBorders>
              <w:top w:val="nil"/>
              <w:left w:val="nil"/>
              <w:bottom w:val="nil"/>
              <w:right w:val="nil"/>
            </w:tcBorders>
            <w:vAlign w:val="center"/>
          </w:tcPr>
          <w:p w14:paraId="0BD042D9" w14:textId="77777777" w:rsidR="008C2691" w:rsidRPr="00FA1872" w:rsidRDefault="008C2691" w:rsidP="005F143D">
            <w:pPr>
              <w:spacing w:before="20"/>
              <w:rPr>
                <w:rFonts w:ascii="Arial" w:hAnsi="Arial" w:cs="Arial"/>
                <w:sz w:val="18"/>
                <w:szCs w:val="18"/>
              </w:rPr>
            </w:pPr>
          </w:p>
        </w:tc>
        <w:tc>
          <w:tcPr>
            <w:tcW w:w="379" w:type="dxa"/>
            <w:tcBorders>
              <w:top w:val="nil"/>
              <w:left w:val="nil"/>
              <w:bottom w:val="nil"/>
              <w:right w:val="nil"/>
            </w:tcBorders>
            <w:vAlign w:val="center"/>
          </w:tcPr>
          <w:p w14:paraId="4FA128B7" w14:textId="77777777" w:rsidR="008C2691" w:rsidRPr="00FA1872" w:rsidRDefault="008C2691" w:rsidP="005F143D">
            <w:pPr>
              <w:spacing w:before="20"/>
              <w:rPr>
                <w:rFonts w:ascii="Arial" w:hAnsi="Arial" w:cs="Arial"/>
                <w:sz w:val="18"/>
                <w:szCs w:val="18"/>
              </w:rPr>
            </w:pPr>
          </w:p>
        </w:tc>
        <w:tc>
          <w:tcPr>
            <w:tcW w:w="6573" w:type="dxa"/>
            <w:tcBorders>
              <w:top w:val="nil"/>
              <w:left w:val="nil"/>
              <w:bottom w:val="nil"/>
              <w:right w:val="nil"/>
            </w:tcBorders>
            <w:vAlign w:val="center"/>
          </w:tcPr>
          <w:p w14:paraId="74A3E2EC" w14:textId="77777777" w:rsidR="008C2691" w:rsidRPr="00FA1872" w:rsidRDefault="008C2691" w:rsidP="005F143D">
            <w:pPr>
              <w:spacing w:before="20"/>
              <w:rPr>
                <w:rFonts w:ascii="Arial" w:hAnsi="Arial" w:cs="Arial"/>
                <w:sz w:val="18"/>
                <w:szCs w:val="18"/>
              </w:rPr>
            </w:pPr>
          </w:p>
        </w:tc>
      </w:tr>
      <w:tr w:rsidR="008C2691" w:rsidRPr="00FA1872" w14:paraId="7B685E64" w14:textId="77777777" w:rsidTr="008C2691">
        <w:tc>
          <w:tcPr>
            <w:tcW w:w="1999" w:type="dxa"/>
            <w:tcBorders>
              <w:top w:val="nil"/>
              <w:left w:val="nil"/>
              <w:bottom w:val="nil"/>
              <w:right w:val="nil"/>
            </w:tcBorders>
            <w:vAlign w:val="center"/>
          </w:tcPr>
          <w:p w14:paraId="5895D543" w14:textId="77777777" w:rsidR="008C2691" w:rsidRPr="00FA1872" w:rsidRDefault="008C2691" w:rsidP="005F143D">
            <w:pPr>
              <w:spacing w:before="20"/>
              <w:rPr>
                <w:rFonts w:ascii="Arial" w:hAnsi="Arial" w:cs="Arial"/>
                <w:sz w:val="18"/>
                <w:szCs w:val="18"/>
              </w:rPr>
            </w:pPr>
            <w:r w:rsidRPr="00FA1872">
              <w:rPr>
                <w:noProof/>
                <w:sz w:val="18"/>
                <w:szCs w:val="18"/>
              </w:rPr>
              <mc:AlternateContent>
                <mc:Choice Requires="wps">
                  <w:drawing>
                    <wp:anchor distT="0" distB="0" distL="114300" distR="114300" simplePos="0" relativeHeight="251659264" behindDoc="0" locked="0" layoutInCell="1" allowOverlap="1" wp14:anchorId="7B0BCA9C" wp14:editId="0E68BEC2">
                      <wp:simplePos x="0" y="0"/>
                      <wp:positionH relativeFrom="column">
                        <wp:posOffset>-60325</wp:posOffset>
                      </wp:positionH>
                      <wp:positionV relativeFrom="paragraph">
                        <wp:posOffset>40640</wp:posOffset>
                      </wp:positionV>
                      <wp:extent cx="1185545" cy="76200"/>
                      <wp:effectExtent l="0" t="0" r="14605" b="19050"/>
                      <wp:wrapNone/>
                      <wp:docPr id="18" name="Prostokąt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5545" cy="76200"/>
                              </a:xfrm>
                              <a:prstGeom prst="rect">
                                <a:avLst/>
                              </a:prstGeom>
                              <a:solidFill>
                                <a:srgbClr val="F69D18"/>
                              </a:solidFill>
                              <a:ln>
                                <a:solidFill>
                                  <a:srgbClr val="FFA918"/>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2B7FF88" id="Prostokąt 18" o:spid="_x0000_s1026" style="position:absolute;margin-left:-4.75pt;margin-top:3.2pt;width:93.35pt;height: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" fillcolor="#f69d18" strokecolor="#ffa918" strokeweight="1pt">
                      <v:path arrowok="t"/>
                    </v:rect>
                  </w:pict>
                </mc:Fallback>
              </mc:AlternateContent>
            </w:r>
          </w:p>
        </w:tc>
        <w:tc>
          <w:tcPr>
            <w:tcW w:w="379" w:type="dxa"/>
            <w:tcBorders>
              <w:top w:val="nil"/>
              <w:left w:val="nil"/>
              <w:bottom w:val="nil"/>
              <w:right w:val="nil"/>
            </w:tcBorders>
            <w:vAlign w:val="center"/>
          </w:tcPr>
          <w:p w14:paraId="07235AD6" w14:textId="77777777" w:rsidR="008C2691" w:rsidRPr="00FA1872" w:rsidRDefault="008C2691" w:rsidP="005F143D">
            <w:pPr>
              <w:spacing w:before="20"/>
              <w:rPr>
                <w:rFonts w:ascii="Arial" w:hAnsi="Arial" w:cs="Arial"/>
                <w:sz w:val="18"/>
                <w:szCs w:val="18"/>
              </w:rPr>
            </w:pPr>
          </w:p>
        </w:tc>
        <w:tc>
          <w:tcPr>
            <w:tcW w:w="6573" w:type="dxa"/>
            <w:tcBorders>
              <w:top w:val="nil"/>
              <w:left w:val="nil"/>
              <w:bottom w:val="nil"/>
              <w:right w:val="nil"/>
            </w:tcBorders>
            <w:vAlign w:val="center"/>
          </w:tcPr>
          <w:p w14:paraId="72608201" w14:textId="77777777" w:rsidR="008C2691" w:rsidRPr="00FA1872" w:rsidRDefault="008C2691" w:rsidP="005F143D">
            <w:pPr>
              <w:spacing w:before="20"/>
              <w:rPr>
                <w:rFonts w:ascii="Arial" w:hAnsi="Arial" w:cs="Arial"/>
                <w:sz w:val="18"/>
                <w:szCs w:val="18"/>
              </w:rPr>
            </w:pPr>
            <w:r w:rsidRPr="00FA1872">
              <w:rPr>
                <w:rFonts w:ascii="Arial" w:hAnsi="Arial" w:cs="Arial"/>
                <w:sz w:val="18"/>
                <w:szCs w:val="18"/>
              </w:rPr>
              <w:t>drogi wojewódzkie</w:t>
            </w:r>
          </w:p>
        </w:tc>
      </w:tr>
      <w:tr w:rsidR="008C2691" w:rsidRPr="00FA1872" w14:paraId="06AF008C" w14:textId="77777777" w:rsidTr="008C2691">
        <w:tc>
          <w:tcPr>
            <w:tcW w:w="1999" w:type="dxa"/>
            <w:tcBorders>
              <w:top w:val="nil"/>
              <w:left w:val="nil"/>
              <w:bottom w:val="nil"/>
              <w:right w:val="nil"/>
            </w:tcBorders>
            <w:vAlign w:val="center"/>
          </w:tcPr>
          <w:p w14:paraId="6DFA103F" w14:textId="77777777" w:rsidR="008C2691" w:rsidRPr="00FA1872" w:rsidRDefault="008C2691" w:rsidP="005F143D">
            <w:pPr>
              <w:spacing w:before="20"/>
              <w:rPr>
                <w:rFonts w:ascii="Arial" w:hAnsi="Arial" w:cs="Arial"/>
                <w:sz w:val="18"/>
                <w:szCs w:val="18"/>
              </w:rPr>
            </w:pPr>
          </w:p>
        </w:tc>
        <w:tc>
          <w:tcPr>
            <w:tcW w:w="379" w:type="dxa"/>
            <w:tcBorders>
              <w:top w:val="nil"/>
              <w:left w:val="nil"/>
              <w:bottom w:val="nil"/>
              <w:right w:val="nil"/>
            </w:tcBorders>
            <w:vAlign w:val="center"/>
          </w:tcPr>
          <w:p w14:paraId="2D4E2CB6" w14:textId="77777777" w:rsidR="008C2691" w:rsidRPr="00FA1872" w:rsidRDefault="008C2691" w:rsidP="005F143D">
            <w:pPr>
              <w:spacing w:before="20"/>
              <w:rPr>
                <w:rFonts w:ascii="Arial" w:hAnsi="Arial" w:cs="Arial"/>
                <w:sz w:val="18"/>
                <w:szCs w:val="18"/>
              </w:rPr>
            </w:pPr>
          </w:p>
        </w:tc>
        <w:tc>
          <w:tcPr>
            <w:tcW w:w="6573" w:type="dxa"/>
            <w:tcBorders>
              <w:top w:val="nil"/>
              <w:left w:val="nil"/>
              <w:bottom w:val="nil"/>
              <w:right w:val="nil"/>
            </w:tcBorders>
            <w:vAlign w:val="center"/>
          </w:tcPr>
          <w:p w14:paraId="2B160448" w14:textId="77777777" w:rsidR="008C2691" w:rsidRPr="00FA1872" w:rsidRDefault="008C2691" w:rsidP="005F143D">
            <w:pPr>
              <w:spacing w:before="20"/>
              <w:rPr>
                <w:rFonts w:ascii="Arial" w:hAnsi="Arial" w:cs="Arial"/>
                <w:sz w:val="18"/>
                <w:szCs w:val="18"/>
              </w:rPr>
            </w:pPr>
          </w:p>
        </w:tc>
      </w:tr>
      <w:tr w:rsidR="008C2691" w:rsidRPr="00FA1872" w14:paraId="54A74363" w14:textId="77777777" w:rsidTr="008C2691">
        <w:tc>
          <w:tcPr>
            <w:tcW w:w="1999" w:type="dxa"/>
            <w:tcBorders>
              <w:top w:val="nil"/>
              <w:left w:val="nil"/>
              <w:bottom w:val="nil"/>
              <w:right w:val="nil"/>
            </w:tcBorders>
            <w:vAlign w:val="center"/>
          </w:tcPr>
          <w:p w14:paraId="02B4ABCB" w14:textId="77777777" w:rsidR="008C2691" w:rsidRPr="00FA1872" w:rsidRDefault="008C2691" w:rsidP="005F143D">
            <w:pPr>
              <w:spacing w:before="20"/>
              <w:rPr>
                <w:rFonts w:ascii="Arial" w:hAnsi="Arial" w:cs="Arial"/>
                <w:sz w:val="18"/>
                <w:szCs w:val="18"/>
              </w:rPr>
            </w:pPr>
            <w:r w:rsidRPr="00FA1872">
              <w:rPr>
                <w:noProof/>
                <w:sz w:val="18"/>
                <w:szCs w:val="18"/>
              </w:rPr>
              <w:drawing>
                <wp:inline distT="0" distB="0" distL="0" distR="0" wp14:anchorId="636AC428" wp14:editId="11F42EC4">
                  <wp:extent cx="1122045" cy="171450"/>
                  <wp:effectExtent l="0" t="0" r="1905"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1" r="43879" b="-7143"/>
                          <a:stretch/>
                        </pic:blipFill>
                        <pic:spPr bwMode="auto">
                          <a:xfrm>
                            <a:off x="0" y="0"/>
                            <a:ext cx="1229756" cy="187908"/>
                          </a:xfrm>
                          <a:prstGeom prst="rect">
                            <a:avLst/>
                          </a:prstGeom>
                          <a:ln>
                            <a:noFill/>
                          </a:ln>
                          <a:extLst>
                            <a:ext uri="{53640926-AAD7-44D8-BBD7-CCE9431645EC}">
                              <a14:shadowObscured xmlns:a14="http://schemas.microsoft.com/office/drawing/2010/main"/>
                            </a:ext>
                          </a:extLst>
                        </pic:spPr>
                      </pic:pic>
                    </a:graphicData>
                  </a:graphic>
                </wp:inline>
              </w:drawing>
            </w:r>
          </w:p>
        </w:tc>
        <w:tc>
          <w:tcPr>
            <w:tcW w:w="379" w:type="dxa"/>
            <w:tcBorders>
              <w:top w:val="nil"/>
              <w:left w:val="nil"/>
              <w:bottom w:val="nil"/>
              <w:right w:val="nil"/>
            </w:tcBorders>
            <w:vAlign w:val="center"/>
          </w:tcPr>
          <w:p w14:paraId="682F2F4F" w14:textId="77777777" w:rsidR="008C2691" w:rsidRPr="00FA1872" w:rsidRDefault="008C2691" w:rsidP="005F143D">
            <w:pPr>
              <w:spacing w:before="20"/>
              <w:rPr>
                <w:rFonts w:ascii="Arial" w:hAnsi="Arial" w:cs="Arial"/>
                <w:sz w:val="18"/>
                <w:szCs w:val="18"/>
              </w:rPr>
            </w:pPr>
          </w:p>
        </w:tc>
        <w:tc>
          <w:tcPr>
            <w:tcW w:w="6573" w:type="dxa"/>
            <w:tcBorders>
              <w:top w:val="nil"/>
              <w:left w:val="nil"/>
              <w:bottom w:val="nil"/>
              <w:right w:val="nil"/>
            </w:tcBorders>
            <w:vAlign w:val="center"/>
          </w:tcPr>
          <w:p w14:paraId="7536DC1D" w14:textId="77777777" w:rsidR="008C2691" w:rsidRPr="00FA1872" w:rsidRDefault="008C2691" w:rsidP="005F143D">
            <w:pPr>
              <w:spacing w:before="20"/>
              <w:rPr>
                <w:rFonts w:ascii="Arial" w:hAnsi="Arial" w:cs="Arial"/>
                <w:sz w:val="18"/>
                <w:szCs w:val="18"/>
              </w:rPr>
            </w:pPr>
            <w:r w:rsidRPr="00FA1872">
              <w:rPr>
                <w:rFonts w:ascii="Arial" w:hAnsi="Arial" w:cs="Arial"/>
                <w:sz w:val="18"/>
                <w:szCs w:val="18"/>
              </w:rPr>
              <w:t>linia kolejowa nr 356</w:t>
            </w:r>
          </w:p>
        </w:tc>
      </w:tr>
      <w:tr w:rsidR="008C2691" w:rsidRPr="00FA1872" w14:paraId="43A8A38F" w14:textId="77777777" w:rsidTr="008C2691">
        <w:trPr>
          <w:trHeight w:val="280"/>
        </w:trPr>
        <w:tc>
          <w:tcPr>
            <w:tcW w:w="1999" w:type="dxa"/>
            <w:tcBorders>
              <w:top w:val="nil"/>
              <w:left w:val="nil"/>
              <w:bottom w:val="nil"/>
              <w:right w:val="nil"/>
            </w:tcBorders>
            <w:vAlign w:val="center"/>
          </w:tcPr>
          <w:p w14:paraId="2FD11ABC" w14:textId="77777777" w:rsidR="008C2691" w:rsidRPr="00FA1872" w:rsidRDefault="008C2691" w:rsidP="005F143D">
            <w:pPr>
              <w:spacing w:before="20"/>
              <w:rPr>
                <w:rFonts w:ascii="Arial" w:hAnsi="Arial" w:cs="Arial"/>
                <w:sz w:val="18"/>
                <w:szCs w:val="18"/>
              </w:rPr>
            </w:pPr>
          </w:p>
        </w:tc>
        <w:tc>
          <w:tcPr>
            <w:tcW w:w="379" w:type="dxa"/>
            <w:tcBorders>
              <w:top w:val="nil"/>
              <w:left w:val="nil"/>
              <w:bottom w:val="nil"/>
              <w:right w:val="nil"/>
            </w:tcBorders>
            <w:vAlign w:val="center"/>
          </w:tcPr>
          <w:p w14:paraId="03FB7C1C" w14:textId="77777777" w:rsidR="008C2691" w:rsidRPr="00FA1872" w:rsidRDefault="008C2691" w:rsidP="005F143D">
            <w:pPr>
              <w:spacing w:before="20"/>
              <w:rPr>
                <w:rFonts w:ascii="Arial" w:hAnsi="Arial" w:cs="Arial"/>
                <w:sz w:val="18"/>
                <w:szCs w:val="18"/>
              </w:rPr>
            </w:pPr>
          </w:p>
        </w:tc>
        <w:tc>
          <w:tcPr>
            <w:tcW w:w="6573" w:type="dxa"/>
            <w:tcBorders>
              <w:top w:val="nil"/>
              <w:left w:val="nil"/>
              <w:bottom w:val="nil"/>
              <w:right w:val="nil"/>
            </w:tcBorders>
            <w:vAlign w:val="center"/>
          </w:tcPr>
          <w:p w14:paraId="61D50188" w14:textId="77777777" w:rsidR="008C2691" w:rsidRPr="00FA1872" w:rsidRDefault="008C2691" w:rsidP="005F143D">
            <w:pPr>
              <w:spacing w:before="20"/>
              <w:rPr>
                <w:rFonts w:ascii="Arial" w:hAnsi="Arial" w:cs="Arial"/>
                <w:sz w:val="18"/>
                <w:szCs w:val="18"/>
              </w:rPr>
            </w:pPr>
          </w:p>
        </w:tc>
      </w:tr>
      <w:tr w:rsidR="008C2691" w:rsidRPr="00FA1872" w14:paraId="7E62A233" w14:textId="77777777" w:rsidTr="008C2691">
        <w:tc>
          <w:tcPr>
            <w:tcW w:w="1999" w:type="dxa"/>
            <w:tcBorders>
              <w:top w:val="nil"/>
              <w:left w:val="nil"/>
              <w:bottom w:val="nil"/>
              <w:right w:val="nil"/>
            </w:tcBorders>
            <w:vAlign w:val="center"/>
          </w:tcPr>
          <w:p w14:paraId="37978708" w14:textId="77777777" w:rsidR="008C2691" w:rsidRPr="00FA1872" w:rsidRDefault="008C2691" w:rsidP="005F143D">
            <w:pPr>
              <w:spacing w:before="20"/>
              <w:rPr>
                <w:noProof/>
                <w:sz w:val="18"/>
                <w:szCs w:val="18"/>
              </w:rPr>
            </w:pPr>
          </w:p>
          <w:p w14:paraId="4B240ED4" w14:textId="77777777" w:rsidR="008C2691" w:rsidRPr="00FA1872" w:rsidRDefault="008C2691" w:rsidP="005F143D">
            <w:pPr>
              <w:spacing w:before="20"/>
              <w:rPr>
                <w:rFonts w:ascii="Arial" w:hAnsi="Arial" w:cs="Arial"/>
                <w:sz w:val="18"/>
                <w:szCs w:val="18"/>
              </w:rPr>
            </w:pPr>
            <w:r w:rsidRPr="00FA1872">
              <w:rPr>
                <w:noProof/>
                <w:sz w:val="18"/>
                <w:szCs w:val="18"/>
              </w:rPr>
              <w:drawing>
                <wp:inline distT="0" distB="0" distL="0" distR="0" wp14:anchorId="5FB2CED2" wp14:editId="69B54247">
                  <wp:extent cx="1118870" cy="172031"/>
                  <wp:effectExtent l="0" t="0" r="508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13620" r="44498" b="8912"/>
                          <a:stretch/>
                        </pic:blipFill>
                        <pic:spPr bwMode="auto">
                          <a:xfrm>
                            <a:off x="0" y="0"/>
                            <a:ext cx="1278462" cy="196569"/>
                          </a:xfrm>
                          <a:prstGeom prst="rect">
                            <a:avLst/>
                          </a:prstGeom>
                          <a:ln>
                            <a:noFill/>
                          </a:ln>
                          <a:extLst>
                            <a:ext uri="{53640926-AAD7-44D8-BBD7-CCE9431645EC}">
                              <a14:shadowObscured xmlns:a14="http://schemas.microsoft.com/office/drawing/2010/main"/>
                            </a:ext>
                          </a:extLst>
                        </pic:spPr>
                      </pic:pic>
                    </a:graphicData>
                  </a:graphic>
                </wp:inline>
              </w:drawing>
            </w:r>
          </w:p>
        </w:tc>
        <w:tc>
          <w:tcPr>
            <w:tcW w:w="379" w:type="dxa"/>
            <w:tcBorders>
              <w:top w:val="nil"/>
              <w:left w:val="nil"/>
              <w:bottom w:val="nil"/>
              <w:right w:val="nil"/>
            </w:tcBorders>
            <w:vAlign w:val="center"/>
          </w:tcPr>
          <w:p w14:paraId="4159BB73" w14:textId="77777777" w:rsidR="008C2691" w:rsidRPr="00FA1872" w:rsidRDefault="008C2691" w:rsidP="005F143D">
            <w:pPr>
              <w:spacing w:before="20"/>
              <w:rPr>
                <w:rFonts w:ascii="Arial" w:hAnsi="Arial" w:cs="Arial"/>
                <w:sz w:val="18"/>
                <w:szCs w:val="18"/>
              </w:rPr>
            </w:pPr>
          </w:p>
        </w:tc>
        <w:tc>
          <w:tcPr>
            <w:tcW w:w="6573" w:type="dxa"/>
            <w:tcBorders>
              <w:top w:val="nil"/>
              <w:left w:val="nil"/>
              <w:bottom w:val="nil"/>
              <w:right w:val="nil"/>
            </w:tcBorders>
            <w:vAlign w:val="center"/>
          </w:tcPr>
          <w:p w14:paraId="2A78FBDA" w14:textId="77777777" w:rsidR="008C2691" w:rsidRPr="00FA1872" w:rsidRDefault="008C2691" w:rsidP="005F143D">
            <w:pPr>
              <w:spacing w:before="20"/>
              <w:rPr>
                <w:rFonts w:ascii="Arial" w:hAnsi="Arial" w:cs="Arial"/>
                <w:sz w:val="18"/>
                <w:szCs w:val="18"/>
              </w:rPr>
            </w:pPr>
            <w:r w:rsidRPr="00FA1872">
              <w:rPr>
                <w:rFonts w:ascii="Arial" w:hAnsi="Arial" w:cs="Arial"/>
                <w:sz w:val="18"/>
                <w:szCs w:val="18"/>
              </w:rPr>
              <w:t>planowana rewitalizacja odcinka linii kolejowej 356 na odcinku Gołańcz – granica województwa</w:t>
            </w:r>
          </w:p>
        </w:tc>
      </w:tr>
      <w:tr w:rsidR="008C2691" w:rsidRPr="00FA1872" w14:paraId="3970AF3A" w14:textId="77777777" w:rsidTr="008C2691">
        <w:tc>
          <w:tcPr>
            <w:tcW w:w="1999" w:type="dxa"/>
            <w:tcBorders>
              <w:top w:val="nil"/>
              <w:left w:val="nil"/>
              <w:bottom w:val="nil"/>
              <w:right w:val="nil"/>
            </w:tcBorders>
            <w:vAlign w:val="center"/>
          </w:tcPr>
          <w:p w14:paraId="28F56DB9" w14:textId="77777777" w:rsidR="008C2691" w:rsidRPr="00FA1872" w:rsidRDefault="008C2691" w:rsidP="005F143D">
            <w:pPr>
              <w:spacing w:before="20"/>
              <w:rPr>
                <w:rFonts w:ascii="Arial" w:hAnsi="Arial" w:cs="Arial"/>
                <w:sz w:val="18"/>
                <w:szCs w:val="18"/>
              </w:rPr>
            </w:pPr>
          </w:p>
        </w:tc>
        <w:tc>
          <w:tcPr>
            <w:tcW w:w="379" w:type="dxa"/>
            <w:tcBorders>
              <w:top w:val="nil"/>
              <w:left w:val="nil"/>
              <w:bottom w:val="nil"/>
              <w:right w:val="nil"/>
            </w:tcBorders>
            <w:vAlign w:val="center"/>
          </w:tcPr>
          <w:p w14:paraId="6A7F1AF6" w14:textId="77777777" w:rsidR="008C2691" w:rsidRPr="00FA1872" w:rsidRDefault="008C2691" w:rsidP="005F143D">
            <w:pPr>
              <w:spacing w:before="20"/>
              <w:rPr>
                <w:rFonts w:ascii="Arial" w:hAnsi="Arial" w:cs="Arial"/>
                <w:sz w:val="18"/>
                <w:szCs w:val="18"/>
              </w:rPr>
            </w:pPr>
          </w:p>
        </w:tc>
        <w:tc>
          <w:tcPr>
            <w:tcW w:w="6573" w:type="dxa"/>
            <w:tcBorders>
              <w:top w:val="nil"/>
              <w:left w:val="nil"/>
              <w:bottom w:val="nil"/>
              <w:right w:val="nil"/>
            </w:tcBorders>
            <w:vAlign w:val="center"/>
          </w:tcPr>
          <w:p w14:paraId="293A3785" w14:textId="77777777" w:rsidR="008C2691" w:rsidRPr="00FA1872" w:rsidRDefault="008C2691" w:rsidP="005F143D">
            <w:pPr>
              <w:spacing w:before="20"/>
              <w:rPr>
                <w:rFonts w:ascii="Arial" w:hAnsi="Arial" w:cs="Arial"/>
                <w:sz w:val="18"/>
                <w:szCs w:val="18"/>
              </w:rPr>
            </w:pPr>
          </w:p>
        </w:tc>
      </w:tr>
      <w:tr w:rsidR="008C2691" w:rsidRPr="00FA1872" w14:paraId="7D20485C" w14:textId="77777777" w:rsidTr="008C2691">
        <w:tc>
          <w:tcPr>
            <w:tcW w:w="8951" w:type="dxa"/>
            <w:gridSpan w:val="3"/>
            <w:tcBorders>
              <w:top w:val="nil"/>
              <w:left w:val="nil"/>
              <w:bottom w:val="nil"/>
              <w:right w:val="nil"/>
            </w:tcBorders>
            <w:vAlign w:val="center"/>
          </w:tcPr>
          <w:p w14:paraId="32FF099B" w14:textId="77777777" w:rsidR="008C2691" w:rsidRPr="00FA1872" w:rsidRDefault="008C2691" w:rsidP="005F143D">
            <w:pPr>
              <w:spacing w:before="20"/>
              <w:rPr>
                <w:rFonts w:ascii="Arial" w:hAnsi="Arial" w:cs="Arial"/>
                <w:b/>
                <w:sz w:val="18"/>
                <w:szCs w:val="18"/>
              </w:rPr>
            </w:pPr>
            <w:r w:rsidRPr="00FA1872">
              <w:rPr>
                <w:rFonts w:ascii="Arial" w:hAnsi="Arial" w:cs="Arial"/>
                <w:b/>
                <w:sz w:val="18"/>
                <w:szCs w:val="18"/>
              </w:rPr>
              <w:t>System osadniczy</w:t>
            </w:r>
          </w:p>
        </w:tc>
      </w:tr>
      <w:tr w:rsidR="008C2691" w:rsidRPr="00FA1872" w14:paraId="232BC1DA" w14:textId="77777777" w:rsidTr="008C2691">
        <w:trPr>
          <w:trHeight w:val="70"/>
        </w:trPr>
        <w:tc>
          <w:tcPr>
            <w:tcW w:w="1999" w:type="dxa"/>
            <w:tcBorders>
              <w:top w:val="nil"/>
              <w:left w:val="nil"/>
              <w:right w:val="nil"/>
            </w:tcBorders>
            <w:vAlign w:val="center"/>
          </w:tcPr>
          <w:p w14:paraId="5A84F572" w14:textId="77777777" w:rsidR="008C2691" w:rsidRPr="00FA1872" w:rsidRDefault="008C2691" w:rsidP="005F143D">
            <w:pPr>
              <w:spacing w:before="20"/>
              <w:rPr>
                <w:rFonts w:ascii="Arial" w:hAnsi="Arial" w:cs="Arial"/>
                <w:sz w:val="18"/>
                <w:szCs w:val="18"/>
              </w:rPr>
            </w:pPr>
          </w:p>
        </w:tc>
        <w:tc>
          <w:tcPr>
            <w:tcW w:w="379" w:type="dxa"/>
            <w:tcBorders>
              <w:top w:val="nil"/>
              <w:left w:val="nil"/>
              <w:bottom w:val="nil"/>
              <w:right w:val="nil"/>
            </w:tcBorders>
            <w:vAlign w:val="center"/>
          </w:tcPr>
          <w:p w14:paraId="39C8F25A" w14:textId="77777777" w:rsidR="008C2691" w:rsidRPr="00FA1872" w:rsidRDefault="008C2691" w:rsidP="005F143D">
            <w:pPr>
              <w:spacing w:before="20"/>
              <w:rPr>
                <w:rFonts w:ascii="Arial" w:hAnsi="Arial" w:cs="Arial"/>
                <w:sz w:val="18"/>
                <w:szCs w:val="18"/>
              </w:rPr>
            </w:pPr>
          </w:p>
        </w:tc>
        <w:tc>
          <w:tcPr>
            <w:tcW w:w="6573" w:type="dxa"/>
            <w:tcBorders>
              <w:top w:val="nil"/>
              <w:left w:val="nil"/>
              <w:bottom w:val="nil"/>
              <w:right w:val="nil"/>
            </w:tcBorders>
            <w:vAlign w:val="center"/>
          </w:tcPr>
          <w:p w14:paraId="6D063BA9" w14:textId="77777777" w:rsidR="008C2691" w:rsidRPr="00FA1872" w:rsidRDefault="008C2691" w:rsidP="005F143D">
            <w:pPr>
              <w:spacing w:before="20"/>
              <w:rPr>
                <w:rFonts w:ascii="Arial" w:hAnsi="Arial" w:cs="Arial"/>
                <w:sz w:val="18"/>
                <w:szCs w:val="18"/>
              </w:rPr>
            </w:pPr>
          </w:p>
        </w:tc>
      </w:tr>
      <w:tr w:rsidR="008C2691" w:rsidRPr="00FA1872" w14:paraId="2AFDA31F" w14:textId="77777777" w:rsidTr="008C2691">
        <w:trPr>
          <w:trHeight w:val="70"/>
        </w:trPr>
        <w:tc>
          <w:tcPr>
            <w:tcW w:w="1999" w:type="dxa"/>
            <w:tcBorders>
              <w:top w:val="single" w:sz="4" w:space="0" w:color="auto"/>
            </w:tcBorders>
            <w:shd w:val="clear" w:color="auto" w:fill="FFEDD8"/>
            <w:vAlign w:val="center"/>
          </w:tcPr>
          <w:p w14:paraId="60B87A9F" w14:textId="77777777" w:rsidR="008C2691" w:rsidRPr="00FA1872" w:rsidRDefault="008C2691" w:rsidP="005F143D">
            <w:pPr>
              <w:spacing w:before="20"/>
              <w:jc w:val="center"/>
              <w:rPr>
                <w:rFonts w:ascii="Arial" w:hAnsi="Arial" w:cs="Arial"/>
                <w:sz w:val="18"/>
                <w:szCs w:val="18"/>
              </w:rPr>
            </w:pPr>
            <w:r w:rsidRPr="00FA1872">
              <w:rPr>
                <w:rFonts w:ascii="Arial" w:hAnsi="Arial" w:cs="Arial"/>
                <w:noProof/>
                <w:sz w:val="18"/>
                <w:szCs w:val="18"/>
              </w:rPr>
              <w:drawing>
                <wp:inline distT="0" distB="0" distL="0" distR="0" wp14:anchorId="69BC7E86" wp14:editId="7F4EC79F">
                  <wp:extent cx="866775" cy="180975"/>
                  <wp:effectExtent l="0" t="0" r="9525" b="952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16128" r="4009" b="22581"/>
                          <a:stretch/>
                        </pic:blipFill>
                        <pic:spPr bwMode="auto">
                          <a:xfrm>
                            <a:off x="0" y="0"/>
                            <a:ext cx="938278" cy="195904"/>
                          </a:xfrm>
                          <a:prstGeom prst="rect">
                            <a:avLst/>
                          </a:prstGeom>
                          <a:ln>
                            <a:noFill/>
                          </a:ln>
                          <a:extLst>
                            <a:ext uri="{53640926-AAD7-44D8-BBD7-CCE9431645EC}">
                              <a14:shadowObscured xmlns:a14="http://schemas.microsoft.com/office/drawing/2010/main"/>
                            </a:ext>
                          </a:extLst>
                        </pic:spPr>
                      </pic:pic>
                    </a:graphicData>
                  </a:graphic>
                </wp:inline>
              </w:drawing>
            </w:r>
          </w:p>
        </w:tc>
        <w:tc>
          <w:tcPr>
            <w:tcW w:w="379" w:type="dxa"/>
            <w:vMerge w:val="restart"/>
            <w:tcBorders>
              <w:top w:val="nil"/>
              <w:right w:val="nil"/>
            </w:tcBorders>
            <w:vAlign w:val="center"/>
          </w:tcPr>
          <w:p w14:paraId="204508F8" w14:textId="77777777" w:rsidR="008C2691" w:rsidRPr="00FA1872" w:rsidRDefault="008C2691" w:rsidP="005F143D">
            <w:pPr>
              <w:spacing w:before="20"/>
              <w:rPr>
                <w:rFonts w:ascii="Arial" w:hAnsi="Arial" w:cs="Arial"/>
                <w:sz w:val="18"/>
                <w:szCs w:val="18"/>
              </w:rPr>
            </w:pPr>
          </w:p>
        </w:tc>
        <w:tc>
          <w:tcPr>
            <w:tcW w:w="6573" w:type="dxa"/>
            <w:vMerge w:val="restart"/>
            <w:tcBorders>
              <w:top w:val="nil"/>
              <w:left w:val="nil"/>
              <w:right w:val="nil"/>
            </w:tcBorders>
            <w:vAlign w:val="center"/>
          </w:tcPr>
          <w:p w14:paraId="1375D874" w14:textId="77777777" w:rsidR="008C2691" w:rsidRPr="00FA1872" w:rsidRDefault="008C2691" w:rsidP="005F143D">
            <w:pPr>
              <w:spacing w:before="20"/>
              <w:rPr>
                <w:rFonts w:ascii="Arial" w:hAnsi="Arial" w:cs="Arial"/>
                <w:sz w:val="18"/>
                <w:szCs w:val="18"/>
              </w:rPr>
            </w:pPr>
            <w:r w:rsidRPr="00FA1872">
              <w:rPr>
                <w:rFonts w:ascii="Arial" w:hAnsi="Arial" w:cs="Arial"/>
                <w:sz w:val="18"/>
                <w:szCs w:val="18"/>
              </w:rPr>
              <w:t>siedziba gminy Gołańcz</w:t>
            </w:r>
          </w:p>
        </w:tc>
      </w:tr>
      <w:tr w:rsidR="008C2691" w:rsidRPr="00FA1872" w14:paraId="7E60F197" w14:textId="77777777" w:rsidTr="008C2691">
        <w:trPr>
          <w:trHeight w:val="70"/>
        </w:trPr>
        <w:tc>
          <w:tcPr>
            <w:tcW w:w="1999" w:type="dxa"/>
            <w:tcBorders>
              <w:left w:val="nil"/>
              <w:bottom w:val="nil"/>
              <w:right w:val="nil"/>
            </w:tcBorders>
            <w:vAlign w:val="center"/>
          </w:tcPr>
          <w:p w14:paraId="5F67B2F4" w14:textId="77777777" w:rsidR="008C2691" w:rsidRPr="00FA1872" w:rsidRDefault="008C2691" w:rsidP="005F143D">
            <w:pPr>
              <w:spacing w:before="20"/>
              <w:rPr>
                <w:rFonts w:ascii="Arial" w:hAnsi="Arial" w:cs="Arial"/>
                <w:sz w:val="18"/>
                <w:szCs w:val="18"/>
              </w:rPr>
            </w:pPr>
          </w:p>
        </w:tc>
        <w:tc>
          <w:tcPr>
            <w:tcW w:w="379" w:type="dxa"/>
            <w:vMerge/>
            <w:tcBorders>
              <w:left w:val="nil"/>
              <w:bottom w:val="nil"/>
              <w:right w:val="nil"/>
            </w:tcBorders>
            <w:vAlign w:val="center"/>
          </w:tcPr>
          <w:p w14:paraId="28491A8D" w14:textId="77777777" w:rsidR="008C2691" w:rsidRPr="00FA1872" w:rsidRDefault="008C2691" w:rsidP="005F143D">
            <w:pPr>
              <w:spacing w:before="20"/>
              <w:rPr>
                <w:rFonts w:ascii="Arial" w:hAnsi="Arial" w:cs="Arial"/>
                <w:sz w:val="18"/>
                <w:szCs w:val="18"/>
              </w:rPr>
            </w:pPr>
          </w:p>
        </w:tc>
        <w:tc>
          <w:tcPr>
            <w:tcW w:w="6573" w:type="dxa"/>
            <w:vMerge/>
            <w:tcBorders>
              <w:left w:val="nil"/>
              <w:bottom w:val="nil"/>
              <w:right w:val="nil"/>
            </w:tcBorders>
            <w:vAlign w:val="center"/>
          </w:tcPr>
          <w:p w14:paraId="178C59E2" w14:textId="77777777" w:rsidR="008C2691" w:rsidRPr="00FA1872" w:rsidRDefault="008C2691" w:rsidP="005F143D">
            <w:pPr>
              <w:spacing w:before="20"/>
              <w:rPr>
                <w:rFonts w:ascii="Arial" w:hAnsi="Arial" w:cs="Arial"/>
                <w:sz w:val="18"/>
                <w:szCs w:val="18"/>
              </w:rPr>
            </w:pPr>
          </w:p>
        </w:tc>
      </w:tr>
      <w:tr w:rsidR="008C2691" w:rsidRPr="00FA1872" w14:paraId="03582EAA" w14:textId="77777777" w:rsidTr="008C2691">
        <w:tc>
          <w:tcPr>
            <w:tcW w:w="1999" w:type="dxa"/>
            <w:tcBorders>
              <w:top w:val="nil"/>
              <w:left w:val="nil"/>
              <w:right w:val="nil"/>
            </w:tcBorders>
            <w:vAlign w:val="center"/>
          </w:tcPr>
          <w:p w14:paraId="68211A6D" w14:textId="77777777" w:rsidR="008C2691" w:rsidRPr="00FA1872" w:rsidRDefault="008C2691" w:rsidP="005F143D">
            <w:pPr>
              <w:spacing w:before="20"/>
              <w:rPr>
                <w:rFonts w:ascii="Arial" w:hAnsi="Arial" w:cs="Arial"/>
                <w:sz w:val="18"/>
                <w:szCs w:val="18"/>
              </w:rPr>
            </w:pPr>
          </w:p>
        </w:tc>
        <w:tc>
          <w:tcPr>
            <w:tcW w:w="379" w:type="dxa"/>
            <w:tcBorders>
              <w:top w:val="nil"/>
              <w:left w:val="nil"/>
              <w:bottom w:val="nil"/>
              <w:right w:val="nil"/>
            </w:tcBorders>
            <w:vAlign w:val="center"/>
          </w:tcPr>
          <w:p w14:paraId="58FFA914" w14:textId="77777777" w:rsidR="008C2691" w:rsidRPr="00FA1872" w:rsidRDefault="008C2691" w:rsidP="005F143D">
            <w:pPr>
              <w:spacing w:before="20"/>
              <w:rPr>
                <w:rFonts w:ascii="Arial" w:hAnsi="Arial" w:cs="Arial"/>
                <w:sz w:val="18"/>
                <w:szCs w:val="18"/>
              </w:rPr>
            </w:pPr>
          </w:p>
        </w:tc>
        <w:tc>
          <w:tcPr>
            <w:tcW w:w="6573" w:type="dxa"/>
            <w:tcBorders>
              <w:top w:val="nil"/>
              <w:left w:val="nil"/>
              <w:bottom w:val="nil"/>
              <w:right w:val="nil"/>
            </w:tcBorders>
            <w:vAlign w:val="center"/>
          </w:tcPr>
          <w:p w14:paraId="63064A2B" w14:textId="77777777" w:rsidR="008C2691" w:rsidRPr="00FA1872" w:rsidRDefault="008C2691" w:rsidP="005F143D">
            <w:pPr>
              <w:spacing w:before="20"/>
              <w:rPr>
                <w:rFonts w:ascii="Arial" w:hAnsi="Arial" w:cs="Arial"/>
                <w:sz w:val="18"/>
                <w:szCs w:val="18"/>
              </w:rPr>
            </w:pPr>
          </w:p>
        </w:tc>
      </w:tr>
      <w:tr w:rsidR="008C2691" w:rsidRPr="00FA1872" w14:paraId="39695BF0" w14:textId="77777777" w:rsidTr="008C2691">
        <w:tc>
          <w:tcPr>
            <w:tcW w:w="1999" w:type="dxa"/>
            <w:tcBorders>
              <w:bottom w:val="single" w:sz="4" w:space="0" w:color="auto"/>
            </w:tcBorders>
            <w:shd w:val="clear" w:color="auto" w:fill="FFEDD8"/>
            <w:vAlign w:val="center"/>
          </w:tcPr>
          <w:p w14:paraId="6902D778" w14:textId="77777777" w:rsidR="008C2691" w:rsidRPr="00FA1872" w:rsidRDefault="008C2691" w:rsidP="005F143D">
            <w:pPr>
              <w:spacing w:before="20"/>
              <w:jc w:val="center"/>
              <w:rPr>
                <w:rFonts w:ascii="Arial" w:hAnsi="Arial" w:cs="Arial"/>
                <w:sz w:val="18"/>
                <w:szCs w:val="18"/>
              </w:rPr>
            </w:pPr>
            <w:r w:rsidRPr="00FA1872">
              <w:rPr>
                <w:rFonts w:ascii="Arial" w:hAnsi="Arial" w:cs="Arial"/>
                <w:noProof/>
                <w:sz w:val="18"/>
                <w:szCs w:val="18"/>
              </w:rPr>
              <w:drawing>
                <wp:inline distT="0" distB="0" distL="0" distR="0" wp14:anchorId="0C4D2303" wp14:editId="0644F47F">
                  <wp:extent cx="626858" cy="171450"/>
                  <wp:effectExtent l="0" t="0" r="1905"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66033" cy="182165"/>
                          </a:xfrm>
                          <a:prstGeom prst="rect">
                            <a:avLst/>
                          </a:prstGeom>
                        </pic:spPr>
                      </pic:pic>
                    </a:graphicData>
                  </a:graphic>
                </wp:inline>
              </w:drawing>
            </w:r>
          </w:p>
        </w:tc>
        <w:tc>
          <w:tcPr>
            <w:tcW w:w="379" w:type="dxa"/>
            <w:tcBorders>
              <w:top w:val="nil"/>
              <w:bottom w:val="nil"/>
              <w:right w:val="nil"/>
            </w:tcBorders>
            <w:vAlign w:val="center"/>
          </w:tcPr>
          <w:p w14:paraId="2D10FAC6" w14:textId="77777777" w:rsidR="008C2691" w:rsidRPr="00FA1872" w:rsidRDefault="008C2691" w:rsidP="005F143D">
            <w:pPr>
              <w:spacing w:before="20"/>
              <w:rPr>
                <w:rFonts w:ascii="Arial" w:hAnsi="Arial" w:cs="Arial"/>
                <w:sz w:val="18"/>
                <w:szCs w:val="18"/>
              </w:rPr>
            </w:pPr>
          </w:p>
        </w:tc>
        <w:tc>
          <w:tcPr>
            <w:tcW w:w="6573" w:type="dxa"/>
            <w:tcBorders>
              <w:top w:val="nil"/>
              <w:left w:val="nil"/>
              <w:bottom w:val="nil"/>
              <w:right w:val="nil"/>
            </w:tcBorders>
            <w:vAlign w:val="center"/>
          </w:tcPr>
          <w:p w14:paraId="7F715225" w14:textId="77777777" w:rsidR="008C2691" w:rsidRPr="00FA1872" w:rsidRDefault="008C2691" w:rsidP="005F143D">
            <w:pPr>
              <w:spacing w:before="20"/>
              <w:rPr>
                <w:rFonts w:ascii="Arial" w:hAnsi="Arial" w:cs="Arial"/>
                <w:sz w:val="18"/>
                <w:szCs w:val="18"/>
              </w:rPr>
            </w:pPr>
            <w:r w:rsidRPr="00FA1872">
              <w:rPr>
                <w:rFonts w:ascii="Arial" w:hAnsi="Arial" w:cs="Arial"/>
                <w:sz w:val="18"/>
                <w:szCs w:val="18"/>
              </w:rPr>
              <w:t>miejscowość sołecka</w:t>
            </w:r>
          </w:p>
        </w:tc>
      </w:tr>
      <w:tr w:rsidR="008C2691" w:rsidRPr="00FA1872" w14:paraId="0FFB98AE" w14:textId="77777777" w:rsidTr="008C2691">
        <w:tc>
          <w:tcPr>
            <w:tcW w:w="1999" w:type="dxa"/>
            <w:tcBorders>
              <w:left w:val="nil"/>
              <w:bottom w:val="nil"/>
              <w:right w:val="nil"/>
            </w:tcBorders>
            <w:vAlign w:val="center"/>
          </w:tcPr>
          <w:p w14:paraId="19F8E1D4" w14:textId="77777777" w:rsidR="008C2691" w:rsidRPr="00FA1872" w:rsidRDefault="008C2691" w:rsidP="005F143D">
            <w:pPr>
              <w:spacing w:before="20"/>
              <w:rPr>
                <w:rFonts w:ascii="Arial" w:hAnsi="Arial" w:cs="Arial"/>
                <w:sz w:val="18"/>
                <w:szCs w:val="18"/>
              </w:rPr>
            </w:pPr>
          </w:p>
        </w:tc>
        <w:tc>
          <w:tcPr>
            <w:tcW w:w="379" w:type="dxa"/>
            <w:tcBorders>
              <w:top w:val="nil"/>
              <w:left w:val="nil"/>
              <w:bottom w:val="nil"/>
              <w:right w:val="nil"/>
            </w:tcBorders>
            <w:vAlign w:val="center"/>
          </w:tcPr>
          <w:p w14:paraId="7BFC3B1C" w14:textId="77777777" w:rsidR="008C2691" w:rsidRPr="00FA1872" w:rsidRDefault="008C2691" w:rsidP="005F143D">
            <w:pPr>
              <w:spacing w:before="20"/>
              <w:rPr>
                <w:rFonts w:ascii="Arial" w:hAnsi="Arial" w:cs="Arial"/>
                <w:sz w:val="18"/>
                <w:szCs w:val="18"/>
              </w:rPr>
            </w:pPr>
          </w:p>
        </w:tc>
        <w:tc>
          <w:tcPr>
            <w:tcW w:w="6573" w:type="dxa"/>
            <w:tcBorders>
              <w:top w:val="nil"/>
              <w:left w:val="nil"/>
              <w:bottom w:val="nil"/>
              <w:right w:val="nil"/>
            </w:tcBorders>
            <w:vAlign w:val="center"/>
          </w:tcPr>
          <w:p w14:paraId="16748AC0" w14:textId="77777777" w:rsidR="008C2691" w:rsidRPr="00FA1872" w:rsidRDefault="008C2691" w:rsidP="005F143D">
            <w:pPr>
              <w:spacing w:before="20"/>
              <w:rPr>
                <w:rFonts w:ascii="Arial" w:hAnsi="Arial" w:cs="Arial"/>
                <w:sz w:val="18"/>
                <w:szCs w:val="18"/>
              </w:rPr>
            </w:pPr>
          </w:p>
        </w:tc>
      </w:tr>
      <w:tr w:rsidR="008C2691" w:rsidRPr="00FA1872" w14:paraId="70E72F21" w14:textId="77777777" w:rsidTr="008C2691">
        <w:tc>
          <w:tcPr>
            <w:tcW w:w="8951" w:type="dxa"/>
            <w:gridSpan w:val="3"/>
            <w:tcBorders>
              <w:top w:val="nil"/>
              <w:left w:val="nil"/>
              <w:bottom w:val="nil"/>
              <w:right w:val="nil"/>
            </w:tcBorders>
            <w:vAlign w:val="center"/>
          </w:tcPr>
          <w:p w14:paraId="421D1624" w14:textId="77777777" w:rsidR="008C2691" w:rsidRPr="00FA1872" w:rsidRDefault="008C2691" w:rsidP="005F143D">
            <w:pPr>
              <w:spacing w:before="20"/>
              <w:rPr>
                <w:rFonts w:ascii="Arial" w:hAnsi="Arial" w:cs="Arial"/>
                <w:b/>
                <w:sz w:val="18"/>
                <w:szCs w:val="18"/>
              </w:rPr>
            </w:pPr>
            <w:r w:rsidRPr="00FA1872">
              <w:rPr>
                <w:rFonts w:ascii="Arial" w:hAnsi="Arial" w:cs="Arial"/>
                <w:b/>
                <w:sz w:val="18"/>
                <w:szCs w:val="18"/>
              </w:rPr>
              <w:t>System przyrodniczy</w:t>
            </w:r>
          </w:p>
        </w:tc>
      </w:tr>
      <w:tr w:rsidR="008C2691" w:rsidRPr="00FA1872" w14:paraId="0A747F63" w14:textId="77777777" w:rsidTr="008C2691">
        <w:tc>
          <w:tcPr>
            <w:tcW w:w="1999" w:type="dxa"/>
            <w:tcBorders>
              <w:top w:val="nil"/>
              <w:left w:val="nil"/>
              <w:bottom w:val="nil"/>
              <w:right w:val="nil"/>
            </w:tcBorders>
            <w:vAlign w:val="center"/>
          </w:tcPr>
          <w:p w14:paraId="7007ECD6" w14:textId="77777777" w:rsidR="008C2691" w:rsidRPr="00FA1872" w:rsidRDefault="008C2691" w:rsidP="005F143D">
            <w:pPr>
              <w:spacing w:before="20"/>
              <w:rPr>
                <w:rFonts w:ascii="Arial" w:hAnsi="Arial" w:cs="Arial"/>
                <w:sz w:val="18"/>
                <w:szCs w:val="18"/>
              </w:rPr>
            </w:pPr>
          </w:p>
        </w:tc>
        <w:tc>
          <w:tcPr>
            <w:tcW w:w="379" w:type="dxa"/>
            <w:tcBorders>
              <w:top w:val="nil"/>
              <w:left w:val="nil"/>
              <w:bottom w:val="nil"/>
              <w:right w:val="nil"/>
            </w:tcBorders>
            <w:vAlign w:val="center"/>
          </w:tcPr>
          <w:p w14:paraId="7B15C4A6" w14:textId="77777777" w:rsidR="008C2691" w:rsidRPr="00FA1872" w:rsidRDefault="008C2691" w:rsidP="005F143D">
            <w:pPr>
              <w:spacing w:before="20"/>
              <w:rPr>
                <w:rFonts w:ascii="Arial" w:hAnsi="Arial" w:cs="Arial"/>
                <w:sz w:val="18"/>
                <w:szCs w:val="18"/>
              </w:rPr>
            </w:pPr>
          </w:p>
        </w:tc>
        <w:tc>
          <w:tcPr>
            <w:tcW w:w="6573" w:type="dxa"/>
            <w:tcBorders>
              <w:top w:val="nil"/>
              <w:left w:val="nil"/>
              <w:bottom w:val="nil"/>
              <w:right w:val="nil"/>
            </w:tcBorders>
            <w:vAlign w:val="center"/>
          </w:tcPr>
          <w:p w14:paraId="0D261EB3" w14:textId="77777777" w:rsidR="008C2691" w:rsidRPr="00FA1872" w:rsidRDefault="008C2691" w:rsidP="005F143D">
            <w:pPr>
              <w:spacing w:before="20"/>
              <w:rPr>
                <w:rFonts w:ascii="Arial" w:hAnsi="Arial" w:cs="Arial"/>
                <w:sz w:val="18"/>
                <w:szCs w:val="18"/>
              </w:rPr>
            </w:pPr>
          </w:p>
        </w:tc>
      </w:tr>
      <w:tr w:rsidR="008C2691" w:rsidRPr="00FA1872" w14:paraId="6FFCCC00" w14:textId="77777777" w:rsidTr="008C2691">
        <w:tc>
          <w:tcPr>
            <w:tcW w:w="1999" w:type="dxa"/>
            <w:tcBorders>
              <w:top w:val="nil"/>
              <w:left w:val="nil"/>
              <w:bottom w:val="nil"/>
              <w:right w:val="nil"/>
            </w:tcBorders>
          </w:tcPr>
          <w:p w14:paraId="3247C1F2" w14:textId="77777777" w:rsidR="008C2691" w:rsidRPr="00FA1872" w:rsidRDefault="008C2691" w:rsidP="005F143D">
            <w:pPr>
              <w:spacing w:before="20"/>
              <w:rPr>
                <w:rFonts w:ascii="Arial" w:hAnsi="Arial" w:cs="Arial"/>
                <w:sz w:val="18"/>
                <w:szCs w:val="18"/>
              </w:rPr>
            </w:pPr>
            <w:r w:rsidRPr="00FA1872">
              <w:rPr>
                <w:noProof/>
                <w:sz w:val="18"/>
                <w:szCs w:val="18"/>
              </w:rPr>
              <mc:AlternateContent>
                <mc:Choice Requires="wps">
                  <w:drawing>
                    <wp:anchor distT="0" distB="0" distL="114300" distR="114300" simplePos="0" relativeHeight="251660288" behindDoc="0" locked="0" layoutInCell="1" allowOverlap="1" wp14:anchorId="1E646DC7" wp14:editId="0DD42345">
                      <wp:simplePos x="0" y="0"/>
                      <wp:positionH relativeFrom="column">
                        <wp:posOffset>-73025</wp:posOffset>
                      </wp:positionH>
                      <wp:positionV relativeFrom="paragraph">
                        <wp:posOffset>51435</wp:posOffset>
                      </wp:positionV>
                      <wp:extent cx="1209675" cy="76200"/>
                      <wp:effectExtent l="0" t="0" r="9525" b="0"/>
                      <wp:wrapNone/>
                      <wp:docPr id="19" name="Prostokąt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9675" cy="76200"/>
                              </a:xfrm>
                              <a:prstGeom prst="rect">
                                <a:avLst/>
                              </a:prstGeom>
                              <a:solidFill>
                                <a:srgbClr val="285493"/>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CCE5664" id="Prostokąt 19" o:spid="_x0000_s1026" style="position:absolute;margin-left:-5.75pt;margin-top:4.05pt;width:95.25pt;height: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" fillcolor="#285493" stroked="f" strokeweight="1pt"/>
                  </w:pict>
                </mc:Fallback>
              </mc:AlternateContent>
            </w:r>
          </w:p>
        </w:tc>
        <w:tc>
          <w:tcPr>
            <w:tcW w:w="379" w:type="dxa"/>
            <w:tcBorders>
              <w:top w:val="nil"/>
              <w:left w:val="nil"/>
              <w:bottom w:val="nil"/>
              <w:right w:val="nil"/>
            </w:tcBorders>
            <w:vAlign w:val="center"/>
          </w:tcPr>
          <w:p w14:paraId="05E8379C" w14:textId="77777777" w:rsidR="008C2691" w:rsidRPr="00FA1872" w:rsidRDefault="008C2691" w:rsidP="005F143D">
            <w:pPr>
              <w:spacing w:before="20"/>
              <w:rPr>
                <w:rFonts w:ascii="Arial" w:hAnsi="Arial" w:cs="Arial"/>
                <w:sz w:val="18"/>
                <w:szCs w:val="18"/>
              </w:rPr>
            </w:pPr>
          </w:p>
        </w:tc>
        <w:tc>
          <w:tcPr>
            <w:tcW w:w="6573" w:type="dxa"/>
            <w:tcBorders>
              <w:top w:val="nil"/>
              <w:left w:val="nil"/>
              <w:bottom w:val="nil"/>
              <w:right w:val="nil"/>
            </w:tcBorders>
            <w:vAlign w:val="center"/>
          </w:tcPr>
          <w:p w14:paraId="38AA1538" w14:textId="77777777" w:rsidR="008C2691" w:rsidRPr="00FA1872" w:rsidRDefault="008C2691" w:rsidP="005F143D">
            <w:pPr>
              <w:spacing w:before="20"/>
              <w:rPr>
                <w:rFonts w:ascii="Arial" w:hAnsi="Arial" w:cs="Arial"/>
                <w:sz w:val="18"/>
                <w:szCs w:val="18"/>
              </w:rPr>
            </w:pPr>
            <w:r w:rsidRPr="00FA1872">
              <w:rPr>
                <w:rFonts w:ascii="Arial" w:hAnsi="Arial" w:cs="Arial"/>
                <w:sz w:val="18"/>
                <w:szCs w:val="18"/>
              </w:rPr>
              <w:t>cieki wodne</w:t>
            </w:r>
          </w:p>
        </w:tc>
      </w:tr>
      <w:tr w:rsidR="008C2691" w:rsidRPr="00FA1872" w14:paraId="6CA7E263" w14:textId="77777777" w:rsidTr="008C2691">
        <w:tc>
          <w:tcPr>
            <w:tcW w:w="1999" w:type="dxa"/>
            <w:tcBorders>
              <w:top w:val="nil"/>
              <w:left w:val="nil"/>
              <w:bottom w:val="nil"/>
              <w:right w:val="nil"/>
            </w:tcBorders>
            <w:vAlign w:val="center"/>
          </w:tcPr>
          <w:p w14:paraId="502B00DA" w14:textId="77777777" w:rsidR="008C2691" w:rsidRPr="00FA1872" w:rsidRDefault="008C2691" w:rsidP="005F143D">
            <w:pPr>
              <w:spacing w:before="20"/>
              <w:rPr>
                <w:rFonts w:ascii="Arial" w:hAnsi="Arial" w:cs="Arial"/>
                <w:sz w:val="18"/>
                <w:szCs w:val="18"/>
              </w:rPr>
            </w:pPr>
          </w:p>
        </w:tc>
        <w:tc>
          <w:tcPr>
            <w:tcW w:w="379" w:type="dxa"/>
            <w:tcBorders>
              <w:top w:val="nil"/>
              <w:left w:val="nil"/>
              <w:bottom w:val="nil"/>
              <w:right w:val="nil"/>
            </w:tcBorders>
            <w:vAlign w:val="center"/>
          </w:tcPr>
          <w:p w14:paraId="1CCC97EB" w14:textId="77777777" w:rsidR="008C2691" w:rsidRPr="00FA1872" w:rsidRDefault="008C2691" w:rsidP="005F143D">
            <w:pPr>
              <w:spacing w:before="20"/>
              <w:rPr>
                <w:rFonts w:ascii="Arial" w:hAnsi="Arial" w:cs="Arial"/>
                <w:sz w:val="18"/>
                <w:szCs w:val="18"/>
              </w:rPr>
            </w:pPr>
          </w:p>
        </w:tc>
        <w:tc>
          <w:tcPr>
            <w:tcW w:w="6573" w:type="dxa"/>
            <w:tcBorders>
              <w:top w:val="nil"/>
              <w:left w:val="nil"/>
              <w:bottom w:val="nil"/>
              <w:right w:val="nil"/>
            </w:tcBorders>
            <w:vAlign w:val="center"/>
          </w:tcPr>
          <w:p w14:paraId="6FECDB59" w14:textId="77777777" w:rsidR="008C2691" w:rsidRPr="00FA1872" w:rsidRDefault="008C2691" w:rsidP="005F143D">
            <w:pPr>
              <w:spacing w:before="20"/>
              <w:rPr>
                <w:rFonts w:ascii="Arial" w:hAnsi="Arial" w:cs="Arial"/>
                <w:sz w:val="18"/>
                <w:szCs w:val="18"/>
              </w:rPr>
            </w:pPr>
          </w:p>
        </w:tc>
      </w:tr>
      <w:tr w:rsidR="008C2691" w:rsidRPr="00FA1872" w14:paraId="0B931717" w14:textId="77777777" w:rsidTr="008C2691">
        <w:tc>
          <w:tcPr>
            <w:tcW w:w="1999" w:type="dxa"/>
            <w:tcBorders>
              <w:top w:val="nil"/>
              <w:left w:val="nil"/>
              <w:bottom w:val="nil"/>
              <w:right w:val="nil"/>
            </w:tcBorders>
            <w:shd w:val="clear" w:color="auto" w:fill="98B7E3"/>
            <w:vAlign w:val="center"/>
          </w:tcPr>
          <w:p w14:paraId="7FA4CFF2" w14:textId="77777777" w:rsidR="008C2691" w:rsidRPr="00FA1872" w:rsidRDefault="008C2691" w:rsidP="005F143D">
            <w:pPr>
              <w:spacing w:before="20"/>
              <w:rPr>
                <w:rFonts w:ascii="Arial" w:hAnsi="Arial" w:cs="Arial"/>
                <w:sz w:val="18"/>
                <w:szCs w:val="18"/>
              </w:rPr>
            </w:pPr>
          </w:p>
        </w:tc>
        <w:tc>
          <w:tcPr>
            <w:tcW w:w="379" w:type="dxa"/>
            <w:tcBorders>
              <w:top w:val="nil"/>
              <w:left w:val="nil"/>
              <w:bottom w:val="nil"/>
              <w:right w:val="nil"/>
            </w:tcBorders>
            <w:vAlign w:val="center"/>
          </w:tcPr>
          <w:p w14:paraId="70CA6AFA" w14:textId="77777777" w:rsidR="008C2691" w:rsidRPr="00FA1872" w:rsidRDefault="008C2691" w:rsidP="005F143D">
            <w:pPr>
              <w:spacing w:before="20"/>
              <w:rPr>
                <w:rFonts w:ascii="Arial" w:hAnsi="Arial" w:cs="Arial"/>
                <w:sz w:val="18"/>
                <w:szCs w:val="18"/>
              </w:rPr>
            </w:pPr>
          </w:p>
        </w:tc>
        <w:tc>
          <w:tcPr>
            <w:tcW w:w="6573" w:type="dxa"/>
            <w:tcBorders>
              <w:top w:val="nil"/>
              <w:left w:val="nil"/>
              <w:bottom w:val="nil"/>
              <w:right w:val="nil"/>
            </w:tcBorders>
            <w:vAlign w:val="center"/>
          </w:tcPr>
          <w:p w14:paraId="2076E099" w14:textId="77777777" w:rsidR="008C2691" w:rsidRPr="00FA1872" w:rsidRDefault="008C2691" w:rsidP="005F143D">
            <w:pPr>
              <w:spacing w:before="20"/>
              <w:rPr>
                <w:rFonts w:ascii="Arial" w:hAnsi="Arial" w:cs="Arial"/>
                <w:sz w:val="18"/>
                <w:szCs w:val="18"/>
              </w:rPr>
            </w:pPr>
            <w:r w:rsidRPr="00FA1872">
              <w:rPr>
                <w:rFonts w:ascii="Arial" w:hAnsi="Arial" w:cs="Arial"/>
                <w:sz w:val="18"/>
                <w:szCs w:val="18"/>
              </w:rPr>
              <w:t xml:space="preserve">Jezioro </w:t>
            </w:r>
            <w:proofErr w:type="spellStart"/>
            <w:r w:rsidRPr="00FA1872">
              <w:rPr>
                <w:rFonts w:ascii="Arial" w:hAnsi="Arial" w:cs="Arial"/>
                <w:sz w:val="18"/>
                <w:szCs w:val="18"/>
              </w:rPr>
              <w:t>Czeszewskie</w:t>
            </w:r>
            <w:proofErr w:type="spellEnd"/>
          </w:p>
        </w:tc>
      </w:tr>
      <w:tr w:rsidR="008C2691" w:rsidRPr="00FA1872" w14:paraId="66DC8B6D" w14:textId="77777777" w:rsidTr="008C2691">
        <w:tc>
          <w:tcPr>
            <w:tcW w:w="1999" w:type="dxa"/>
            <w:tcBorders>
              <w:top w:val="nil"/>
              <w:left w:val="nil"/>
              <w:bottom w:val="nil"/>
              <w:right w:val="nil"/>
            </w:tcBorders>
            <w:vAlign w:val="center"/>
          </w:tcPr>
          <w:p w14:paraId="24E9881A" w14:textId="77777777" w:rsidR="008C2691" w:rsidRPr="00FA1872" w:rsidRDefault="008C2691" w:rsidP="005F143D">
            <w:pPr>
              <w:spacing w:before="20"/>
              <w:rPr>
                <w:rFonts w:ascii="Arial" w:hAnsi="Arial" w:cs="Arial"/>
                <w:sz w:val="18"/>
                <w:szCs w:val="18"/>
              </w:rPr>
            </w:pPr>
          </w:p>
        </w:tc>
        <w:tc>
          <w:tcPr>
            <w:tcW w:w="379" w:type="dxa"/>
            <w:tcBorders>
              <w:top w:val="nil"/>
              <w:left w:val="nil"/>
              <w:bottom w:val="nil"/>
              <w:right w:val="nil"/>
            </w:tcBorders>
            <w:vAlign w:val="center"/>
          </w:tcPr>
          <w:p w14:paraId="2E171082" w14:textId="77777777" w:rsidR="008C2691" w:rsidRPr="00FA1872" w:rsidRDefault="008C2691" w:rsidP="005F143D">
            <w:pPr>
              <w:spacing w:before="20"/>
              <w:rPr>
                <w:rFonts w:ascii="Arial" w:hAnsi="Arial" w:cs="Arial"/>
                <w:sz w:val="18"/>
                <w:szCs w:val="18"/>
              </w:rPr>
            </w:pPr>
          </w:p>
        </w:tc>
        <w:tc>
          <w:tcPr>
            <w:tcW w:w="6573" w:type="dxa"/>
            <w:tcBorders>
              <w:top w:val="nil"/>
              <w:left w:val="nil"/>
              <w:bottom w:val="nil"/>
              <w:right w:val="nil"/>
            </w:tcBorders>
            <w:vAlign w:val="center"/>
          </w:tcPr>
          <w:p w14:paraId="45E11482" w14:textId="77777777" w:rsidR="008C2691" w:rsidRPr="00FA1872" w:rsidRDefault="008C2691" w:rsidP="005F143D">
            <w:pPr>
              <w:spacing w:before="20"/>
              <w:rPr>
                <w:rFonts w:ascii="Arial" w:hAnsi="Arial" w:cs="Arial"/>
                <w:sz w:val="18"/>
                <w:szCs w:val="18"/>
              </w:rPr>
            </w:pPr>
          </w:p>
        </w:tc>
      </w:tr>
      <w:tr w:rsidR="008C2691" w:rsidRPr="00FA1872" w14:paraId="6849FF6B" w14:textId="77777777" w:rsidTr="008C2691">
        <w:tc>
          <w:tcPr>
            <w:tcW w:w="1999" w:type="dxa"/>
            <w:tcBorders>
              <w:top w:val="nil"/>
              <w:left w:val="nil"/>
              <w:bottom w:val="nil"/>
              <w:right w:val="nil"/>
            </w:tcBorders>
            <w:vAlign w:val="center"/>
          </w:tcPr>
          <w:p w14:paraId="35DDCA63" w14:textId="77777777" w:rsidR="008C2691" w:rsidRPr="00FA1872" w:rsidRDefault="008C2691" w:rsidP="005F143D">
            <w:pPr>
              <w:spacing w:before="20"/>
              <w:rPr>
                <w:rFonts w:ascii="Arial" w:hAnsi="Arial" w:cs="Arial"/>
                <w:sz w:val="18"/>
                <w:szCs w:val="18"/>
              </w:rPr>
            </w:pPr>
            <w:r w:rsidRPr="00FA1872">
              <w:rPr>
                <w:noProof/>
                <w:sz w:val="18"/>
                <w:szCs w:val="18"/>
              </w:rPr>
              <w:drawing>
                <wp:inline distT="0" distB="0" distL="0" distR="0" wp14:anchorId="1E59B57B" wp14:editId="7293F7FD">
                  <wp:extent cx="1132205" cy="236214"/>
                  <wp:effectExtent l="0" t="0" r="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98844" cy="250117"/>
                          </a:xfrm>
                          <a:prstGeom prst="rect">
                            <a:avLst/>
                          </a:prstGeom>
                        </pic:spPr>
                      </pic:pic>
                    </a:graphicData>
                  </a:graphic>
                </wp:inline>
              </w:drawing>
            </w:r>
          </w:p>
        </w:tc>
        <w:tc>
          <w:tcPr>
            <w:tcW w:w="379" w:type="dxa"/>
            <w:tcBorders>
              <w:top w:val="nil"/>
              <w:left w:val="nil"/>
              <w:bottom w:val="nil"/>
              <w:right w:val="nil"/>
            </w:tcBorders>
            <w:vAlign w:val="center"/>
          </w:tcPr>
          <w:p w14:paraId="18AA0020" w14:textId="77777777" w:rsidR="008C2691" w:rsidRPr="00FA1872" w:rsidRDefault="008C2691" w:rsidP="005F143D">
            <w:pPr>
              <w:spacing w:before="20"/>
              <w:rPr>
                <w:rFonts w:ascii="Arial" w:hAnsi="Arial" w:cs="Arial"/>
                <w:sz w:val="18"/>
                <w:szCs w:val="18"/>
              </w:rPr>
            </w:pPr>
          </w:p>
        </w:tc>
        <w:tc>
          <w:tcPr>
            <w:tcW w:w="6573" w:type="dxa"/>
            <w:tcBorders>
              <w:top w:val="nil"/>
              <w:left w:val="nil"/>
              <w:bottom w:val="nil"/>
              <w:right w:val="nil"/>
            </w:tcBorders>
            <w:vAlign w:val="center"/>
          </w:tcPr>
          <w:p w14:paraId="4CD37C07" w14:textId="77777777" w:rsidR="008C2691" w:rsidRPr="00FA1872" w:rsidRDefault="008C2691" w:rsidP="005F143D">
            <w:pPr>
              <w:spacing w:before="20"/>
              <w:rPr>
                <w:rFonts w:ascii="Arial" w:hAnsi="Arial" w:cs="Arial"/>
                <w:sz w:val="18"/>
                <w:szCs w:val="18"/>
              </w:rPr>
            </w:pPr>
            <w:r w:rsidRPr="00FA1872">
              <w:rPr>
                <w:rFonts w:ascii="Arial" w:hAnsi="Arial" w:cs="Arial"/>
                <w:sz w:val="18"/>
                <w:szCs w:val="18"/>
              </w:rPr>
              <w:t xml:space="preserve">obszary cenne przyrodniczo: </w:t>
            </w:r>
            <w:r w:rsidRPr="00FA1872">
              <w:rPr>
                <w:rFonts w:ascii="Arial" w:hAnsi="Arial" w:cs="Arial"/>
                <w:bCs/>
                <w:sz w:val="18"/>
                <w:szCs w:val="18"/>
              </w:rPr>
              <w:t>obszar chronionego krajobrazu „Dolina Noteci”, obszar chronionego krajobrazu „Dolina Wełny i Rynna Gołaniecko-Wągrowiecka”, obszar Natura 2000 Dolina Noteci, obszar Natura 2000 Dolina Środkowej Noteci i Kanału Bydgoskiego</w:t>
            </w:r>
          </w:p>
        </w:tc>
      </w:tr>
      <w:tr w:rsidR="008C2691" w:rsidRPr="00FA1872" w14:paraId="33CDE0C8" w14:textId="77777777" w:rsidTr="008C2691">
        <w:tc>
          <w:tcPr>
            <w:tcW w:w="1999" w:type="dxa"/>
            <w:tcBorders>
              <w:top w:val="nil"/>
              <w:left w:val="nil"/>
              <w:bottom w:val="nil"/>
              <w:right w:val="nil"/>
            </w:tcBorders>
            <w:vAlign w:val="center"/>
          </w:tcPr>
          <w:p w14:paraId="79D894C4" w14:textId="77777777" w:rsidR="008C2691" w:rsidRPr="00FA1872" w:rsidRDefault="008C2691" w:rsidP="005F143D">
            <w:pPr>
              <w:spacing w:before="20"/>
              <w:rPr>
                <w:rFonts w:ascii="Arial" w:hAnsi="Arial" w:cs="Arial"/>
                <w:sz w:val="18"/>
                <w:szCs w:val="18"/>
              </w:rPr>
            </w:pPr>
          </w:p>
        </w:tc>
        <w:tc>
          <w:tcPr>
            <w:tcW w:w="379" w:type="dxa"/>
            <w:tcBorders>
              <w:top w:val="nil"/>
              <w:left w:val="nil"/>
              <w:bottom w:val="nil"/>
              <w:right w:val="nil"/>
            </w:tcBorders>
            <w:vAlign w:val="center"/>
          </w:tcPr>
          <w:p w14:paraId="04D02ECC" w14:textId="77777777" w:rsidR="008C2691" w:rsidRPr="00FA1872" w:rsidRDefault="008C2691" w:rsidP="005F143D">
            <w:pPr>
              <w:spacing w:before="20"/>
              <w:rPr>
                <w:rFonts w:ascii="Arial" w:hAnsi="Arial" w:cs="Arial"/>
                <w:sz w:val="18"/>
                <w:szCs w:val="18"/>
              </w:rPr>
            </w:pPr>
          </w:p>
        </w:tc>
        <w:tc>
          <w:tcPr>
            <w:tcW w:w="6573" w:type="dxa"/>
            <w:tcBorders>
              <w:top w:val="nil"/>
              <w:left w:val="nil"/>
              <w:bottom w:val="nil"/>
              <w:right w:val="nil"/>
            </w:tcBorders>
            <w:vAlign w:val="center"/>
          </w:tcPr>
          <w:p w14:paraId="41A00ADF" w14:textId="77777777" w:rsidR="008C2691" w:rsidRPr="00FA1872" w:rsidRDefault="008C2691" w:rsidP="005F143D">
            <w:pPr>
              <w:spacing w:before="20"/>
              <w:rPr>
                <w:rFonts w:ascii="Arial" w:hAnsi="Arial" w:cs="Arial"/>
                <w:sz w:val="18"/>
                <w:szCs w:val="18"/>
              </w:rPr>
            </w:pPr>
          </w:p>
        </w:tc>
      </w:tr>
      <w:tr w:rsidR="008C2691" w:rsidRPr="00FA1872" w14:paraId="62AB57C9" w14:textId="77777777" w:rsidTr="008C2691">
        <w:tc>
          <w:tcPr>
            <w:tcW w:w="1999" w:type="dxa"/>
            <w:tcBorders>
              <w:top w:val="nil"/>
              <w:left w:val="nil"/>
              <w:bottom w:val="nil"/>
              <w:right w:val="nil"/>
            </w:tcBorders>
            <w:vAlign w:val="center"/>
          </w:tcPr>
          <w:p w14:paraId="7C353557" w14:textId="77777777" w:rsidR="008C2691" w:rsidRPr="00FA1872" w:rsidRDefault="008C2691" w:rsidP="005F143D">
            <w:pPr>
              <w:spacing w:before="20"/>
              <w:rPr>
                <w:rFonts w:ascii="Arial" w:hAnsi="Arial" w:cs="Arial"/>
                <w:sz w:val="18"/>
                <w:szCs w:val="18"/>
              </w:rPr>
            </w:pPr>
            <w:r w:rsidRPr="00FA1872">
              <w:rPr>
                <w:rFonts w:ascii="Arial" w:hAnsi="Arial" w:cs="Arial"/>
                <w:noProof/>
                <w:sz w:val="18"/>
                <w:szCs w:val="18"/>
              </w:rPr>
              <w:drawing>
                <wp:inline distT="0" distB="0" distL="0" distR="0" wp14:anchorId="319D899D" wp14:editId="03B52AAC">
                  <wp:extent cx="1102995" cy="262098"/>
                  <wp:effectExtent l="0" t="0" r="1905" b="508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flipV="1">
                            <a:off x="0" y="0"/>
                            <a:ext cx="1158406" cy="275265"/>
                          </a:xfrm>
                          <a:prstGeom prst="rect">
                            <a:avLst/>
                          </a:prstGeom>
                        </pic:spPr>
                      </pic:pic>
                    </a:graphicData>
                  </a:graphic>
                </wp:inline>
              </w:drawing>
            </w:r>
          </w:p>
        </w:tc>
        <w:tc>
          <w:tcPr>
            <w:tcW w:w="379" w:type="dxa"/>
            <w:tcBorders>
              <w:top w:val="nil"/>
              <w:left w:val="nil"/>
              <w:bottom w:val="nil"/>
              <w:right w:val="nil"/>
            </w:tcBorders>
            <w:vAlign w:val="center"/>
          </w:tcPr>
          <w:p w14:paraId="204C3EE5" w14:textId="77777777" w:rsidR="008C2691" w:rsidRPr="00FA1872" w:rsidRDefault="008C2691" w:rsidP="005F143D">
            <w:pPr>
              <w:spacing w:before="20"/>
              <w:rPr>
                <w:rFonts w:ascii="Arial" w:hAnsi="Arial" w:cs="Arial"/>
                <w:sz w:val="18"/>
                <w:szCs w:val="18"/>
              </w:rPr>
            </w:pPr>
          </w:p>
        </w:tc>
        <w:tc>
          <w:tcPr>
            <w:tcW w:w="6573" w:type="dxa"/>
            <w:tcBorders>
              <w:top w:val="nil"/>
              <w:left w:val="nil"/>
              <w:bottom w:val="nil"/>
              <w:right w:val="nil"/>
            </w:tcBorders>
            <w:vAlign w:val="center"/>
          </w:tcPr>
          <w:p w14:paraId="2815AD70" w14:textId="7A13DE42" w:rsidR="008C2691" w:rsidRPr="00FA1872" w:rsidRDefault="008C2691" w:rsidP="005F143D">
            <w:pPr>
              <w:spacing w:before="20"/>
              <w:rPr>
                <w:rFonts w:ascii="Arial" w:hAnsi="Arial" w:cs="Arial"/>
                <w:sz w:val="18"/>
                <w:szCs w:val="18"/>
              </w:rPr>
            </w:pPr>
            <w:r w:rsidRPr="00FA1872">
              <w:rPr>
                <w:rFonts w:ascii="Arial" w:hAnsi="Arial" w:cs="Arial"/>
                <w:sz w:val="18"/>
                <w:szCs w:val="18"/>
              </w:rPr>
              <w:t>korytarz</w:t>
            </w:r>
            <w:r w:rsidR="003F5B88" w:rsidRPr="00FA1872">
              <w:rPr>
                <w:rFonts w:ascii="Arial" w:hAnsi="Arial" w:cs="Arial"/>
                <w:sz w:val="18"/>
                <w:szCs w:val="18"/>
              </w:rPr>
              <w:t>e</w:t>
            </w:r>
            <w:r w:rsidRPr="00FA1872">
              <w:rPr>
                <w:rFonts w:ascii="Arial" w:hAnsi="Arial" w:cs="Arial"/>
                <w:sz w:val="18"/>
                <w:szCs w:val="18"/>
              </w:rPr>
              <w:t xml:space="preserve"> ekologiczn</w:t>
            </w:r>
            <w:r w:rsidR="003F5B88" w:rsidRPr="00FA1872">
              <w:rPr>
                <w:rFonts w:ascii="Arial" w:hAnsi="Arial" w:cs="Arial"/>
                <w:sz w:val="18"/>
                <w:szCs w:val="18"/>
              </w:rPr>
              <w:t>e</w:t>
            </w:r>
            <w:r w:rsidRPr="00FA1872">
              <w:rPr>
                <w:rFonts w:ascii="Arial" w:hAnsi="Arial" w:cs="Arial"/>
                <w:sz w:val="18"/>
                <w:szCs w:val="18"/>
              </w:rPr>
              <w:t xml:space="preserve">: GKPnC-16 Lasy Nadnoteckie oraz GKPnC-17 Dolina Noteci </w:t>
            </w:r>
          </w:p>
        </w:tc>
      </w:tr>
      <w:tr w:rsidR="008C2691" w:rsidRPr="00FA1872" w14:paraId="2FB62DE7" w14:textId="77777777" w:rsidTr="008C2691">
        <w:tc>
          <w:tcPr>
            <w:tcW w:w="1999" w:type="dxa"/>
            <w:tcBorders>
              <w:top w:val="nil"/>
              <w:left w:val="nil"/>
              <w:bottom w:val="nil"/>
              <w:right w:val="nil"/>
            </w:tcBorders>
            <w:vAlign w:val="center"/>
          </w:tcPr>
          <w:p w14:paraId="62539967" w14:textId="77777777" w:rsidR="008C2691" w:rsidRPr="00FA1872" w:rsidRDefault="008C2691" w:rsidP="005F143D">
            <w:pPr>
              <w:spacing w:before="20"/>
              <w:rPr>
                <w:rFonts w:ascii="Arial" w:hAnsi="Arial" w:cs="Arial"/>
                <w:sz w:val="18"/>
                <w:szCs w:val="18"/>
              </w:rPr>
            </w:pPr>
          </w:p>
        </w:tc>
        <w:tc>
          <w:tcPr>
            <w:tcW w:w="379" w:type="dxa"/>
            <w:tcBorders>
              <w:top w:val="nil"/>
              <w:left w:val="nil"/>
              <w:bottom w:val="nil"/>
              <w:right w:val="nil"/>
            </w:tcBorders>
            <w:vAlign w:val="center"/>
          </w:tcPr>
          <w:p w14:paraId="3C30E706" w14:textId="77777777" w:rsidR="008C2691" w:rsidRPr="00FA1872" w:rsidRDefault="008C2691" w:rsidP="005F143D">
            <w:pPr>
              <w:spacing w:before="20"/>
              <w:rPr>
                <w:rFonts w:ascii="Arial" w:hAnsi="Arial" w:cs="Arial"/>
                <w:sz w:val="18"/>
                <w:szCs w:val="18"/>
              </w:rPr>
            </w:pPr>
          </w:p>
        </w:tc>
        <w:tc>
          <w:tcPr>
            <w:tcW w:w="6573" w:type="dxa"/>
            <w:tcBorders>
              <w:top w:val="nil"/>
              <w:left w:val="nil"/>
              <w:bottom w:val="nil"/>
              <w:right w:val="nil"/>
            </w:tcBorders>
            <w:vAlign w:val="center"/>
          </w:tcPr>
          <w:p w14:paraId="3B1BAC85" w14:textId="77777777" w:rsidR="008C2691" w:rsidRPr="00FA1872" w:rsidRDefault="008C2691" w:rsidP="005F143D">
            <w:pPr>
              <w:spacing w:before="20"/>
              <w:rPr>
                <w:rFonts w:ascii="Arial" w:hAnsi="Arial" w:cs="Arial"/>
                <w:sz w:val="18"/>
                <w:szCs w:val="18"/>
              </w:rPr>
            </w:pPr>
          </w:p>
        </w:tc>
      </w:tr>
    </w:tbl>
    <w:p w14:paraId="14FF3CA9" w14:textId="77777777" w:rsidR="008C2691" w:rsidRDefault="008C2691" w:rsidP="001419E0">
      <w:pPr>
        <w:rPr>
          <w:rFonts w:ascii="Arial" w:hAnsi="Arial" w:cs="Arial"/>
          <w:b/>
          <w:sz w:val="18"/>
          <w:szCs w:val="18"/>
          <w:highlight w:val="yellow"/>
        </w:rPr>
      </w:pPr>
    </w:p>
    <w:p w14:paraId="7B4FAA52" w14:textId="52496EE1" w:rsidR="001419E0" w:rsidRPr="00FA1872" w:rsidRDefault="001419E0" w:rsidP="001419E0">
      <w:pPr>
        <w:spacing w:before="120" w:after="120" w:line="360" w:lineRule="auto"/>
        <w:rPr>
          <w:rFonts w:ascii="Arial" w:hAnsi="Arial" w:cs="Arial"/>
          <w:sz w:val="18"/>
          <w:szCs w:val="18"/>
          <w:u w:val="single"/>
        </w:rPr>
      </w:pPr>
      <w:bookmarkStart w:id="63" w:name="_Hlk97016417"/>
      <w:bookmarkEnd w:id="62"/>
      <w:r w:rsidRPr="00FA1872">
        <w:rPr>
          <w:rFonts w:ascii="Arial" w:hAnsi="Arial" w:cs="Arial"/>
          <w:sz w:val="18"/>
          <w:szCs w:val="18"/>
          <w:u w:val="single"/>
        </w:rPr>
        <w:t>Kluczo</w:t>
      </w:r>
      <w:r w:rsidR="00B96B41" w:rsidRPr="00FA1872">
        <w:rPr>
          <w:rFonts w:ascii="Arial" w:hAnsi="Arial" w:cs="Arial"/>
          <w:sz w:val="18"/>
          <w:szCs w:val="18"/>
          <w:u w:val="single"/>
        </w:rPr>
        <w:t>wy</w:t>
      </w:r>
      <w:r w:rsidRPr="00FA1872">
        <w:rPr>
          <w:rFonts w:ascii="Arial" w:hAnsi="Arial" w:cs="Arial"/>
          <w:sz w:val="18"/>
          <w:szCs w:val="18"/>
          <w:u w:val="single"/>
        </w:rPr>
        <w:t xml:space="preserve"> projekt </w:t>
      </w:r>
      <w:bookmarkEnd w:id="63"/>
      <w:r w:rsidR="00B96B41" w:rsidRPr="00FA1872">
        <w:rPr>
          <w:rFonts w:ascii="Arial" w:hAnsi="Arial" w:cs="Arial"/>
          <w:sz w:val="18"/>
          <w:szCs w:val="18"/>
          <w:u w:val="single"/>
        </w:rPr>
        <w:t>dla rozwoju Miasta i Gminy Gołańcz</w:t>
      </w:r>
      <w:r w:rsidR="00DD59F4">
        <w:rPr>
          <w:rFonts w:ascii="Arial" w:hAnsi="Arial" w:cs="Arial"/>
          <w:sz w:val="18"/>
          <w:szCs w:val="18"/>
          <w:u w:val="single"/>
        </w:rPr>
        <w:t xml:space="preserve"> określony w Strategii Województwa Wielkopolskiego</w:t>
      </w:r>
      <w:r w:rsidRPr="00FA1872">
        <w:rPr>
          <w:rFonts w:ascii="Arial" w:hAnsi="Arial" w:cs="Arial"/>
          <w:sz w:val="18"/>
          <w:szCs w:val="18"/>
          <w:u w:val="single"/>
        </w:rPr>
        <w:t>:</w:t>
      </w:r>
    </w:p>
    <w:tbl>
      <w:tblPr>
        <w:tblStyle w:val="Tabela-Siatka"/>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066"/>
        <w:gridCol w:w="7976"/>
      </w:tblGrid>
      <w:tr w:rsidR="001419E0" w:rsidRPr="00FA1872" w14:paraId="7EA3D32E" w14:textId="77777777" w:rsidTr="001419E0">
        <w:tc>
          <w:tcPr>
            <w:tcW w:w="1066" w:type="dxa"/>
            <w:vAlign w:val="center"/>
            <w:hideMark/>
          </w:tcPr>
          <w:p w14:paraId="7D3EFD4C" w14:textId="77777777" w:rsidR="001419E0" w:rsidRPr="00FA1872" w:rsidRDefault="001419E0" w:rsidP="001419E0">
            <w:pPr>
              <w:spacing w:before="60" w:after="60" w:line="360" w:lineRule="auto"/>
              <w:jc w:val="center"/>
              <w:rPr>
                <w:rFonts w:ascii="Arial" w:hAnsi="Arial" w:cs="Arial"/>
                <w:b/>
                <w:highlight w:val="yellow"/>
              </w:rPr>
            </w:pPr>
            <w:r w:rsidRPr="00FA1872">
              <w:rPr>
                <w:rFonts w:ascii="Arial" w:hAnsi="Arial" w:cs="Arial"/>
                <w:b/>
                <w:noProof/>
              </w:rPr>
              <w:drawing>
                <wp:inline distT="0" distB="0" distL="0" distR="0" wp14:anchorId="54932AFD" wp14:editId="2CE509A6">
                  <wp:extent cx="540000" cy="537340"/>
                  <wp:effectExtent l="0" t="0" r="0" b="0"/>
                  <wp:docPr id="8" name="Obraz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40000" cy="537340"/>
                          </a:xfrm>
                          <a:prstGeom prst="rect">
                            <a:avLst/>
                          </a:prstGeom>
                        </pic:spPr>
                      </pic:pic>
                    </a:graphicData>
                  </a:graphic>
                </wp:inline>
              </w:drawing>
            </w:r>
          </w:p>
        </w:tc>
        <w:tc>
          <w:tcPr>
            <w:tcW w:w="7976" w:type="dxa"/>
            <w:vAlign w:val="center"/>
            <w:hideMark/>
          </w:tcPr>
          <w:p w14:paraId="000BE19B" w14:textId="52091153" w:rsidR="00B96B41" w:rsidRPr="00D33A93" w:rsidRDefault="00B96B41" w:rsidP="001419E0">
            <w:pPr>
              <w:suppressAutoHyphens/>
              <w:spacing w:before="60" w:after="60" w:line="360" w:lineRule="auto"/>
              <w:jc w:val="both"/>
              <w:rPr>
                <w:rFonts w:ascii="Arial" w:hAnsi="Arial" w:cs="Arial"/>
                <w:sz w:val="18"/>
                <w:szCs w:val="18"/>
                <w:highlight w:val="yellow"/>
              </w:rPr>
            </w:pPr>
            <w:r w:rsidRPr="00D33A93">
              <w:rPr>
                <w:rFonts w:ascii="Arial" w:hAnsi="Arial" w:cs="Arial"/>
                <w:sz w:val="18"/>
                <w:szCs w:val="18"/>
              </w:rPr>
              <w:t>Rewitalizacja trasy kolejowej z Wągrowca do Gołańczy i dalej w kierunku granicy województwa wielkopolskiego.</w:t>
            </w:r>
          </w:p>
          <w:p w14:paraId="28C73E0A" w14:textId="31F20682" w:rsidR="001419E0" w:rsidRPr="00FA1872" w:rsidRDefault="00B96B41" w:rsidP="001419E0">
            <w:pPr>
              <w:suppressAutoHyphens/>
              <w:spacing w:before="60" w:after="60" w:line="360" w:lineRule="auto"/>
              <w:jc w:val="both"/>
              <w:rPr>
                <w:rFonts w:ascii="Arial" w:hAnsi="Arial" w:cs="Arial"/>
                <w:sz w:val="20"/>
                <w:szCs w:val="20"/>
                <w:highlight w:val="yellow"/>
              </w:rPr>
            </w:pPr>
            <w:r w:rsidRPr="00D33A93">
              <w:rPr>
                <w:rFonts w:ascii="Arial" w:hAnsi="Arial" w:cs="Arial"/>
                <w:sz w:val="18"/>
                <w:szCs w:val="18"/>
              </w:rPr>
              <w:t xml:space="preserve">Długość rewitalizowanego odcinka szlaku kolejowego ma wynieść </w:t>
            </w:r>
            <w:r w:rsidRPr="00D33A93">
              <w:rPr>
                <w:rFonts w:ascii="Arial" w:hAnsi="Arial" w:cs="Arial"/>
                <w:bCs/>
                <w:sz w:val="18"/>
                <w:szCs w:val="18"/>
              </w:rPr>
              <w:t>26 kilometrów</w:t>
            </w:r>
            <w:r w:rsidRPr="00D33A93">
              <w:rPr>
                <w:rFonts w:ascii="Arial" w:hAnsi="Arial" w:cs="Arial"/>
                <w:b/>
                <w:bCs/>
                <w:sz w:val="18"/>
                <w:szCs w:val="18"/>
              </w:rPr>
              <w:t>,</w:t>
            </w:r>
            <w:r w:rsidRPr="00D33A93">
              <w:rPr>
                <w:rFonts w:ascii="Arial" w:hAnsi="Arial" w:cs="Arial"/>
                <w:sz w:val="18"/>
                <w:szCs w:val="18"/>
              </w:rPr>
              <w:t xml:space="preserve"> w tym 6 kilometrów – od Gołańczy do granicy województwa – jest obecnie nieprzejezdnych. Aktualna prędkość maksymalna pociągów pasażerskich na odcinku Wągrowiec – Gołańcz to 50 - 90 km/h. Przeprowadzenie prac umożliwi skrócenie czasu podróży dzięki podwyższeniu prędkości maksymalnej pociągów pasażerskich do 120 km/h, na minimum 90% długości rewitalizowanego odcinka oraz pociągów towarowych do 80 km/h. Na ok. 30 km odcinku od Wągrowca do granicy województwa utworzony zostanie nowy tor. Odtworzony zostanie niewykorzystywany od 2004 r. szlak Gołańcz – </w:t>
            </w:r>
            <w:proofErr w:type="spellStart"/>
            <w:r w:rsidRPr="00D33A93">
              <w:rPr>
                <w:rFonts w:ascii="Arial" w:hAnsi="Arial" w:cs="Arial"/>
                <w:sz w:val="18"/>
                <w:szCs w:val="18"/>
              </w:rPr>
              <w:t>Panigródz</w:t>
            </w:r>
            <w:proofErr w:type="spellEnd"/>
            <w:r w:rsidRPr="00D33A93">
              <w:rPr>
                <w:rFonts w:ascii="Arial" w:hAnsi="Arial" w:cs="Arial"/>
                <w:sz w:val="18"/>
                <w:szCs w:val="18"/>
              </w:rPr>
              <w:t>. Spodziewana jest również poprawa bezpieczeństwa ruchu kolejowego i bezpieczeństwa podróżnych. Dzięki pracom modernizacyjnym, w tym pracom niwelującym bariery dla osób niepełnosprawnych, peronów i przystanków wpłyną na podwyższenie komfortu podróżnych. Projekt rewitalizacji trasy między Wągrowcem a granicą Wielkopolski zapewni lepszy dostęp do kolei dla wszystkich podróżnych oraz  wpłynie na usprawnienie połączeń regionalnych i dalekobieżnych</w:t>
            </w:r>
            <w:r w:rsidRPr="00D33A93">
              <w:rPr>
                <w:rFonts w:ascii="Arial" w:hAnsi="Arial" w:cs="Arial"/>
                <w:i/>
                <w:sz w:val="18"/>
                <w:szCs w:val="18"/>
              </w:rPr>
              <w:t xml:space="preserve">. </w:t>
            </w:r>
            <w:r w:rsidRPr="00D33A93">
              <w:rPr>
                <w:rFonts w:ascii="Arial" w:hAnsi="Arial" w:cs="Arial"/>
                <w:bCs/>
                <w:i/>
                <w:iCs/>
                <w:sz w:val="18"/>
                <w:szCs w:val="18"/>
              </w:rPr>
              <w:t>Efektem inwestycji będą większe możliwości kolei i dogodny dostęp do pociągów na kolejnych kilometrach linii</w:t>
            </w:r>
            <w:r w:rsidRPr="00D33A93">
              <w:rPr>
                <w:rFonts w:ascii="Arial" w:hAnsi="Arial" w:cs="Arial"/>
                <w:b/>
                <w:bCs/>
                <w:i/>
                <w:iCs/>
                <w:sz w:val="18"/>
                <w:szCs w:val="18"/>
              </w:rPr>
              <w:t xml:space="preserve">. </w:t>
            </w:r>
            <w:r w:rsidRPr="00D33A93">
              <w:rPr>
                <w:rFonts w:ascii="Arial" w:hAnsi="Arial" w:cs="Arial"/>
                <w:sz w:val="18"/>
                <w:szCs w:val="18"/>
              </w:rPr>
              <w:t>Projekt jest współfinansowany przez Unię Europejską ze środków Europejskiego Funduszu Rozwoju Regionalnego w ramach Regionalnego Programu Operacyjnego Województwa Wielkopolskiego.</w:t>
            </w:r>
          </w:p>
        </w:tc>
      </w:tr>
    </w:tbl>
    <w:p w14:paraId="0862BC36" w14:textId="1209054E" w:rsidR="008F0C84" w:rsidRPr="00FA1872" w:rsidRDefault="008819E8" w:rsidP="00501C11">
      <w:pPr>
        <w:pStyle w:val="Nagwek1"/>
      </w:pPr>
      <w:bookmarkStart w:id="64" w:name="_Toc118974661"/>
      <w:r w:rsidRPr="00FA1872">
        <w:lastRenderedPageBreak/>
        <w:t>4</w:t>
      </w:r>
      <w:r w:rsidR="00501C11" w:rsidRPr="00FA1872">
        <w:t xml:space="preserve">. </w:t>
      </w:r>
      <w:r w:rsidR="008F0C84" w:rsidRPr="00FA1872">
        <w:t xml:space="preserve">Ustalenia i rekomendacje w zakresie kształtowania i prowadzenia polityki przestrzennej w </w:t>
      </w:r>
      <w:r w:rsidR="00087742" w:rsidRPr="00FA1872">
        <w:t>mieście i gminie Gołańcz</w:t>
      </w:r>
      <w:bookmarkEnd w:id="64"/>
    </w:p>
    <w:p w14:paraId="000E5BF2" w14:textId="05D86CB4" w:rsidR="00087742" w:rsidRPr="00FA1872" w:rsidRDefault="00087742" w:rsidP="00087742">
      <w:pPr>
        <w:spacing w:before="120" w:after="120" w:line="360" w:lineRule="auto"/>
        <w:jc w:val="both"/>
        <w:rPr>
          <w:rFonts w:ascii="Arial" w:hAnsi="Arial" w:cs="Arial"/>
        </w:rPr>
      </w:pPr>
      <w:r w:rsidRPr="00FA1872">
        <w:rPr>
          <w:rFonts w:ascii="Arial" w:hAnsi="Arial" w:cs="Arial"/>
        </w:rPr>
        <w:t>Ustalenia i rekomendacje w zakresie kształtowania i prowadzenia polityki przestrzennej określono na podstawie kierunków rozwoju i zasad polityki przestrzennej wyznaczonych w Studium Uwarunkowań i Kierunków Zagospodarowania Przestrzennego Gminy Gołańcz</w:t>
      </w:r>
      <w:r w:rsidR="00994F95">
        <w:rPr>
          <w:rFonts w:ascii="Arial" w:hAnsi="Arial" w:cs="Arial"/>
        </w:rPr>
        <w:t xml:space="preserve"> oraz Plan</w:t>
      </w:r>
      <w:r w:rsidR="00862687">
        <w:rPr>
          <w:rFonts w:ascii="Arial" w:hAnsi="Arial" w:cs="Arial"/>
        </w:rPr>
        <w:t>ie</w:t>
      </w:r>
      <w:r w:rsidR="00994F95">
        <w:rPr>
          <w:rFonts w:ascii="Arial" w:hAnsi="Arial" w:cs="Arial"/>
        </w:rPr>
        <w:t xml:space="preserve"> Zagospodarowania Przestrzennego Województwa Wielkopolskiego</w:t>
      </w:r>
      <w:r w:rsidRPr="00FA1872">
        <w:rPr>
          <w:rFonts w:ascii="Arial" w:hAnsi="Arial" w:cs="Arial"/>
        </w:rPr>
        <w:t>.</w:t>
      </w:r>
    </w:p>
    <w:p w14:paraId="59E46300" w14:textId="7501E4AB" w:rsidR="00087742" w:rsidRPr="00FA1872" w:rsidRDefault="00087742" w:rsidP="00087742">
      <w:pPr>
        <w:spacing w:before="120" w:after="120" w:line="360" w:lineRule="auto"/>
        <w:jc w:val="both"/>
        <w:rPr>
          <w:rFonts w:ascii="Arial" w:hAnsi="Arial" w:cs="Arial"/>
          <w:u w:val="single"/>
        </w:rPr>
      </w:pPr>
      <w:r w:rsidRPr="00FA1872">
        <w:rPr>
          <w:rFonts w:ascii="Arial" w:hAnsi="Arial" w:cs="Arial"/>
          <w:b/>
          <w:u w:val="single"/>
        </w:rPr>
        <w:t>Tereny rolnicze</w:t>
      </w:r>
    </w:p>
    <w:p w14:paraId="29B6CA06" w14:textId="77777777" w:rsidR="00087742" w:rsidRPr="00FA1872" w:rsidRDefault="00087742" w:rsidP="00087742">
      <w:pPr>
        <w:spacing w:before="120" w:after="120" w:line="360" w:lineRule="auto"/>
        <w:jc w:val="both"/>
        <w:rPr>
          <w:rFonts w:ascii="Arial" w:hAnsi="Arial" w:cs="Arial"/>
        </w:rPr>
      </w:pPr>
      <w:r w:rsidRPr="00FA1872">
        <w:rPr>
          <w:rFonts w:ascii="Arial" w:hAnsi="Arial" w:cs="Arial"/>
        </w:rPr>
        <w:t xml:space="preserve">Charakterystyka: rolnicza przestrzeń produkcyjna obejmująca znaczną powierzchnię gminy. </w:t>
      </w:r>
      <w:r w:rsidRPr="00FA1872">
        <w:rPr>
          <w:rFonts w:ascii="Arial" w:hAnsi="Arial" w:cs="Arial"/>
          <w:bCs/>
        </w:rPr>
        <w:t>Zakres dopuszczalnych działań w obrębie rolniczej przestrzeni produkcyjnej:</w:t>
      </w:r>
    </w:p>
    <w:p w14:paraId="6471058B" w14:textId="46734814" w:rsidR="00087742" w:rsidRPr="00FA1872" w:rsidRDefault="00087742" w:rsidP="00046CC3">
      <w:pPr>
        <w:numPr>
          <w:ilvl w:val="0"/>
          <w:numId w:val="65"/>
        </w:numPr>
        <w:spacing w:after="0" w:line="360" w:lineRule="auto"/>
        <w:jc w:val="both"/>
        <w:rPr>
          <w:rFonts w:ascii="Arial" w:hAnsi="Arial" w:cs="Arial"/>
          <w:bCs/>
        </w:rPr>
      </w:pPr>
      <w:r w:rsidRPr="00FA1872">
        <w:rPr>
          <w:rFonts w:ascii="Arial" w:hAnsi="Arial" w:cs="Arial"/>
          <w:bCs/>
        </w:rPr>
        <w:t xml:space="preserve">na gruntach rolnych, </w:t>
      </w:r>
      <w:r w:rsidR="00EA5B89" w:rsidRPr="00FA1872">
        <w:rPr>
          <w:rFonts w:ascii="Arial" w:hAnsi="Arial" w:cs="Arial"/>
          <w:bCs/>
        </w:rPr>
        <w:t>nie przewiduje się realizacji zabudowy kubaturowej</w:t>
      </w:r>
      <w:r w:rsidRPr="00FA1872">
        <w:rPr>
          <w:rFonts w:ascii="Arial" w:hAnsi="Arial" w:cs="Arial"/>
          <w:bCs/>
        </w:rPr>
        <w:t>,</w:t>
      </w:r>
    </w:p>
    <w:p w14:paraId="4FA114BC" w14:textId="380BCC93" w:rsidR="00EA5B89" w:rsidRPr="00FA1872" w:rsidRDefault="00EA5B89" w:rsidP="00046CC3">
      <w:pPr>
        <w:numPr>
          <w:ilvl w:val="0"/>
          <w:numId w:val="65"/>
        </w:numPr>
        <w:spacing w:after="0" w:line="360" w:lineRule="auto"/>
        <w:jc w:val="both"/>
        <w:rPr>
          <w:rFonts w:ascii="Arial" w:hAnsi="Arial" w:cs="Arial"/>
          <w:bCs/>
        </w:rPr>
      </w:pPr>
      <w:r w:rsidRPr="00FA1872">
        <w:rPr>
          <w:rFonts w:ascii="Arial" w:hAnsi="Arial" w:cs="Arial"/>
          <w:bCs/>
        </w:rPr>
        <w:t>na wskazanych terenach dopuszcza się lokalizowanie elektrowni wiatrowych,</w:t>
      </w:r>
    </w:p>
    <w:p w14:paraId="5EEE9CA1" w14:textId="303BA894" w:rsidR="00087742" w:rsidRPr="00FA1872" w:rsidRDefault="00087742" w:rsidP="00046CC3">
      <w:pPr>
        <w:numPr>
          <w:ilvl w:val="0"/>
          <w:numId w:val="65"/>
        </w:numPr>
        <w:spacing w:after="0" w:line="360" w:lineRule="auto"/>
        <w:jc w:val="both"/>
        <w:rPr>
          <w:rFonts w:ascii="Arial" w:hAnsi="Arial" w:cs="Arial"/>
          <w:bCs/>
        </w:rPr>
      </w:pPr>
      <w:r w:rsidRPr="00FA1872">
        <w:rPr>
          <w:rFonts w:ascii="Arial" w:hAnsi="Arial" w:cs="Arial"/>
          <w:bCs/>
        </w:rPr>
        <w:t>dopuszcza się zalesienia,</w:t>
      </w:r>
    </w:p>
    <w:p w14:paraId="02FBC55A" w14:textId="4633C34A" w:rsidR="00087742" w:rsidRPr="00FA1872" w:rsidRDefault="00087742" w:rsidP="00046CC3">
      <w:pPr>
        <w:numPr>
          <w:ilvl w:val="0"/>
          <w:numId w:val="65"/>
        </w:numPr>
        <w:spacing w:after="0" w:line="360" w:lineRule="auto"/>
        <w:jc w:val="both"/>
        <w:rPr>
          <w:rFonts w:ascii="Arial" w:hAnsi="Arial" w:cs="Arial"/>
          <w:bCs/>
        </w:rPr>
      </w:pPr>
      <w:r w:rsidRPr="00FA1872">
        <w:rPr>
          <w:rFonts w:ascii="Arial" w:hAnsi="Arial" w:cs="Arial"/>
          <w:bCs/>
        </w:rPr>
        <w:t xml:space="preserve">dopuszcza się zabudowę </w:t>
      </w:r>
      <w:r w:rsidR="00EA5B89" w:rsidRPr="00FA1872">
        <w:rPr>
          <w:rFonts w:ascii="Arial" w:hAnsi="Arial" w:cs="Arial"/>
          <w:bCs/>
        </w:rPr>
        <w:t>zagrodową</w:t>
      </w:r>
      <w:r w:rsidRPr="00FA1872">
        <w:rPr>
          <w:rFonts w:ascii="Arial" w:hAnsi="Arial" w:cs="Arial"/>
          <w:bCs/>
        </w:rPr>
        <w:t>,</w:t>
      </w:r>
    </w:p>
    <w:p w14:paraId="0FCEC0A6" w14:textId="27578CEB" w:rsidR="00087742" w:rsidRPr="00FA1872" w:rsidRDefault="00EA5B89" w:rsidP="00046CC3">
      <w:pPr>
        <w:numPr>
          <w:ilvl w:val="0"/>
          <w:numId w:val="65"/>
        </w:numPr>
        <w:spacing w:after="0" w:line="360" w:lineRule="auto"/>
        <w:jc w:val="both"/>
        <w:rPr>
          <w:rFonts w:ascii="Arial" w:hAnsi="Arial" w:cs="Arial"/>
          <w:bCs/>
        </w:rPr>
      </w:pPr>
      <w:r w:rsidRPr="00FA1872">
        <w:rPr>
          <w:rFonts w:ascii="Arial" w:hAnsi="Arial" w:cs="Arial"/>
          <w:bCs/>
        </w:rPr>
        <w:t>zakładanie ogrodów działkowych</w:t>
      </w:r>
      <w:r w:rsidR="00087742" w:rsidRPr="00FA1872">
        <w:rPr>
          <w:rFonts w:ascii="Arial" w:hAnsi="Arial" w:cs="Arial"/>
          <w:bCs/>
        </w:rPr>
        <w:t>.</w:t>
      </w:r>
    </w:p>
    <w:p w14:paraId="734DD864" w14:textId="7EC2E57B" w:rsidR="00684170" w:rsidRPr="00FA1872" w:rsidRDefault="00EA5B89" w:rsidP="00684170">
      <w:pPr>
        <w:pStyle w:val="Bezodstpw"/>
        <w:ind w:right="0"/>
        <w:rPr>
          <w:b/>
          <w:u w:val="single"/>
        </w:rPr>
      </w:pPr>
      <w:r w:rsidRPr="00FA1872">
        <w:rPr>
          <w:b/>
          <w:u w:val="single"/>
        </w:rPr>
        <w:t>Tereny rozwoju obiektów produkcyjnych, składowych i magazynów z dopuszczeniem usług</w:t>
      </w:r>
    </w:p>
    <w:p w14:paraId="1A132064" w14:textId="5919620C" w:rsidR="00684170" w:rsidRPr="00FA1872" w:rsidRDefault="002E749E" w:rsidP="00684170">
      <w:pPr>
        <w:pStyle w:val="Bezodstpw"/>
        <w:ind w:right="0"/>
      </w:pPr>
      <w:r w:rsidRPr="00FA1872">
        <w:t>Tereny te zlokalizowane są głównie w Gołańczy i Czeszewie. Na terenach tych dopuszcza się</w:t>
      </w:r>
      <w:r w:rsidR="00DF28B1" w:rsidRPr="00FA1872">
        <w:t>:</w:t>
      </w:r>
    </w:p>
    <w:p w14:paraId="583C2A32" w14:textId="1859A520" w:rsidR="002E749E" w:rsidRPr="00FA1872" w:rsidRDefault="00DF28B1" w:rsidP="00046CC3">
      <w:pPr>
        <w:pStyle w:val="Bezodstpw"/>
        <w:numPr>
          <w:ilvl w:val="0"/>
          <w:numId w:val="66"/>
        </w:numPr>
        <w:spacing w:before="0" w:after="0"/>
        <w:ind w:left="360" w:right="0"/>
      </w:pPr>
      <w:r w:rsidRPr="00FA1872">
        <w:t>lokalizowanie obiektów przemysłowych, hal produkcyjnych i magazynowych, baz, składów, budynków i budowli technologicznych,</w:t>
      </w:r>
    </w:p>
    <w:p w14:paraId="34ECA480" w14:textId="7B6865D0" w:rsidR="00DF28B1" w:rsidRPr="00FA1872" w:rsidRDefault="00DF28B1" w:rsidP="00046CC3">
      <w:pPr>
        <w:pStyle w:val="Bezodstpw"/>
        <w:numPr>
          <w:ilvl w:val="0"/>
          <w:numId w:val="66"/>
        </w:numPr>
        <w:spacing w:before="0" w:after="0"/>
        <w:ind w:left="360" w:right="0"/>
      </w:pPr>
      <w:r w:rsidRPr="00FA1872">
        <w:t>zabudowę usługową wolnostojącą oraz pomieszczenia usługowe w obiektach przemysłowych,</w:t>
      </w:r>
    </w:p>
    <w:p w14:paraId="49E28DF9" w14:textId="6F16DE69" w:rsidR="00DF28B1" w:rsidRPr="00FA1872" w:rsidRDefault="00DF28B1" w:rsidP="00046CC3">
      <w:pPr>
        <w:pStyle w:val="Bezodstpw"/>
        <w:numPr>
          <w:ilvl w:val="0"/>
          <w:numId w:val="66"/>
        </w:numPr>
        <w:spacing w:before="0" w:after="0"/>
        <w:ind w:left="360" w:right="0"/>
      </w:pPr>
      <w:r w:rsidRPr="00FA1872">
        <w:t>realizację funkcji mieszkaniowej w wydzielonym lokalu mieszkalnym w budynkach przeznaczenia podstawowego.</w:t>
      </w:r>
    </w:p>
    <w:p w14:paraId="23BFFBFD" w14:textId="32E9742F" w:rsidR="00684170" w:rsidRPr="00FA1872" w:rsidRDefault="00DF28B1" w:rsidP="00DF28B1">
      <w:pPr>
        <w:pStyle w:val="Bezodstpw"/>
      </w:pPr>
      <w:r w:rsidRPr="00FA1872">
        <w:t xml:space="preserve">Powierzchnia tej zabudowy nie powinna przekraczać – 70% powierzchni działki budowlanej, a powierzchnia biologicznie czynna nie powinna być mniejsza niż – 15% powierzchni działki budowlanej. </w:t>
      </w:r>
    </w:p>
    <w:p w14:paraId="411B0E3C" w14:textId="5CF13AB4" w:rsidR="00DF28B1" w:rsidRPr="00FA1872" w:rsidRDefault="00DF28B1" w:rsidP="00DF28B1">
      <w:pPr>
        <w:pStyle w:val="Bezodstpw"/>
      </w:pPr>
      <w:r w:rsidRPr="00FA1872">
        <w:t>Dla projektowania zabudowy i zagospodarowania terenu ustalono wytyczne:</w:t>
      </w:r>
    </w:p>
    <w:p w14:paraId="2D65E229" w14:textId="095B6481" w:rsidR="00DF28B1" w:rsidRPr="00FA1872" w:rsidRDefault="00DF28B1" w:rsidP="00046CC3">
      <w:pPr>
        <w:pStyle w:val="Bezodstpw"/>
        <w:numPr>
          <w:ilvl w:val="0"/>
          <w:numId w:val="67"/>
        </w:numPr>
        <w:spacing w:before="0" w:after="0"/>
        <w:ind w:left="360" w:right="0"/>
      </w:pPr>
      <w:r w:rsidRPr="00FA1872">
        <w:t>projektowane zakłady produkcyjne, bazy i składy należy otaczać pasami zieleni izolacyjnej,</w:t>
      </w:r>
    </w:p>
    <w:p w14:paraId="122B6748" w14:textId="5C598103" w:rsidR="00DF28B1" w:rsidRPr="00FA1872" w:rsidRDefault="00DF28B1" w:rsidP="00046CC3">
      <w:pPr>
        <w:pStyle w:val="Bezodstpw"/>
        <w:numPr>
          <w:ilvl w:val="0"/>
          <w:numId w:val="67"/>
        </w:numPr>
        <w:spacing w:before="0" w:after="0"/>
        <w:ind w:left="360" w:right="0"/>
      </w:pPr>
      <w:r w:rsidRPr="00FA1872">
        <w:t>minimalna powierzchnia nowo wydzielonych działek budowlanych - 1500 m</w:t>
      </w:r>
      <w:r w:rsidRPr="00FA1872">
        <w:rPr>
          <w:vertAlign w:val="superscript"/>
        </w:rPr>
        <w:t>2</w:t>
      </w:r>
      <w:r w:rsidRPr="00FA1872">
        <w:t>,</w:t>
      </w:r>
    </w:p>
    <w:p w14:paraId="70B73C0F" w14:textId="1BF34DF6" w:rsidR="00DF28B1" w:rsidRPr="00FA1872" w:rsidRDefault="00DF28B1" w:rsidP="00046CC3">
      <w:pPr>
        <w:pStyle w:val="Bezodstpw"/>
        <w:numPr>
          <w:ilvl w:val="0"/>
          <w:numId w:val="67"/>
        </w:numPr>
        <w:spacing w:before="0" w:after="0"/>
        <w:ind w:left="360" w:right="0"/>
      </w:pPr>
      <w:r w:rsidRPr="00FA1872">
        <w:t>dopuszcza się wszelkie rozwiązania połaci dachowych,</w:t>
      </w:r>
    </w:p>
    <w:p w14:paraId="60029F7F" w14:textId="737B2371" w:rsidR="00DF28B1" w:rsidRPr="00FA1872" w:rsidRDefault="00DF28B1" w:rsidP="00046CC3">
      <w:pPr>
        <w:pStyle w:val="Bezodstpw"/>
        <w:numPr>
          <w:ilvl w:val="0"/>
          <w:numId w:val="67"/>
        </w:numPr>
        <w:spacing w:before="0" w:after="0"/>
        <w:ind w:left="360" w:right="0"/>
      </w:pPr>
      <w:r w:rsidRPr="00FA1872">
        <w:t>minimalna liczba miejsc parkingowych - co najmniej 3 miejsca parkingowe przypadające na 100 m</w:t>
      </w:r>
      <w:r w:rsidRPr="00FA1872">
        <w:rPr>
          <w:vertAlign w:val="superscript"/>
        </w:rPr>
        <w:t>2</w:t>
      </w:r>
      <w:r w:rsidRPr="00FA1872">
        <w:t xml:space="preserve"> powierzchni użytkowej lub co najmniej 1 miejsce parkingowe na 2 </w:t>
      </w:r>
      <w:r w:rsidRPr="00FA1872">
        <w:lastRenderedPageBreak/>
        <w:t>zatrudnionych. Liczba miejsc parkingowych na działce musi zapewnić całkowitą obsługę parkingową prowadzonej działalności,</w:t>
      </w:r>
    </w:p>
    <w:p w14:paraId="560B8CDA" w14:textId="0CC8AD0A" w:rsidR="00DF28B1" w:rsidRPr="00FA1872" w:rsidRDefault="00DF28B1" w:rsidP="00046CC3">
      <w:pPr>
        <w:pStyle w:val="Bezodstpw"/>
        <w:numPr>
          <w:ilvl w:val="0"/>
          <w:numId w:val="67"/>
        </w:numPr>
        <w:spacing w:before="0" w:after="0"/>
        <w:ind w:left="360" w:right="0"/>
      </w:pPr>
      <w:r w:rsidRPr="00FA1872">
        <w:t>należy stosować nowoczesne technologie produkcyjne, minimalizujące negatywne oddziaływanie na środowisko oraz na sąsiednie tereny zurbanizowane.</w:t>
      </w:r>
    </w:p>
    <w:p w14:paraId="2F8CAF06" w14:textId="21A9AAEF" w:rsidR="008F0278" w:rsidRPr="00FA1872" w:rsidRDefault="008F0278" w:rsidP="008F0278">
      <w:pPr>
        <w:pStyle w:val="Bezodstpw"/>
        <w:ind w:right="0"/>
        <w:rPr>
          <w:b/>
          <w:u w:val="single"/>
        </w:rPr>
      </w:pPr>
      <w:r w:rsidRPr="00FA1872">
        <w:rPr>
          <w:b/>
          <w:u w:val="single"/>
        </w:rPr>
        <w:t>Zabudowa usługowa</w:t>
      </w:r>
    </w:p>
    <w:p w14:paraId="050F5357" w14:textId="60D3F728" w:rsidR="008F0278" w:rsidRPr="00FA1872" w:rsidRDefault="008F0278" w:rsidP="008F0278">
      <w:pPr>
        <w:pStyle w:val="Bezodstpw"/>
        <w:ind w:right="0"/>
      </w:pPr>
      <w:r w:rsidRPr="00FA1872">
        <w:t xml:space="preserve">W ramach terenów zabudowy usługowej można lokalizować jedynie zabudowę usługową oraz dopuszcza się realizację funkcji mieszkaniowej w wydzielonym lokalu mieszkalnym. </w:t>
      </w:r>
      <w:r w:rsidR="00F76184" w:rsidRPr="00FA1872">
        <w:t>Na terenach zabudowy usługowej:</w:t>
      </w:r>
    </w:p>
    <w:p w14:paraId="3CBF9A93" w14:textId="0CF050FA" w:rsidR="00F76184" w:rsidRPr="00FA1872" w:rsidRDefault="00F76184" w:rsidP="00046CC3">
      <w:pPr>
        <w:pStyle w:val="Bezodstpw"/>
        <w:numPr>
          <w:ilvl w:val="0"/>
          <w:numId w:val="68"/>
        </w:numPr>
        <w:spacing w:before="0" w:after="0"/>
        <w:ind w:left="360" w:right="0"/>
      </w:pPr>
      <w:r w:rsidRPr="00FA1872">
        <w:t>powierzchnia zabudowy nie powinna przekraczać – 60% powierzchni działki budowlanej,</w:t>
      </w:r>
    </w:p>
    <w:p w14:paraId="7A5F36D9" w14:textId="6497B56A" w:rsidR="00F76184" w:rsidRPr="00FA1872" w:rsidRDefault="00F76184" w:rsidP="00046CC3">
      <w:pPr>
        <w:pStyle w:val="Bezodstpw"/>
        <w:numPr>
          <w:ilvl w:val="0"/>
          <w:numId w:val="68"/>
        </w:numPr>
        <w:spacing w:before="0" w:after="0"/>
        <w:ind w:left="360" w:right="0"/>
      </w:pPr>
      <w:r w:rsidRPr="00FA1872">
        <w:t>powierzchnia biologicznie czynna nie powinna być mniejsza niż – 5% powierzchni działki budowlanej,</w:t>
      </w:r>
    </w:p>
    <w:p w14:paraId="2B179447" w14:textId="3D579C1D" w:rsidR="00F76184" w:rsidRPr="00FA1872" w:rsidRDefault="00F76184" w:rsidP="00046CC3">
      <w:pPr>
        <w:pStyle w:val="Bezodstpw"/>
        <w:numPr>
          <w:ilvl w:val="0"/>
          <w:numId w:val="68"/>
        </w:numPr>
        <w:spacing w:before="0" w:after="0"/>
        <w:ind w:left="360" w:right="0"/>
      </w:pPr>
      <w:r w:rsidRPr="00FA1872">
        <w:t>wysokość zabudowy maksymalnie może wynosić 15 m,</w:t>
      </w:r>
    </w:p>
    <w:p w14:paraId="650CD0CF" w14:textId="797FC62B" w:rsidR="00F76184" w:rsidRPr="00FA1872" w:rsidRDefault="00F76184" w:rsidP="00046CC3">
      <w:pPr>
        <w:pStyle w:val="Bezodstpw"/>
        <w:numPr>
          <w:ilvl w:val="0"/>
          <w:numId w:val="68"/>
        </w:numPr>
        <w:spacing w:before="0" w:after="0"/>
        <w:ind w:left="360" w:right="0"/>
      </w:pPr>
      <w:r w:rsidRPr="00FA1872">
        <w:t>minimalna powierzchnia nowo wydzielonych działek budowlanych – 200 m</w:t>
      </w:r>
      <w:r w:rsidRPr="00FA1872">
        <w:rPr>
          <w:vertAlign w:val="superscript"/>
        </w:rPr>
        <w:t>2</w:t>
      </w:r>
      <w:r w:rsidRPr="00FA1872">
        <w:t>,</w:t>
      </w:r>
    </w:p>
    <w:p w14:paraId="35E24633" w14:textId="1A604400" w:rsidR="00F76184" w:rsidRPr="00FA1872" w:rsidRDefault="00F76184" w:rsidP="00046CC3">
      <w:pPr>
        <w:pStyle w:val="Bezodstpw"/>
        <w:numPr>
          <w:ilvl w:val="0"/>
          <w:numId w:val="68"/>
        </w:numPr>
        <w:spacing w:before="0" w:after="0"/>
        <w:ind w:left="360" w:right="0"/>
      </w:pPr>
      <w:r w:rsidRPr="00FA1872">
        <w:t>projektowane tereny usług należy otaczać pasami zieleni izolacyjnej.</w:t>
      </w:r>
    </w:p>
    <w:p w14:paraId="4CE083FC" w14:textId="59996808" w:rsidR="00F76184" w:rsidRPr="00FA1872" w:rsidRDefault="00F76184" w:rsidP="00F76184">
      <w:pPr>
        <w:pStyle w:val="Bezodstpw"/>
        <w:ind w:right="0"/>
        <w:rPr>
          <w:b/>
          <w:u w:val="single"/>
        </w:rPr>
      </w:pPr>
      <w:r w:rsidRPr="00FA1872">
        <w:rPr>
          <w:b/>
          <w:u w:val="single"/>
        </w:rPr>
        <w:t>Zabudowa mieszkaniowo-usługowa</w:t>
      </w:r>
    </w:p>
    <w:p w14:paraId="665F24AA" w14:textId="2189F965" w:rsidR="00F76184" w:rsidRPr="00FA1872" w:rsidRDefault="00F76184" w:rsidP="00F76184">
      <w:pPr>
        <w:pStyle w:val="Bezodstpw"/>
        <w:spacing w:after="0"/>
      </w:pPr>
      <w:r w:rsidRPr="00FA1872">
        <w:t>Na terenach tych dopuszcza się lokalizowanie zabudowy mieszkaniowej jednorodzinnej, wielorodzinnej, usługowej, a także zachowanie istniejącej zabudowy mieszkaniowej oraz jej przebudowę, rozbudowę, nadbudowę i remont.</w:t>
      </w:r>
    </w:p>
    <w:p w14:paraId="386E2FF7" w14:textId="77777777" w:rsidR="00F76184" w:rsidRPr="00FA1872" w:rsidRDefault="00F76184" w:rsidP="00F76184">
      <w:pPr>
        <w:pStyle w:val="Bezodstpw"/>
        <w:ind w:right="0"/>
      </w:pPr>
      <w:r w:rsidRPr="00FA1872">
        <w:t>Na terenach zabudowy usługowej:</w:t>
      </w:r>
    </w:p>
    <w:p w14:paraId="280FCC0D" w14:textId="58187984" w:rsidR="00F76184" w:rsidRPr="00FA1872" w:rsidRDefault="00F76184" w:rsidP="00046CC3">
      <w:pPr>
        <w:pStyle w:val="Bezodstpw"/>
        <w:numPr>
          <w:ilvl w:val="0"/>
          <w:numId w:val="69"/>
        </w:numPr>
        <w:spacing w:before="0" w:after="0"/>
        <w:ind w:left="360" w:right="0"/>
      </w:pPr>
      <w:r w:rsidRPr="00FA1872">
        <w:t>powierzchnia zabudowy nie powinna przekraczać – 50% powierzchni działki budowlanej,</w:t>
      </w:r>
    </w:p>
    <w:p w14:paraId="3DFA9F42" w14:textId="066013CE" w:rsidR="00F76184" w:rsidRPr="00FA1872" w:rsidRDefault="00F76184" w:rsidP="00046CC3">
      <w:pPr>
        <w:pStyle w:val="Bezodstpw"/>
        <w:numPr>
          <w:ilvl w:val="0"/>
          <w:numId w:val="69"/>
        </w:numPr>
        <w:spacing w:before="0" w:after="0"/>
        <w:ind w:left="360" w:right="0"/>
      </w:pPr>
      <w:r w:rsidRPr="00FA1872">
        <w:t>powierzchnia biologicznie czynna nie powinna być mniejsza niż – 20% powierzchni działki budowlanej,</w:t>
      </w:r>
    </w:p>
    <w:p w14:paraId="2EE47A10" w14:textId="76A9204E" w:rsidR="00F76184" w:rsidRPr="00FA1872" w:rsidRDefault="00F76184" w:rsidP="00046CC3">
      <w:pPr>
        <w:pStyle w:val="Bezodstpw"/>
        <w:numPr>
          <w:ilvl w:val="0"/>
          <w:numId w:val="69"/>
        </w:numPr>
        <w:spacing w:before="0" w:after="0"/>
        <w:ind w:left="360" w:right="0"/>
      </w:pPr>
      <w:r w:rsidRPr="00FA1872">
        <w:t>wysokość zabudowy usługowej i mieszkaniowej wielorodzinnej maksymalnie może wynosić 15 m,</w:t>
      </w:r>
    </w:p>
    <w:p w14:paraId="2154FA20" w14:textId="668B4F05" w:rsidR="00F76184" w:rsidRPr="00FA1872" w:rsidRDefault="00F76184" w:rsidP="00046CC3">
      <w:pPr>
        <w:pStyle w:val="Bezodstpw"/>
        <w:numPr>
          <w:ilvl w:val="0"/>
          <w:numId w:val="69"/>
        </w:numPr>
        <w:spacing w:before="0" w:after="0"/>
        <w:ind w:left="360" w:right="0"/>
      </w:pPr>
      <w:r w:rsidRPr="00FA1872">
        <w:t>wysokość zabudowy mieszkaniowej jednorodzinnej maksymalnie może wynosić 11 m,</w:t>
      </w:r>
    </w:p>
    <w:p w14:paraId="096361A4" w14:textId="178B23CA" w:rsidR="00F76184" w:rsidRPr="00FA1872" w:rsidRDefault="00F76184" w:rsidP="00046CC3">
      <w:pPr>
        <w:pStyle w:val="Bezodstpw"/>
        <w:numPr>
          <w:ilvl w:val="0"/>
          <w:numId w:val="69"/>
        </w:numPr>
        <w:spacing w:before="0" w:after="0"/>
        <w:ind w:left="360" w:right="0"/>
      </w:pPr>
      <w:r w:rsidRPr="00FA1872">
        <w:t>dopuszczona maksymalna wysokość nie dotyczy obiektów i urządzeń technicznych i</w:t>
      </w:r>
      <w:r w:rsidR="00962395">
        <w:t> </w:t>
      </w:r>
      <w:r w:rsidRPr="00FA1872">
        <w:t>technologicznych służących prowadzeniu działalności usługowej</w:t>
      </w:r>
      <w:r w:rsidR="006C1980" w:rsidRPr="00FA1872">
        <w:t>,</w:t>
      </w:r>
    </w:p>
    <w:p w14:paraId="1DF23BF0" w14:textId="42E0906A" w:rsidR="006C1980" w:rsidRPr="00FA1872" w:rsidRDefault="006C1980" w:rsidP="00046CC3">
      <w:pPr>
        <w:pStyle w:val="Bezodstpw"/>
        <w:numPr>
          <w:ilvl w:val="0"/>
          <w:numId w:val="69"/>
        </w:numPr>
        <w:spacing w:before="0" w:after="0"/>
        <w:ind w:left="360" w:right="0"/>
      </w:pPr>
      <w:r w:rsidRPr="00FA1872">
        <w:t>projektowane tereny usług należy otaczać pasami zieleni izolacyjnej</w:t>
      </w:r>
    </w:p>
    <w:p w14:paraId="4692D0C8" w14:textId="02452463" w:rsidR="006C1980" w:rsidRPr="00FA1872" w:rsidRDefault="006C1980" w:rsidP="006C1980">
      <w:pPr>
        <w:pStyle w:val="Bezodstpw"/>
        <w:ind w:right="0"/>
        <w:rPr>
          <w:b/>
          <w:u w:val="single"/>
        </w:rPr>
      </w:pPr>
      <w:r w:rsidRPr="00FA1872">
        <w:rPr>
          <w:b/>
          <w:u w:val="single"/>
        </w:rPr>
        <w:t>Obszary i zasady ochrony dziedzictwa kulturowego i zabytków oraz dóbr kultury współczesnej</w:t>
      </w:r>
    </w:p>
    <w:p w14:paraId="16510311" w14:textId="77777777" w:rsidR="006C1980" w:rsidRPr="00FA1872" w:rsidRDefault="006C1980" w:rsidP="006C1980">
      <w:pPr>
        <w:pStyle w:val="Bezodstpw"/>
      </w:pPr>
      <w:r w:rsidRPr="00FA1872">
        <w:t xml:space="preserve">Przy obiektach zespołu dworca kolejowego oraz budynku mieszkalnym ul. Osada 19 (dawniej 6), które to obiekty są ujęte w gminnej ewidencji zabytków, podejmowane prace powinny być prowadzone przy zachowaniu następujących zasad: </w:t>
      </w:r>
    </w:p>
    <w:p w14:paraId="39AB5318" w14:textId="6E29945A" w:rsidR="006C1980" w:rsidRPr="00FA1872" w:rsidRDefault="006C1980" w:rsidP="00046CC3">
      <w:pPr>
        <w:pStyle w:val="Bezodstpw"/>
        <w:numPr>
          <w:ilvl w:val="0"/>
          <w:numId w:val="70"/>
        </w:numPr>
        <w:spacing w:before="0" w:after="0"/>
        <w:ind w:left="360"/>
      </w:pPr>
      <w:r w:rsidRPr="00FA1872">
        <w:lastRenderedPageBreak/>
        <w:t>zachowaniu podlegają charakterystyczne bryły budynków oraz historyczny rodzaj materiałów budowlanych, kompozycja i wystrój elewacji, detal architektoniczny, wykrój otworów okiennych i drzwiowych, forma stolarki i ślusarki okiennej i stolarki drzwiowej,</w:t>
      </w:r>
    </w:p>
    <w:p w14:paraId="08B9D88C" w14:textId="0C4F8521" w:rsidR="006C1980" w:rsidRPr="00FA1872" w:rsidRDefault="006C1980" w:rsidP="00046CC3">
      <w:pPr>
        <w:pStyle w:val="Bezodstpw"/>
        <w:numPr>
          <w:ilvl w:val="0"/>
          <w:numId w:val="70"/>
        </w:numPr>
        <w:spacing w:before="0" w:after="0"/>
        <w:ind w:left="360"/>
      </w:pPr>
      <w:r w:rsidRPr="00FA1872">
        <w:t>wszelkie prace dotyczące zewnętrznych form obiektów wymagają uzgodnienia z Wielkopolskim Wojewódzkim Konserwatorem Zabytków.</w:t>
      </w:r>
    </w:p>
    <w:p w14:paraId="45E36CDA" w14:textId="0889D59C" w:rsidR="006C1980" w:rsidRPr="00FA1872" w:rsidRDefault="006C1980" w:rsidP="006C1980">
      <w:pPr>
        <w:pStyle w:val="Bezodstpw"/>
      </w:pPr>
      <w:r w:rsidRPr="00FA1872">
        <w:t>Przy ul. Margonińskiej i Polnej zlokalizowane jest zewidencjonowane stanowisko archeologiczne obszar AZP 41-31/124. W związku z tym dla ochrony archeologicznego dziedzictwa kulturowego w planie miejscowym należy wyznaczyć strefę ochrony stanowiska archeologicznego, w której podczas prac ziemnych związanych z zabudowaniem i  zagospodarowaniem terenu należy prowadzić badania archeologiczne i postępować zgodnie z przepisami o ochronie zabytków i opiece nad zabytkami.</w:t>
      </w:r>
    </w:p>
    <w:p w14:paraId="0024D7F8" w14:textId="073BD29D" w:rsidR="006F755C" w:rsidRPr="00FA1872" w:rsidRDefault="006F755C" w:rsidP="006C1980">
      <w:pPr>
        <w:pStyle w:val="Bezodstpw"/>
      </w:pPr>
      <w:r w:rsidRPr="00FA1872">
        <w:t>Ochrona historycznego układu miasta powinna uwzględniać w szczególności strefę ochrony</w:t>
      </w:r>
      <w:r w:rsidRPr="00FA1872">
        <w:br/>
        <w:t>konserwatorskiej. Nowe miejscowe plany zagospodarowania przestrzennego sporządzone dla terenu objętego strefą ochrony konserwatorskiej powinny uwzględniać wyznaczone już zasady, a zabudowa i zagospodarowanie terenu powinny być uzgadniane z odpowiednim organem służby archeologiczno – konserwatorskiej.</w:t>
      </w:r>
    </w:p>
    <w:p w14:paraId="1D0B8689" w14:textId="4F245A2E" w:rsidR="006F755C" w:rsidRPr="00FA1872" w:rsidRDefault="006F755C" w:rsidP="006C1980">
      <w:pPr>
        <w:pStyle w:val="Bezodstpw"/>
      </w:pPr>
      <w:r w:rsidRPr="00FA1872">
        <w:t>Strefy występowania stanowisk archeologicznych ujęte w wojewódzkiej ewidencji zabytków archeologicznych podlegają ochronie na podstawie art. 6 ust. 1 pkt. 3, lit. a, art. 22 ust. 2, ustawy z dnia 23 lipca 2003 r. o ochronie i opiece nad zabytkami . W obrębie lub bezpośrednim sąsiedztwie stanowisk archeologicznych winna obowiązywać zasada zgłaszania służbie archeologiczno – konserwatorskiej zamiarów podejmowania prac związanych z</w:t>
      </w:r>
      <w:r w:rsidR="00862687">
        <w:t> </w:t>
      </w:r>
      <w:r w:rsidRPr="00FA1872">
        <w:t>zabudowaniem i zagospodarowaniem terenu, dla których należy uzyskać uzgodnienie lub pozwolenie na prowadzenie prac.</w:t>
      </w:r>
    </w:p>
    <w:p w14:paraId="245A2DDA" w14:textId="4A1BDE4A" w:rsidR="006F755C" w:rsidRPr="00FA1872" w:rsidRDefault="006F755C" w:rsidP="006C1980">
      <w:pPr>
        <w:pStyle w:val="Bezodstpw"/>
        <w:rPr>
          <w:b/>
          <w:u w:val="single"/>
        </w:rPr>
      </w:pPr>
      <w:r w:rsidRPr="00FA1872">
        <w:rPr>
          <w:b/>
          <w:u w:val="single"/>
        </w:rPr>
        <w:t>Ochrona środowiska</w:t>
      </w:r>
    </w:p>
    <w:p w14:paraId="78258482" w14:textId="77777777" w:rsidR="006F755C" w:rsidRPr="00FA1872" w:rsidRDefault="006F755C" w:rsidP="006F755C">
      <w:pPr>
        <w:spacing w:before="120" w:after="120" w:line="360" w:lineRule="auto"/>
        <w:jc w:val="both"/>
        <w:rPr>
          <w:rFonts w:ascii="Arial" w:hAnsi="Arial" w:cs="Arial"/>
        </w:rPr>
      </w:pPr>
      <w:r w:rsidRPr="00FA1872">
        <w:rPr>
          <w:rFonts w:ascii="Arial" w:hAnsi="Arial" w:cs="Arial"/>
        </w:rPr>
        <w:t>W zakresie ochrony środowiska i jego zasobów, ochrony przyrody, krajobrazu kulturowego ustala się i rekomenduje:</w:t>
      </w:r>
    </w:p>
    <w:p w14:paraId="52596936" w14:textId="2A2BA2A4" w:rsidR="006F755C" w:rsidRPr="00FA1872" w:rsidRDefault="006F755C" w:rsidP="00046CC3">
      <w:pPr>
        <w:pStyle w:val="Bezodstpw"/>
        <w:numPr>
          <w:ilvl w:val="0"/>
          <w:numId w:val="71"/>
        </w:numPr>
        <w:spacing w:before="0" w:after="0"/>
        <w:ind w:left="360" w:right="0"/>
      </w:pPr>
      <w:r w:rsidRPr="00FA1872">
        <w:t xml:space="preserve">wprowadzanie nasadzeń drzew i krzewów oraz zalesień, </w:t>
      </w:r>
    </w:p>
    <w:p w14:paraId="0D8EEB52" w14:textId="495DD5E7" w:rsidR="006F755C" w:rsidRPr="00FA1872" w:rsidRDefault="006F755C" w:rsidP="00046CC3">
      <w:pPr>
        <w:pStyle w:val="Bezodstpw"/>
        <w:numPr>
          <w:ilvl w:val="0"/>
          <w:numId w:val="71"/>
        </w:numPr>
        <w:spacing w:before="0" w:after="0"/>
        <w:ind w:left="360" w:right="0"/>
      </w:pPr>
      <w:r w:rsidRPr="00FA1872">
        <w:t>dążenie do poprawy stanu czystości rzek,</w:t>
      </w:r>
    </w:p>
    <w:p w14:paraId="3EE657EB" w14:textId="3289B60B" w:rsidR="006F755C" w:rsidRPr="00FA1872" w:rsidRDefault="006F755C" w:rsidP="00046CC3">
      <w:pPr>
        <w:pStyle w:val="Bezodstpw"/>
        <w:numPr>
          <w:ilvl w:val="0"/>
          <w:numId w:val="71"/>
        </w:numPr>
        <w:spacing w:before="0" w:after="0"/>
        <w:ind w:left="360" w:right="0"/>
      </w:pPr>
      <w:r w:rsidRPr="00FA1872">
        <w:t xml:space="preserve">modernizację źródeł zaopatrzenia w ciepło, w tym na terenach wiejskich, w celu dalszego ograniczania emisji zanieczyszczeń powietrza, </w:t>
      </w:r>
    </w:p>
    <w:p w14:paraId="25C7B5E1" w14:textId="681981E2" w:rsidR="006F755C" w:rsidRPr="00FA1872" w:rsidRDefault="006F755C" w:rsidP="00046CC3">
      <w:pPr>
        <w:pStyle w:val="Bezodstpw"/>
        <w:numPr>
          <w:ilvl w:val="0"/>
          <w:numId w:val="71"/>
        </w:numPr>
        <w:spacing w:before="0" w:after="0"/>
        <w:ind w:left="360" w:right="0"/>
      </w:pPr>
      <w:r w:rsidRPr="00FA1872">
        <w:t>budowę obwodnicy,</w:t>
      </w:r>
    </w:p>
    <w:p w14:paraId="7999349A" w14:textId="332DA526" w:rsidR="006F755C" w:rsidRPr="00FA1872" w:rsidRDefault="006F755C" w:rsidP="00046CC3">
      <w:pPr>
        <w:pStyle w:val="Bezodstpw"/>
        <w:numPr>
          <w:ilvl w:val="0"/>
          <w:numId w:val="71"/>
        </w:numPr>
        <w:spacing w:before="0" w:after="0"/>
        <w:ind w:left="360" w:right="0"/>
      </w:pPr>
      <w:r w:rsidRPr="00FA1872">
        <w:t>selektywną zbiórkę, recykling odpadów komunalnych oraz recykling odpadów przemysłowych,</w:t>
      </w:r>
    </w:p>
    <w:p w14:paraId="339432F6" w14:textId="792577C5" w:rsidR="006F755C" w:rsidRPr="00FA1872" w:rsidRDefault="006F755C" w:rsidP="00046CC3">
      <w:pPr>
        <w:pStyle w:val="Bezodstpw"/>
        <w:numPr>
          <w:ilvl w:val="0"/>
          <w:numId w:val="71"/>
        </w:numPr>
        <w:spacing w:before="0" w:after="0"/>
        <w:ind w:left="360" w:right="0"/>
      </w:pPr>
      <w:r w:rsidRPr="00FA1872">
        <w:lastRenderedPageBreak/>
        <w:t>regulację, naprawę i odbudowę rzek należy przeprowadzać wyłącznie po uprzednim rozpoznaniu przyrodniczym pod kątem zarówno siedlisk przyrodniczych oraz gatunków roślin i zwierząt, w zgodzie z przepisami odrębnymi dotyczącymi ochrony środowiska,</w:t>
      </w:r>
    </w:p>
    <w:p w14:paraId="5773E720" w14:textId="77777777" w:rsidR="006F755C" w:rsidRPr="00FA1872" w:rsidRDefault="006F755C" w:rsidP="00046CC3">
      <w:pPr>
        <w:pStyle w:val="Bezodstpw"/>
        <w:numPr>
          <w:ilvl w:val="0"/>
          <w:numId w:val="71"/>
        </w:numPr>
        <w:spacing w:before="0" w:after="0"/>
        <w:ind w:left="360" w:right="0"/>
      </w:pPr>
      <w:r w:rsidRPr="00FA1872">
        <w:rPr>
          <w:rFonts w:cs="Arial"/>
        </w:rPr>
        <w:t>ochronę naturalnych koryt cieków wodnych oraz ochronę naturalnej retencji gruntów, w szczególności retencji leśnej oraz retencji na obszarach zurbanizowanych.</w:t>
      </w:r>
    </w:p>
    <w:p w14:paraId="3B604AE2" w14:textId="708EAAA7" w:rsidR="006F755C" w:rsidRPr="00FA1872" w:rsidRDefault="006F755C" w:rsidP="006C1980">
      <w:pPr>
        <w:pStyle w:val="Bezodstpw"/>
        <w:rPr>
          <w:b/>
          <w:u w:val="single"/>
        </w:rPr>
      </w:pPr>
      <w:r w:rsidRPr="00FA1872">
        <w:rPr>
          <w:b/>
          <w:u w:val="single"/>
        </w:rPr>
        <w:t>Komunikacja</w:t>
      </w:r>
    </w:p>
    <w:p w14:paraId="2C35CE31" w14:textId="311EC983" w:rsidR="006F755C" w:rsidRPr="00FA1872" w:rsidRDefault="006F755C" w:rsidP="006C1980">
      <w:pPr>
        <w:pStyle w:val="Bezodstpw"/>
      </w:pPr>
      <w:r w:rsidRPr="00FA1872">
        <w:t>Lokalizacja nowych obiektów od strony dróg publicznych oraz projektowanie obsługującego</w:t>
      </w:r>
      <w:r w:rsidRPr="00FA1872">
        <w:br/>
        <w:t>tereny układu drogowego, powiązanego z systemem istniejących dróg, musi uwzględniać</w:t>
      </w:r>
      <w:r w:rsidRPr="00FA1872">
        <w:br/>
        <w:t>przepisy prawa, w tym ustawy z dnia 21 marca 1985 r. o drogach publicznych</w:t>
      </w:r>
      <w:r w:rsidR="00962395">
        <w:t>.</w:t>
      </w:r>
    </w:p>
    <w:p w14:paraId="1BBC6FA3" w14:textId="36EE50C0" w:rsidR="00726D1B" w:rsidRPr="00FA1872" w:rsidRDefault="00726D1B" w:rsidP="00726D1B">
      <w:pPr>
        <w:spacing w:before="120" w:after="120" w:line="360" w:lineRule="auto"/>
        <w:jc w:val="both"/>
        <w:rPr>
          <w:rFonts w:ascii="Arial" w:hAnsi="Arial" w:cs="Arial"/>
          <w:b/>
          <w:u w:val="single"/>
        </w:rPr>
      </w:pPr>
      <w:r w:rsidRPr="00FA1872">
        <w:rPr>
          <w:rFonts w:ascii="Arial" w:hAnsi="Arial" w:cs="Arial"/>
          <w:b/>
          <w:u w:val="single"/>
        </w:rPr>
        <w:t>Obszary zagrożenia powodziowego:</w:t>
      </w:r>
    </w:p>
    <w:p w14:paraId="27136EBF" w14:textId="77777777" w:rsidR="00726D1B" w:rsidRPr="00FA1872" w:rsidRDefault="00726D1B" w:rsidP="00046CC3">
      <w:pPr>
        <w:pStyle w:val="Akapitzlist"/>
        <w:numPr>
          <w:ilvl w:val="0"/>
          <w:numId w:val="72"/>
        </w:numPr>
        <w:spacing w:after="0" w:line="360" w:lineRule="auto"/>
        <w:ind w:left="357" w:hanging="357"/>
        <w:jc w:val="both"/>
        <w:rPr>
          <w:rFonts w:ascii="Arial" w:hAnsi="Arial" w:cs="Arial"/>
        </w:rPr>
      </w:pPr>
      <w:r w:rsidRPr="00FA1872">
        <w:rPr>
          <w:rFonts w:ascii="Arial" w:hAnsi="Arial" w:cs="Arial"/>
        </w:rPr>
        <w:t xml:space="preserve">ochrona naturalnych koryt cieków, </w:t>
      </w:r>
    </w:p>
    <w:p w14:paraId="2F8C6782" w14:textId="77777777" w:rsidR="00726D1B" w:rsidRPr="00FA1872" w:rsidRDefault="00726D1B" w:rsidP="00046CC3">
      <w:pPr>
        <w:pStyle w:val="Akapitzlist"/>
        <w:numPr>
          <w:ilvl w:val="0"/>
          <w:numId w:val="72"/>
        </w:numPr>
        <w:spacing w:after="0" w:line="360" w:lineRule="auto"/>
        <w:ind w:left="357" w:hanging="357"/>
        <w:jc w:val="both"/>
        <w:rPr>
          <w:rFonts w:ascii="Arial" w:hAnsi="Arial" w:cs="Arial"/>
        </w:rPr>
      </w:pPr>
      <w:r w:rsidRPr="00FA1872">
        <w:rPr>
          <w:rFonts w:ascii="Arial" w:hAnsi="Arial" w:cs="Arial"/>
        </w:rPr>
        <w:t>bieżąca regulacja cieków,</w:t>
      </w:r>
    </w:p>
    <w:p w14:paraId="386BC310" w14:textId="77777777" w:rsidR="00726D1B" w:rsidRPr="00FA1872" w:rsidRDefault="00726D1B" w:rsidP="00046CC3">
      <w:pPr>
        <w:pStyle w:val="Akapitzlist"/>
        <w:numPr>
          <w:ilvl w:val="0"/>
          <w:numId w:val="72"/>
        </w:numPr>
        <w:spacing w:after="0" w:line="360" w:lineRule="auto"/>
        <w:ind w:left="357" w:hanging="357"/>
        <w:jc w:val="both"/>
        <w:rPr>
          <w:rFonts w:ascii="Arial" w:hAnsi="Arial" w:cs="Arial"/>
        </w:rPr>
      </w:pPr>
      <w:r w:rsidRPr="00FA1872">
        <w:rPr>
          <w:rFonts w:ascii="Arial" w:hAnsi="Arial" w:cs="Arial"/>
        </w:rPr>
        <w:t>ochrona naturalnej retencji gruntów – w szczególności retencji leśnej oraz retencji na obszarach zurbanizowanych.</w:t>
      </w:r>
    </w:p>
    <w:p w14:paraId="1CD1126C" w14:textId="20F8645D" w:rsidR="00726D1B" w:rsidRPr="00FA1872" w:rsidRDefault="00726D1B" w:rsidP="006C1980">
      <w:pPr>
        <w:pStyle w:val="Bezodstpw"/>
        <w:rPr>
          <w:b/>
          <w:u w:val="single"/>
        </w:rPr>
      </w:pPr>
      <w:r w:rsidRPr="00FA1872">
        <w:rPr>
          <w:b/>
          <w:u w:val="single"/>
        </w:rPr>
        <w:t>Tereny rekreacji</w:t>
      </w:r>
    </w:p>
    <w:p w14:paraId="24FA2CBB" w14:textId="7E233205" w:rsidR="00684170" w:rsidRDefault="00726D1B" w:rsidP="00726D1B">
      <w:pPr>
        <w:spacing w:before="120" w:after="120" w:line="360" w:lineRule="auto"/>
        <w:jc w:val="both"/>
        <w:rPr>
          <w:rFonts w:ascii="Arial" w:hAnsi="Arial" w:cs="Arial"/>
        </w:rPr>
      </w:pPr>
      <w:r w:rsidRPr="00FA1872">
        <w:rPr>
          <w:rFonts w:ascii="Arial" w:hAnsi="Arial" w:cs="Arial"/>
        </w:rPr>
        <w:t>Dla zapewnienia możliwości wypoczynku wyznacza się miejsca dla rozwoju funkcji letniskowo-</w:t>
      </w:r>
      <w:r w:rsidRPr="00FA1872">
        <w:rPr>
          <w:rFonts w:ascii="Arial" w:hAnsi="Arial" w:cs="Arial"/>
        </w:rPr>
        <w:br/>
        <w:t xml:space="preserve">rekreacyjnych: nad zalewem Strugi Gołanieckiej, przy Jeziorze </w:t>
      </w:r>
      <w:proofErr w:type="spellStart"/>
      <w:r w:rsidRPr="00FA1872">
        <w:rPr>
          <w:rFonts w:ascii="Arial" w:hAnsi="Arial" w:cs="Arial"/>
        </w:rPr>
        <w:t>Laskownickim</w:t>
      </w:r>
      <w:proofErr w:type="spellEnd"/>
      <w:r w:rsidRPr="00FA1872">
        <w:rPr>
          <w:rFonts w:ascii="Arial" w:hAnsi="Arial" w:cs="Arial"/>
        </w:rPr>
        <w:t xml:space="preserve"> oraz w rejonie Jeziora Konary.</w:t>
      </w:r>
    </w:p>
    <w:p w14:paraId="2742EE84" w14:textId="0FD03072" w:rsidR="00BF1A99" w:rsidRPr="00BF1A99" w:rsidRDefault="00BF1A99" w:rsidP="00726D1B">
      <w:pPr>
        <w:spacing w:before="120" w:after="120" w:line="360" w:lineRule="auto"/>
        <w:jc w:val="both"/>
        <w:rPr>
          <w:rFonts w:ascii="Arial" w:eastAsiaTheme="majorEastAsia" w:hAnsi="Arial" w:cs="Arial"/>
          <w:b/>
          <w:u w:val="single"/>
        </w:rPr>
      </w:pPr>
      <w:r w:rsidRPr="00BF1A99">
        <w:rPr>
          <w:rFonts w:ascii="Arial" w:eastAsiaTheme="majorEastAsia" w:hAnsi="Arial" w:cs="Arial"/>
          <w:b/>
          <w:u w:val="single"/>
        </w:rPr>
        <w:t>Ustalenia i rekomendacje w zakresie kształtowania i prowadzenia polityki przestrzennej Miasta i Gminy Gołańcz wynikają również z rekomendacji wskazanych w Planie zagospodarowania przestrzennego województwa wielkopolskiego. Zostały one przedstawione poniżej:</w:t>
      </w:r>
    </w:p>
    <w:p w14:paraId="57A3EFEA" w14:textId="7DBB19DB" w:rsidR="00983A9B" w:rsidRPr="00983A9B" w:rsidRDefault="00BF1A99" w:rsidP="00983A9B">
      <w:pPr>
        <w:pStyle w:val="Akapitzlist"/>
        <w:numPr>
          <w:ilvl w:val="0"/>
          <w:numId w:val="88"/>
        </w:numPr>
        <w:spacing w:after="0" w:line="360" w:lineRule="auto"/>
        <w:ind w:left="357" w:hanging="357"/>
        <w:jc w:val="both"/>
        <w:rPr>
          <w:rFonts w:ascii="Arial" w:eastAsiaTheme="majorEastAsia" w:hAnsi="Arial" w:cs="Arial"/>
        </w:rPr>
      </w:pPr>
      <w:r w:rsidRPr="00BF1A99">
        <w:rPr>
          <w:rFonts w:ascii="Arial" w:eastAsiaTheme="majorEastAsia" w:hAnsi="Arial" w:cs="Arial"/>
        </w:rPr>
        <w:t xml:space="preserve">w zakresie </w:t>
      </w:r>
      <w:r>
        <w:rPr>
          <w:rFonts w:ascii="Arial" w:eastAsiaTheme="majorEastAsia" w:hAnsi="Arial" w:cs="Arial"/>
        </w:rPr>
        <w:t>podnoszenia konkurencyjności ośrodków miejskich i ich najbliższego otoczenia: pozostałe ośrodki gminne – miasto Gołańcz stanowiące siedzibę gminy, jako podstawowy ośrodek świadczący usługi dla mieszkańców</w:t>
      </w:r>
      <w:r w:rsidR="00862687">
        <w:rPr>
          <w:rFonts w:ascii="Arial" w:eastAsiaTheme="majorEastAsia" w:hAnsi="Arial" w:cs="Arial"/>
        </w:rPr>
        <w:t>.</w:t>
      </w:r>
      <w:r w:rsidR="0085138E">
        <w:rPr>
          <w:rFonts w:ascii="Arial" w:eastAsiaTheme="majorEastAsia" w:hAnsi="Arial" w:cs="Arial"/>
        </w:rPr>
        <w:t xml:space="preserve"> </w:t>
      </w:r>
      <w:r w:rsidR="00983A9B" w:rsidRPr="00277E1B">
        <w:rPr>
          <w:rFonts w:ascii="Arial" w:eastAsiaTheme="majorEastAsia" w:hAnsi="Arial" w:cs="Arial"/>
        </w:rPr>
        <w:t>Do działań w tym obszarze wyznacza się:</w:t>
      </w:r>
      <w:r w:rsidR="0085138E">
        <w:rPr>
          <w:rFonts w:ascii="Arial" w:eastAsiaTheme="majorEastAsia" w:hAnsi="Arial" w:cs="Arial"/>
        </w:rPr>
        <w:t xml:space="preserve"> </w:t>
      </w:r>
      <w:r w:rsidR="00983A9B" w:rsidRPr="00983A9B">
        <w:rPr>
          <w:rFonts w:ascii="Arial" w:eastAsiaTheme="majorEastAsia" w:hAnsi="Arial" w:cs="Arial"/>
        </w:rPr>
        <w:t>r</w:t>
      </w:r>
      <w:r w:rsidR="00983A9B" w:rsidRPr="00983A9B">
        <w:rPr>
          <w:rStyle w:val="markedcontent"/>
          <w:rFonts w:ascii="Arial" w:hAnsi="Arial" w:cs="Arial"/>
          <w:sz w:val="23"/>
          <w:szCs w:val="23"/>
        </w:rPr>
        <w:t>ozwój podstawowych funkcji obsługi mieszkańców, głównie</w:t>
      </w:r>
      <w:r w:rsidR="00983A9B">
        <w:rPr>
          <w:rFonts w:ascii="Arial" w:hAnsi="Arial" w:cs="Arial"/>
        </w:rPr>
        <w:t xml:space="preserve"> </w:t>
      </w:r>
      <w:r w:rsidR="00983A9B" w:rsidRPr="00983A9B">
        <w:rPr>
          <w:rStyle w:val="markedcontent"/>
          <w:rFonts w:ascii="Arial" w:hAnsi="Arial" w:cs="Arial"/>
          <w:sz w:val="23"/>
          <w:szCs w:val="23"/>
        </w:rPr>
        <w:t>w zakresie poprawy jakości usług, oraz zwiększenie ich dostępności, z uwzględnieniem kierunków</w:t>
      </w:r>
      <w:r w:rsidR="00983A9B" w:rsidRPr="00983A9B">
        <w:rPr>
          <w:rFonts w:ascii="Arial" w:hAnsi="Arial" w:cs="Arial"/>
        </w:rPr>
        <w:t xml:space="preserve"> </w:t>
      </w:r>
      <w:r w:rsidR="00983A9B" w:rsidRPr="00983A9B">
        <w:rPr>
          <w:rStyle w:val="markedcontent"/>
          <w:rFonts w:ascii="Arial" w:hAnsi="Arial" w:cs="Arial"/>
          <w:sz w:val="23"/>
          <w:szCs w:val="23"/>
        </w:rPr>
        <w:t>zagospodarowania przestrzennego w zakresie kształtowania procesów osadniczych</w:t>
      </w:r>
      <w:r w:rsidR="00862687">
        <w:rPr>
          <w:rStyle w:val="markedcontent"/>
          <w:rFonts w:ascii="Arial" w:hAnsi="Arial" w:cs="Arial"/>
          <w:sz w:val="23"/>
          <w:szCs w:val="23"/>
        </w:rPr>
        <w:t>;</w:t>
      </w:r>
    </w:p>
    <w:p w14:paraId="29E96539" w14:textId="48E6EDB3" w:rsidR="00983A9B" w:rsidRPr="0085138E" w:rsidRDefault="00BF1A99" w:rsidP="0085138E">
      <w:pPr>
        <w:pStyle w:val="Akapitzlist"/>
        <w:numPr>
          <w:ilvl w:val="0"/>
          <w:numId w:val="88"/>
        </w:numPr>
        <w:spacing w:after="0" w:line="360" w:lineRule="auto"/>
        <w:ind w:left="357" w:hanging="357"/>
        <w:jc w:val="both"/>
        <w:rPr>
          <w:rStyle w:val="markedcontent"/>
          <w:rFonts w:ascii="Arial" w:eastAsiaTheme="majorEastAsia" w:hAnsi="Arial" w:cs="Arial"/>
        </w:rPr>
      </w:pPr>
      <w:r w:rsidRPr="00983A9B">
        <w:rPr>
          <w:rFonts w:ascii="Arial" w:eastAsiaTheme="majorEastAsia" w:hAnsi="Arial" w:cs="Arial"/>
        </w:rPr>
        <w:t>w zakresie kształtowania sieci osadniczej:</w:t>
      </w:r>
      <w:r w:rsidR="00983A9B" w:rsidRPr="00983A9B">
        <w:rPr>
          <w:rFonts w:ascii="Arial" w:eastAsiaTheme="majorEastAsia" w:hAnsi="Arial" w:cs="Arial"/>
        </w:rPr>
        <w:t xml:space="preserve"> </w:t>
      </w:r>
      <w:r w:rsidR="00983A9B" w:rsidRPr="00983A9B">
        <w:rPr>
          <w:rFonts w:ascii="Arial" w:hAnsi="Arial" w:cs="Arial"/>
        </w:rPr>
        <w:t xml:space="preserve">strefy niskiej intensywności procesów osadniczych </w:t>
      </w:r>
      <w:r w:rsidR="00862687">
        <w:rPr>
          <w:rFonts w:ascii="Arial" w:hAnsi="Arial" w:cs="Arial"/>
        </w:rPr>
        <w:t>–</w:t>
      </w:r>
      <w:r w:rsidR="00983A9B" w:rsidRPr="00983A9B">
        <w:rPr>
          <w:rFonts w:ascii="Arial" w:hAnsi="Arial" w:cs="Arial"/>
        </w:rPr>
        <w:t xml:space="preserve"> </w:t>
      </w:r>
      <w:r w:rsidR="00983A9B" w:rsidRPr="00983A9B">
        <w:rPr>
          <w:rStyle w:val="markedcontent"/>
          <w:rFonts w:ascii="Arial" w:hAnsi="Arial" w:cs="Arial"/>
        </w:rPr>
        <w:t>obejmują tereny położone poza zasięgiem</w:t>
      </w:r>
      <w:r w:rsidR="00983A9B">
        <w:rPr>
          <w:rFonts w:ascii="Arial" w:hAnsi="Arial" w:cs="Arial"/>
        </w:rPr>
        <w:t xml:space="preserve"> </w:t>
      </w:r>
      <w:r w:rsidR="00983A9B" w:rsidRPr="00983A9B">
        <w:rPr>
          <w:rStyle w:val="markedcontent"/>
          <w:rFonts w:ascii="Arial" w:hAnsi="Arial" w:cs="Arial"/>
        </w:rPr>
        <w:t>bezpośredniego oddziaływania największych miast – biegunów wzrostu. Procesy absorbcji rozwoju w stosunku</w:t>
      </w:r>
      <w:r w:rsidR="00983A9B" w:rsidRPr="00983A9B">
        <w:rPr>
          <w:rFonts w:ascii="Arial" w:hAnsi="Arial" w:cs="Arial"/>
        </w:rPr>
        <w:t xml:space="preserve"> </w:t>
      </w:r>
      <w:r w:rsidR="00983A9B" w:rsidRPr="00983A9B">
        <w:rPr>
          <w:rStyle w:val="markedcontent"/>
          <w:rFonts w:ascii="Arial" w:hAnsi="Arial" w:cs="Arial"/>
        </w:rPr>
        <w:t>do pozostałych stref charakteryzują się tu mniejszą dynamiką. Wielokierunkowy rozwój tych obszarów oparty</w:t>
      </w:r>
      <w:r w:rsidR="00983A9B" w:rsidRPr="00983A9B">
        <w:rPr>
          <w:rFonts w:ascii="Arial" w:hAnsi="Arial" w:cs="Arial"/>
        </w:rPr>
        <w:t xml:space="preserve"> </w:t>
      </w:r>
      <w:r w:rsidR="00983A9B">
        <w:rPr>
          <w:rStyle w:val="markedcontent"/>
          <w:rFonts w:ascii="Arial" w:hAnsi="Arial" w:cs="Arial"/>
        </w:rPr>
        <w:t>powinien być</w:t>
      </w:r>
      <w:r w:rsidR="00983A9B" w:rsidRPr="00983A9B">
        <w:rPr>
          <w:rStyle w:val="markedcontent"/>
          <w:rFonts w:ascii="Arial" w:hAnsi="Arial" w:cs="Arial"/>
        </w:rPr>
        <w:t xml:space="preserve"> na wzmacnianiu ich powiązań z</w:t>
      </w:r>
      <w:r w:rsidR="00983A9B">
        <w:rPr>
          <w:rStyle w:val="markedcontent"/>
          <w:rFonts w:ascii="Arial" w:hAnsi="Arial" w:cs="Arial"/>
        </w:rPr>
        <w:t> </w:t>
      </w:r>
      <w:r w:rsidR="00983A9B" w:rsidRPr="00983A9B">
        <w:rPr>
          <w:rStyle w:val="markedcontent"/>
          <w:rFonts w:ascii="Arial" w:hAnsi="Arial" w:cs="Arial"/>
        </w:rPr>
        <w:t>ośrodkami powiatowymi oraz pełniejszym wykorzystaniu lokalnych</w:t>
      </w:r>
      <w:r w:rsidR="00983A9B" w:rsidRPr="00983A9B">
        <w:rPr>
          <w:rFonts w:ascii="Arial" w:hAnsi="Arial" w:cs="Arial"/>
        </w:rPr>
        <w:t xml:space="preserve"> </w:t>
      </w:r>
      <w:r w:rsidR="00983A9B" w:rsidRPr="00983A9B">
        <w:rPr>
          <w:rStyle w:val="markedcontent"/>
          <w:rFonts w:ascii="Arial" w:hAnsi="Arial" w:cs="Arial"/>
        </w:rPr>
        <w:t xml:space="preserve">zasobów dla poprawy atrakcyjności </w:t>
      </w:r>
      <w:r w:rsidR="00983A9B" w:rsidRPr="00983A9B">
        <w:rPr>
          <w:rStyle w:val="markedcontent"/>
          <w:rFonts w:ascii="Arial" w:hAnsi="Arial" w:cs="Arial"/>
        </w:rPr>
        <w:lastRenderedPageBreak/>
        <w:t>inwestycyjnej. Tereny położone w tej strefie wyma</w:t>
      </w:r>
      <w:r w:rsidR="00983A9B">
        <w:rPr>
          <w:rStyle w:val="markedcontent"/>
          <w:rFonts w:ascii="Arial" w:hAnsi="Arial" w:cs="Arial"/>
        </w:rPr>
        <w:t>gają</w:t>
      </w:r>
      <w:r w:rsidR="00983A9B" w:rsidRPr="00983A9B">
        <w:rPr>
          <w:rStyle w:val="markedcontent"/>
          <w:rFonts w:ascii="Arial" w:hAnsi="Arial" w:cs="Arial"/>
        </w:rPr>
        <w:t xml:space="preserve"> wsparcia</w:t>
      </w:r>
      <w:r w:rsidR="00983A9B">
        <w:rPr>
          <w:rFonts w:ascii="Arial" w:hAnsi="Arial" w:cs="Arial"/>
        </w:rPr>
        <w:t xml:space="preserve"> </w:t>
      </w:r>
      <w:r w:rsidR="00983A9B" w:rsidRPr="00983A9B">
        <w:rPr>
          <w:rStyle w:val="markedcontent"/>
          <w:rFonts w:ascii="Arial" w:hAnsi="Arial" w:cs="Arial"/>
        </w:rPr>
        <w:t>rozwoju rolniczej i</w:t>
      </w:r>
      <w:r w:rsidR="00983A9B">
        <w:rPr>
          <w:rStyle w:val="markedcontent"/>
          <w:rFonts w:ascii="Arial" w:hAnsi="Arial" w:cs="Arial"/>
        </w:rPr>
        <w:t> </w:t>
      </w:r>
      <w:r w:rsidR="00983A9B" w:rsidRPr="00983A9B">
        <w:rPr>
          <w:rStyle w:val="markedcontent"/>
          <w:rFonts w:ascii="Arial" w:hAnsi="Arial" w:cs="Arial"/>
        </w:rPr>
        <w:t>pozarolniczej działalności produkcyjnej i usługowej, aktywizacji lokalnego</w:t>
      </w:r>
      <w:r w:rsidR="00983A9B">
        <w:rPr>
          <w:rStyle w:val="markedcontent"/>
          <w:rFonts w:ascii="Arial" w:hAnsi="Arial" w:cs="Arial"/>
        </w:rPr>
        <w:t xml:space="preserve"> </w:t>
      </w:r>
      <w:r w:rsidR="00983A9B" w:rsidRPr="00983A9B">
        <w:rPr>
          <w:rStyle w:val="markedcontent"/>
          <w:rFonts w:ascii="Arial" w:hAnsi="Arial" w:cs="Arial"/>
        </w:rPr>
        <w:t>potencjału</w:t>
      </w:r>
      <w:r w:rsidR="00983A9B" w:rsidRPr="00983A9B">
        <w:rPr>
          <w:rFonts w:ascii="Arial" w:hAnsi="Arial" w:cs="Arial"/>
        </w:rPr>
        <w:t xml:space="preserve"> </w:t>
      </w:r>
      <w:r w:rsidR="00983A9B" w:rsidRPr="00983A9B">
        <w:rPr>
          <w:rStyle w:val="markedcontent"/>
          <w:rFonts w:ascii="Arial" w:hAnsi="Arial" w:cs="Arial"/>
        </w:rPr>
        <w:t xml:space="preserve">społeczno-gospodarczego z wykorzystaniem zewnętrznych czynników rozwojowych. Ważną kwestią </w:t>
      </w:r>
      <w:r w:rsidR="00983A9B">
        <w:rPr>
          <w:rStyle w:val="markedcontent"/>
          <w:rFonts w:ascii="Arial" w:hAnsi="Arial" w:cs="Arial"/>
        </w:rPr>
        <w:t>jest</w:t>
      </w:r>
      <w:r w:rsidR="00983A9B" w:rsidRPr="00983A9B">
        <w:rPr>
          <w:rFonts w:ascii="Arial" w:hAnsi="Arial" w:cs="Arial"/>
        </w:rPr>
        <w:t xml:space="preserve"> </w:t>
      </w:r>
      <w:r w:rsidR="00983A9B" w:rsidRPr="00983A9B">
        <w:rPr>
          <w:rStyle w:val="markedcontent"/>
          <w:rFonts w:ascii="Arial" w:hAnsi="Arial" w:cs="Arial"/>
        </w:rPr>
        <w:t>także zachowanie najcenniejszych kompleksów glebowych przed zmianą sposobu użytkowania, zwłaszcza</w:t>
      </w:r>
      <w:r w:rsidR="00983A9B" w:rsidRPr="00983A9B">
        <w:rPr>
          <w:rFonts w:ascii="Arial" w:hAnsi="Arial" w:cs="Arial"/>
        </w:rPr>
        <w:t xml:space="preserve"> </w:t>
      </w:r>
      <w:r w:rsidR="00983A9B" w:rsidRPr="00983A9B">
        <w:rPr>
          <w:rStyle w:val="markedcontent"/>
          <w:rFonts w:ascii="Arial" w:hAnsi="Arial" w:cs="Arial"/>
        </w:rPr>
        <w:t>w południowo-zachodniej części strefy, gdzie występuje obszar o najkorzystniejszych w regionie warunkach dla</w:t>
      </w:r>
      <w:r w:rsidR="00983A9B">
        <w:rPr>
          <w:rFonts w:ascii="Arial" w:hAnsi="Arial" w:cs="Arial"/>
        </w:rPr>
        <w:t xml:space="preserve"> </w:t>
      </w:r>
      <w:r w:rsidR="00983A9B" w:rsidRPr="00983A9B">
        <w:rPr>
          <w:rStyle w:val="markedcontent"/>
          <w:rFonts w:ascii="Arial" w:hAnsi="Arial" w:cs="Arial"/>
        </w:rPr>
        <w:t>rozwoju działalności rolniczej. Strefy niskiej intensywności procesów osadniczych preferowane są do rozwoju</w:t>
      </w:r>
      <w:r w:rsidR="00983A9B">
        <w:rPr>
          <w:rFonts w:ascii="Arial" w:hAnsi="Arial" w:cs="Arial"/>
        </w:rPr>
        <w:t xml:space="preserve"> </w:t>
      </w:r>
      <w:r w:rsidR="00983A9B" w:rsidRPr="00983A9B">
        <w:rPr>
          <w:rStyle w:val="markedcontent"/>
          <w:rFonts w:ascii="Arial" w:hAnsi="Arial" w:cs="Arial"/>
        </w:rPr>
        <w:t>istniejących jednostek osadniczych, uwzględniających potrzeby ochrony rolniczej</w:t>
      </w:r>
      <w:r w:rsidR="00983A9B">
        <w:rPr>
          <w:rStyle w:val="markedcontent"/>
          <w:rFonts w:ascii="Arial" w:hAnsi="Arial" w:cs="Arial"/>
        </w:rPr>
        <w:t xml:space="preserve"> </w:t>
      </w:r>
      <w:r w:rsidR="00983A9B" w:rsidRPr="00983A9B">
        <w:rPr>
          <w:rStyle w:val="markedcontent"/>
          <w:rFonts w:ascii="Arial" w:hAnsi="Arial" w:cs="Arial"/>
        </w:rPr>
        <w:t>przestrzeni produkcyjnej</w:t>
      </w:r>
      <w:r w:rsidR="00862687">
        <w:rPr>
          <w:rStyle w:val="markedcontent"/>
          <w:rFonts w:ascii="Arial" w:hAnsi="Arial" w:cs="Arial"/>
        </w:rPr>
        <w:t>;</w:t>
      </w:r>
    </w:p>
    <w:p w14:paraId="108267C1" w14:textId="6740C026" w:rsidR="0085138E" w:rsidRPr="0085138E" w:rsidRDefault="0085138E" w:rsidP="0085138E">
      <w:pPr>
        <w:pStyle w:val="Akapitzlist"/>
        <w:numPr>
          <w:ilvl w:val="0"/>
          <w:numId w:val="88"/>
        </w:numPr>
        <w:spacing w:after="0" w:line="360" w:lineRule="auto"/>
        <w:ind w:left="357" w:hanging="357"/>
        <w:jc w:val="both"/>
        <w:rPr>
          <w:rStyle w:val="markedcontent"/>
          <w:rFonts w:ascii="Arial" w:eastAsiaTheme="majorEastAsia" w:hAnsi="Arial" w:cs="Arial"/>
          <w:u w:val="single"/>
        </w:rPr>
      </w:pPr>
      <w:r w:rsidRPr="0085138E">
        <w:rPr>
          <w:rFonts w:ascii="Arial" w:hAnsi="Arial" w:cs="Arial"/>
        </w:rPr>
        <w:t xml:space="preserve">strefa ograniczania </w:t>
      </w:r>
      <w:r w:rsidRPr="0085138E">
        <w:rPr>
          <w:rStyle w:val="markedcontent"/>
          <w:rFonts w:ascii="Arial" w:hAnsi="Arial" w:cs="Arial"/>
        </w:rPr>
        <w:t>intensywności procesów osadniczych obejmują tereny pełniące istotne funkcje</w:t>
      </w:r>
      <w:r>
        <w:rPr>
          <w:rFonts w:ascii="Arial" w:hAnsi="Arial" w:cs="Arial"/>
        </w:rPr>
        <w:t xml:space="preserve"> </w:t>
      </w:r>
      <w:r w:rsidRPr="0085138E">
        <w:rPr>
          <w:rStyle w:val="markedcontent"/>
          <w:rFonts w:ascii="Arial" w:hAnsi="Arial" w:cs="Arial"/>
        </w:rPr>
        <w:t>przyrodnicze, stanowiące podstawę systemu przyrodniczego województwa – obszary węzłowe o randze</w:t>
      </w:r>
      <w:r>
        <w:rPr>
          <w:rFonts w:ascii="Arial" w:hAnsi="Arial" w:cs="Arial"/>
        </w:rPr>
        <w:t xml:space="preserve"> </w:t>
      </w:r>
      <w:r w:rsidRPr="0085138E">
        <w:rPr>
          <w:rStyle w:val="markedcontent"/>
          <w:rFonts w:ascii="Arial" w:hAnsi="Arial" w:cs="Arial"/>
        </w:rPr>
        <w:t>międzynarodowej, krajowej i regionalnej oraz korytarze ekologiczne dolin rzecznych. Tereny te wymagają</w:t>
      </w:r>
      <w:r>
        <w:rPr>
          <w:rFonts w:ascii="Arial" w:hAnsi="Arial" w:cs="Arial"/>
        </w:rPr>
        <w:t xml:space="preserve"> </w:t>
      </w:r>
      <w:r w:rsidRPr="0085138E">
        <w:rPr>
          <w:rStyle w:val="markedcontent"/>
          <w:rFonts w:ascii="Arial" w:hAnsi="Arial" w:cs="Arial"/>
        </w:rPr>
        <w:t>ochrony przed intensyfikacją procesów osadniczych oraz kształtowania przestrzeni inwestycyjnej</w:t>
      </w:r>
      <w:r>
        <w:rPr>
          <w:rFonts w:ascii="Arial" w:hAnsi="Arial" w:cs="Arial"/>
        </w:rPr>
        <w:t xml:space="preserve"> </w:t>
      </w:r>
      <w:r w:rsidRPr="0085138E">
        <w:rPr>
          <w:rStyle w:val="markedcontent"/>
          <w:rFonts w:ascii="Arial" w:hAnsi="Arial" w:cs="Arial"/>
        </w:rPr>
        <w:t>uwzględniającej konieczność zachowania funkcji i spójności systemu przyrodniczego</w:t>
      </w:r>
      <w:r w:rsidR="00862687">
        <w:rPr>
          <w:rStyle w:val="markedcontent"/>
          <w:rFonts w:ascii="Arial" w:hAnsi="Arial" w:cs="Arial"/>
        </w:rPr>
        <w:t>;</w:t>
      </w:r>
    </w:p>
    <w:p w14:paraId="7D789E21" w14:textId="54A16201" w:rsidR="0085138E" w:rsidRPr="007A7A41" w:rsidRDefault="0085138E" w:rsidP="0085138E">
      <w:pPr>
        <w:pStyle w:val="Akapitzlist"/>
        <w:numPr>
          <w:ilvl w:val="0"/>
          <w:numId w:val="88"/>
        </w:numPr>
        <w:spacing w:after="0" w:line="360" w:lineRule="auto"/>
        <w:ind w:left="357" w:hanging="357"/>
        <w:jc w:val="both"/>
        <w:rPr>
          <w:rFonts w:ascii="Arial" w:eastAsiaTheme="majorEastAsia" w:hAnsi="Arial" w:cs="Arial"/>
          <w:u w:val="single"/>
        </w:rPr>
      </w:pPr>
      <w:r w:rsidRPr="0085138E">
        <w:rPr>
          <w:rFonts w:ascii="Arial" w:eastAsiaTheme="majorEastAsia" w:hAnsi="Arial" w:cs="Arial"/>
        </w:rPr>
        <w:t xml:space="preserve">w zakresie </w:t>
      </w:r>
      <w:r>
        <w:rPr>
          <w:rFonts w:ascii="Arial" w:eastAsiaTheme="majorEastAsia" w:hAnsi="Arial" w:cs="Arial"/>
        </w:rPr>
        <w:t xml:space="preserve">ochrony walorów przyrodniczych: ochrona różnorodności biologicznej, ochrona obszarów o najwyższych walorach przyrodniczych objętych formami ochrony przyrody: </w:t>
      </w:r>
      <w:r>
        <w:rPr>
          <w:rFonts w:ascii="Arial" w:eastAsia="Times New Roman" w:hAnsi="Arial" w:cs="Arial"/>
          <w:bCs/>
        </w:rPr>
        <w:t>o</w:t>
      </w:r>
      <w:r w:rsidRPr="00FA1872">
        <w:rPr>
          <w:rFonts w:ascii="Arial" w:eastAsia="Times New Roman" w:hAnsi="Arial" w:cs="Arial"/>
          <w:bCs/>
        </w:rPr>
        <w:t>bszar chronionego krajobrazu „Dolina Noteci”</w:t>
      </w:r>
      <w:r>
        <w:rPr>
          <w:rFonts w:ascii="Arial" w:eastAsia="Times New Roman" w:hAnsi="Arial" w:cs="Arial"/>
          <w:bCs/>
        </w:rPr>
        <w:t xml:space="preserve">, </w:t>
      </w:r>
      <w:r w:rsidRPr="00FA1872">
        <w:rPr>
          <w:rFonts w:ascii="Arial" w:eastAsia="Times New Roman" w:hAnsi="Arial" w:cs="Arial"/>
          <w:bCs/>
        </w:rPr>
        <w:t>obszar Natura 2000 Dolina Noteci</w:t>
      </w:r>
      <w:r>
        <w:rPr>
          <w:rFonts w:ascii="Arial" w:eastAsia="Times New Roman" w:hAnsi="Arial" w:cs="Arial"/>
          <w:bCs/>
        </w:rPr>
        <w:t xml:space="preserve">, </w:t>
      </w:r>
      <w:r w:rsidRPr="00FA1872">
        <w:rPr>
          <w:rFonts w:ascii="Arial" w:eastAsia="Times New Roman" w:hAnsi="Arial" w:cs="Arial"/>
          <w:bCs/>
        </w:rPr>
        <w:t>obszar Natura 2000 Dolina Środkowej Noteci i Kanału Bydgoskiego</w:t>
      </w:r>
      <w:r>
        <w:rPr>
          <w:rFonts w:ascii="Arial" w:eastAsia="Times New Roman" w:hAnsi="Arial" w:cs="Arial"/>
          <w:bCs/>
        </w:rPr>
        <w:t xml:space="preserve">, </w:t>
      </w:r>
      <w:r w:rsidRPr="00FA1872">
        <w:rPr>
          <w:rFonts w:ascii="Arial" w:eastAsia="Times New Roman" w:hAnsi="Arial" w:cs="Arial"/>
          <w:bCs/>
        </w:rPr>
        <w:t>obszar chronionego krajobrazu „Dolina Wełny i</w:t>
      </w:r>
      <w:r>
        <w:rPr>
          <w:rFonts w:ascii="Arial" w:eastAsia="Times New Roman" w:hAnsi="Arial" w:cs="Arial"/>
          <w:bCs/>
        </w:rPr>
        <w:t> </w:t>
      </w:r>
      <w:r w:rsidRPr="00FA1872">
        <w:rPr>
          <w:rFonts w:ascii="Arial" w:eastAsia="Times New Roman" w:hAnsi="Arial" w:cs="Arial"/>
          <w:bCs/>
        </w:rPr>
        <w:t>Rynna Gołaniecko-Wągrowiecka”</w:t>
      </w:r>
      <w:r>
        <w:rPr>
          <w:rFonts w:ascii="Arial" w:eastAsia="Times New Roman" w:hAnsi="Arial" w:cs="Arial"/>
          <w:bCs/>
        </w:rPr>
        <w:t xml:space="preserve">, </w:t>
      </w:r>
      <w:r w:rsidRPr="00FA1872">
        <w:rPr>
          <w:rFonts w:ascii="Arial" w:eastAsia="Times New Roman" w:hAnsi="Arial" w:cs="Arial"/>
          <w:bCs/>
        </w:rPr>
        <w:t>pomniki przyrody</w:t>
      </w:r>
      <w:r w:rsidR="008F3B3F">
        <w:rPr>
          <w:rFonts w:ascii="Arial" w:eastAsia="Times New Roman" w:hAnsi="Arial" w:cs="Arial"/>
          <w:bCs/>
        </w:rPr>
        <w:t>, zapewnienie trwałości i ciągłości systemu przyrodniczego województwa (ze względu na występowanie korytarzy ekologicznych)</w:t>
      </w:r>
      <w:r w:rsidR="00862687">
        <w:rPr>
          <w:rFonts w:ascii="Arial" w:eastAsia="Times New Roman" w:hAnsi="Arial" w:cs="Arial"/>
          <w:bCs/>
        </w:rPr>
        <w:t>;</w:t>
      </w:r>
    </w:p>
    <w:p w14:paraId="7E253350" w14:textId="1458FD7F" w:rsidR="007A7A41" w:rsidRPr="00035749" w:rsidRDefault="00F32DEB" w:rsidP="0085138E">
      <w:pPr>
        <w:pStyle w:val="Akapitzlist"/>
        <w:numPr>
          <w:ilvl w:val="0"/>
          <w:numId w:val="88"/>
        </w:numPr>
        <w:spacing w:after="0" w:line="360" w:lineRule="auto"/>
        <w:ind w:left="357" w:hanging="357"/>
        <w:jc w:val="both"/>
        <w:rPr>
          <w:rFonts w:ascii="Arial" w:eastAsiaTheme="majorEastAsia" w:hAnsi="Arial" w:cs="Arial"/>
          <w:u w:val="single"/>
        </w:rPr>
      </w:pPr>
      <w:r>
        <w:rPr>
          <w:rFonts w:ascii="Arial" w:eastAsiaTheme="majorEastAsia" w:hAnsi="Arial" w:cs="Arial"/>
        </w:rPr>
        <w:t>w zakresie kształtowania i racjonalnego gospodarowania zasobami środowiska przyrodniczego: ochrona zasobów leśnych</w:t>
      </w:r>
      <w:r w:rsidR="00D320A6">
        <w:rPr>
          <w:rFonts w:ascii="Arial" w:eastAsiaTheme="majorEastAsia" w:hAnsi="Arial" w:cs="Arial"/>
        </w:rPr>
        <w:t xml:space="preserve"> - lasy</w:t>
      </w:r>
      <w:r>
        <w:rPr>
          <w:rFonts w:ascii="Arial" w:eastAsiaTheme="majorEastAsia" w:hAnsi="Arial" w:cs="Arial"/>
        </w:rPr>
        <w:t xml:space="preserve">, </w:t>
      </w:r>
      <w:r w:rsidR="00D320A6">
        <w:rPr>
          <w:rFonts w:ascii="Arial" w:eastAsiaTheme="majorEastAsia" w:hAnsi="Arial" w:cs="Arial"/>
        </w:rPr>
        <w:t xml:space="preserve">obszary predysponowane do zalesień, obszary ważne dla ptaków w okresie gniazdowania oraz migracji, </w:t>
      </w:r>
      <w:r>
        <w:rPr>
          <w:rFonts w:ascii="Arial" w:eastAsiaTheme="majorEastAsia" w:hAnsi="Arial" w:cs="Arial"/>
        </w:rPr>
        <w:t>ochrona zasobów wód,</w:t>
      </w:r>
      <w:r w:rsidR="00D320A6">
        <w:rPr>
          <w:rFonts w:ascii="Arial" w:eastAsiaTheme="majorEastAsia" w:hAnsi="Arial" w:cs="Arial"/>
        </w:rPr>
        <w:t xml:space="preserve"> - wody płynące i stojące, strefy wododziałowe, główne zbiorniki wód podziemnych (GZWP nr 138, 143, 139), </w:t>
      </w:r>
      <w:r>
        <w:rPr>
          <w:rFonts w:ascii="Arial" w:eastAsiaTheme="majorEastAsia" w:hAnsi="Arial" w:cs="Arial"/>
        </w:rPr>
        <w:t>ochrona powierzchni ziemi</w:t>
      </w:r>
      <w:r w:rsidR="00D320A6">
        <w:rPr>
          <w:rFonts w:ascii="Arial" w:eastAsiaTheme="majorEastAsia" w:hAnsi="Arial" w:cs="Arial"/>
        </w:rPr>
        <w:t xml:space="preserve"> – obszary o wartości dla produkcji rolniczej</w:t>
      </w:r>
      <w:r>
        <w:rPr>
          <w:rFonts w:ascii="Arial" w:eastAsiaTheme="majorEastAsia" w:hAnsi="Arial" w:cs="Arial"/>
        </w:rPr>
        <w:t>, ochrona złóż kopalin</w:t>
      </w:r>
      <w:r w:rsidR="00D320A6">
        <w:rPr>
          <w:rFonts w:ascii="Arial" w:eastAsiaTheme="majorEastAsia" w:hAnsi="Arial" w:cs="Arial"/>
        </w:rPr>
        <w:t>: piaski, żwir i torf</w:t>
      </w:r>
      <w:r w:rsidR="00862687">
        <w:rPr>
          <w:rFonts w:ascii="Arial" w:eastAsiaTheme="majorEastAsia" w:hAnsi="Arial" w:cs="Arial"/>
        </w:rPr>
        <w:t>;</w:t>
      </w:r>
    </w:p>
    <w:p w14:paraId="7D4453C6" w14:textId="55D52BDB" w:rsidR="00035749" w:rsidRPr="00035749" w:rsidRDefault="00035749" w:rsidP="0085138E">
      <w:pPr>
        <w:pStyle w:val="Akapitzlist"/>
        <w:numPr>
          <w:ilvl w:val="0"/>
          <w:numId w:val="88"/>
        </w:numPr>
        <w:spacing w:after="0" w:line="360" w:lineRule="auto"/>
        <w:ind w:left="357" w:hanging="357"/>
        <w:jc w:val="both"/>
        <w:rPr>
          <w:rFonts w:ascii="Arial" w:eastAsiaTheme="majorEastAsia" w:hAnsi="Arial" w:cs="Arial"/>
        </w:rPr>
      </w:pPr>
      <w:r w:rsidRPr="00035749">
        <w:rPr>
          <w:rFonts w:ascii="Arial" w:eastAsiaTheme="majorEastAsia" w:hAnsi="Arial" w:cs="Arial"/>
        </w:rPr>
        <w:t>w zakresie ochrony potencjału kulturowego i krajobrazowego oraz rozwoju konkurencyjnych form turystyki i rekreacji</w:t>
      </w:r>
      <w:r>
        <w:rPr>
          <w:rFonts w:ascii="Arial" w:eastAsiaTheme="majorEastAsia" w:hAnsi="Arial" w:cs="Arial"/>
        </w:rPr>
        <w:t>: wzmacnianie tożsamości narodowej i regionalnej: stanowiska archeologiczne</w:t>
      </w:r>
      <w:r w:rsidR="0072237C">
        <w:rPr>
          <w:rFonts w:ascii="Arial" w:eastAsiaTheme="majorEastAsia" w:hAnsi="Arial" w:cs="Arial"/>
        </w:rPr>
        <w:t>, obszary o wartościach dziedzictwa kulturowego, zamek w Gołańczy</w:t>
      </w:r>
      <w:r w:rsidR="00862687">
        <w:rPr>
          <w:rFonts w:ascii="Arial" w:eastAsiaTheme="majorEastAsia" w:hAnsi="Arial" w:cs="Arial"/>
        </w:rPr>
        <w:t>;</w:t>
      </w:r>
    </w:p>
    <w:p w14:paraId="22BEF770" w14:textId="20746BB7" w:rsidR="00035749" w:rsidRDefault="00C130C7" w:rsidP="0085138E">
      <w:pPr>
        <w:pStyle w:val="Akapitzlist"/>
        <w:numPr>
          <w:ilvl w:val="0"/>
          <w:numId w:val="88"/>
        </w:numPr>
        <w:spacing w:after="0" w:line="360" w:lineRule="auto"/>
        <w:ind w:left="357" w:hanging="357"/>
        <w:jc w:val="both"/>
        <w:rPr>
          <w:rFonts w:ascii="Arial" w:eastAsiaTheme="majorEastAsia" w:hAnsi="Arial" w:cs="Arial"/>
        </w:rPr>
      </w:pPr>
      <w:r w:rsidRPr="00C130C7">
        <w:rPr>
          <w:rFonts w:ascii="Arial" w:eastAsiaTheme="majorEastAsia" w:hAnsi="Arial" w:cs="Arial"/>
        </w:rPr>
        <w:t>w zakresie zrównoważonego rozwoju rolnictwa:</w:t>
      </w:r>
      <w:r>
        <w:rPr>
          <w:rFonts w:ascii="Arial" w:eastAsiaTheme="majorEastAsia" w:hAnsi="Arial" w:cs="Arial"/>
        </w:rPr>
        <w:t xml:space="preserve"> strefa ekstensywnego rozwoju działalności rolniczej – tereny te wymagają ograniczania niekorzystnych oddziaływań działalności rolniczej na środowisko dla zachowania funkcji i spójności systemu przyrodniczego</w:t>
      </w:r>
      <w:r w:rsidR="00862687">
        <w:rPr>
          <w:rFonts w:ascii="Arial" w:eastAsiaTheme="majorEastAsia" w:hAnsi="Arial" w:cs="Arial"/>
        </w:rPr>
        <w:t>;</w:t>
      </w:r>
    </w:p>
    <w:p w14:paraId="7CAF9BEB" w14:textId="325DFC50" w:rsidR="00277E1B" w:rsidRDefault="00F67F51" w:rsidP="0085138E">
      <w:pPr>
        <w:pStyle w:val="Akapitzlist"/>
        <w:numPr>
          <w:ilvl w:val="0"/>
          <w:numId w:val="88"/>
        </w:numPr>
        <w:spacing w:after="0" w:line="360" w:lineRule="auto"/>
        <w:ind w:left="357" w:hanging="357"/>
        <w:jc w:val="both"/>
        <w:rPr>
          <w:rFonts w:ascii="Arial" w:eastAsiaTheme="majorEastAsia" w:hAnsi="Arial" w:cs="Arial"/>
        </w:rPr>
      </w:pPr>
      <w:r>
        <w:rPr>
          <w:rFonts w:ascii="Arial" w:eastAsiaTheme="majorEastAsia" w:hAnsi="Arial" w:cs="Arial"/>
        </w:rPr>
        <w:t>w zakresie poprawy dostępności komunikacyjnej województwa:</w:t>
      </w:r>
      <w:r w:rsidR="00345AB5">
        <w:rPr>
          <w:rFonts w:ascii="Arial" w:eastAsiaTheme="majorEastAsia" w:hAnsi="Arial" w:cs="Arial"/>
        </w:rPr>
        <w:t xml:space="preserve"> powiązania typu uzupełniającego o znaczeniu regionalnym i ponadlokalnym województwa oraz </w:t>
      </w:r>
      <w:r w:rsidR="00345AB5">
        <w:rPr>
          <w:rFonts w:ascii="Arial" w:eastAsiaTheme="majorEastAsia" w:hAnsi="Arial" w:cs="Arial"/>
        </w:rPr>
        <w:lastRenderedPageBreak/>
        <w:t>z</w:t>
      </w:r>
      <w:r w:rsidR="00277E1B">
        <w:rPr>
          <w:rFonts w:ascii="Arial" w:eastAsiaTheme="majorEastAsia" w:hAnsi="Arial" w:cs="Arial"/>
        </w:rPr>
        <w:t> </w:t>
      </w:r>
      <w:r w:rsidR="00345AB5">
        <w:rPr>
          <w:rFonts w:ascii="Arial" w:eastAsiaTheme="majorEastAsia" w:hAnsi="Arial" w:cs="Arial"/>
        </w:rPr>
        <w:t>województwami sąsiednimi: odcinki dróg wojewódzkich oraz drugorzędne linie kolejowej nr 356</w:t>
      </w:r>
      <w:r w:rsidR="00862687">
        <w:rPr>
          <w:rFonts w:ascii="Arial" w:eastAsiaTheme="majorEastAsia" w:hAnsi="Arial" w:cs="Arial"/>
        </w:rPr>
        <w:t>;</w:t>
      </w:r>
    </w:p>
    <w:p w14:paraId="5ACE89F7" w14:textId="14491B2E" w:rsidR="00277E1B" w:rsidRDefault="00277E1B" w:rsidP="0085138E">
      <w:pPr>
        <w:pStyle w:val="Akapitzlist"/>
        <w:numPr>
          <w:ilvl w:val="0"/>
          <w:numId w:val="88"/>
        </w:numPr>
        <w:spacing w:after="0" w:line="360" w:lineRule="auto"/>
        <w:ind w:left="357" w:hanging="357"/>
        <w:jc w:val="both"/>
        <w:rPr>
          <w:rFonts w:ascii="Arial" w:eastAsiaTheme="majorEastAsia" w:hAnsi="Arial" w:cs="Arial"/>
        </w:rPr>
      </w:pPr>
      <w:r>
        <w:rPr>
          <w:rFonts w:ascii="Arial" w:eastAsiaTheme="majorEastAsia" w:hAnsi="Arial" w:cs="Arial"/>
        </w:rPr>
        <w:t>w zakresie rozwoju efektywnej i innowacyjnej infrastruktury technicznej: poprawa systemu bezpieczeństwa energetycznego, rozwój infrastruktury komunalnej, poprawa funkcjonowania gospodarki odpadami</w:t>
      </w:r>
      <w:r w:rsidR="00862687">
        <w:rPr>
          <w:rFonts w:ascii="Arial" w:eastAsiaTheme="majorEastAsia" w:hAnsi="Arial" w:cs="Arial"/>
        </w:rPr>
        <w:t>;</w:t>
      </w:r>
    </w:p>
    <w:p w14:paraId="473D23C6" w14:textId="1B39EBDA" w:rsidR="00F67F51" w:rsidRPr="00277E1B" w:rsidRDefault="00277E1B" w:rsidP="00277E1B">
      <w:pPr>
        <w:pStyle w:val="Akapitzlist"/>
        <w:numPr>
          <w:ilvl w:val="0"/>
          <w:numId w:val="88"/>
        </w:numPr>
        <w:spacing w:after="0" w:line="360" w:lineRule="auto"/>
        <w:ind w:left="357" w:hanging="357"/>
        <w:jc w:val="both"/>
        <w:rPr>
          <w:rFonts w:ascii="Arial" w:eastAsiaTheme="majorEastAsia" w:hAnsi="Arial" w:cs="Arial"/>
        </w:rPr>
      </w:pPr>
      <w:r>
        <w:rPr>
          <w:rFonts w:ascii="Arial" w:eastAsiaTheme="majorEastAsia" w:hAnsi="Arial" w:cs="Arial"/>
        </w:rPr>
        <w:t>w zakresie bezpieczeństwa publicznego i przeciwdziałania zagrożeniom: ograniczenie zagrożenia powodziowego, poprawa jakości wód, powietrza, klimatu akustycznego i pozostałych komponentów środowiska</w:t>
      </w:r>
      <w:r w:rsidR="00345AB5">
        <w:rPr>
          <w:rFonts w:ascii="Arial" w:eastAsiaTheme="majorEastAsia" w:hAnsi="Arial" w:cs="Arial"/>
        </w:rPr>
        <w:t>.</w:t>
      </w:r>
    </w:p>
    <w:p w14:paraId="2F0FF5AA" w14:textId="204C2A29" w:rsidR="00684170" w:rsidRPr="00FA1872" w:rsidRDefault="008819E8" w:rsidP="00684170">
      <w:pPr>
        <w:pStyle w:val="Nagwek1"/>
      </w:pPr>
      <w:bookmarkStart w:id="65" w:name="_Toc118974662"/>
      <w:r w:rsidRPr="00FA1872">
        <w:t>5</w:t>
      </w:r>
      <w:r w:rsidR="00501C11" w:rsidRPr="00FA1872">
        <w:t xml:space="preserve">. </w:t>
      </w:r>
      <w:r w:rsidR="008F0C84" w:rsidRPr="00FA1872">
        <w:t>Obszary strategicznej interwencji określone w strategii rozwoju województwa wraz z zakresem planowanych działań</w:t>
      </w:r>
      <w:bookmarkEnd w:id="65"/>
    </w:p>
    <w:p w14:paraId="13E66CE0" w14:textId="77777777" w:rsidR="000C4E12" w:rsidRPr="00FA1872" w:rsidRDefault="000C4E12" w:rsidP="000C4E12">
      <w:pPr>
        <w:spacing w:before="120" w:after="120" w:line="360" w:lineRule="auto"/>
        <w:jc w:val="both"/>
        <w:rPr>
          <w:rFonts w:ascii="Arial" w:hAnsi="Arial" w:cs="Arial"/>
        </w:rPr>
      </w:pPr>
      <w:r w:rsidRPr="00FA1872">
        <w:rPr>
          <w:rFonts w:ascii="Arial" w:hAnsi="Arial" w:cs="Arial"/>
        </w:rPr>
        <w:t>Według Krajowej Strategii Rozwoju Regionalnego 2030 obszar strategicznej interwencji definiowany jest jako „</w:t>
      </w:r>
      <w:r w:rsidRPr="00FA1872">
        <w:rPr>
          <w:rFonts w:ascii="Arial" w:hAnsi="Arial" w:cs="Arial"/>
          <w:i/>
        </w:rPr>
        <w:t>wskazany w strategii rozwoju obszar o zidentyfikowanych lub potencjalnych powiązaniach funkcjonalnych lub o szczególnych warunkach społecznych, gospodarczych lub przestrzennych, decydujących o występowaniu barier rozwoju lub trwałych, możliwych do aktywowania, potencjałów rozwojowych, do którego kierowana jest interwencja publiczna łącząca inwestycje finansowane z różnych źródeł, w tym w szczególności gospodarcze, infrastrukturalne i w zasoby ludzkie, lub rozwiązania regulacyjne</w:t>
      </w:r>
      <w:r w:rsidRPr="00FA1872">
        <w:rPr>
          <w:rFonts w:ascii="Arial" w:hAnsi="Arial" w:cs="Arial"/>
        </w:rPr>
        <w:t>”.</w:t>
      </w:r>
    </w:p>
    <w:p w14:paraId="09EB8473" w14:textId="77777777" w:rsidR="000C4E12" w:rsidRPr="00FA1872" w:rsidRDefault="000C4E12" w:rsidP="000C4E12">
      <w:pPr>
        <w:spacing w:before="120" w:after="120" w:line="360" w:lineRule="auto"/>
        <w:jc w:val="both"/>
        <w:rPr>
          <w:rFonts w:ascii="Arial" w:eastAsia="Times New Roman" w:hAnsi="Arial" w:cs="Arial"/>
          <w:lang w:eastAsia="pl-PL"/>
        </w:rPr>
      </w:pPr>
      <w:r w:rsidRPr="00FA1872">
        <w:rPr>
          <w:rFonts w:ascii="Arial" w:eastAsia="Times New Roman" w:hAnsi="Arial" w:cs="Arial"/>
          <w:lang w:eastAsia="pl-PL"/>
        </w:rPr>
        <w:t>W Strategii rozwoju województwa wielkopolskiego wskazuje się obszary strategicznej interwencji, które wynikają również z obszarów wskazanych w Planie Zagospodarowania Przestrzennego Województwa Wielkopolskiego.</w:t>
      </w:r>
    </w:p>
    <w:p w14:paraId="5D7AE8BF" w14:textId="77777777" w:rsidR="00EE5520" w:rsidRDefault="00EE5520" w:rsidP="000C4E12">
      <w:pPr>
        <w:pStyle w:val="Legenda"/>
        <w:spacing w:before="240" w:after="120"/>
        <w:jc w:val="center"/>
        <w:rPr>
          <w:rFonts w:ascii="Arial" w:hAnsi="Arial" w:cs="Arial"/>
          <w:b/>
          <w:i w:val="0"/>
          <w:color w:val="000000" w:themeColor="text1"/>
          <w:sz w:val="20"/>
          <w:szCs w:val="20"/>
        </w:rPr>
        <w:sectPr w:rsidR="00EE5520" w:rsidSect="00914A94">
          <w:headerReference w:type="first" r:id="rId20"/>
          <w:footerReference w:type="first" r:id="rId21"/>
          <w:pgSz w:w="11906" w:h="16838"/>
          <w:pgMar w:top="1417" w:right="1417" w:bottom="1417" w:left="1417" w:header="708" w:footer="708" w:gutter="0"/>
          <w:cols w:space="708"/>
          <w:docGrid w:linePitch="360"/>
        </w:sectPr>
      </w:pPr>
      <w:bookmarkStart w:id="66" w:name="_Toc85554361"/>
    </w:p>
    <w:p w14:paraId="2B44F6A9" w14:textId="78E5751A" w:rsidR="000C4E12" w:rsidRPr="00FA1872" w:rsidRDefault="000C4E12" w:rsidP="000C4E12">
      <w:pPr>
        <w:pStyle w:val="Legenda"/>
        <w:spacing w:before="240" w:after="120"/>
        <w:jc w:val="center"/>
        <w:rPr>
          <w:rFonts w:ascii="Arial" w:hAnsi="Arial" w:cs="Arial"/>
          <w:b/>
          <w:i w:val="0"/>
          <w:color w:val="000000" w:themeColor="text1"/>
          <w:sz w:val="20"/>
          <w:szCs w:val="20"/>
        </w:rPr>
      </w:pPr>
      <w:bookmarkStart w:id="67" w:name="_Toc118974680"/>
      <w:r w:rsidRPr="00FA1872">
        <w:rPr>
          <w:rFonts w:ascii="Arial" w:hAnsi="Arial" w:cs="Arial"/>
          <w:b/>
          <w:i w:val="0"/>
          <w:color w:val="000000" w:themeColor="text1"/>
          <w:sz w:val="20"/>
          <w:szCs w:val="20"/>
        </w:rPr>
        <w:lastRenderedPageBreak/>
        <w:t xml:space="preserve">Rysunek </w:t>
      </w:r>
      <w:r w:rsidRPr="00FA1872">
        <w:rPr>
          <w:rFonts w:ascii="Arial" w:hAnsi="Arial" w:cs="Arial"/>
          <w:b/>
          <w:i w:val="0"/>
          <w:color w:val="000000" w:themeColor="text1"/>
          <w:sz w:val="20"/>
          <w:szCs w:val="20"/>
        </w:rPr>
        <w:fldChar w:fldCharType="begin"/>
      </w:r>
      <w:r w:rsidRPr="00FA1872">
        <w:rPr>
          <w:rFonts w:ascii="Arial" w:hAnsi="Arial" w:cs="Arial"/>
          <w:b/>
          <w:i w:val="0"/>
          <w:color w:val="000000" w:themeColor="text1"/>
          <w:sz w:val="20"/>
          <w:szCs w:val="20"/>
        </w:rPr>
        <w:instrText xml:space="preserve"> SEQ Rysunek \* ARABIC </w:instrText>
      </w:r>
      <w:r w:rsidRPr="00FA1872">
        <w:rPr>
          <w:rFonts w:ascii="Arial" w:hAnsi="Arial" w:cs="Arial"/>
          <w:b/>
          <w:i w:val="0"/>
          <w:color w:val="000000" w:themeColor="text1"/>
          <w:sz w:val="20"/>
          <w:szCs w:val="20"/>
        </w:rPr>
        <w:fldChar w:fldCharType="separate"/>
      </w:r>
      <w:r w:rsidR="00E67EB7">
        <w:rPr>
          <w:rFonts w:ascii="Arial" w:hAnsi="Arial" w:cs="Arial"/>
          <w:b/>
          <w:i w:val="0"/>
          <w:noProof/>
          <w:color w:val="000000" w:themeColor="text1"/>
          <w:sz w:val="20"/>
          <w:szCs w:val="20"/>
        </w:rPr>
        <w:t>2</w:t>
      </w:r>
      <w:r w:rsidRPr="00FA1872">
        <w:rPr>
          <w:rFonts w:ascii="Arial" w:hAnsi="Arial" w:cs="Arial"/>
          <w:b/>
          <w:i w:val="0"/>
          <w:color w:val="000000" w:themeColor="text1"/>
          <w:sz w:val="20"/>
          <w:szCs w:val="20"/>
        </w:rPr>
        <w:fldChar w:fldCharType="end"/>
      </w:r>
      <w:r w:rsidRPr="00FA1872">
        <w:rPr>
          <w:rFonts w:ascii="Arial" w:hAnsi="Arial" w:cs="Arial"/>
          <w:b/>
          <w:i w:val="0"/>
          <w:color w:val="000000" w:themeColor="text1"/>
          <w:sz w:val="20"/>
          <w:szCs w:val="20"/>
        </w:rPr>
        <w:t>. Obszary strategicznej interwencji w Wielkopolsce o indykatywnym zasięgu</w:t>
      </w:r>
      <w:bookmarkEnd w:id="66"/>
      <w:bookmarkEnd w:id="67"/>
    </w:p>
    <w:p w14:paraId="0FB784CB" w14:textId="77777777" w:rsidR="000C4E12" w:rsidRPr="00FA1872" w:rsidRDefault="000C4E12" w:rsidP="000C4E12">
      <w:pPr>
        <w:jc w:val="center"/>
        <w:rPr>
          <w:b/>
        </w:rPr>
      </w:pPr>
      <w:r w:rsidRPr="00FA1872">
        <w:rPr>
          <w:noProof/>
          <w:bdr w:val="double" w:sz="4" w:space="0" w:color="auto"/>
        </w:rPr>
        <w:drawing>
          <wp:inline distT="0" distB="0" distL="0" distR="0" wp14:anchorId="6516FAC3" wp14:editId="43DA2CF4">
            <wp:extent cx="5503547" cy="6115050"/>
            <wp:effectExtent l="0" t="0" r="190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561022" cy="6178911"/>
                    </a:xfrm>
                    <a:prstGeom prst="rect">
                      <a:avLst/>
                    </a:prstGeom>
                  </pic:spPr>
                </pic:pic>
              </a:graphicData>
            </a:graphic>
          </wp:inline>
        </w:drawing>
      </w:r>
    </w:p>
    <w:p w14:paraId="0E6E1998" w14:textId="77777777" w:rsidR="000C4E12" w:rsidRPr="00FA1872" w:rsidRDefault="000C4E12" w:rsidP="000C4E12">
      <w:pPr>
        <w:spacing w:before="120" w:after="120" w:line="240" w:lineRule="auto"/>
        <w:jc w:val="right"/>
        <w:rPr>
          <w:rFonts w:ascii="Arial" w:eastAsia="Times New Roman" w:hAnsi="Arial" w:cs="Arial"/>
          <w:sz w:val="18"/>
          <w:szCs w:val="18"/>
          <w:lang w:eastAsia="pl-PL"/>
        </w:rPr>
      </w:pPr>
      <w:r w:rsidRPr="00FA1872">
        <w:rPr>
          <w:rFonts w:ascii="Arial" w:hAnsi="Arial" w:cs="Arial"/>
          <w:sz w:val="18"/>
          <w:szCs w:val="18"/>
        </w:rPr>
        <w:t xml:space="preserve">Źródło: </w:t>
      </w:r>
      <w:r w:rsidRPr="00FA1872">
        <w:rPr>
          <w:rFonts w:ascii="Arial" w:eastAsia="Times New Roman" w:hAnsi="Arial" w:cs="Arial"/>
          <w:sz w:val="18"/>
          <w:szCs w:val="18"/>
          <w:lang w:eastAsia="pl-PL"/>
        </w:rPr>
        <w:t>Strategii rozwoju województwa wielkopolskiego do roku 2030</w:t>
      </w:r>
    </w:p>
    <w:p w14:paraId="30D89863" w14:textId="18ADCB37" w:rsidR="000C4E12" w:rsidRPr="00FA1872" w:rsidRDefault="00C171D9" w:rsidP="000C4E12">
      <w:pPr>
        <w:spacing w:before="120" w:after="120" w:line="360" w:lineRule="auto"/>
        <w:jc w:val="both"/>
        <w:rPr>
          <w:rFonts w:ascii="Arial" w:eastAsia="Times New Roman" w:hAnsi="Arial" w:cs="Arial"/>
          <w:lang w:eastAsia="pl-PL"/>
        </w:rPr>
      </w:pPr>
      <w:r w:rsidRPr="00FA1872">
        <w:rPr>
          <w:rFonts w:ascii="Arial" w:eastAsia="Times New Roman" w:hAnsi="Arial" w:cs="Arial"/>
          <w:lang w:eastAsia="pl-PL"/>
        </w:rPr>
        <w:t>Miasto i Gmina Gołańcz</w:t>
      </w:r>
      <w:r w:rsidR="000C4E12" w:rsidRPr="00FA1872">
        <w:rPr>
          <w:rFonts w:ascii="Arial" w:eastAsia="Times New Roman" w:hAnsi="Arial" w:cs="Arial"/>
          <w:lang w:eastAsia="pl-PL"/>
        </w:rPr>
        <w:t xml:space="preserve"> nie należy do żadnego z obszarów strategicznej interwencji</w:t>
      </w:r>
      <w:r w:rsidRPr="00FA1872">
        <w:rPr>
          <w:rFonts w:ascii="Arial" w:eastAsia="Times New Roman" w:hAnsi="Arial" w:cs="Arial"/>
          <w:lang w:eastAsia="pl-PL"/>
        </w:rPr>
        <w:t xml:space="preserve"> wyznaczonych w wojewódzkiej strategii rozwoju</w:t>
      </w:r>
      <w:r w:rsidR="000C4E12" w:rsidRPr="00FA1872">
        <w:rPr>
          <w:rFonts w:ascii="Arial" w:eastAsia="Times New Roman" w:hAnsi="Arial" w:cs="Arial"/>
          <w:lang w:eastAsia="pl-PL"/>
        </w:rPr>
        <w:t xml:space="preserve">. </w:t>
      </w:r>
    </w:p>
    <w:p w14:paraId="39A9C4F3" w14:textId="77777777" w:rsidR="000C4E12" w:rsidRPr="00FA1872" w:rsidRDefault="000C4E12" w:rsidP="000C4E12">
      <w:pPr>
        <w:spacing w:before="120" w:after="120" w:line="360" w:lineRule="auto"/>
        <w:jc w:val="both"/>
        <w:rPr>
          <w:rFonts w:ascii="Arial" w:eastAsia="Times New Roman" w:hAnsi="Arial" w:cs="Arial"/>
          <w:lang w:eastAsia="pl-PL"/>
        </w:rPr>
      </w:pPr>
      <w:r w:rsidRPr="00FA1872">
        <w:rPr>
          <w:rFonts w:ascii="Arial" w:eastAsia="Times New Roman" w:hAnsi="Arial" w:cs="Arial"/>
          <w:lang w:eastAsia="pl-PL"/>
        </w:rPr>
        <w:t>Zgodnie jednak z informacjami w Planie Zagospodarowania Przestrzennego Województwa Wielkopolskiego należy do:</w:t>
      </w:r>
    </w:p>
    <w:p w14:paraId="40F57199" w14:textId="77777777" w:rsidR="000C4E12" w:rsidRPr="00FA1872" w:rsidRDefault="000C4E12" w:rsidP="00DF3E81">
      <w:pPr>
        <w:pStyle w:val="Akapitzlist"/>
        <w:numPr>
          <w:ilvl w:val="0"/>
          <w:numId w:val="37"/>
        </w:numPr>
        <w:spacing w:before="120" w:after="120" w:line="360" w:lineRule="auto"/>
        <w:ind w:left="357" w:hanging="357"/>
        <w:jc w:val="both"/>
        <w:rPr>
          <w:rFonts w:ascii="Arial" w:hAnsi="Arial" w:cs="Arial"/>
          <w:sz w:val="23"/>
          <w:szCs w:val="23"/>
        </w:rPr>
      </w:pPr>
      <w:r w:rsidRPr="00FA1872">
        <w:rPr>
          <w:rFonts w:ascii="Arial" w:hAnsi="Arial" w:cs="Arial"/>
          <w:bCs/>
        </w:rPr>
        <w:t>W</w:t>
      </w:r>
      <w:bookmarkStart w:id="68" w:name="_Hlk113205445"/>
      <w:r w:rsidRPr="00FA1872">
        <w:rPr>
          <w:rFonts w:ascii="Arial" w:hAnsi="Arial" w:cs="Arial"/>
          <w:bCs/>
        </w:rPr>
        <w:t>iejskiego Obszaru Funkcjonalnego</w:t>
      </w:r>
      <w:r w:rsidRPr="00FA1872">
        <w:rPr>
          <w:rFonts w:ascii="Arial" w:hAnsi="Arial" w:cs="Arial"/>
        </w:rPr>
        <w:t xml:space="preserve">, </w:t>
      </w:r>
    </w:p>
    <w:p w14:paraId="2313E236" w14:textId="4C62E61C" w:rsidR="000C4E12" w:rsidRPr="00FA1872" w:rsidRDefault="004E645B" w:rsidP="00DF3E81">
      <w:pPr>
        <w:pStyle w:val="Akapitzlist"/>
        <w:numPr>
          <w:ilvl w:val="0"/>
          <w:numId w:val="37"/>
        </w:numPr>
        <w:spacing w:before="120" w:after="120" w:line="360" w:lineRule="auto"/>
        <w:ind w:left="357" w:hanging="357"/>
        <w:jc w:val="both"/>
        <w:rPr>
          <w:rFonts w:ascii="Arial" w:hAnsi="Arial" w:cs="Arial"/>
          <w:sz w:val="23"/>
          <w:szCs w:val="23"/>
        </w:rPr>
      </w:pPr>
      <w:r w:rsidRPr="00FA1872">
        <w:rPr>
          <w:rFonts w:ascii="Arial" w:hAnsi="Arial" w:cs="Arial"/>
        </w:rPr>
        <w:t>Wiejskiego obszaru wymagającego wsparcia procesów rozwojowych</w:t>
      </w:r>
      <w:r w:rsidR="000C4E12" w:rsidRPr="00FA1872">
        <w:rPr>
          <w:rFonts w:ascii="Arial" w:hAnsi="Arial" w:cs="Arial"/>
        </w:rPr>
        <w:t xml:space="preserve">, </w:t>
      </w:r>
    </w:p>
    <w:p w14:paraId="4CD9ED1C" w14:textId="77777777" w:rsidR="000C4E12" w:rsidRPr="00FA1872" w:rsidRDefault="000C4E12" w:rsidP="00DF3E81">
      <w:pPr>
        <w:pStyle w:val="Akapitzlist"/>
        <w:numPr>
          <w:ilvl w:val="0"/>
          <w:numId w:val="37"/>
        </w:numPr>
        <w:spacing w:before="120" w:after="120" w:line="360" w:lineRule="auto"/>
        <w:ind w:left="357" w:hanging="357"/>
        <w:jc w:val="both"/>
        <w:rPr>
          <w:rFonts w:ascii="Arial" w:hAnsi="Arial" w:cs="Arial"/>
          <w:sz w:val="23"/>
          <w:szCs w:val="23"/>
        </w:rPr>
      </w:pPr>
      <w:r w:rsidRPr="00FA1872">
        <w:rPr>
          <w:rFonts w:ascii="Arial" w:hAnsi="Arial" w:cs="Arial"/>
        </w:rPr>
        <w:t xml:space="preserve">Obszarów ochrony gleb dla produkcji rolnej, </w:t>
      </w:r>
    </w:p>
    <w:p w14:paraId="5F6A2D8D" w14:textId="0922919F" w:rsidR="000C4E12" w:rsidRPr="00FA1872" w:rsidRDefault="000C4E12" w:rsidP="00DF3E81">
      <w:pPr>
        <w:pStyle w:val="Akapitzlist"/>
        <w:numPr>
          <w:ilvl w:val="0"/>
          <w:numId w:val="37"/>
        </w:numPr>
        <w:spacing w:before="120" w:after="120" w:line="360" w:lineRule="auto"/>
        <w:ind w:left="357" w:hanging="357"/>
        <w:jc w:val="both"/>
        <w:rPr>
          <w:rFonts w:ascii="Arial" w:hAnsi="Arial" w:cs="Arial"/>
          <w:sz w:val="23"/>
          <w:szCs w:val="23"/>
        </w:rPr>
      </w:pPr>
      <w:r w:rsidRPr="00FA1872">
        <w:rPr>
          <w:rFonts w:ascii="Arial" w:hAnsi="Arial" w:cs="Arial"/>
        </w:rPr>
        <w:t>Obszarów narażonych na niebezpieczeństwo powodzi w skali dorzeczy,</w:t>
      </w:r>
    </w:p>
    <w:p w14:paraId="0E394540" w14:textId="6671C5CF" w:rsidR="004E645B" w:rsidRPr="00FA1872" w:rsidRDefault="004E645B" w:rsidP="00DF3E81">
      <w:pPr>
        <w:pStyle w:val="Akapitzlist"/>
        <w:numPr>
          <w:ilvl w:val="0"/>
          <w:numId w:val="37"/>
        </w:numPr>
        <w:spacing w:before="120" w:after="120" w:line="360" w:lineRule="auto"/>
        <w:ind w:left="357" w:hanging="357"/>
        <w:jc w:val="both"/>
        <w:rPr>
          <w:rFonts w:ascii="Arial" w:hAnsi="Arial" w:cs="Arial"/>
          <w:sz w:val="23"/>
          <w:szCs w:val="23"/>
        </w:rPr>
      </w:pPr>
      <w:r w:rsidRPr="00FA1872">
        <w:rPr>
          <w:rFonts w:ascii="Arial" w:hAnsi="Arial" w:cs="Arial"/>
          <w:sz w:val="23"/>
          <w:szCs w:val="23"/>
        </w:rPr>
        <w:lastRenderedPageBreak/>
        <w:t>Obszarów cennych przyrodniczo,</w:t>
      </w:r>
    </w:p>
    <w:p w14:paraId="429BA17A" w14:textId="10DB45E4" w:rsidR="004E645B" w:rsidRPr="00FA1872" w:rsidRDefault="000C4E12" w:rsidP="00DF3E81">
      <w:pPr>
        <w:pStyle w:val="Akapitzlist"/>
        <w:numPr>
          <w:ilvl w:val="0"/>
          <w:numId w:val="37"/>
        </w:numPr>
        <w:spacing w:before="120" w:after="120" w:line="360" w:lineRule="auto"/>
        <w:ind w:left="357" w:hanging="357"/>
        <w:jc w:val="both"/>
        <w:rPr>
          <w:rFonts w:ascii="Arial" w:hAnsi="Arial" w:cs="Arial"/>
          <w:sz w:val="23"/>
          <w:szCs w:val="23"/>
        </w:rPr>
      </w:pPr>
      <w:r w:rsidRPr="00FA1872">
        <w:rPr>
          <w:rFonts w:ascii="Arial" w:hAnsi="Arial" w:cs="Arial"/>
        </w:rPr>
        <w:t>Obszarów ochrony krajobrazów kulturowych</w:t>
      </w:r>
      <w:r w:rsidR="004E645B" w:rsidRPr="00FA1872">
        <w:rPr>
          <w:rFonts w:ascii="Arial" w:hAnsi="Arial" w:cs="Arial"/>
        </w:rPr>
        <w:t>,</w:t>
      </w:r>
    </w:p>
    <w:p w14:paraId="4714F0A7" w14:textId="77B2B663" w:rsidR="004E645B" w:rsidRPr="00FA1872" w:rsidRDefault="004E645B" w:rsidP="00DF3E81">
      <w:pPr>
        <w:pStyle w:val="Akapitzlist"/>
        <w:numPr>
          <w:ilvl w:val="0"/>
          <w:numId w:val="37"/>
        </w:numPr>
        <w:spacing w:before="120" w:after="120" w:line="360" w:lineRule="auto"/>
        <w:ind w:left="357" w:hanging="357"/>
        <w:jc w:val="both"/>
        <w:rPr>
          <w:rFonts w:ascii="Arial" w:hAnsi="Arial" w:cs="Arial"/>
          <w:sz w:val="23"/>
          <w:szCs w:val="23"/>
        </w:rPr>
      </w:pPr>
      <w:r w:rsidRPr="00FA1872">
        <w:rPr>
          <w:rFonts w:ascii="Arial" w:hAnsi="Arial" w:cs="Arial"/>
          <w:sz w:val="23"/>
          <w:szCs w:val="23"/>
        </w:rPr>
        <w:t>Obszarów ochrony i kształtowania zasobów wodnych,</w:t>
      </w:r>
    </w:p>
    <w:p w14:paraId="1E0BD9A5" w14:textId="060E6BC9" w:rsidR="004E645B" w:rsidRPr="00FA1872" w:rsidRDefault="004E645B" w:rsidP="00DF3E81">
      <w:pPr>
        <w:pStyle w:val="Akapitzlist"/>
        <w:numPr>
          <w:ilvl w:val="0"/>
          <w:numId w:val="37"/>
        </w:numPr>
        <w:spacing w:before="120" w:after="120" w:line="360" w:lineRule="auto"/>
        <w:ind w:left="357" w:hanging="357"/>
        <w:jc w:val="both"/>
        <w:rPr>
          <w:rFonts w:ascii="Arial" w:hAnsi="Arial" w:cs="Arial"/>
          <w:sz w:val="23"/>
          <w:szCs w:val="23"/>
        </w:rPr>
      </w:pPr>
      <w:r w:rsidRPr="00FA1872">
        <w:rPr>
          <w:rFonts w:ascii="Arial" w:hAnsi="Arial" w:cs="Arial"/>
          <w:sz w:val="23"/>
          <w:szCs w:val="23"/>
        </w:rPr>
        <w:t>Obszarów o najniższej dostępności transportowej do ośrodków wojewódzkich,</w:t>
      </w:r>
    </w:p>
    <w:p w14:paraId="5D42E0C7" w14:textId="4F3FE198" w:rsidR="00B64EF0" w:rsidRPr="00EE5520" w:rsidRDefault="004E645B" w:rsidP="00DF3E81">
      <w:pPr>
        <w:pStyle w:val="Akapitzlist"/>
        <w:numPr>
          <w:ilvl w:val="0"/>
          <w:numId w:val="37"/>
        </w:numPr>
        <w:spacing w:before="120" w:after="120" w:line="360" w:lineRule="auto"/>
        <w:ind w:left="357" w:hanging="357"/>
        <w:jc w:val="both"/>
        <w:rPr>
          <w:lang w:eastAsia="pl-PL"/>
        </w:rPr>
      </w:pPr>
      <w:r w:rsidRPr="00FA1872">
        <w:rPr>
          <w:rFonts w:ascii="Arial" w:hAnsi="Arial" w:cs="Arial"/>
          <w:sz w:val="23"/>
          <w:szCs w:val="23"/>
        </w:rPr>
        <w:t>Obszarów o najniższej dostępności do usług warunkujących możliwości rozwojowe.</w:t>
      </w:r>
    </w:p>
    <w:p w14:paraId="5F2EA7CB" w14:textId="6532B5D0" w:rsidR="00EE5520" w:rsidRPr="00FA1872" w:rsidRDefault="00EE5520" w:rsidP="00EE5520">
      <w:pPr>
        <w:autoSpaceDE w:val="0"/>
        <w:autoSpaceDN w:val="0"/>
        <w:adjustRightInd w:val="0"/>
        <w:spacing w:before="120" w:after="120" w:line="360" w:lineRule="auto"/>
        <w:jc w:val="both"/>
        <w:rPr>
          <w:rFonts w:ascii="Arial" w:hAnsi="Arial" w:cs="Arial"/>
        </w:rPr>
      </w:pPr>
      <w:r w:rsidRPr="00FA1872">
        <w:rPr>
          <w:rFonts w:ascii="Arial" w:hAnsi="Arial" w:cs="Arial"/>
        </w:rPr>
        <w:t>Miasto i Gmina Gołańcz w</w:t>
      </w:r>
      <w:r w:rsidR="00862687">
        <w:rPr>
          <w:rFonts w:ascii="Arial" w:hAnsi="Arial" w:cs="Arial"/>
        </w:rPr>
        <w:t>edług</w:t>
      </w:r>
      <w:r w:rsidRPr="00FA1872">
        <w:rPr>
          <w:rFonts w:ascii="Arial" w:hAnsi="Arial" w:cs="Arial"/>
        </w:rPr>
        <w:t xml:space="preserve"> Planu została zaliczona do </w:t>
      </w:r>
      <w:r w:rsidRPr="00FA1872">
        <w:rPr>
          <w:rFonts w:ascii="Arial" w:hAnsi="Arial" w:cs="Arial"/>
          <w:b/>
          <w:bCs/>
        </w:rPr>
        <w:t>Wiejskiego Obszaru Funkcjonalnego</w:t>
      </w:r>
      <w:r w:rsidRPr="00FA1872">
        <w:rPr>
          <w:rFonts w:ascii="Arial" w:hAnsi="Arial" w:cs="Arial"/>
          <w:b/>
        </w:rPr>
        <w:t>.</w:t>
      </w:r>
      <w:r w:rsidRPr="00FA1872">
        <w:rPr>
          <w:rFonts w:ascii="Arial" w:hAnsi="Arial" w:cs="Arial"/>
        </w:rPr>
        <w:t xml:space="preserve">  Obejmuje on swoim zasięgiem wszystkie jednostki gminne oraz ośrodki powiatowe, które znalazły się poza granicami miejskich obszarów funkcjonalnych o znaczeniu ponadregionalnym, regionalnym i </w:t>
      </w:r>
      <w:proofErr w:type="spellStart"/>
      <w:r w:rsidRPr="00FA1872">
        <w:rPr>
          <w:rFonts w:ascii="Arial" w:hAnsi="Arial" w:cs="Arial"/>
        </w:rPr>
        <w:t>subregionalnym</w:t>
      </w:r>
      <w:proofErr w:type="spellEnd"/>
      <w:r w:rsidRPr="00FA1872">
        <w:rPr>
          <w:rFonts w:ascii="Arial" w:hAnsi="Arial" w:cs="Arial"/>
        </w:rPr>
        <w:t>. Obszary te znajdują się poza bezpośrednim wpływem oddziaływania potencjału rozwojowego biegunów wzrostu, a tym samym wymagają wsparcia procesów rozwojowych w oparciu o ich potencjał endogeniczny,  wzmacniany o czynniki aktywizujące.</w:t>
      </w:r>
    </w:p>
    <w:p w14:paraId="1BE7F515" w14:textId="77777777" w:rsidR="00EE5520" w:rsidRPr="00FA1872" w:rsidRDefault="00EE5520" w:rsidP="00EE5520">
      <w:pPr>
        <w:autoSpaceDE w:val="0"/>
        <w:autoSpaceDN w:val="0"/>
        <w:adjustRightInd w:val="0"/>
        <w:spacing w:before="120" w:after="120" w:line="360" w:lineRule="auto"/>
        <w:jc w:val="both"/>
        <w:rPr>
          <w:rFonts w:ascii="Arial" w:hAnsi="Arial" w:cs="Arial"/>
        </w:rPr>
      </w:pPr>
      <w:r w:rsidRPr="00FA1872">
        <w:rPr>
          <w:rFonts w:ascii="Arial" w:hAnsi="Arial" w:cs="Arial"/>
        </w:rPr>
        <w:t>Kluczowym celem rozwoju przestrzennego Wiejskiego Obszaru Funkcjonalnego  jest ks</w:t>
      </w:r>
      <w:r w:rsidRPr="00FA1872">
        <w:rPr>
          <w:rStyle w:val="markedcontent"/>
          <w:rFonts w:ascii="Arial" w:hAnsi="Arial" w:cs="Arial"/>
        </w:rPr>
        <w:t>ztałtowanie struktury</w:t>
      </w:r>
      <w:r w:rsidRPr="00FA1872">
        <w:rPr>
          <w:rFonts w:ascii="Arial" w:hAnsi="Arial" w:cs="Arial"/>
        </w:rPr>
        <w:t xml:space="preserve"> </w:t>
      </w:r>
      <w:r w:rsidRPr="00FA1872">
        <w:rPr>
          <w:rStyle w:val="markedcontent"/>
          <w:rFonts w:ascii="Arial" w:hAnsi="Arial" w:cs="Arial"/>
        </w:rPr>
        <w:t>funkcjonalno-przestrzennej ukierunkowane na podnoszenie jakości życia mieszkańców, poprawę dostępności do usług</w:t>
      </w:r>
      <w:r w:rsidRPr="00FA1872">
        <w:rPr>
          <w:rFonts w:ascii="Arial" w:hAnsi="Arial" w:cs="Arial"/>
        </w:rPr>
        <w:t xml:space="preserve"> </w:t>
      </w:r>
      <w:r w:rsidRPr="00FA1872">
        <w:rPr>
          <w:rStyle w:val="markedcontent"/>
          <w:rFonts w:ascii="Arial" w:hAnsi="Arial" w:cs="Arial"/>
        </w:rPr>
        <w:t>oraz osiągnięcie wysokiego poziomu konkurencyjności i dostępności obszaru</w:t>
      </w:r>
      <w:r w:rsidRPr="00FA1872">
        <w:rPr>
          <w:rFonts w:ascii="Arial" w:hAnsi="Arial" w:cs="Arial"/>
        </w:rPr>
        <w:t xml:space="preserve">. Dla realizacji celu kluczowego zdefiniowano następujące cele polityki przestrzennej: </w:t>
      </w:r>
    </w:p>
    <w:p w14:paraId="2CB1F468" w14:textId="77777777" w:rsidR="00EE5520" w:rsidRPr="00FA1872" w:rsidRDefault="00EE5520" w:rsidP="00EE5520">
      <w:pPr>
        <w:pStyle w:val="Akapitzlist"/>
        <w:numPr>
          <w:ilvl w:val="0"/>
          <w:numId w:val="79"/>
        </w:numPr>
        <w:autoSpaceDE w:val="0"/>
        <w:autoSpaceDN w:val="0"/>
        <w:adjustRightInd w:val="0"/>
        <w:spacing w:after="0" w:line="360" w:lineRule="auto"/>
        <w:ind w:left="357" w:hanging="357"/>
        <w:jc w:val="both"/>
        <w:rPr>
          <w:rFonts w:ascii="Arial" w:hAnsi="Arial" w:cs="Arial"/>
        </w:rPr>
      </w:pPr>
      <w:r w:rsidRPr="00FA1872">
        <w:rPr>
          <w:rStyle w:val="markedcontent"/>
          <w:rFonts w:ascii="Arial" w:hAnsi="Arial" w:cs="Arial"/>
        </w:rPr>
        <w:t>Poprawa jakości przestrzeni osadniczej miast i wsi</w:t>
      </w:r>
      <w:r w:rsidRPr="00FA1872">
        <w:rPr>
          <w:rFonts w:ascii="Arial" w:hAnsi="Arial" w:cs="Arial"/>
        </w:rPr>
        <w:t>;</w:t>
      </w:r>
    </w:p>
    <w:p w14:paraId="41FA0216" w14:textId="77777777" w:rsidR="00EE5520" w:rsidRPr="00FA1872" w:rsidRDefault="00EE5520" w:rsidP="00EE5520">
      <w:pPr>
        <w:pStyle w:val="Akapitzlist"/>
        <w:numPr>
          <w:ilvl w:val="0"/>
          <w:numId w:val="79"/>
        </w:numPr>
        <w:autoSpaceDE w:val="0"/>
        <w:autoSpaceDN w:val="0"/>
        <w:adjustRightInd w:val="0"/>
        <w:spacing w:after="0" w:line="360" w:lineRule="auto"/>
        <w:ind w:left="357" w:hanging="357"/>
        <w:jc w:val="both"/>
        <w:rPr>
          <w:rFonts w:ascii="Arial" w:hAnsi="Arial" w:cs="Arial"/>
        </w:rPr>
      </w:pPr>
      <w:r w:rsidRPr="00FA1872">
        <w:rPr>
          <w:rStyle w:val="markedcontent"/>
          <w:rFonts w:ascii="Arial" w:hAnsi="Arial" w:cs="Arial"/>
        </w:rPr>
        <w:t>Ochrona rolniczej przestrzeni produkcyjnej</w:t>
      </w:r>
      <w:r w:rsidRPr="00FA1872">
        <w:rPr>
          <w:rFonts w:ascii="Arial" w:hAnsi="Arial" w:cs="Arial"/>
        </w:rPr>
        <w:t>;</w:t>
      </w:r>
    </w:p>
    <w:p w14:paraId="2F2EEAB2" w14:textId="77777777" w:rsidR="00EE5520" w:rsidRPr="00FA1872" w:rsidRDefault="00EE5520" w:rsidP="00EE5520">
      <w:pPr>
        <w:pStyle w:val="Akapitzlist"/>
        <w:numPr>
          <w:ilvl w:val="0"/>
          <w:numId w:val="79"/>
        </w:numPr>
        <w:autoSpaceDE w:val="0"/>
        <w:autoSpaceDN w:val="0"/>
        <w:adjustRightInd w:val="0"/>
        <w:spacing w:after="0" w:line="360" w:lineRule="auto"/>
        <w:ind w:left="357" w:hanging="357"/>
        <w:jc w:val="both"/>
        <w:rPr>
          <w:rStyle w:val="markedcontent"/>
          <w:rFonts w:ascii="Arial" w:hAnsi="Arial" w:cs="Arial"/>
        </w:rPr>
      </w:pPr>
      <w:r w:rsidRPr="00FA1872">
        <w:rPr>
          <w:rStyle w:val="markedcontent"/>
          <w:rFonts w:ascii="Arial" w:hAnsi="Arial" w:cs="Arial"/>
        </w:rPr>
        <w:t>Ochrona dziedzictwa kulturowego;</w:t>
      </w:r>
    </w:p>
    <w:p w14:paraId="35EE8D4D" w14:textId="77777777" w:rsidR="00EE5520" w:rsidRPr="00FA1872" w:rsidRDefault="00EE5520" w:rsidP="00EE5520">
      <w:pPr>
        <w:pStyle w:val="Akapitzlist"/>
        <w:numPr>
          <w:ilvl w:val="0"/>
          <w:numId w:val="79"/>
        </w:numPr>
        <w:autoSpaceDE w:val="0"/>
        <w:autoSpaceDN w:val="0"/>
        <w:adjustRightInd w:val="0"/>
        <w:spacing w:after="0" w:line="360" w:lineRule="auto"/>
        <w:ind w:left="357" w:hanging="357"/>
        <w:jc w:val="both"/>
        <w:rPr>
          <w:rStyle w:val="markedcontent"/>
          <w:rFonts w:ascii="Arial" w:hAnsi="Arial" w:cs="Arial"/>
        </w:rPr>
      </w:pPr>
      <w:r w:rsidRPr="00FA1872">
        <w:rPr>
          <w:rStyle w:val="markedcontent"/>
          <w:rFonts w:ascii="Arial" w:hAnsi="Arial" w:cs="Arial"/>
        </w:rPr>
        <w:t>Wzmacnianie potencjału społeczno-gospodarczego;</w:t>
      </w:r>
    </w:p>
    <w:p w14:paraId="1BAF8643" w14:textId="77777777" w:rsidR="00EE5520" w:rsidRPr="00FA1872" w:rsidRDefault="00EE5520" w:rsidP="00EE5520">
      <w:pPr>
        <w:pStyle w:val="Akapitzlist"/>
        <w:numPr>
          <w:ilvl w:val="0"/>
          <w:numId w:val="79"/>
        </w:numPr>
        <w:autoSpaceDE w:val="0"/>
        <w:autoSpaceDN w:val="0"/>
        <w:adjustRightInd w:val="0"/>
        <w:spacing w:after="0" w:line="360" w:lineRule="auto"/>
        <w:ind w:left="357" w:hanging="357"/>
        <w:jc w:val="both"/>
        <w:rPr>
          <w:rStyle w:val="markedcontent"/>
          <w:rFonts w:ascii="Arial" w:hAnsi="Arial" w:cs="Arial"/>
        </w:rPr>
      </w:pPr>
      <w:r w:rsidRPr="00FA1872">
        <w:rPr>
          <w:rStyle w:val="markedcontent"/>
          <w:rFonts w:ascii="Arial" w:hAnsi="Arial" w:cs="Arial"/>
        </w:rPr>
        <w:t>Poprawa dostępności komunikacyjnej;</w:t>
      </w:r>
    </w:p>
    <w:p w14:paraId="37BE702A" w14:textId="77777777" w:rsidR="00EE5520" w:rsidRPr="00FA1872" w:rsidRDefault="00EE5520" w:rsidP="00EE5520">
      <w:pPr>
        <w:pStyle w:val="Akapitzlist"/>
        <w:numPr>
          <w:ilvl w:val="0"/>
          <w:numId w:val="79"/>
        </w:numPr>
        <w:autoSpaceDE w:val="0"/>
        <w:autoSpaceDN w:val="0"/>
        <w:adjustRightInd w:val="0"/>
        <w:spacing w:after="0" w:line="360" w:lineRule="auto"/>
        <w:ind w:left="357" w:hanging="357"/>
        <w:jc w:val="both"/>
        <w:rPr>
          <w:rFonts w:ascii="Arial" w:hAnsi="Arial" w:cs="Arial"/>
        </w:rPr>
      </w:pPr>
      <w:r w:rsidRPr="00FA1872">
        <w:rPr>
          <w:rStyle w:val="markedcontent"/>
          <w:rFonts w:ascii="Arial" w:hAnsi="Arial" w:cs="Arial"/>
        </w:rPr>
        <w:t>Rozbudowa systemów infrastruktury technicznej</w:t>
      </w:r>
      <w:r w:rsidRPr="00FA1872">
        <w:rPr>
          <w:rFonts w:ascii="Arial" w:hAnsi="Arial" w:cs="Arial"/>
        </w:rPr>
        <w:t>.</w:t>
      </w:r>
    </w:p>
    <w:p w14:paraId="1FE1BB19" w14:textId="77777777" w:rsidR="00EE5520" w:rsidRPr="00FA1872" w:rsidRDefault="00EE5520" w:rsidP="00EE5520">
      <w:pPr>
        <w:autoSpaceDE w:val="0"/>
        <w:autoSpaceDN w:val="0"/>
        <w:adjustRightInd w:val="0"/>
        <w:spacing w:before="120" w:after="120" w:line="360" w:lineRule="auto"/>
        <w:jc w:val="both"/>
        <w:rPr>
          <w:rFonts w:ascii="Arial" w:hAnsi="Arial" w:cs="Arial"/>
          <w:sz w:val="23"/>
          <w:szCs w:val="23"/>
        </w:rPr>
      </w:pPr>
      <w:r w:rsidRPr="00FA1872">
        <w:rPr>
          <w:rFonts w:ascii="Arial" w:hAnsi="Arial" w:cs="Arial"/>
        </w:rPr>
        <w:t xml:space="preserve">Wsparcie wiejskiego obszaru funkcjonalnego ma na celu eliminowanie dysproporcji w poziomie rozwoju regionu, poprawę jego spójność oraz zwiększenie atrakcyjność całego województwa wielkopolskiego. </w:t>
      </w:r>
      <w:r w:rsidRPr="00FA1872">
        <w:rPr>
          <w:rFonts w:ascii="Arial" w:hAnsi="Arial" w:cs="Arial"/>
          <w:sz w:val="23"/>
          <w:szCs w:val="23"/>
        </w:rPr>
        <w:t>Dla realizacji celów polityki przestrzennej w zakresie rozwoju wiejskiego obszaru funkcjonalnego określa się następujące zasady zagospodarowania:</w:t>
      </w:r>
    </w:p>
    <w:p w14:paraId="31D37EA2" w14:textId="77777777" w:rsidR="00EE5520" w:rsidRPr="00FA1872" w:rsidRDefault="00EE5520" w:rsidP="00EE5520">
      <w:pPr>
        <w:autoSpaceDE w:val="0"/>
        <w:autoSpaceDN w:val="0"/>
        <w:adjustRightInd w:val="0"/>
        <w:spacing w:before="120" w:after="120" w:line="360" w:lineRule="auto"/>
        <w:jc w:val="both"/>
        <w:rPr>
          <w:rFonts w:ascii="Arial" w:hAnsi="Arial" w:cs="Arial"/>
          <w:u w:val="single"/>
        </w:rPr>
      </w:pPr>
      <w:r w:rsidRPr="00FA1872">
        <w:rPr>
          <w:rFonts w:ascii="Arial" w:hAnsi="Arial" w:cs="Arial"/>
          <w:u w:val="single"/>
        </w:rPr>
        <w:t>W zakresie poprawy jakości przestrzeni osadniczej miast i wsi:</w:t>
      </w:r>
    </w:p>
    <w:p w14:paraId="19ADCA72" w14:textId="77777777" w:rsidR="00EE5520" w:rsidRPr="00FA1872" w:rsidRDefault="00EE5520" w:rsidP="00EE5520">
      <w:pPr>
        <w:pStyle w:val="Akapitzlist"/>
        <w:numPr>
          <w:ilvl w:val="0"/>
          <w:numId w:val="73"/>
        </w:numPr>
        <w:autoSpaceDE w:val="0"/>
        <w:autoSpaceDN w:val="0"/>
        <w:adjustRightInd w:val="0"/>
        <w:spacing w:after="0" w:line="360" w:lineRule="auto"/>
        <w:ind w:left="357" w:hanging="357"/>
        <w:jc w:val="both"/>
        <w:rPr>
          <w:rFonts w:ascii="Arial" w:hAnsi="Arial" w:cs="Arial"/>
          <w:u w:val="single"/>
        </w:rPr>
      </w:pPr>
      <w:r w:rsidRPr="00FA1872">
        <w:rPr>
          <w:rFonts w:ascii="Arial" w:hAnsi="Arial" w:cs="Arial"/>
        </w:rPr>
        <w:t>Regulowanie procesów osiedleńczych i przeciwdziałanie rozlewaniu się zabudowy;</w:t>
      </w:r>
    </w:p>
    <w:p w14:paraId="3B3C36BB" w14:textId="77777777" w:rsidR="00EE5520" w:rsidRPr="00FA1872" w:rsidRDefault="00EE5520" w:rsidP="00EE5520">
      <w:pPr>
        <w:pStyle w:val="Akapitzlist"/>
        <w:numPr>
          <w:ilvl w:val="0"/>
          <w:numId w:val="73"/>
        </w:numPr>
        <w:autoSpaceDE w:val="0"/>
        <w:autoSpaceDN w:val="0"/>
        <w:adjustRightInd w:val="0"/>
        <w:spacing w:after="0" w:line="360" w:lineRule="auto"/>
        <w:ind w:left="357" w:hanging="357"/>
        <w:jc w:val="both"/>
        <w:rPr>
          <w:rFonts w:ascii="Arial" w:hAnsi="Arial" w:cs="Arial"/>
          <w:u w:val="single"/>
        </w:rPr>
      </w:pPr>
      <w:r w:rsidRPr="00FA1872">
        <w:rPr>
          <w:rFonts w:ascii="Arial" w:hAnsi="Arial" w:cs="Arial"/>
        </w:rPr>
        <w:t>Zachowanie tradycyjnego krajobrazu jednostek osadniczych oraz krajobrazu wiejskiego;</w:t>
      </w:r>
    </w:p>
    <w:p w14:paraId="100C6A12" w14:textId="77777777" w:rsidR="00EE5520" w:rsidRPr="00FA1872" w:rsidRDefault="00EE5520" w:rsidP="00EE5520">
      <w:pPr>
        <w:pStyle w:val="Akapitzlist"/>
        <w:numPr>
          <w:ilvl w:val="0"/>
          <w:numId w:val="73"/>
        </w:numPr>
        <w:autoSpaceDE w:val="0"/>
        <w:autoSpaceDN w:val="0"/>
        <w:adjustRightInd w:val="0"/>
        <w:spacing w:after="0" w:line="360" w:lineRule="auto"/>
        <w:ind w:left="357" w:hanging="357"/>
        <w:jc w:val="both"/>
        <w:rPr>
          <w:rFonts w:ascii="Arial" w:hAnsi="Arial" w:cs="Arial"/>
          <w:u w:val="single"/>
        </w:rPr>
      </w:pPr>
      <w:r w:rsidRPr="00FA1872">
        <w:rPr>
          <w:rFonts w:ascii="Arial" w:hAnsi="Arial" w:cs="Arial"/>
        </w:rPr>
        <w:t>Rewitalizacja i rekultywacja obszarów zdegradowanych.</w:t>
      </w:r>
    </w:p>
    <w:p w14:paraId="474DE89D" w14:textId="77777777" w:rsidR="00EE5520" w:rsidRPr="00FA1872" w:rsidRDefault="00EE5520" w:rsidP="00EE5520">
      <w:pPr>
        <w:autoSpaceDE w:val="0"/>
        <w:autoSpaceDN w:val="0"/>
        <w:adjustRightInd w:val="0"/>
        <w:spacing w:before="120" w:after="120" w:line="360" w:lineRule="auto"/>
        <w:jc w:val="both"/>
        <w:rPr>
          <w:rFonts w:ascii="Arial" w:hAnsi="Arial" w:cs="Arial"/>
          <w:u w:val="single"/>
        </w:rPr>
      </w:pPr>
      <w:r w:rsidRPr="00FA1872">
        <w:rPr>
          <w:rFonts w:ascii="Arial" w:hAnsi="Arial" w:cs="Arial"/>
          <w:u w:val="single"/>
        </w:rPr>
        <w:t>W zakresie ochrony rolniczej przestrzeni produkcyjnej:</w:t>
      </w:r>
    </w:p>
    <w:p w14:paraId="12E1B218" w14:textId="77777777" w:rsidR="00EE5520" w:rsidRPr="00FA1872" w:rsidRDefault="00EE5520" w:rsidP="00EE5520">
      <w:pPr>
        <w:pStyle w:val="Akapitzlist"/>
        <w:numPr>
          <w:ilvl w:val="0"/>
          <w:numId w:val="74"/>
        </w:numPr>
        <w:autoSpaceDE w:val="0"/>
        <w:autoSpaceDN w:val="0"/>
        <w:adjustRightInd w:val="0"/>
        <w:spacing w:after="0" w:line="360" w:lineRule="auto"/>
        <w:ind w:left="357" w:hanging="357"/>
        <w:jc w:val="both"/>
        <w:rPr>
          <w:rFonts w:ascii="Arial" w:hAnsi="Arial" w:cs="Arial"/>
        </w:rPr>
      </w:pPr>
      <w:r w:rsidRPr="00FA1872">
        <w:rPr>
          <w:rFonts w:ascii="Arial" w:hAnsi="Arial" w:cs="Arial"/>
        </w:rPr>
        <w:t>Zachowanie i ochrona najlepszych jakościowo gleb;</w:t>
      </w:r>
    </w:p>
    <w:p w14:paraId="7779FB23" w14:textId="77777777" w:rsidR="00EE5520" w:rsidRPr="00FA1872" w:rsidRDefault="00EE5520" w:rsidP="00EE5520">
      <w:pPr>
        <w:pStyle w:val="Akapitzlist"/>
        <w:numPr>
          <w:ilvl w:val="0"/>
          <w:numId w:val="74"/>
        </w:numPr>
        <w:autoSpaceDE w:val="0"/>
        <w:autoSpaceDN w:val="0"/>
        <w:adjustRightInd w:val="0"/>
        <w:spacing w:after="0" w:line="360" w:lineRule="auto"/>
        <w:ind w:left="357" w:hanging="357"/>
        <w:jc w:val="both"/>
        <w:rPr>
          <w:rFonts w:ascii="Arial" w:hAnsi="Arial" w:cs="Arial"/>
        </w:rPr>
      </w:pPr>
      <w:r w:rsidRPr="00FA1872">
        <w:rPr>
          <w:rFonts w:ascii="Arial" w:hAnsi="Arial" w:cs="Arial"/>
        </w:rPr>
        <w:t>Ochrona łąk i pastwisk;</w:t>
      </w:r>
    </w:p>
    <w:p w14:paraId="1DA4654E" w14:textId="77777777" w:rsidR="00EE5520" w:rsidRPr="00FA1872" w:rsidRDefault="00EE5520" w:rsidP="00EE5520">
      <w:pPr>
        <w:pStyle w:val="Akapitzlist"/>
        <w:numPr>
          <w:ilvl w:val="0"/>
          <w:numId w:val="74"/>
        </w:numPr>
        <w:autoSpaceDE w:val="0"/>
        <w:autoSpaceDN w:val="0"/>
        <w:adjustRightInd w:val="0"/>
        <w:spacing w:after="0" w:line="360" w:lineRule="auto"/>
        <w:ind w:left="357" w:hanging="357"/>
        <w:jc w:val="both"/>
        <w:rPr>
          <w:rFonts w:ascii="Arial" w:hAnsi="Arial" w:cs="Arial"/>
        </w:rPr>
      </w:pPr>
      <w:r w:rsidRPr="00FA1872">
        <w:rPr>
          <w:rFonts w:ascii="Arial" w:hAnsi="Arial" w:cs="Arial"/>
        </w:rPr>
        <w:lastRenderedPageBreak/>
        <w:t>Poprawa bilansu wodnego i jakości wód.</w:t>
      </w:r>
    </w:p>
    <w:p w14:paraId="46CF10EA" w14:textId="77777777" w:rsidR="00EE5520" w:rsidRPr="00FA1872" w:rsidRDefault="00EE5520" w:rsidP="00EE5520">
      <w:pPr>
        <w:autoSpaceDE w:val="0"/>
        <w:autoSpaceDN w:val="0"/>
        <w:adjustRightInd w:val="0"/>
        <w:spacing w:before="120" w:after="120" w:line="360" w:lineRule="auto"/>
        <w:jc w:val="both"/>
        <w:rPr>
          <w:rFonts w:ascii="Arial" w:hAnsi="Arial" w:cs="Arial"/>
          <w:u w:val="single"/>
        </w:rPr>
      </w:pPr>
      <w:r w:rsidRPr="00FA1872">
        <w:rPr>
          <w:rFonts w:ascii="Arial" w:hAnsi="Arial" w:cs="Arial"/>
          <w:u w:val="single"/>
        </w:rPr>
        <w:t>W zakresie ochrony dziedzictwa kulturowego:</w:t>
      </w:r>
    </w:p>
    <w:p w14:paraId="10C8C7F6" w14:textId="77777777" w:rsidR="00EE5520" w:rsidRPr="00FA1872" w:rsidRDefault="00EE5520" w:rsidP="00EE5520">
      <w:pPr>
        <w:pStyle w:val="Akapitzlist"/>
        <w:numPr>
          <w:ilvl w:val="0"/>
          <w:numId w:val="75"/>
        </w:numPr>
        <w:autoSpaceDE w:val="0"/>
        <w:autoSpaceDN w:val="0"/>
        <w:adjustRightInd w:val="0"/>
        <w:spacing w:after="0" w:line="360" w:lineRule="auto"/>
        <w:ind w:left="357" w:hanging="357"/>
        <w:contextualSpacing w:val="0"/>
        <w:jc w:val="both"/>
        <w:rPr>
          <w:rFonts w:ascii="Arial" w:hAnsi="Arial" w:cs="Arial"/>
          <w:u w:val="single"/>
        </w:rPr>
      </w:pPr>
      <w:r w:rsidRPr="00FA1872">
        <w:rPr>
          <w:rFonts w:ascii="Arial" w:hAnsi="Arial" w:cs="Arial"/>
        </w:rPr>
        <w:t>Zachowanie dziedzictwa kulturowego;</w:t>
      </w:r>
    </w:p>
    <w:p w14:paraId="01ABF1E0" w14:textId="77777777" w:rsidR="00EE5520" w:rsidRPr="00FA1872" w:rsidRDefault="00EE5520" w:rsidP="00EE5520">
      <w:pPr>
        <w:pStyle w:val="Akapitzlist"/>
        <w:numPr>
          <w:ilvl w:val="0"/>
          <w:numId w:val="75"/>
        </w:numPr>
        <w:autoSpaceDE w:val="0"/>
        <w:autoSpaceDN w:val="0"/>
        <w:adjustRightInd w:val="0"/>
        <w:spacing w:after="0" w:line="360" w:lineRule="auto"/>
        <w:ind w:left="357" w:hanging="357"/>
        <w:contextualSpacing w:val="0"/>
        <w:jc w:val="both"/>
        <w:rPr>
          <w:rFonts w:ascii="Arial" w:hAnsi="Arial" w:cs="Arial"/>
          <w:u w:val="single"/>
        </w:rPr>
      </w:pPr>
      <w:r w:rsidRPr="00FA1872">
        <w:rPr>
          <w:rFonts w:ascii="Arial" w:hAnsi="Arial" w:cs="Arial"/>
        </w:rPr>
        <w:t>Efektywne wykorzystanie dziedzictwa kulturowego.</w:t>
      </w:r>
    </w:p>
    <w:p w14:paraId="3C6AD91F" w14:textId="77777777" w:rsidR="00EE5520" w:rsidRPr="00FA1872" w:rsidRDefault="00EE5520" w:rsidP="00EE5520">
      <w:pPr>
        <w:autoSpaceDE w:val="0"/>
        <w:autoSpaceDN w:val="0"/>
        <w:adjustRightInd w:val="0"/>
        <w:spacing w:before="120" w:after="120" w:line="360" w:lineRule="auto"/>
        <w:jc w:val="both"/>
        <w:rPr>
          <w:rFonts w:ascii="Arial" w:hAnsi="Arial" w:cs="Arial"/>
          <w:u w:val="single"/>
        </w:rPr>
      </w:pPr>
      <w:r w:rsidRPr="00FA1872">
        <w:rPr>
          <w:rFonts w:ascii="Arial" w:hAnsi="Arial" w:cs="Arial"/>
          <w:u w:val="single"/>
        </w:rPr>
        <w:t>W zakresie wzmacniania potencjału społeczno-gospodarczego:</w:t>
      </w:r>
    </w:p>
    <w:p w14:paraId="6A183D53" w14:textId="77777777" w:rsidR="00EE5520" w:rsidRPr="00FA1872" w:rsidRDefault="00EE5520" w:rsidP="00EE5520">
      <w:pPr>
        <w:pStyle w:val="Akapitzlist"/>
        <w:numPr>
          <w:ilvl w:val="0"/>
          <w:numId w:val="76"/>
        </w:numPr>
        <w:autoSpaceDE w:val="0"/>
        <w:autoSpaceDN w:val="0"/>
        <w:adjustRightInd w:val="0"/>
        <w:spacing w:after="0" w:line="360" w:lineRule="auto"/>
        <w:ind w:left="357" w:hanging="357"/>
        <w:jc w:val="both"/>
        <w:rPr>
          <w:rFonts w:ascii="Arial" w:hAnsi="Arial" w:cs="Arial"/>
        </w:rPr>
      </w:pPr>
      <w:r w:rsidRPr="00FA1872">
        <w:rPr>
          <w:rFonts w:ascii="Arial" w:hAnsi="Arial" w:cs="Arial"/>
        </w:rPr>
        <w:t>Rozwój działalności rolniczej;</w:t>
      </w:r>
    </w:p>
    <w:p w14:paraId="3EF57970" w14:textId="77777777" w:rsidR="00EE5520" w:rsidRPr="00FA1872" w:rsidRDefault="00EE5520" w:rsidP="00EE5520">
      <w:pPr>
        <w:pStyle w:val="Akapitzlist"/>
        <w:numPr>
          <w:ilvl w:val="0"/>
          <w:numId w:val="76"/>
        </w:numPr>
        <w:autoSpaceDE w:val="0"/>
        <w:autoSpaceDN w:val="0"/>
        <w:adjustRightInd w:val="0"/>
        <w:spacing w:after="0" w:line="360" w:lineRule="auto"/>
        <w:ind w:left="357" w:hanging="357"/>
        <w:jc w:val="both"/>
        <w:rPr>
          <w:rFonts w:ascii="Arial" w:hAnsi="Arial" w:cs="Arial"/>
        </w:rPr>
      </w:pPr>
      <w:r w:rsidRPr="00FA1872">
        <w:rPr>
          <w:rFonts w:ascii="Arial" w:hAnsi="Arial" w:cs="Arial"/>
        </w:rPr>
        <w:t>Rozwój funkcji pozarolniczych.</w:t>
      </w:r>
    </w:p>
    <w:p w14:paraId="6A4080D2" w14:textId="77777777" w:rsidR="00EE5520" w:rsidRPr="00FA1872" w:rsidRDefault="00EE5520" w:rsidP="00EE5520">
      <w:pPr>
        <w:autoSpaceDE w:val="0"/>
        <w:autoSpaceDN w:val="0"/>
        <w:adjustRightInd w:val="0"/>
        <w:spacing w:before="120" w:after="120" w:line="360" w:lineRule="auto"/>
        <w:jc w:val="both"/>
        <w:rPr>
          <w:rFonts w:ascii="Arial" w:hAnsi="Arial" w:cs="Arial"/>
          <w:u w:val="single"/>
        </w:rPr>
      </w:pPr>
      <w:r w:rsidRPr="00FA1872">
        <w:rPr>
          <w:rFonts w:ascii="Arial" w:hAnsi="Arial" w:cs="Arial"/>
          <w:u w:val="single"/>
        </w:rPr>
        <w:t>W zakresie poprawy dostępności komunikacyjnej:</w:t>
      </w:r>
    </w:p>
    <w:p w14:paraId="479AEEE7" w14:textId="77777777" w:rsidR="00EE5520" w:rsidRPr="00FA1872" w:rsidRDefault="00EE5520" w:rsidP="00EE5520">
      <w:pPr>
        <w:pStyle w:val="Akapitzlist"/>
        <w:numPr>
          <w:ilvl w:val="0"/>
          <w:numId w:val="77"/>
        </w:numPr>
        <w:autoSpaceDE w:val="0"/>
        <w:autoSpaceDN w:val="0"/>
        <w:adjustRightInd w:val="0"/>
        <w:spacing w:after="0" w:line="360" w:lineRule="auto"/>
        <w:ind w:left="357" w:hanging="357"/>
        <w:jc w:val="both"/>
        <w:rPr>
          <w:rFonts w:ascii="Arial" w:hAnsi="Arial" w:cs="Arial"/>
          <w:u w:val="single"/>
        </w:rPr>
      </w:pPr>
      <w:r w:rsidRPr="00FA1872">
        <w:rPr>
          <w:rFonts w:ascii="Arial" w:hAnsi="Arial" w:cs="Arial"/>
        </w:rPr>
        <w:t>Rozwój i modernizacja sieci drogowej;</w:t>
      </w:r>
    </w:p>
    <w:p w14:paraId="1DCBDC00" w14:textId="77777777" w:rsidR="00EE5520" w:rsidRPr="00FA1872" w:rsidRDefault="00EE5520" w:rsidP="00EE5520">
      <w:pPr>
        <w:pStyle w:val="Akapitzlist"/>
        <w:numPr>
          <w:ilvl w:val="0"/>
          <w:numId w:val="77"/>
        </w:numPr>
        <w:autoSpaceDE w:val="0"/>
        <w:autoSpaceDN w:val="0"/>
        <w:adjustRightInd w:val="0"/>
        <w:spacing w:after="0" w:line="360" w:lineRule="auto"/>
        <w:ind w:left="357" w:hanging="357"/>
        <w:jc w:val="both"/>
        <w:rPr>
          <w:rFonts w:ascii="Arial" w:hAnsi="Arial" w:cs="Arial"/>
          <w:u w:val="single"/>
        </w:rPr>
      </w:pPr>
      <w:r w:rsidRPr="00FA1872">
        <w:rPr>
          <w:rFonts w:ascii="Arial" w:hAnsi="Arial" w:cs="Arial"/>
        </w:rPr>
        <w:t>Poprawa efektywności sieci kolejowej;</w:t>
      </w:r>
    </w:p>
    <w:p w14:paraId="30C3BBCD" w14:textId="77777777" w:rsidR="00EE5520" w:rsidRPr="00FA1872" w:rsidRDefault="00EE5520" w:rsidP="00EE5520">
      <w:pPr>
        <w:pStyle w:val="Akapitzlist"/>
        <w:numPr>
          <w:ilvl w:val="0"/>
          <w:numId w:val="77"/>
        </w:numPr>
        <w:autoSpaceDE w:val="0"/>
        <w:autoSpaceDN w:val="0"/>
        <w:adjustRightInd w:val="0"/>
        <w:spacing w:after="0" w:line="360" w:lineRule="auto"/>
        <w:ind w:left="357" w:hanging="357"/>
        <w:jc w:val="both"/>
        <w:rPr>
          <w:rFonts w:ascii="Arial" w:hAnsi="Arial" w:cs="Arial"/>
          <w:u w:val="single"/>
        </w:rPr>
      </w:pPr>
      <w:r w:rsidRPr="00FA1872">
        <w:rPr>
          <w:rFonts w:ascii="Arial" w:hAnsi="Arial" w:cs="Arial"/>
        </w:rPr>
        <w:t>Rozwój komunikacji zbiorowej.</w:t>
      </w:r>
    </w:p>
    <w:p w14:paraId="60086C1B" w14:textId="77777777" w:rsidR="00EE5520" w:rsidRPr="00FA1872" w:rsidRDefault="00EE5520" w:rsidP="00EE5520">
      <w:pPr>
        <w:autoSpaceDE w:val="0"/>
        <w:autoSpaceDN w:val="0"/>
        <w:adjustRightInd w:val="0"/>
        <w:spacing w:before="120" w:after="120" w:line="360" w:lineRule="auto"/>
        <w:jc w:val="both"/>
        <w:rPr>
          <w:rFonts w:ascii="Arial" w:hAnsi="Arial" w:cs="Arial"/>
          <w:u w:val="single"/>
        </w:rPr>
      </w:pPr>
      <w:r w:rsidRPr="00FA1872">
        <w:rPr>
          <w:rFonts w:ascii="Arial" w:hAnsi="Arial" w:cs="Arial"/>
          <w:u w:val="single"/>
        </w:rPr>
        <w:t>W zakresie rozbudowy systemów infrastruktury technicznej:</w:t>
      </w:r>
    </w:p>
    <w:p w14:paraId="3E283056" w14:textId="77777777" w:rsidR="00EE5520" w:rsidRPr="00FA1872" w:rsidRDefault="00EE5520" w:rsidP="00EE5520">
      <w:pPr>
        <w:pStyle w:val="Akapitzlist"/>
        <w:numPr>
          <w:ilvl w:val="0"/>
          <w:numId w:val="78"/>
        </w:numPr>
        <w:autoSpaceDE w:val="0"/>
        <w:autoSpaceDN w:val="0"/>
        <w:adjustRightInd w:val="0"/>
        <w:spacing w:after="0" w:line="360" w:lineRule="auto"/>
        <w:ind w:left="357" w:hanging="357"/>
        <w:contextualSpacing w:val="0"/>
        <w:jc w:val="both"/>
        <w:rPr>
          <w:rFonts w:ascii="Arial" w:hAnsi="Arial" w:cs="Arial"/>
          <w:u w:val="single"/>
        </w:rPr>
      </w:pPr>
      <w:r w:rsidRPr="00FA1872">
        <w:rPr>
          <w:rFonts w:ascii="Arial" w:hAnsi="Arial" w:cs="Arial"/>
        </w:rPr>
        <w:t>Poprawa dostępności sieci infrastruktury technicznej;</w:t>
      </w:r>
    </w:p>
    <w:p w14:paraId="26D315A1" w14:textId="77777777" w:rsidR="00EE5520" w:rsidRPr="00FA1872" w:rsidRDefault="00EE5520" w:rsidP="00EE5520">
      <w:pPr>
        <w:pStyle w:val="Akapitzlist"/>
        <w:numPr>
          <w:ilvl w:val="0"/>
          <w:numId w:val="78"/>
        </w:numPr>
        <w:autoSpaceDE w:val="0"/>
        <w:autoSpaceDN w:val="0"/>
        <w:adjustRightInd w:val="0"/>
        <w:spacing w:after="0" w:line="360" w:lineRule="auto"/>
        <w:ind w:left="357" w:hanging="357"/>
        <w:contextualSpacing w:val="0"/>
        <w:jc w:val="both"/>
        <w:rPr>
          <w:rFonts w:ascii="Arial" w:hAnsi="Arial" w:cs="Arial"/>
          <w:u w:val="single"/>
        </w:rPr>
      </w:pPr>
      <w:r w:rsidRPr="00FA1872">
        <w:rPr>
          <w:rFonts w:ascii="Arial" w:hAnsi="Arial" w:cs="Arial"/>
        </w:rPr>
        <w:t>Rozbudowa sieci elektroenergetycznej.</w:t>
      </w:r>
    </w:p>
    <w:p w14:paraId="0AF198C9" w14:textId="77777777" w:rsidR="00EE5520" w:rsidRPr="00FA1872" w:rsidRDefault="00EE5520" w:rsidP="00EE5520">
      <w:pPr>
        <w:autoSpaceDE w:val="0"/>
        <w:autoSpaceDN w:val="0"/>
        <w:adjustRightInd w:val="0"/>
        <w:spacing w:before="120" w:after="120" w:line="360" w:lineRule="auto"/>
        <w:jc w:val="both"/>
        <w:rPr>
          <w:rFonts w:ascii="Arial" w:hAnsi="Arial" w:cs="Arial"/>
        </w:rPr>
      </w:pPr>
      <w:r w:rsidRPr="00FA1872">
        <w:rPr>
          <w:rFonts w:ascii="Arial" w:hAnsi="Arial" w:cs="Arial"/>
        </w:rPr>
        <w:t>Miasto i Gmina Gołańcz należy również do:</w:t>
      </w:r>
    </w:p>
    <w:p w14:paraId="717EFB95" w14:textId="5B7DC9F1" w:rsidR="00EE5520" w:rsidRPr="000E3B8F" w:rsidRDefault="00EE5520" w:rsidP="00EE5520">
      <w:pPr>
        <w:autoSpaceDE w:val="0"/>
        <w:autoSpaceDN w:val="0"/>
        <w:adjustRightInd w:val="0"/>
        <w:spacing w:before="120" w:after="120" w:line="360" w:lineRule="auto"/>
        <w:jc w:val="both"/>
        <w:rPr>
          <w:rFonts w:ascii="Arial" w:hAnsi="Arial" w:cs="Arial"/>
        </w:rPr>
      </w:pPr>
      <w:r w:rsidRPr="000E3B8F">
        <w:rPr>
          <w:rFonts w:ascii="Arial" w:hAnsi="Arial" w:cs="Arial"/>
          <w:b/>
        </w:rPr>
        <w:t>Obszarów wymagających wsparcia procesów rozwojowych.</w:t>
      </w:r>
      <w:r w:rsidRPr="000E3B8F">
        <w:rPr>
          <w:rFonts w:ascii="Arial" w:hAnsi="Arial" w:cs="Arial"/>
        </w:rPr>
        <w:t xml:space="preserve"> Istotną barierę rozwoju tych obszarów stanowi niska</w:t>
      </w:r>
      <w:r w:rsidRPr="000E3B8F">
        <w:t xml:space="preserve"> </w:t>
      </w:r>
      <w:r w:rsidRPr="000E3B8F">
        <w:rPr>
          <w:rFonts w:ascii="Arial" w:hAnsi="Arial" w:cs="Arial"/>
        </w:rPr>
        <w:t>dostępność do usług publicznych, zdekapitalizowanie tkanki osadniczej i zagrożenie walorów przyrodniczych, co wiąże się ze słabą jakością infrastruktury technicznej. Wsparcie obszarów wiejskich ma na celu wyeliminowanie dysproporcji w</w:t>
      </w:r>
      <w:r w:rsidR="000E3B8F">
        <w:rPr>
          <w:rFonts w:ascii="Arial" w:hAnsi="Arial" w:cs="Arial"/>
        </w:rPr>
        <w:t> </w:t>
      </w:r>
      <w:r w:rsidRPr="000E3B8F">
        <w:rPr>
          <w:rFonts w:ascii="Arial" w:hAnsi="Arial" w:cs="Arial"/>
        </w:rPr>
        <w:t>poziomie rozwoju regionu, poprawi jego spójność, a tym samym zwiększy atrakcyjność województwa.</w:t>
      </w:r>
    </w:p>
    <w:p w14:paraId="2F86758C" w14:textId="77777777" w:rsidR="00EE5520" w:rsidRPr="000E3B8F" w:rsidRDefault="00EE5520" w:rsidP="00EE5520">
      <w:pPr>
        <w:autoSpaceDE w:val="0"/>
        <w:autoSpaceDN w:val="0"/>
        <w:adjustRightInd w:val="0"/>
        <w:spacing w:before="120" w:after="120" w:line="360" w:lineRule="auto"/>
        <w:jc w:val="both"/>
        <w:rPr>
          <w:rFonts w:ascii="Arial" w:hAnsi="Arial" w:cs="Arial"/>
          <w:b/>
        </w:rPr>
      </w:pPr>
      <w:r w:rsidRPr="000E3B8F">
        <w:rPr>
          <w:rFonts w:ascii="Arial" w:hAnsi="Arial" w:cs="Arial"/>
          <w:b/>
        </w:rPr>
        <w:t xml:space="preserve">Obszarów ochrony gleb dla produkcji rolnej. </w:t>
      </w:r>
      <w:r w:rsidRPr="000E3B8F">
        <w:rPr>
          <w:rFonts w:ascii="Arial" w:hAnsi="Arial" w:cs="Arial"/>
        </w:rPr>
        <w:t xml:space="preserve">Ma on na celu zapewnienie i zachowanie </w:t>
      </w:r>
      <w:r w:rsidRPr="000E3B8F">
        <w:br/>
      </w:r>
      <w:r w:rsidRPr="000E3B8F">
        <w:rPr>
          <w:rFonts w:ascii="Arial" w:hAnsi="Arial" w:cs="Arial"/>
        </w:rPr>
        <w:t>rolniczej przestrzeni produkcyjnej niezbędnej dla rozwoju rolnictwa,  z uwzględnieniem przeciwdziałania presji inwestycyjnej na tereny rolnicze. Działania z tego zakresu mają również na celu ochronę gleb, ale również są elementem zrównoważonej polityki przestrzennej, ukierunkowanej na ochronę środowiska przyrodniczego oraz krajobrazu</w:t>
      </w:r>
    </w:p>
    <w:p w14:paraId="54583D6C" w14:textId="77777777" w:rsidR="00EE5520" w:rsidRPr="000E3B8F" w:rsidRDefault="00EE5520" w:rsidP="00EE5520">
      <w:pPr>
        <w:autoSpaceDE w:val="0"/>
        <w:autoSpaceDN w:val="0"/>
        <w:adjustRightInd w:val="0"/>
        <w:spacing w:before="120" w:after="120" w:line="360" w:lineRule="auto"/>
        <w:jc w:val="both"/>
        <w:rPr>
          <w:rFonts w:ascii="Arial" w:hAnsi="Arial" w:cs="Arial"/>
        </w:rPr>
      </w:pPr>
      <w:r w:rsidRPr="000E3B8F">
        <w:rPr>
          <w:rFonts w:ascii="Arial" w:hAnsi="Arial" w:cs="Arial"/>
          <w:b/>
        </w:rPr>
        <w:t xml:space="preserve">Obszarów narażonych na niebezpieczeństwo powodzi w skali dorzeczy. </w:t>
      </w:r>
      <w:r w:rsidRPr="000E3B8F">
        <w:rPr>
          <w:rFonts w:ascii="Arial" w:hAnsi="Arial" w:cs="Arial"/>
        </w:rPr>
        <w:t xml:space="preserve">Zostały one wyznaczone w oparciu o mapy zagrożenia powodziowego – zakwalifikowano do niego gminy, na obszarze których znajdują się obszary zagrożenia powodziowego, o których mowa w art. 88d ust. 2 ustawy Prawo wodne. </w:t>
      </w:r>
    </w:p>
    <w:p w14:paraId="58392F9A" w14:textId="77777777" w:rsidR="00EE5520" w:rsidRPr="000E3B8F" w:rsidRDefault="00EE5520" w:rsidP="00EE5520">
      <w:pPr>
        <w:autoSpaceDE w:val="0"/>
        <w:autoSpaceDN w:val="0"/>
        <w:adjustRightInd w:val="0"/>
        <w:spacing w:before="120" w:after="120" w:line="360" w:lineRule="auto"/>
        <w:jc w:val="both"/>
        <w:rPr>
          <w:rFonts w:ascii="Arial" w:hAnsi="Arial" w:cs="Arial"/>
        </w:rPr>
      </w:pPr>
      <w:r w:rsidRPr="000E3B8F">
        <w:rPr>
          <w:rFonts w:ascii="Arial" w:hAnsi="Arial" w:cs="Arial"/>
        </w:rPr>
        <w:t>Na terenie gminy występują obszary szczególnego zagrożenia powodzią, na których obowiązuje zakaz nowej zabudowy, a także obowiązują zakazy wnikające z przepisów ustawy Prawo wodne.</w:t>
      </w:r>
    </w:p>
    <w:p w14:paraId="24E3F8D8" w14:textId="77777777" w:rsidR="00EE5520" w:rsidRPr="000E3B8F" w:rsidRDefault="00EE5520" w:rsidP="00EE5520">
      <w:pPr>
        <w:autoSpaceDE w:val="0"/>
        <w:autoSpaceDN w:val="0"/>
        <w:adjustRightInd w:val="0"/>
        <w:spacing w:before="120" w:after="120" w:line="360" w:lineRule="auto"/>
        <w:jc w:val="both"/>
        <w:rPr>
          <w:rFonts w:ascii="Arial" w:hAnsi="Arial" w:cs="Arial"/>
        </w:rPr>
      </w:pPr>
      <w:bookmarkStart w:id="69" w:name="_Hlk92184774"/>
      <w:r w:rsidRPr="000E3B8F">
        <w:rPr>
          <w:rFonts w:ascii="Arial" w:hAnsi="Arial" w:cs="Arial"/>
        </w:rPr>
        <w:lastRenderedPageBreak/>
        <w:t xml:space="preserve">Działania z zakresu zapobiegania ryzykiem powodzi to: modernizacja i rozbudowa budowli hydrotechnicznych zabezpieczających przed wysokimi stanami </w:t>
      </w:r>
      <w:r w:rsidRPr="000E3B8F">
        <w:t xml:space="preserve"> </w:t>
      </w:r>
      <w:r w:rsidRPr="000E3B8F">
        <w:rPr>
          <w:rFonts w:ascii="Arial" w:hAnsi="Arial" w:cs="Arial"/>
        </w:rPr>
        <w:t xml:space="preserve">powodziowymi i łagodzących ich skalę i skutki, </w:t>
      </w:r>
      <w:proofErr w:type="spellStart"/>
      <w:r w:rsidRPr="000E3B8F">
        <w:rPr>
          <w:rFonts w:ascii="Arial" w:hAnsi="Arial" w:cs="Arial"/>
        </w:rPr>
        <w:t>renaturalizacja</w:t>
      </w:r>
      <w:proofErr w:type="spellEnd"/>
      <w:r w:rsidRPr="000E3B8F">
        <w:rPr>
          <w:rFonts w:ascii="Arial" w:hAnsi="Arial" w:cs="Arial"/>
        </w:rPr>
        <w:t xml:space="preserve"> terenów zalewowych w dolinach rzek i wzrost retencji korytowej, prace melioracyjne porządkujące stosunki wodne i ograniczające stany ekstremalne, wsparcie działalności oraz doposażanie jednostek straży pożarnej w sprzęt służący do usuwania skutków powodzi i podtopień.</w:t>
      </w:r>
    </w:p>
    <w:bookmarkEnd w:id="69"/>
    <w:p w14:paraId="58CE3E66" w14:textId="77777777" w:rsidR="00EE5520" w:rsidRPr="000E3B8F" w:rsidRDefault="00EE5520" w:rsidP="00EE5520">
      <w:pPr>
        <w:autoSpaceDE w:val="0"/>
        <w:autoSpaceDN w:val="0"/>
        <w:adjustRightInd w:val="0"/>
        <w:spacing w:before="120" w:after="120" w:line="360" w:lineRule="auto"/>
        <w:jc w:val="both"/>
        <w:rPr>
          <w:rFonts w:ascii="Arial" w:hAnsi="Arial" w:cs="Arial"/>
        </w:rPr>
      </w:pPr>
      <w:r w:rsidRPr="000E3B8F">
        <w:rPr>
          <w:rFonts w:ascii="Arial" w:hAnsi="Arial" w:cs="Arial"/>
        </w:rPr>
        <w:t>Istotne jest informowanie o ograniczeniu zagospodarowania na obszarach szczególnego zagrożenia powodzią (OSZP) o p=10% i p=1%. Ponadto należy zachować tereny zagrożone powodziami w niezmienionym kształcie i zagospodarowaniu oraz nie wprowadzać nowej zabudowy, zachowywać naturalną retencję oraz swobodny przepływ wód powodziowych.</w:t>
      </w:r>
    </w:p>
    <w:p w14:paraId="7B3CB747" w14:textId="77777777" w:rsidR="00EE5520" w:rsidRPr="00FA1872" w:rsidRDefault="00EE5520" w:rsidP="00EE5520">
      <w:pPr>
        <w:autoSpaceDE w:val="0"/>
        <w:autoSpaceDN w:val="0"/>
        <w:adjustRightInd w:val="0"/>
        <w:spacing w:before="120" w:after="120" w:line="360" w:lineRule="auto"/>
        <w:jc w:val="both"/>
        <w:rPr>
          <w:rFonts w:ascii="Arial" w:hAnsi="Arial" w:cs="Arial"/>
          <w:highlight w:val="yellow"/>
        </w:rPr>
      </w:pPr>
      <w:r w:rsidRPr="00FA1872">
        <w:rPr>
          <w:rFonts w:ascii="Arial" w:hAnsi="Arial" w:cs="Arial"/>
          <w:lang w:eastAsia="pl-PL"/>
        </w:rPr>
        <w:t>Na obszarze tym obowiązuje Plan Zarządzania Ryzykiem Powodziowym dla obszaru dorzecza Odry przyjęty rozporządzeniem Rady Ministrów z dnia 18 października 2016 r.</w:t>
      </w:r>
      <w:r w:rsidRPr="00FA1872">
        <w:rPr>
          <w:rFonts w:ascii="Arial" w:hAnsi="Arial" w:cs="Arial"/>
        </w:rPr>
        <w:t xml:space="preserve"> </w:t>
      </w:r>
      <w:r w:rsidRPr="00FA1872">
        <w:rPr>
          <w:rFonts w:ascii="Arial" w:hAnsi="Arial" w:cs="Arial"/>
          <w:color w:val="000000"/>
        </w:rPr>
        <w:t xml:space="preserve">Głównym celem PZRP jest ograniczenie potencjalnych negatywnych skutków powodzi dla życia i zdrowia ludzi, środowiska, dziedzictwa kulturowego oraz działalności gospodarczej poprzez realizację działań służących minimalizacji zidentyfikowanych zagrożeń i obniżeniu strat powodziowych. </w:t>
      </w:r>
      <w:r w:rsidRPr="00FA1872">
        <w:rPr>
          <w:rFonts w:ascii="Arial" w:hAnsi="Arial" w:cs="Arial"/>
        </w:rPr>
        <w:t xml:space="preserve">Obecnie trwają prace nad aktualizacją Planów zarządzania ryzykiem powodziowym. </w:t>
      </w:r>
    </w:p>
    <w:p w14:paraId="63501208" w14:textId="77777777" w:rsidR="00EE5520" w:rsidRPr="00FA1872" w:rsidRDefault="00EE5520" w:rsidP="00EE5520">
      <w:pPr>
        <w:spacing w:before="120" w:after="120" w:line="360" w:lineRule="auto"/>
        <w:jc w:val="both"/>
        <w:rPr>
          <w:rFonts w:ascii="Arial" w:hAnsi="Arial" w:cs="Arial"/>
        </w:rPr>
      </w:pPr>
      <w:r w:rsidRPr="00FA1872">
        <w:rPr>
          <w:rFonts w:ascii="Arial" w:hAnsi="Arial" w:cs="Arial"/>
          <w:b/>
        </w:rPr>
        <w:t xml:space="preserve">Obszarów ochrony krajobrazów kulturowych. </w:t>
      </w:r>
      <w:r w:rsidRPr="00FA1872">
        <w:rPr>
          <w:rFonts w:ascii="Arial" w:hAnsi="Arial" w:cs="Arial"/>
          <w:bCs/>
        </w:rPr>
        <w:t>Miasto i</w:t>
      </w:r>
      <w:r w:rsidRPr="00FA1872">
        <w:rPr>
          <w:rFonts w:ascii="Arial" w:hAnsi="Arial" w:cs="Arial"/>
          <w:b/>
        </w:rPr>
        <w:t xml:space="preserve"> </w:t>
      </w:r>
      <w:r w:rsidRPr="00FA1872">
        <w:rPr>
          <w:rFonts w:ascii="Arial" w:hAnsi="Arial" w:cs="Arial"/>
        </w:rPr>
        <w:t>Gminę Gołańcz zaliczono do kategorii obszarów, w których granicach występują obszary cenne kulturowo, w tym: istniejący park kulturowy, obszary cenne kulturowo, na których proponuje się utworzenie parków kulturowych i archeologicznych parków kulturowych, obszar delegowany do wpisu na Listę Światowego Dziedzictwa UNESCO, obszary ujęte w Czerwonej księdze Krajobrazów Polski, park narodowy i parki krajobrazowe o wyjątkowych walorach kulturowych, obszary na których zachowały się materialne i niematerialne cechy charakterystyczne dla grup regionalnych.</w:t>
      </w:r>
    </w:p>
    <w:p w14:paraId="11D0A4D6" w14:textId="77777777" w:rsidR="00EE5520" w:rsidRPr="00FA1872" w:rsidRDefault="00EE5520" w:rsidP="00EE5520">
      <w:pPr>
        <w:spacing w:before="120" w:after="120" w:line="360" w:lineRule="auto"/>
        <w:jc w:val="both"/>
        <w:rPr>
          <w:rFonts w:ascii="Arial" w:eastAsiaTheme="majorEastAsia" w:hAnsi="Arial" w:cs="Arial"/>
          <w:b/>
          <w:bCs/>
        </w:rPr>
      </w:pPr>
      <w:r w:rsidRPr="00FA1872">
        <w:rPr>
          <w:rFonts w:ascii="Arial" w:hAnsi="Arial" w:cs="Arial"/>
          <w:b/>
          <w:bCs/>
        </w:rPr>
        <w:t xml:space="preserve">Obszarów cennych przyrodniczo. </w:t>
      </w:r>
      <w:r w:rsidRPr="00FA1872">
        <w:rPr>
          <w:rFonts w:ascii="Arial" w:hAnsi="Arial" w:cs="Arial"/>
        </w:rPr>
        <w:t xml:space="preserve">Na obszarach tych proponuje się podejmowanie działań mających na celu osłabianie negatywnego wpływu działalności człowieka na ekosystem, ochronę </w:t>
      </w:r>
      <w:r w:rsidRPr="00FA1872">
        <w:rPr>
          <w:rStyle w:val="markedcontent"/>
          <w:rFonts w:ascii="Arial" w:hAnsi="Arial" w:cs="Arial"/>
        </w:rPr>
        <w:t>siedlisk i gatunków rodzimych przed inwazyjnymi gatunkami obcymi oraz genetycznie</w:t>
      </w:r>
      <w:r w:rsidRPr="00FA1872">
        <w:rPr>
          <w:rFonts w:ascii="Arial" w:hAnsi="Arial" w:cs="Arial"/>
        </w:rPr>
        <w:br/>
      </w:r>
      <w:r w:rsidRPr="00FA1872">
        <w:rPr>
          <w:rStyle w:val="markedcontent"/>
          <w:rFonts w:ascii="Arial" w:hAnsi="Arial" w:cs="Arial"/>
        </w:rPr>
        <w:t xml:space="preserve">modyfikowanymi, </w:t>
      </w:r>
      <w:r w:rsidRPr="00FA1872">
        <w:rPr>
          <w:rFonts w:ascii="Arial" w:hAnsi="Arial" w:cs="Arial"/>
        </w:rPr>
        <w:t>ograniczanie nadmiernej eksploatacji gatunków dziko żyjących, ochronę stanowisk rozrodu, tras migracyjnych i obszarów żerowania</w:t>
      </w:r>
      <w:r w:rsidRPr="00FA1872">
        <w:rPr>
          <w:rFonts w:ascii="Arial" w:hAnsi="Arial" w:cs="Arial"/>
          <w:b/>
          <w:bCs/>
        </w:rPr>
        <w:t xml:space="preserve">, </w:t>
      </w:r>
      <w:r w:rsidRPr="00FA1872">
        <w:rPr>
          <w:rStyle w:val="markedcontent"/>
          <w:rFonts w:ascii="Arial" w:hAnsi="Arial" w:cs="Arial"/>
        </w:rPr>
        <w:t xml:space="preserve">ograniczanie likwidacji ekosystemów, ich odtwarzanie, przeciwdziałanie ich fragmentacji oraz przywracanie i utrzymywanie drożności korytarzy ekologicznych, racjonalizację </w:t>
      </w:r>
      <w:r w:rsidRPr="00FA1872">
        <w:rPr>
          <w:rFonts w:ascii="Arial" w:hAnsi="Arial" w:cs="Arial"/>
        </w:rPr>
        <w:t>i wzmocnienie instytucjonalnego i infrastrukturalnego systemu ochrony przyrody, prowadzenie inwentaryzacji przyrodniczej, tworzenie planów ochrony przyrody, w tym Priorytetowych Ram Działania dla obszarów Natura 2000 oraz wsparcie badań z zakresu różnorodności biologicznej,</w:t>
      </w:r>
      <w:r w:rsidRPr="00FA1872">
        <w:rPr>
          <w:rFonts w:ascii="Arial" w:hAnsi="Arial" w:cs="Arial"/>
          <w:b/>
          <w:bCs/>
        </w:rPr>
        <w:t xml:space="preserve"> </w:t>
      </w:r>
      <w:r w:rsidRPr="00FA1872">
        <w:rPr>
          <w:rFonts w:ascii="Arial" w:hAnsi="Arial" w:cs="Arial"/>
        </w:rPr>
        <w:t>ochronę i </w:t>
      </w:r>
      <w:r w:rsidRPr="00FA1872">
        <w:rPr>
          <w:rFonts w:ascii="Arial" w:eastAsiaTheme="majorEastAsia" w:hAnsi="Arial" w:cs="Arial"/>
        </w:rPr>
        <w:t xml:space="preserve">tworzenie siedlisk wilgotnych oraz doposażanie podmiotów biorących udział w akcjach </w:t>
      </w:r>
      <w:r w:rsidRPr="00FA1872">
        <w:rPr>
          <w:rFonts w:ascii="Arial" w:eastAsiaTheme="majorEastAsia" w:hAnsi="Arial" w:cs="Arial"/>
        </w:rPr>
        <w:lastRenderedPageBreak/>
        <w:t>ratowniczych przeprowadzanych w czasie pożarów oraz innych klęsk i zdarzeń powodujących zagrożenia dla środowiska.</w:t>
      </w:r>
      <w:r w:rsidRPr="00FA1872">
        <w:rPr>
          <w:rFonts w:ascii="Arial" w:eastAsiaTheme="majorEastAsia" w:hAnsi="Arial" w:cs="Arial"/>
          <w:b/>
          <w:bCs/>
        </w:rPr>
        <w:t xml:space="preserve"> </w:t>
      </w:r>
    </w:p>
    <w:p w14:paraId="0C5056C0" w14:textId="77777777" w:rsidR="00EE5520" w:rsidRPr="00FA1872" w:rsidRDefault="00EE5520" w:rsidP="00EE5520">
      <w:pPr>
        <w:spacing w:before="120" w:after="120" w:line="360" w:lineRule="auto"/>
        <w:jc w:val="both"/>
        <w:rPr>
          <w:rFonts w:ascii="Arial" w:eastAsiaTheme="majorEastAsia" w:hAnsi="Arial" w:cs="Arial"/>
        </w:rPr>
      </w:pPr>
      <w:r w:rsidRPr="00FA1872">
        <w:rPr>
          <w:rFonts w:ascii="Arial" w:eastAsiaTheme="majorEastAsia" w:hAnsi="Arial" w:cs="Arial"/>
          <w:b/>
          <w:bCs/>
        </w:rPr>
        <w:t xml:space="preserve">Obszarów ochrony i kształtowania zasobów wodnych. </w:t>
      </w:r>
      <w:r w:rsidRPr="00FA1872">
        <w:rPr>
          <w:rFonts w:ascii="Arial" w:hAnsi="Arial" w:cs="Arial"/>
        </w:rPr>
        <w:t>Na obszarach tych proponuje się podejmowanie działań mających na celu zwiększenie skali sztucznej retencji, zarówno retencji małej poprawiającej zaopatrzenie rolnictwa w wodę, jak i retencji dużej na głównych ciekach wodnych, modernizację i rozbudowę budowli hydrotechnicznych zabezpieczających przed zbyt wysokimi stanami powodziowymi oraz łagodzących ich skalę i skutki – rozbudowa systemów wałów i polderów</w:t>
      </w:r>
      <w:r w:rsidRPr="00FA1872">
        <w:rPr>
          <w:rFonts w:ascii="Arial" w:eastAsiaTheme="majorEastAsia" w:hAnsi="Arial" w:cs="Arial"/>
        </w:rPr>
        <w:t xml:space="preserve">, wzrost retencji korytowej przez konserwację </w:t>
      </w:r>
      <w:proofErr w:type="spellStart"/>
      <w:r w:rsidRPr="00FA1872">
        <w:rPr>
          <w:rFonts w:ascii="Arial" w:eastAsiaTheme="majorEastAsia" w:hAnsi="Arial" w:cs="Arial"/>
        </w:rPr>
        <w:t>międzywali</w:t>
      </w:r>
      <w:proofErr w:type="spellEnd"/>
      <w:r w:rsidRPr="00FA1872">
        <w:rPr>
          <w:rFonts w:ascii="Arial" w:eastAsiaTheme="majorEastAsia" w:hAnsi="Arial" w:cs="Arial"/>
        </w:rPr>
        <w:t xml:space="preserve"> bądź teras zalewowych rzek,</w:t>
      </w:r>
      <w:r w:rsidRPr="00FA1872">
        <w:rPr>
          <w:sz w:val="23"/>
          <w:szCs w:val="23"/>
        </w:rPr>
        <w:t xml:space="preserve"> </w:t>
      </w:r>
      <w:r w:rsidRPr="00FA1872">
        <w:rPr>
          <w:rFonts w:ascii="Arial" w:eastAsiaTheme="majorEastAsia" w:hAnsi="Arial" w:cs="Arial"/>
        </w:rPr>
        <w:t xml:space="preserve">porządkowanie stosunków wodnych, ograniczających stany ekstremalne, odnowę i ochronę ekosystemów wilgotnych, wprowadzanie zadrzewień i zalesień, ochronę wód przed zanieczyszczeniami rolniczymi, ilościową ochronę wód podziemnych oraz ochrona przed zanieczyszczeniami, </w:t>
      </w:r>
      <w:proofErr w:type="spellStart"/>
      <w:r w:rsidRPr="00FA1872">
        <w:rPr>
          <w:rFonts w:ascii="Arial" w:eastAsiaTheme="majorEastAsia" w:hAnsi="Arial" w:cs="Arial"/>
        </w:rPr>
        <w:t>renaturalizację</w:t>
      </w:r>
      <w:proofErr w:type="spellEnd"/>
      <w:r w:rsidRPr="00FA1872">
        <w:rPr>
          <w:rFonts w:ascii="Arial" w:eastAsiaTheme="majorEastAsia" w:hAnsi="Arial" w:cs="Arial"/>
        </w:rPr>
        <w:t xml:space="preserve"> cieków widnych, „oddawanie” rzekom terenów zalewowych, racjonalną gospodarkę wodami opadowymi oraz wsparcie działalności oraz doposażanie jednostek straży pożarnej w sprzęt służący do usuwania skutków powodzi i podtopień.</w:t>
      </w:r>
    </w:p>
    <w:p w14:paraId="011CAF4A" w14:textId="77777777" w:rsidR="00EE5520" w:rsidRPr="00FA1872" w:rsidRDefault="00EE5520" w:rsidP="00EE5520">
      <w:pPr>
        <w:spacing w:before="120" w:after="120" w:line="360" w:lineRule="auto"/>
        <w:jc w:val="both"/>
        <w:rPr>
          <w:rFonts w:ascii="Arial" w:hAnsi="Arial" w:cs="Arial"/>
        </w:rPr>
      </w:pPr>
      <w:r w:rsidRPr="00FA1872">
        <w:rPr>
          <w:rFonts w:ascii="Arial" w:eastAsiaTheme="majorEastAsia" w:hAnsi="Arial" w:cs="Arial"/>
          <w:b/>
          <w:bCs/>
        </w:rPr>
        <w:t xml:space="preserve">Obszarów o najniższej dostępności do usług warunkujących możliwości rozwojowe. </w:t>
      </w:r>
      <w:r w:rsidRPr="00FA1872">
        <w:rPr>
          <w:rFonts w:ascii="Arial" w:hAnsi="Arial" w:cs="Arial"/>
        </w:rPr>
        <w:t>Na obszarach tych proponuje się podejmowanie działań mających na celu poprawę dostępności komunikacyjnej do usług, wsparcie systemowych rozwiązań (prawnych, formalnych, organizacyjnych) zwiększających popyt i podaż usług publicznych, wspieranie zaangażowania podmiotów gospodarki społecznej w realizację usług publicznych oraz poprawę podaży usług, w tym e-usług.</w:t>
      </w:r>
    </w:p>
    <w:p w14:paraId="447D4B73" w14:textId="77777777" w:rsidR="00EE5520" w:rsidRPr="00FA1872" w:rsidRDefault="00EE5520" w:rsidP="00EE5520">
      <w:pPr>
        <w:spacing w:before="120" w:after="120" w:line="360" w:lineRule="auto"/>
        <w:jc w:val="both"/>
        <w:rPr>
          <w:rFonts w:ascii="Arial" w:eastAsiaTheme="majorEastAsia" w:hAnsi="Arial" w:cs="Arial"/>
          <w:b/>
          <w:bCs/>
        </w:rPr>
      </w:pPr>
      <w:r w:rsidRPr="00FA1872">
        <w:rPr>
          <w:rFonts w:ascii="Arial" w:eastAsiaTheme="majorEastAsia" w:hAnsi="Arial" w:cs="Arial"/>
          <w:b/>
          <w:bCs/>
        </w:rPr>
        <w:t>Obszarów o najniższej dostępności transportowej do ośrodków wojewódzkich.</w:t>
      </w:r>
      <w:r w:rsidRPr="00FA1872">
        <w:rPr>
          <w:rFonts w:ascii="Arial" w:eastAsiaTheme="majorEastAsia" w:hAnsi="Arial" w:cs="Arial"/>
        </w:rPr>
        <w:t xml:space="preserve"> Na obszarach tych należy podejmować działania mające na celu modernizację podstawowej sieci drogowej, budowa nowych odcinków tworzących i organizujących system oraz scalających i wiążących go z systemami zewnętrznymi, wzmocnienie lokalnej sieci dróg, szczególnie na obszarach o najniższej dostępności transportowej do ośrodka wojewódzkiego, modernizację i rozwój systemów drogowych wraz z budową obwodnic, w tym obwodnic śródmiejskich, poprawę bezpieczeństwa na drogach poprzez przebudowę miejsc niebezpiecznych oraz wsparcie podmiotów działających w strefie ratownictwa drogowego, budowę spójnego systemu dróg rowerowych i infrastruktury im towarzyszącej, upowszechnianie zasady inwestowania w drogi przed zabudową terenu oraz podejmowanie inicjatyw, działań lobbingowych na rzecz dostosowania krajowej polityki transportowej, w zakresie transportu drogowego, i wynikających z niej inwestycji do potrzeb Wielkopolski.</w:t>
      </w:r>
    </w:p>
    <w:p w14:paraId="60BE67DF" w14:textId="77777777" w:rsidR="00EE5520" w:rsidRPr="00FA1872" w:rsidRDefault="00EE5520" w:rsidP="00EE5520">
      <w:pPr>
        <w:spacing w:before="120" w:after="120" w:line="360" w:lineRule="auto"/>
        <w:jc w:val="both"/>
        <w:rPr>
          <w:lang w:eastAsia="pl-PL"/>
        </w:rPr>
      </w:pPr>
    </w:p>
    <w:p w14:paraId="53ACACD9" w14:textId="1CE82D21" w:rsidR="008F0C84" w:rsidRPr="00FA1872" w:rsidRDefault="008819E8" w:rsidP="00501C11">
      <w:pPr>
        <w:pStyle w:val="Nagwek1"/>
      </w:pPr>
      <w:bookmarkStart w:id="70" w:name="_Toc118974663"/>
      <w:bookmarkEnd w:id="68"/>
      <w:r w:rsidRPr="00FA1872">
        <w:lastRenderedPageBreak/>
        <w:t>6</w:t>
      </w:r>
      <w:r w:rsidR="00501C11" w:rsidRPr="00FA1872">
        <w:t xml:space="preserve">. </w:t>
      </w:r>
      <w:r w:rsidR="008F0C84" w:rsidRPr="00FA1872">
        <w:t>Obszary strategicznej interwencji kluczowe dla</w:t>
      </w:r>
      <w:r w:rsidR="00F41A28" w:rsidRPr="00FA1872">
        <w:t xml:space="preserve"> </w:t>
      </w:r>
      <w:r w:rsidR="00B64EF0" w:rsidRPr="00FA1872">
        <w:t xml:space="preserve">miasta i </w:t>
      </w:r>
      <w:r w:rsidR="007861A6" w:rsidRPr="00FA1872">
        <w:t xml:space="preserve">gminy </w:t>
      </w:r>
      <w:r w:rsidR="00B64EF0" w:rsidRPr="00FA1872">
        <w:t>Gołańcz</w:t>
      </w:r>
      <w:bookmarkEnd w:id="70"/>
    </w:p>
    <w:p w14:paraId="760C4EC4" w14:textId="77777777" w:rsidR="00F168AA" w:rsidRPr="00FA1872" w:rsidRDefault="00F168AA" w:rsidP="00F168AA">
      <w:pPr>
        <w:spacing w:before="120" w:after="120" w:line="360" w:lineRule="auto"/>
        <w:jc w:val="both"/>
        <w:rPr>
          <w:rFonts w:ascii="Arial" w:hAnsi="Arial" w:cs="Arial"/>
        </w:rPr>
      </w:pPr>
      <w:r w:rsidRPr="00FA1872">
        <w:rPr>
          <w:rFonts w:ascii="Arial" w:hAnsi="Arial" w:cs="Arial"/>
        </w:rPr>
        <w:t>Na terenie miasta i gminy nie wyznacza się obszarów strategicznej interwencji, jednak na podstawie informacji w uchwalonym Lokalnym Programie Rewitalizacji Miasta i Gminy Gołańcz na lata 2017-2023 obszarami kluczowymi do wsparcia dla Gminy są następujące obszary rewitalizacji:</w:t>
      </w:r>
    </w:p>
    <w:p w14:paraId="5136B0E9" w14:textId="77777777" w:rsidR="00F168AA" w:rsidRPr="00FA1872" w:rsidRDefault="00F168AA" w:rsidP="00DF3E81">
      <w:pPr>
        <w:pStyle w:val="Akapitzlist"/>
        <w:numPr>
          <w:ilvl w:val="0"/>
          <w:numId w:val="38"/>
        </w:numPr>
        <w:spacing w:after="0" w:line="360" w:lineRule="auto"/>
        <w:ind w:left="360"/>
        <w:jc w:val="both"/>
        <w:rPr>
          <w:rFonts w:ascii="Arial" w:hAnsi="Arial" w:cs="Arial"/>
        </w:rPr>
      </w:pPr>
      <w:r w:rsidRPr="00FA1872">
        <w:rPr>
          <w:rFonts w:ascii="Arial" w:hAnsi="Arial" w:cs="Arial"/>
        </w:rPr>
        <w:t xml:space="preserve">miasto Gołańcz (ulice: dr P. Kowalika, Dworcowa, Jeziorna, Klasztorna, Kościelna, Ks. E. </w:t>
      </w:r>
      <w:proofErr w:type="spellStart"/>
      <w:r w:rsidRPr="00FA1872">
        <w:rPr>
          <w:rFonts w:ascii="Arial" w:hAnsi="Arial" w:cs="Arial"/>
        </w:rPr>
        <w:t>Mrotka</w:t>
      </w:r>
      <w:proofErr w:type="spellEnd"/>
      <w:r w:rsidRPr="00FA1872">
        <w:rPr>
          <w:rFonts w:ascii="Arial" w:hAnsi="Arial" w:cs="Arial"/>
        </w:rPr>
        <w:t>, Polna, Poprzeczna, Rynek, Składowa, Sportowa, Walki Młodych, Zamkowa),</w:t>
      </w:r>
    </w:p>
    <w:p w14:paraId="3A2DB04A" w14:textId="77777777" w:rsidR="00F168AA" w:rsidRPr="00FA1872" w:rsidRDefault="00F168AA" w:rsidP="00DF3E81">
      <w:pPr>
        <w:pStyle w:val="Akapitzlist"/>
        <w:numPr>
          <w:ilvl w:val="0"/>
          <w:numId w:val="38"/>
        </w:numPr>
        <w:spacing w:after="0" w:line="360" w:lineRule="auto"/>
        <w:ind w:left="360"/>
        <w:jc w:val="both"/>
        <w:rPr>
          <w:rFonts w:ascii="Arial" w:hAnsi="Arial" w:cs="Arial"/>
        </w:rPr>
      </w:pPr>
      <w:r w:rsidRPr="00FA1872">
        <w:rPr>
          <w:rFonts w:ascii="Arial" w:hAnsi="Arial" w:cs="Arial"/>
        </w:rPr>
        <w:t>wieś Czesławice (bez obrębu Jeleń o pow. 597),</w:t>
      </w:r>
    </w:p>
    <w:p w14:paraId="05D0D1F7" w14:textId="77777777" w:rsidR="00F168AA" w:rsidRPr="00FA1872" w:rsidRDefault="00F168AA" w:rsidP="00DF3E81">
      <w:pPr>
        <w:pStyle w:val="Akapitzlist"/>
        <w:numPr>
          <w:ilvl w:val="0"/>
          <w:numId w:val="38"/>
        </w:numPr>
        <w:spacing w:after="0" w:line="360" w:lineRule="auto"/>
        <w:ind w:left="360"/>
        <w:jc w:val="both"/>
        <w:rPr>
          <w:rFonts w:ascii="Arial" w:hAnsi="Arial" w:cs="Arial"/>
        </w:rPr>
      </w:pPr>
      <w:r w:rsidRPr="00FA1872">
        <w:rPr>
          <w:rFonts w:ascii="Arial" w:hAnsi="Arial" w:cs="Arial"/>
        </w:rPr>
        <w:t>wieś Laskownica Mała,</w:t>
      </w:r>
    </w:p>
    <w:p w14:paraId="3713A45B" w14:textId="77777777" w:rsidR="00F168AA" w:rsidRPr="00FA1872" w:rsidRDefault="00F168AA" w:rsidP="00DF3E81">
      <w:pPr>
        <w:pStyle w:val="Akapitzlist"/>
        <w:numPr>
          <w:ilvl w:val="0"/>
          <w:numId w:val="38"/>
        </w:numPr>
        <w:spacing w:after="0" w:line="360" w:lineRule="auto"/>
        <w:ind w:left="360"/>
        <w:jc w:val="both"/>
        <w:rPr>
          <w:rFonts w:ascii="Arial" w:hAnsi="Arial" w:cs="Arial"/>
        </w:rPr>
      </w:pPr>
      <w:r w:rsidRPr="00FA1872">
        <w:rPr>
          <w:rFonts w:ascii="Arial" w:hAnsi="Arial" w:cs="Arial"/>
        </w:rPr>
        <w:t xml:space="preserve">wieś </w:t>
      </w:r>
      <w:proofErr w:type="spellStart"/>
      <w:r w:rsidRPr="00FA1872">
        <w:rPr>
          <w:rFonts w:ascii="Arial" w:hAnsi="Arial" w:cs="Arial"/>
        </w:rPr>
        <w:t>Panigródz</w:t>
      </w:r>
      <w:proofErr w:type="spellEnd"/>
      <w:r w:rsidRPr="00FA1872">
        <w:rPr>
          <w:rFonts w:ascii="Arial" w:hAnsi="Arial" w:cs="Arial"/>
        </w:rPr>
        <w:t>.</w:t>
      </w:r>
    </w:p>
    <w:p w14:paraId="079516AC" w14:textId="77777777" w:rsidR="00F168AA" w:rsidRPr="00FA1872" w:rsidRDefault="00F168AA" w:rsidP="00F168AA">
      <w:pPr>
        <w:spacing w:before="120" w:after="120" w:line="360" w:lineRule="auto"/>
        <w:jc w:val="both"/>
        <w:rPr>
          <w:rFonts w:ascii="Arial" w:hAnsi="Arial" w:cs="Arial"/>
        </w:rPr>
      </w:pPr>
      <w:r w:rsidRPr="00FA1872">
        <w:rPr>
          <w:rFonts w:ascii="Arial" w:hAnsi="Arial" w:cs="Arial"/>
        </w:rPr>
        <w:t xml:space="preserve">Na terenie obszaru rewitalizacji miasto Gołańcz zidentyfikowano zjawiska kryzysowe tj.: </w:t>
      </w:r>
    </w:p>
    <w:p w14:paraId="7D936F44" w14:textId="77777777" w:rsidR="00F168AA" w:rsidRPr="00FA1872" w:rsidRDefault="00F168AA" w:rsidP="00DF3E81">
      <w:pPr>
        <w:pStyle w:val="Akapitzlist"/>
        <w:numPr>
          <w:ilvl w:val="0"/>
          <w:numId w:val="39"/>
        </w:numPr>
        <w:spacing w:after="0" w:line="360" w:lineRule="auto"/>
        <w:ind w:left="360"/>
        <w:jc w:val="both"/>
        <w:rPr>
          <w:rFonts w:ascii="Arial" w:hAnsi="Arial" w:cs="Arial"/>
        </w:rPr>
      </w:pPr>
      <w:r w:rsidRPr="00FA1872">
        <w:rPr>
          <w:rFonts w:ascii="Arial" w:hAnsi="Arial" w:cs="Arial"/>
        </w:rPr>
        <w:t>wysokie bezrobocie,</w:t>
      </w:r>
    </w:p>
    <w:p w14:paraId="1C20790B" w14:textId="77777777" w:rsidR="00F168AA" w:rsidRPr="00FA1872" w:rsidRDefault="00F168AA" w:rsidP="00DF3E81">
      <w:pPr>
        <w:pStyle w:val="Akapitzlist"/>
        <w:numPr>
          <w:ilvl w:val="0"/>
          <w:numId w:val="39"/>
        </w:numPr>
        <w:spacing w:after="0" w:line="360" w:lineRule="auto"/>
        <w:ind w:left="360"/>
        <w:jc w:val="both"/>
        <w:rPr>
          <w:rFonts w:ascii="Arial" w:hAnsi="Arial" w:cs="Arial"/>
        </w:rPr>
      </w:pPr>
      <w:r w:rsidRPr="00FA1872">
        <w:rPr>
          <w:rFonts w:ascii="Arial" w:hAnsi="Arial" w:cs="Arial"/>
        </w:rPr>
        <w:t>wysoka liczba osób przypadających na 1 mieszkanie,</w:t>
      </w:r>
    </w:p>
    <w:p w14:paraId="24D05FDB" w14:textId="77777777" w:rsidR="00F168AA" w:rsidRPr="00FA1872" w:rsidRDefault="00F168AA" w:rsidP="00DF3E81">
      <w:pPr>
        <w:pStyle w:val="Akapitzlist"/>
        <w:numPr>
          <w:ilvl w:val="0"/>
          <w:numId w:val="39"/>
        </w:numPr>
        <w:spacing w:after="0" w:line="360" w:lineRule="auto"/>
        <w:ind w:left="360"/>
        <w:jc w:val="both"/>
        <w:rPr>
          <w:rFonts w:ascii="Arial" w:hAnsi="Arial" w:cs="Arial"/>
        </w:rPr>
      </w:pPr>
      <w:r w:rsidRPr="00FA1872">
        <w:rPr>
          <w:rFonts w:ascii="Arial" w:hAnsi="Arial" w:cs="Arial"/>
        </w:rPr>
        <w:t>wysoka przestępczość,</w:t>
      </w:r>
    </w:p>
    <w:p w14:paraId="68FA2BA0" w14:textId="77777777" w:rsidR="00F168AA" w:rsidRPr="00FA1872" w:rsidRDefault="00F168AA" w:rsidP="00DF3E81">
      <w:pPr>
        <w:pStyle w:val="Akapitzlist"/>
        <w:numPr>
          <w:ilvl w:val="0"/>
          <w:numId w:val="39"/>
        </w:numPr>
        <w:spacing w:after="0" w:line="360" w:lineRule="auto"/>
        <w:ind w:left="360"/>
        <w:jc w:val="both"/>
        <w:rPr>
          <w:rFonts w:ascii="Arial" w:hAnsi="Arial" w:cs="Arial"/>
        </w:rPr>
      </w:pPr>
      <w:r w:rsidRPr="00FA1872">
        <w:rPr>
          <w:rFonts w:ascii="Arial" w:hAnsi="Arial" w:cs="Arial"/>
        </w:rPr>
        <w:t>duży udział zabytków w złym stanie,</w:t>
      </w:r>
    </w:p>
    <w:p w14:paraId="60687583" w14:textId="77777777" w:rsidR="00F168AA" w:rsidRPr="00FA1872" w:rsidRDefault="00F168AA" w:rsidP="00DF3E81">
      <w:pPr>
        <w:pStyle w:val="Akapitzlist"/>
        <w:numPr>
          <w:ilvl w:val="0"/>
          <w:numId w:val="39"/>
        </w:numPr>
        <w:spacing w:after="0" w:line="360" w:lineRule="auto"/>
        <w:ind w:left="360"/>
        <w:jc w:val="both"/>
        <w:rPr>
          <w:rFonts w:ascii="Arial" w:hAnsi="Arial" w:cs="Arial"/>
        </w:rPr>
      </w:pPr>
      <w:r w:rsidRPr="00FA1872">
        <w:rPr>
          <w:rFonts w:ascii="Arial" w:hAnsi="Arial" w:cs="Arial"/>
        </w:rPr>
        <w:t>duży udział obiektów użyteczności publicznej w złym stanie,</w:t>
      </w:r>
    </w:p>
    <w:p w14:paraId="2270FB02" w14:textId="77777777" w:rsidR="00F168AA" w:rsidRPr="00FA1872" w:rsidRDefault="00F168AA" w:rsidP="00DF3E81">
      <w:pPr>
        <w:pStyle w:val="Akapitzlist"/>
        <w:numPr>
          <w:ilvl w:val="0"/>
          <w:numId w:val="39"/>
        </w:numPr>
        <w:spacing w:after="0" w:line="360" w:lineRule="auto"/>
        <w:ind w:left="360"/>
        <w:jc w:val="both"/>
        <w:rPr>
          <w:rFonts w:ascii="Arial" w:hAnsi="Arial" w:cs="Arial"/>
        </w:rPr>
      </w:pPr>
      <w:r w:rsidRPr="00FA1872">
        <w:rPr>
          <w:rFonts w:ascii="Arial" w:hAnsi="Arial" w:cs="Arial"/>
        </w:rPr>
        <w:t>duży udział dróg w złym stanie technicznym,</w:t>
      </w:r>
    </w:p>
    <w:p w14:paraId="635A3C17" w14:textId="77777777" w:rsidR="00F168AA" w:rsidRPr="00FA1872" w:rsidRDefault="00F168AA" w:rsidP="00DF3E81">
      <w:pPr>
        <w:pStyle w:val="Akapitzlist"/>
        <w:numPr>
          <w:ilvl w:val="0"/>
          <w:numId w:val="39"/>
        </w:numPr>
        <w:spacing w:after="0" w:line="360" w:lineRule="auto"/>
        <w:ind w:left="360"/>
        <w:jc w:val="both"/>
        <w:rPr>
          <w:rFonts w:ascii="Arial" w:hAnsi="Arial" w:cs="Arial"/>
        </w:rPr>
      </w:pPr>
      <w:r w:rsidRPr="00FA1872">
        <w:rPr>
          <w:rFonts w:ascii="Arial" w:hAnsi="Arial" w:cs="Arial"/>
        </w:rPr>
        <w:t>niski udział gruntów leśnych, zadrzewień i zakrzewień,</w:t>
      </w:r>
    </w:p>
    <w:p w14:paraId="17C01952" w14:textId="77777777" w:rsidR="00F168AA" w:rsidRPr="00FA1872" w:rsidRDefault="00F168AA" w:rsidP="00DF3E81">
      <w:pPr>
        <w:pStyle w:val="Akapitzlist"/>
        <w:numPr>
          <w:ilvl w:val="0"/>
          <w:numId w:val="39"/>
        </w:numPr>
        <w:spacing w:after="0" w:line="360" w:lineRule="auto"/>
        <w:ind w:left="360"/>
        <w:jc w:val="both"/>
        <w:rPr>
          <w:rFonts w:ascii="Arial" w:hAnsi="Arial" w:cs="Arial"/>
        </w:rPr>
      </w:pPr>
      <w:r w:rsidRPr="00FA1872">
        <w:rPr>
          <w:rFonts w:ascii="Arial" w:hAnsi="Arial" w:cs="Arial"/>
        </w:rPr>
        <w:t>duży udział gruntów zurbanizowanych i zabudowanych,</w:t>
      </w:r>
    </w:p>
    <w:p w14:paraId="3F9825E5" w14:textId="77777777" w:rsidR="00F168AA" w:rsidRPr="00FA1872" w:rsidRDefault="00F168AA" w:rsidP="00DF3E81">
      <w:pPr>
        <w:pStyle w:val="Akapitzlist"/>
        <w:numPr>
          <w:ilvl w:val="0"/>
          <w:numId w:val="39"/>
        </w:numPr>
        <w:spacing w:after="0" w:line="360" w:lineRule="auto"/>
        <w:ind w:left="360"/>
        <w:jc w:val="both"/>
        <w:rPr>
          <w:rFonts w:ascii="Arial" w:hAnsi="Arial" w:cs="Arial"/>
        </w:rPr>
      </w:pPr>
      <w:r w:rsidRPr="00FA1872">
        <w:rPr>
          <w:rFonts w:ascii="Arial" w:hAnsi="Arial" w:cs="Arial"/>
        </w:rPr>
        <w:t>duży udział płyt azbestowych.</w:t>
      </w:r>
    </w:p>
    <w:p w14:paraId="4AF2AA7E" w14:textId="77777777" w:rsidR="00F168AA" w:rsidRPr="00FA1872" w:rsidRDefault="00F168AA" w:rsidP="00F168AA">
      <w:pPr>
        <w:spacing w:before="120" w:after="120" w:line="360" w:lineRule="auto"/>
        <w:jc w:val="both"/>
        <w:rPr>
          <w:rFonts w:ascii="Arial" w:hAnsi="Arial" w:cs="Arial"/>
        </w:rPr>
      </w:pPr>
      <w:r w:rsidRPr="00FA1872">
        <w:rPr>
          <w:rFonts w:ascii="Arial" w:hAnsi="Arial" w:cs="Arial"/>
        </w:rPr>
        <w:t>Na terenie obszaru rewitalizacji Czesławice zidentyfikowano zjawiska kryzysowe tj.:</w:t>
      </w:r>
    </w:p>
    <w:p w14:paraId="5A83779E" w14:textId="77777777" w:rsidR="00F168AA" w:rsidRPr="00FA1872" w:rsidRDefault="00F168AA" w:rsidP="00DF3E81">
      <w:pPr>
        <w:pStyle w:val="Akapitzlist"/>
        <w:numPr>
          <w:ilvl w:val="0"/>
          <w:numId w:val="39"/>
        </w:numPr>
        <w:spacing w:after="0" w:line="360" w:lineRule="auto"/>
        <w:ind w:left="360"/>
        <w:jc w:val="both"/>
        <w:rPr>
          <w:rFonts w:ascii="Arial" w:hAnsi="Arial" w:cs="Arial"/>
        </w:rPr>
      </w:pPr>
      <w:r w:rsidRPr="00FA1872">
        <w:rPr>
          <w:rFonts w:ascii="Arial" w:hAnsi="Arial" w:cs="Arial"/>
        </w:rPr>
        <w:t>wysoka liczba osób przypadających na 1 mieszkanie,</w:t>
      </w:r>
    </w:p>
    <w:p w14:paraId="0090CC0F" w14:textId="77777777" w:rsidR="00F168AA" w:rsidRPr="00FA1872" w:rsidRDefault="00F168AA" w:rsidP="00DF3E81">
      <w:pPr>
        <w:pStyle w:val="Akapitzlist"/>
        <w:numPr>
          <w:ilvl w:val="0"/>
          <w:numId w:val="39"/>
        </w:numPr>
        <w:spacing w:after="0" w:line="360" w:lineRule="auto"/>
        <w:ind w:left="360"/>
        <w:jc w:val="both"/>
        <w:rPr>
          <w:rFonts w:ascii="Arial" w:hAnsi="Arial" w:cs="Arial"/>
        </w:rPr>
      </w:pPr>
      <w:r w:rsidRPr="00FA1872">
        <w:rPr>
          <w:rFonts w:ascii="Arial" w:hAnsi="Arial" w:cs="Arial"/>
        </w:rPr>
        <w:t>wysoka przestępczość,</w:t>
      </w:r>
    </w:p>
    <w:p w14:paraId="4DF0FEE4" w14:textId="77777777" w:rsidR="00F168AA" w:rsidRPr="00FA1872" w:rsidRDefault="00F168AA" w:rsidP="00DF3E81">
      <w:pPr>
        <w:pStyle w:val="Akapitzlist"/>
        <w:numPr>
          <w:ilvl w:val="0"/>
          <w:numId w:val="39"/>
        </w:numPr>
        <w:spacing w:after="0" w:line="360" w:lineRule="auto"/>
        <w:ind w:left="360"/>
        <w:jc w:val="both"/>
        <w:rPr>
          <w:rFonts w:ascii="Arial" w:hAnsi="Arial" w:cs="Arial"/>
        </w:rPr>
      </w:pPr>
      <w:r w:rsidRPr="00FA1872">
        <w:rPr>
          <w:rFonts w:ascii="Arial" w:hAnsi="Arial" w:cs="Arial"/>
        </w:rPr>
        <w:t>duży udział zabytków w złym stanie,</w:t>
      </w:r>
    </w:p>
    <w:p w14:paraId="316F4773" w14:textId="77777777" w:rsidR="00F168AA" w:rsidRPr="00FA1872" w:rsidRDefault="00F168AA" w:rsidP="00DF3E81">
      <w:pPr>
        <w:pStyle w:val="Akapitzlist"/>
        <w:numPr>
          <w:ilvl w:val="0"/>
          <w:numId w:val="39"/>
        </w:numPr>
        <w:spacing w:after="0" w:line="360" w:lineRule="auto"/>
        <w:ind w:left="360"/>
        <w:jc w:val="both"/>
        <w:rPr>
          <w:rFonts w:ascii="Arial" w:hAnsi="Arial" w:cs="Arial"/>
        </w:rPr>
      </w:pPr>
      <w:r w:rsidRPr="00FA1872">
        <w:rPr>
          <w:rFonts w:ascii="Arial" w:hAnsi="Arial" w:cs="Arial"/>
        </w:rPr>
        <w:t>duży udział obiektów użyteczności publicznej w złym stanie,</w:t>
      </w:r>
    </w:p>
    <w:p w14:paraId="1514C4D2" w14:textId="77777777" w:rsidR="00F168AA" w:rsidRPr="00FA1872" w:rsidRDefault="00F168AA" w:rsidP="00DF3E81">
      <w:pPr>
        <w:pStyle w:val="Akapitzlist"/>
        <w:numPr>
          <w:ilvl w:val="0"/>
          <w:numId w:val="39"/>
        </w:numPr>
        <w:spacing w:after="0" w:line="360" w:lineRule="auto"/>
        <w:ind w:left="360"/>
        <w:jc w:val="both"/>
        <w:rPr>
          <w:rFonts w:ascii="Arial" w:hAnsi="Arial" w:cs="Arial"/>
        </w:rPr>
      </w:pPr>
      <w:r w:rsidRPr="00FA1872">
        <w:rPr>
          <w:rFonts w:ascii="Arial" w:hAnsi="Arial" w:cs="Arial"/>
        </w:rPr>
        <w:t>duży udział dróg w złym stanie technicznym,</w:t>
      </w:r>
    </w:p>
    <w:p w14:paraId="58CF6F0D" w14:textId="77777777" w:rsidR="00F168AA" w:rsidRPr="00FA1872" w:rsidRDefault="00F168AA" w:rsidP="00DF3E81">
      <w:pPr>
        <w:pStyle w:val="Akapitzlist"/>
        <w:numPr>
          <w:ilvl w:val="0"/>
          <w:numId w:val="39"/>
        </w:numPr>
        <w:spacing w:after="0" w:line="360" w:lineRule="auto"/>
        <w:ind w:left="360"/>
        <w:jc w:val="both"/>
        <w:rPr>
          <w:rFonts w:ascii="Arial" w:hAnsi="Arial" w:cs="Arial"/>
        </w:rPr>
      </w:pPr>
      <w:r w:rsidRPr="00FA1872">
        <w:rPr>
          <w:rFonts w:ascii="Arial" w:hAnsi="Arial" w:cs="Arial"/>
        </w:rPr>
        <w:t>niski udział gruntów leśnych, zadrzewień i zakrzewień,</w:t>
      </w:r>
    </w:p>
    <w:p w14:paraId="28E4197F" w14:textId="77777777" w:rsidR="00F168AA" w:rsidRPr="00FA1872" w:rsidRDefault="00F168AA" w:rsidP="00DF3E81">
      <w:pPr>
        <w:pStyle w:val="Akapitzlist"/>
        <w:numPr>
          <w:ilvl w:val="0"/>
          <w:numId w:val="39"/>
        </w:numPr>
        <w:spacing w:after="0" w:line="360" w:lineRule="auto"/>
        <w:ind w:left="360"/>
        <w:jc w:val="both"/>
        <w:rPr>
          <w:rFonts w:ascii="Arial" w:hAnsi="Arial" w:cs="Arial"/>
        </w:rPr>
      </w:pPr>
      <w:r w:rsidRPr="00FA1872">
        <w:rPr>
          <w:rFonts w:ascii="Arial" w:hAnsi="Arial" w:cs="Arial"/>
        </w:rPr>
        <w:t>duży udział gruntów zurbanizowanych i zabudowanych,</w:t>
      </w:r>
    </w:p>
    <w:p w14:paraId="51B2D375" w14:textId="77777777" w:rsidR="00F168AA" w:rsidRPr="00FA1872" w:rsidRDefault="00F168AA" w:rsidP="00DF3E81">
      <w:pPr>
        <w:pStyle w:val="Akapitzlist"/>
        <w:numPr>
          <w:ilvl w:val="0"/>
          <w:numId w:val="39"/>
        </w:numPr>
        <w:spacing w:after="0" w:line="360" w:lineRule="auto"/>
        <w:ind w:left="360"/>
        <w:jc w:val="both"/>
        <w:rPr>
          <w:rFonts w:ascii="Arial" w:hAnsi="Arial" w:cs="Arial"/>
        </w:rPr>
      </w:pPr>
      <w:r w:rsidRPr="00FA1872">
        <w:rPr>
          <w:rFonts w:ascii="Arial" w:hAnsi="Arial" w:cs="Arial"/>
        </w:rPr>
        <w:t>mała liczba podmiotów gospodarczych,</w:t>
      </w:r>
    </w:p>
    <w:p w14:paraId="546723CB" w14:textId="77777777" w:rsidR="00F168AA" w:rsidRPr="00FA1872" w:rsidRDefault="00F168AA" w:rsidP="00DF3E81">
      <w:pPr>
        <w:pStyle w:val="Akapitzlist"/>
        <w:numPr>
          <w:ilvl w:val="0"/>
          <w:numId w:val="39"/>
        </w:numPr>
        <w:spacing w:after="0" w:line="360" w:lineRule="auto"/>
        <w:ind w:left="360"/>
        <w:jc w:val="both"/>
        <w:rPr>
          <w:rFonts w:ascii="Arial" w:hAnsi="Arial" w:cs="Arial"/>
        </w:rPr>
      </w:pPr>
      <w:r w:rsidRPr="00FA1872">
        <w:rPr>
          <w:rFonts w:ascii="Arial" w:hAnsi="Arial" w:cs="Arial"/>
        </w:rPr>
        <w:t>niski udział obiektów infrastruktury społecznej.</w:t>
      </w:r>
    </w:p>
    <w:p w14:paraId="13D4F8FE" w14:textId="77777777" w:rsidR="00F168AA" w:rsidRPr="00FA1872" w:rsidRDefault="00F168AA" w:rsidP="00F168AA">
      <w:pPr>
        <w:spacing w:before="120" w:after="120" w:line="360" w:lineRule="auto"/>
        <w:jc w:val="both"/>
        <w:rPr>
          <w:rFonts w:ascii="Arial" w:hAnsi="Arial" w:cs="Arial"/>
        </w:rPr>
      </w:pPr>
      <w:r w:rsidRPr="00FA1872">
        <w:rPr>
          <w:rFonts w:ascii="Arial" w:hAnsi="Arial" w:cs="Arial"/>
        </w:rPr>
        <w:t>Na terenie obszaru rewitalizacji Laskownica Mała zidentyfikowano zjawiska kryzysowe tj.:</w:t>
      </w:r>
    </w:p>
    <w:p w14:paraId="6C60DE5F" w14:textId="77777777" w:rsidR="00F168AA" w:rsidRPr="00FA1872" w:rsidRDefault="00F168AA" w:rsidP="00DF3E81">
      <w:pPr>
        <w:pStyle w:val="Akapitzlist"/>
        <w:numPr>
          <w:ilvl w:val="0"/>
          <w:numId w:val="39"/>
        </w:numPr>
        <w:spacing w:after="0" w:line="360" w:lineRule="auto"/>
        <w:ind w:left="360"/>
        <w:jc w:val="both"/>
        <w:rPr>
          <w:rFonts w:ascii="Arial" w:hAnsi="Arial" w:cs="Arial"/>
        </w:rPr>
      </w:pPr>
      <w:r w:rsidRPr="00FA1872">
        <w:rPr>
          <w:rFonts w:ascii="Arial" w:hAnsi="Arial" w:cs="Arial"/>
        </w:rPr>
        <w:t>wysokie bezrobocie,</w:t>
      </w:r>
    </w:p>
    <w:p w14:paraId="5B3FC1E5" w14:textId="77777777" w:rsidR="00F168AA" w:rsidRPr="00FA1872" w:rsidRDefault="00F168AA" w:rsidP="00DF3E81">
      <w:pPr>
        <w:pStyle w:val="Akapitzlist"/>
        <w:numPr>
          <w:ilvl w:val="0"/>
          <w:numId w:val="39"/>
        </w:numPr>
        <w:spacing w:after="0" w:line="360" w:lineRule="auto"/>
        <w:ind w:left="360"/>
        <w:jc w:val="both"/>
        <w:rPr>
          <w:rFonts w:ascii="Arial" w:hAnsi="Arial" w:cs="Arial"/>
        </w:rPr>
      </w:pPr>
      <w:r w:rsidRPr="00FA1872">
        <w:rPr>
          <w:rFonts w:ascii="Arial" w:hAnsi="Arial" w:cs="Arial"/>
        </w:rPr>
        <w:lastRenderedPageBreak/>
        <w:t>duża liczba osób korzystających z pomocy społecznej,</w:t>
      </w:r>
    </w:p>
    <w:p w14:paraId="37FE50DF" w14:textId="77777777" w:rsidR="00F168AA" w:rsidRPr="00FA1872" w:rsidRDefault="00F168AA" w:rsidP="00DF3E81">
      <w:pPr>
        <w:pStyle w:val="Akapitzlist"/>
        <w:numPr>
          <w:ilvl w:val="0"/>
          <w:numId w:val="39"/>
        </w:numPr>
        <w:spacing w:after="0" w:line="360" w:lineRule="auto"/>
        <w:ind w:left="360"/>
        <w:jc w:val="both"/>
        <w:rPr>
          <w:rFonts w:ascii="Arial" w:hAnsi="Arial" w:cs="Arial"/>
        </w:rPr>
      </w:pPr>
      <w:r w:rsidRPr="00FA1872">
        <w:rPr>
          <w:rFonts w:ascii="Arial" w:hAnsi="Arial" w:cs="Arial"/>
        </w:rPr>
        <w:t>wysoka liczba osób przypadających na 1 mieszkanie,</w:t>
      </w:r>
    </w:p>
    <w:p w14:paraId="32715D52" w14:textId="77777777" w:rsidR="00F168AA" w:rsidRPr="00FA1872" w:rsidRDefault="00F168AA" w:rsidP="00DF3E81">
      <w:pPr>
        <w:pStyle w:val="Akapitzlist"/>
        <w:numPr>
          <w:ilvl w:val="0"/>
          <w:numId w:val="39"/>
        </w:numPr>
        <w:spacing w:after="0" w:line="360" w:lineRule="auto"/>
        <w:ind w:left="360"/>
        <w:jc w:val="both"/>
        <w:rPr>
          <w:rFonts w:ascii="Arial" w:hAnsi="Arial" w:cs="Arial"/>
        </w:rPr>
      </w:pPr>
      <w:r w:rsidRPr="00FA1872">
        <w:rPr>
          <w:rFonts w:ascii="Arial" w:hAnsi="Arial" w:cs="Arial"/>
        </w:rPr>
        <w:t>wysoka przestępczość,</w:t>
      </w:r>
    </w:p>
    <w:p w14:paraId="4215D241" w14:textId="77777777" w:rsidR="00F168AA" w:rsidRPr="00FA1872" w:rsidRDefault="00F168AA" w:rsidP="00DF3E81">
      <w:pPr>
        <w:pStyle w:val="Akapitzlist"/>
        <w:numPr>
          <w:ilvl w:val="0"/>
          <w:numId w:val="39"/>
        </w:numPr>
        <w:spacing w:after="0" w:line="360" w:lineRule="auto"/>
        <w:ind w:left="360"/>
        <w:jc w:val="both"/>
        <w:rPr>
          <w:rFonts w:ascii="Arial" w:hAnsi="Arial" w:cs="Arial"/>
        </w:rPr>
      </w:pPr>
      <w:r w:rsidRPr="00FA1872">
        <w:rPr>
          <w:rFonts w:ascii="Arial" w:hAnsi="Arial" w:cs="Arial"/>
        </w:rPr>
        <w:t>brak fundacji, stowarzyszeń i organizacji,</w:t>
      </w:r>
    </w:p>
    <w:p w14:paraId="5A2FDBAE" w14:textId="77777777" w:rsidR="00F168AA" w:rsidRPr="00FA1872" w:rsidRDefault="00F168AA" w:rsidP="00DF3E81">
      <w:pPr>
        <w:pStyle w:val="Akapitzlist"/>
        <w:numPr>
          <w:ilvl w:val="0"/>
          <w:numId w:val="39"/>
        </w:numPr>
        <w:spacing w:after="0" w:line="360" w:lineRule="auto"/>
        <w:ind w:left="360"/>
        <w:jc w:val="both"/>
        <w:rPr>
          <w:rFonts w:ascii="Arial" w:hAnsi="Arial" w:cs="Arial"/>
        </w:rPr>
      </w:pPr>
      <w:r w:rsidRPr="00FA1872">
        <w:rPr>
          <w:rFonts w:ascii="Arial" w:hAnsi="Arial" w:cs="Arial"/>
        </w:rPr>
        <w:t>niski udział gruntów leśnych, zadrzewień i zakrzewień,</w:t>
      </w:r>
    </w:p>
    <w:p w14:paraId="790B9AC4" w14:textId="77777777" w:rsidR="00F168AA" w:rsidRPr="00FA1872" w:rsidRDefault="00F168AA" w:rsidP="00DF3E81">
      <w:pPr>
        <w:pStyle w:val="Akapitzlist"/>
        <w:numPr>
          <w:ilvl w:val="0"/>
          <w:numId w:val="39"/>
        </w:numPr>
        <w:spacing w:after="0" w:line="360" w:lineRule="auto"/>
        <w:ind w:left="360"/>
        <w:jc w:val="both"/>
        <w:rPr>
          <w:rFonts w:ascii="Arial" w:hAnsi="Arial" w:cs="Arial"/>
        </w:rPr>
      </w:pPr>
      <w:r w:rsidRPr="00FA1872">
        <w:rPr>
          <w:rFonts w:ascii="Arial" w:hAnsi="Arial" w:cs="Arial"/>
        </w:rPr>
        <w:t>niski udział powierzchni dróg w ogólnej powierzchni miejscowości,</w:t>
      </w:r>
    </w:p>
    <w:p w14:paraId="4D3D5B5F" w14:textId="77777777" w:rsidR="00F168AA" w:rsidRPr="00FA1872" w:rsidRDefault="00F168AA" w:rsidP="00DF3E81">
      <w:pPr>
        <w:pStyle w:val="Akapitzlist"/>
        <w:numPr>
          <w:ilvl w:val="0"/>
          <w:numId w:val="39"/>
        </w:numPr>
        <w:spacing w:after="0" w:line="360" w:lineRule="auto"/>
        <w:ind w:left="360"/>
        <w:jc w:val="both"/>
        <w:rPr>
          <w:rFonts w:ascii="Arial" w:hAnsi="Arial" w:cs="Arial"/>
        </w:rPr>
      </w:pPr>
      <w:r w:rsidRPr="00FA1872">
        <w:rPr>
          <w:rFonts w:ascii="Arial" w:hAnsi="Arial" w:cs="Arial"/>
        </w:rPr>
        <w:t>niski udział obiektów infrastruktury społecznej,</w:t>
      </w:r>
    </w:p>
    <w:p w14:paraId="45E72341" w14:textId="77777777" w:rsidR="00F168AA" w:rsidRPr="00FA1872" w:rsidRDefault="00F168AA" w:rsidP="00DF3E81">
      <w:pPr>
        <w:pStyle w:val="Akapitzlist"/>
        <w:numPr>
          <w:ilvl w:val="0"/>
          <w:numId w:val="39"/>
        </w:numPr>
        <w:spacing w:after="0" w:line="360" w:lineRule="auto"/>
        <w:ind w:left="360"/>
        <w:jc w:val="both"/>
        <w:rPr>
          <w:rFonts w:ascii="Arial" w:hAnsi="Arial" w:cs="Arial"/>
        </w:rPr>
      </w:pPr>
      <w:r w:rsidRPr="00FA1872">
        <w:rPr>
          <w:rFonts w:ascii="Arial" w:hAnsi="Arial" w:cs="Arial"/>
        </w:rPr>
        <w:t>duży udział obiektów użyteczności publicznej w złym stanie,</w:t>
      </w:r>
    </w:p>
    <w:p w14:paraId="4F4042FD" w14:textId="77777777" w:rsidR="00F168AA" w:rsidRPr="00FA1872" w:rsidRDefault="00F168AA" w:rsidP="00DF3E81">
      <w:pPr>
        <w:pStyle w:val="Akapitzlist"/>
        <w:numPr>
          <w:ilvl w:val="0"/>
          <w:numId w:val="39"/>
        </w:numPr>
        <w:spacing w:after="0" w:line="360" w:lineRule="auto"/>
        <w:ind w:left="360"/>
        <w:jc w:val="both"/>
        <w:rPr>
          <w:rFonts w:ascii="Arial" w:hAnsi="Arial" w:cs="Arial"/>
        </w:rPr>
      </w:pPr>
      <w:r w:rsidRPr="00FA1872">
        <w:rPr>
          <w:rFonts w:ascii="Arial" w:hAnsi="Arial" w:cs="Arial"/>
        </w:rPr>
        <w:t>duży udział zabytków w złym stanie technicznym,</w:t>
      </w:r>
    </w:p>
    <w:p w14:paraId="6F56BD99" w14:textId="77777777" w:rsidR="00F168AA" w:rsidRPr="00FA1872" w:rsidRDefault="00F168AA" w:rsidP="00DF3E81">
      <w:pPr>
        <w:pStyle w:val="Akapitzlist"/>
        <w:numPr>
          <w:ilvl w:val="0"/>
          <w:numId w:val="39"/>
        </w:numPr>
        <w:spacing w:after="0" w:line="360" w:lineRule="auto"/>
        <w:ind w:left="360"/>
        <w:jc w:val="both"/>
        <w:rPr>
          <w:rFonts w:ascii="Arial" w:hAnsi="Arial" w:cs="Arial"/>
        </w:rPr>
      </w:pPr>
      <w:r w:rsidRPr="00FA1872">
        <w:rPr>
          <w:rFonts w:ascii="Arial" w:hAnsi="Arial" w:cs="Arial"/>
        </w:rPr>
        <w:t>duży udział dróg w złym stanie technicznym,</w:t>
      </w:r>
    </w:p>
    <w:p w14:paraId="6DB480AE" w14:textId="77777777" w:rsidR="00F168AA" w:rsidRPr="00FA1872" w:rsidRDefault="00F168AA" w:rsidP="00DF3E81">
      <w:pPr>
        <w:pStyle w:val="Akapitzlist"/>
        <w:numPr>
          <w:ilvl w:val="0"/>
          <w:numId w:val="39"/>
        </w:numPr>
        <w:spacing w:after="0" w:line="360" w:lineRule="auto"/>
        <w:ind w:left="360"/>
        <w:jc w:val="both"/>
        <w:rPr>
          <w:rFonts w:ascii="Arial" w:hAnsi="Arial" w:cs="Arial"/>
        </w:rPr>
      </w:pPr>
      <w:r w:rsidRPr="00FA1872">
        <w:rPr>
          <w:rFonts w:ascii="Arial" w:hAnsi="Arial" w:cs="Arial"/>
        </w:rPr>
        <w:t>duża liczba zbiorników bezodpływowych,</w:t>
      </w:r>
    </w:p>
    <w:p w14:paraId="40B974D8" w14:textId="77777777" w:rsidR="00F168AA" w:rsidRPr="00FA1872" w:rsidRDefault="00F168AA" w:rsidP="00DF3E81">
      <w:pPr>
        <w:pStyle w:val="Akapitzlist"/>
        <w:numPr>
          <w:ilvl w:val="0"/>
          <w:numId w:val="39"/>
        </w:numPr>
        <w:spacing w:after="0" w:line="360" w:lineRule="auto"/>
        <w:ind w:left="360"/>
        <w:jc w:val="both"/>
        <w:rPr>
          <w:rFonts w:ascii="Arial" w:hAnsi="Arial" w:cs="Arial"/>
        </w:rPr>
      </w:pPr>
      <w:r w:rsidRPr="00FA1872">
        <w:rPr>
          <w:rFonts w:ascii="Arial" w:hAnsi="Arial" w:cs="Arial"/>
        </w:rPr>
        <w:t>wysokie bezrobocie.</w:t>
      </w:r>
    </w:p>
    <w:p w14:paraId="25C45005" w14:textId="77777777" w:rsidR="00F168AA" w:rsidRPr="00FA1872" w:rsidRDefault="00F168AA" w:rsidP="00F168AA">
      <w:pPr>
        <w:spacing w:before="120" w:after="120" w:line="360" w:lineRule="auto"/>
        <w:jc w:val="both"/>
        <w:rPr>
          <w:rFonts w:ascii="Arial" w:hAnsi="Arial" w:cs="Arial"/>
        </w:rPr>
      </w:pPr>
      <w:r w:rsidRPr="00FA1872">
        <w:rPr>
          <w:rFonts w:ascii="Arial" w:hAnsi="Arial" w:cs="Arial"/>
        </w:rPr>
        <w:t xml:space="preserve">Na terenie obszaru rewitalizacji </w:t>
      </w:r>
      <w:proofErr w:type="spellStart"/>
      <w:r w:rsidRPr="00FA1872">
        <w:rPr>
          <w:rFonts w:ascii="Arial" w:hAnsi="Arial" w:cs="Arial"/>
        </w:rPr>
        <w:t>Panigródz</w:t>
      </w:r>
      <w:proofErr w:type="spellEnd"/>
      <w:r w:rsidRPr="00FA1872">
        <w:rPr>
          <w:rFonts w:ascii="Arial" w:hAnsi="Arial" w:cs="Arial"/>
        </w:rPr>
        <w:t xml:space="preserve"> zidentyfikowano zjawiska kryzysowe tj.:</w:t>
      </w:r>
    </w:p>
    <w:p w14:paraId="773EA994" w14:textId="77777777" w:rsidR="00F168AA" w:rsidRPr="00FA1872" w:rsidRDefault="00F168AA" w:rsidP="00DF3E81">
      <w:pPr>
        <w:pStyle w:val="Akapitzlist"/>
        <w:numPr>
          <w:ilvl w:val="0"/>
          <w:numId w:val="39"/>
        </w:numPr>
        <w:spacing w:after="0" w:line="360" w:lineRule="auto"/>
        <w:ind w:left="360"/>
        <w:jc w:val="both"/>
        <w:rPr>
          <w:rFonts w:ascii="Arial" w:hAnsi="Arial" w:cs="Arial"/>
        </w:rPr>
      </w:pPr>
      <w:r w:rsidRPr="00FA1872">
        <w:rPr>
          <w:rFonts w:ascii="Arial" w:hAnsi="Arial" w:cs="Arial"/>
        </w:rPr>
        <w:t>wysokie bezrobocie,</w:t>
      </w:r>
    </w:p>
    <w:p w14:paraId="39FC83D5" w14:textId="77777777" w:rsidR="00F168AA" w:rsidRPr="00FA1872" w:rsidRDefault="00F168AA" w:rsidP="00DF3E81">
      <w:pPr>
        <w:pStyle w:val="Akapitzlist"/>
        <w:numPr>
          <w:ilvl w:val="0"/>
          <w:numId w:val="39"/>
        </w:numPr>
        <w:spacing w:after="0" w:line="360" w:lineRule="auto"/>
        <w:ind w:left="360"/>
        <w:jc w:val="both"/>
        <w:rPr>
          <w:rFonts w:ascii="Arial" w:hAnsi="Arial" w:cs="Arial"/>
        </w:rPr>
      </w:pPr>
      <w:r w:rsidRPr="00FA1872">
        <w:rPr>
          <w:rFonts w:ascii="Arial" w:hAnsi="Arial" w:cs="Arial"/>
        </w:rPr>
        <w:t>duża liczba osób korzystających z pomocy społecznej,</w:t>
      </w:r>
    </w:p>
    <w:p w14:paraId="275A5FF7" w14:textId="77777777" w:rsidR="00F168AA" w:rsidRPr="00FA1872" w:rsidRDefault="00F168AA" w:rsidP="00DF3E81">
      <w:pPr>
        <w:pStyle w:val="Akapitzlist"/>
        <w:numPr>
          <w:ilvl w:val="0"/>
          <w:numId w:val="39"/>
        </w:numPr>
        <w:spacing w:after="0" w:line="360" w:lineRule="auto"/>
        <w:ind w:left="360"/>
        <w:jc w:val="both"/>
        <w:rPr>
          <w:rFonts w:ascii="Arial" w:hAnsi="Arial" w:cs="Arial"/>
        </w:rPr>
      </w:pPr>
      <w:r w:rsidRPr="00FA1872">
        <w:rPr>
          <w:rFonts w:ascii="Arial" w:hAnsi="Arial" w:cs="Arial"/>
        </w:rPr>
        <w:t>wysoka liczba osób przypadających na 1 mieszkanie,</w:t>
      </w:r>
    </w:p>
    <w:p w14:paraId="51205B8C" w14:textId="77777777" w:rsidR="00F168AA" w:rsidRPr="00FA1872" w:rsidRDefault="00F168AA" w:rsidP="00DF3E81">
      <w:pPr>
        <w:pStyle w:val="Akapitzlist"/>
        <w:numPr>
          <w:ilvl w:val="0"/>
          <w:numId w:val="39"/>
        </w:numPr>
        <w:spacing w:after="0" w:line="360" w:lineRule="auto"/>
        <w:ind w:left="360"/>
        <w:jc w:val="both"/>
        <w:rPr>
          <w:rFonts w:ascii="Arial" w:hAnsi="Arial" w:cs="Arial"/>
        </w:rPr>
      </w:pPr>
      <w:r w:rsidRPr="00FA1872">
        <w:rPr>
          <w:rFonts w:ascii="Arial" w:hAnsi="Arial" w:cs="Arial"/>
        </w:rPr>
        <w:t>wysoka przestępczość,</w:t>
      </w:r>
    </w:p>
    <w:p w14:paraId="6164FB60" w14:textId="77777777" w:rsidR="00F168AA" w:rsidRPr="00FA1872" w:rsidRDefault="00F168AA" w:rsidP="00DF3E81">
      <w:pPr>
        <w:pStyle w:val="Akapitzlist"/>
        <w:numPr>
          <w:ilvl w:val="0"/>
          <w:numId w:val="39"/>
        </w:numPr>
        <w:spacing w:after="0" w:line="360" w:lineRule="auto"/>
        <w:ind w:left="360"/>
        <w:jc w:val="both"/>
        <w:rPr>
          <w:rFonts w:ascii="Arial" w:hAnsi="Arial" w:cs="Arial"/>
        </w:rPr>
      </w:pPr>
      <w:r w:rsidRPr="00FA1872">
        <w:rPr>
          <w:rFonts w:ascii="Arial" w:hAnsi="Arial" w:cs="Arial"/>
        </w:rPr>
        <w:t>duży udział gruntów zurbanizowanych i zabudowanych,</w:t>
      </w:r>
    </w:p>
    <w:p w14:paraId="7A0C72D4" w14:textId="77777777" w:rsidR="00F168AA" w:rsidRPr="00FA1872" w:rsidRDefault="00F168AA" w:rsidP="00DF3E81">
      <w:pPr>
        <w:pStyle w:val="Akapitzlist"/>
        <w:numPr>
          <w:ilvl w:val="0"/>
          <w:numId w:val="39"/>
        </w:numPr>
        <w:spacing w:after="0" w:line="360" w:lineRule="auto"/>
        <w:ind w:left="360"/>
        <w:jc w:val="both"/>
        <w:rPr>
          <w:rFonts w:ascii="Arial" w:hAnsi="Arial" w:cs="Arial"/>
        </w:rPr>
      </w:pPr>
      <w:r w:rsidRPr="00FA1872">
        <w:rPr>
          <w:rFonts w:ascii="Arial" w:hAnsi="Arial" w:cs="Arial"/>
        </w:rPr>
        <w:t>duży udział zabytków w złym stanie technicznym,</w:t>
      </w:r>
    </w:p>
    <w:p w14:paraId="4A9E30DE" w14:textId="77777777" w:rsidR="00F168AA" w:rsidRPr="00FA1872" w:rsidRDefault="00F168AA" w:rsidP="00DF3E81">
      <w:pPr>
        <w:pStyle w:val="Akapitzlist"/>
        <w:numPr>
          <w:ilvl w:val="0"/>
          <w:numId w:val="39"/>
        </w:numPr>
        <w:spacing w:after="0" w:line="360" w:lineRule="auto"/>
        <w:ind w:left="360"/>
        <w:jc w:val="both"/>
        <w:rPr>
          <w:rFonts w:ascii="Arial" w:hAnsi="Arial" w:cs="Arial"/>
        </w:rPr>
      </w:pPr>
      <w:r w:rsidRPr="00FA1872">
        <w:rPr>
          <w:rFonts w:ascii="Arial" w:hAnsi="Arial" w:cs="Arial"/>
        </w:rPr>
        <w:t>duży udział obiektów użyteczności publicznej w złym stanie,</w:t>
      </w:r>
    </w:p>
    <w:p w14:paraId="31C5863F" w14:textId="77777777" w:rsidR="00F168AA" w:rsidRPr="00FA1872" w:rsidRDefault="00F168AA" w:rsidP="00DF3E81">
      <w:pPr>
        <w:pStyle w:val="Akapitzlist"/>
        <w:numPr>
          <w:ilvl w:val="0"/>
          <w:numId w:val="39"/>
        </w:numPr>
        <w:spacing w:after="0" w:line="360" w:lineRule="auto"/>
        <w:ind w:left="360"/>
        <w:jc w:val="both"/>
        <w:rPr>
          <w:rFonts w:ascii="Arial" w:hAnsi="Arial" w:cs="Arial"/>
        </w:rPr>
      </w:pPr>
      <w:r w:rsidRPr="00FA1872">
        <w:rPr>
          <w:rFonts w:ascii="Arial" w:hAnsi="Arial" w:cs="Arial"/>
        </w:rPr>
        <w:t>duży udział dróg w złym stanie technicznym,</w:t>
      </w:r>
    </w:p>
    <w:p w14:paraId="01BBF150" w14:textId="77777777" w:rsidR="00F168AA" w:rsidRPr="00FA1872" w:rsidRDefault="00F168AA" w:rsidP="00DF3E81">
      <w:pPr>
        <w:pStyle w:val="Akapitzlist"/>
        <w:numPr>
          <w:ilvl w:val="0"/>
          <w:numId w:val="39"/>
        </w:numPr>
        <w:spacing w:after="0" w:line="360" w:lineRule="auto"/>
        <w:ind w:left="360"/>
        <w:jc w:val="both"/>
        <w:rPr>
          <w:rFonts w:ascii="Arial" w:hAnsi="Arial" w:cs="Arial"/>
        </w:rPr>
      </w:pPr>
      <w:r w:rsidRPr="00FA1872">
        <w:rPr>
          <w:rFonts w:ascii="Arial" w:hAnsi="Arial" w:cs="Arial"/>
        </w:rPr>
        <w:t>duża liczba zbiorników bezodpływowych,</w:t>
      </w:r>
    </w:p>
    <w:p w14:paraId="2225360C" w14:textId="77777777" w:rsidR="00F168AA" w:rsidRPr="00FA1872" w:rsidRDefault="00F168AA" w:rsidP="00DF3E81">
      <w:pPr>
        <w:pStyle w:val="Akapitzlist"/>
        <w:numPr>
          <w:ilvl w:val="0"/>
          <w:numId w:val="39"/>
        </w:numPr>
        <w:spacing w:after="0" w:line="360" w:lineRule="auto"/>
        <w:ind w:left="360"/>
        <w:jc w:val="both"/>
        <w:rPr>
          <w:rFonts w:ascii="Arial" w:hAnsi="Arial" w:cs="Arial"/>
        </w:rPr>
      </w:pPr>
      <w:r w:rsidRPr="00FA1872">
        <w:rPr>
          <w:rFonts w:ascii="Arial" w:hAnsi="Arial" w:cs="Arial"/>
        </w:rPr>
        <w:t>duży udział płyt azbestowych,</w:t>
      </w:r>
    </w:p>
    <w:p w14:paraId="089735BE" w14:textId="77777777" w:rsidR="00F168AA" w:rsidRPr="00FA1872" w:rsidRDefault="00F168AA" w:rsidP="00DF3E81">
      <w:pPr>
        <w:pStyle w:val="Akapitzlist"/>
        <w:numPr>
          <w:ilvl w:val="0"/>
          <w:numId w:val="39"/>
        </w:numPr>
        <w:spacing w:after="0" w:line="360" w:lineRule="auto"/>
        <w:ind w:left="360"/>
        <w:jc w:val="both"/>
        <w:rPr>
          <w:rFonts w:ascii="Arial" w:hAnsi="Arial" w:cs="Arial"/>
        </w:rPr>
      </w:pPr>
      <w:r w:rsidRPr="00FA1872">
        <w:rPr>
          <w:rFonts w:ascii="Arial" w:hAnsi="Arial" w:cs="Arial"/>
        </w:rPr>
        <w:t>mała liczba podmiotów gospodarczych.</w:t>
      </w:r>
    </w:p>
    <w:p w14:paraId="2BF57A2A" w14:textId="77777777" w:rsidR="00F168AA" w:rsidRPr="00FA1872" w:rsidRDefault="00F168AA" w:rsidP="00F168AA">
      <w:pPr>
        <w:spacing w:before="120" w:after="120" w:line="360" w:lineRule="auto"/>
        <w:jc w:val="both"/>
        <w:rPr>
          <w:rFonts w:ascii="Arial" w:hAnsi="Arial" w:cs="Arial"/>
        </w:rPr>
      </w:pPr>
      <w:r w:rsidRPr="00FA1872">
        <w:rPr>
          <w:rFonts w:ascii="Arial" w:hAnsi="Arial" w:cs="Arial"/>
        </w:rPr>
        <w:t>W dokumencie wskazano do realizacji misję, która zakłada zrównoważony rozwój oparty o istniejący potencjał rolnictwa i małej przedsiębiorczości, uwzględniający potrzeby mieszkańców w dziedzinie dostępu do infrastruktury komunalnej i usług społecznych na miarę XXI wieku.</w:t>
      </w:r>
    </w:p>
    <w:p w14:paraId="035C6352" w14:textId="77777777" w:rsidR="00F168AA" w:rsidRPr="00FA1872" w:rsidRDefault="00F168AA" w:rsidP="00F168AA">
      <w:pPr>
        <w:spacing w:before="120" w:after="120" w:line="360" w:lineRule="auto"/>
        <w:jc w:val="both"/>
        <w:rPr>
          <w:rFonts w:ascii="Arial" w:hAnsi="Arial" w:cs="Arial"/>
        </w:rPr>
      </w:pPr>
      <w:r w:rsidRPr="00FA1872">
        <w:rPr>
          <w:rFonts w:ascii="Arial" w:hAnsi="Arial" w:cs="Arial"/>
        </w:rPr>
        <w:t>W celu jej realizacji wyznaczono cele strategiczne:</w:t>
      </w:r>
    </w:p>
    <w:p w14:paraId="0A5AEDE6" w14:textId="77777777" w:rsidR="00F168AA" w:rsidRPr="00FA1872" w:rsidRDefault="00F168AA" w:rsidP="00F168AA">
      <w:pPr>
        <w:spacing w:after="0" w:line="360" w:lineRule="auto"/>
        <w:jc w:val="both"/>
        <w:rPr>
          <w:rFonts w:ascii="Arial" w:eastAsia="Times New Roman" w:hAnsi="Arial" w:cs="Arial"/>
          <w:lang w:eastAsia="pl-PL"/>
        </w:rPr>
      </w:pPr>
      <w:r w:rsidRPr="00FA1872">
        <w:rPr>
          <w:rFonts w:ascii="Arial" w:eastAsia="Times New Roman" w:hAnsi="Arial" w:cs="Arial"/>
          <w:lang w:eastAsia="pl-PL"/>
        </w:rPr>
        <w:t>Cel 1.  Rozwój przedsiębiorczości oraz wpieranie aktywności zawodowej mieszkańców, poprzez realizację następujących przedsięwzięć rewitalizacyjnych:</w:t>
      </w:r>
    </w:p>
    <w:p w14:paraId="5D65515E" w14:textId="77777777" w:rsidR="00F168AA" w:rsidRPr="00FA1872" w:rsidRDefault="00F168AA" w:rsidP="00DF3E81">
      <w:pPr>
        <w:pStyle w:val="Akapitzlist"/>
        <w:numPr>
          <w:ilvl w:val="0"/>
          <w:numId w:val="40"/>
        </w:numPr>
        <w:spacing w:after="0" w:line="360" w:lineRule="auto"/>
        <w:ind w:left="757"/>
        <w:jc w:val="both"/>
        <w:rPr>
          <w:rFonts w:ascii="Arial" w:eastAsia="Times New Roman" w:hAnsi="Arial" w:cs="Arial"/>
          <w:lang w:eastAsia="pl-PL"/>
        </w:rPr>
      </w:pPr>
      <w:r w:rsidRPr="00FA1872">
        <w:rPr>
          <w:rFonts w:ascii="Arial" w:eastAsia="Times New Roman" w:hAnsi="Arial" w:cs="Arial"/>
          <w:lang w:eastAsia="pl-PL"/>
        </w:rPr>
        <w:t>rozwój lokalnej przedsiębiorczości i aktywności zawodowej mieszkańców,</w:t>
      </w:r>
    </w:p>
    <w:p w14:paraId="12EF6190" w14:textId="77777777" w:rsidR="00F168AA" w:rsidRPr="00FA1872" w:rsidRDefault="00F168AA" w:rsidP="00DF3E81">
      <w:pPr>
        <w:pStyle w:val="Akapitzlist"/>
        <w:numPr>
          <w:ilvl w:val="0"/>
          <w:numId w:val="40"/>
        </w:numPr>
        <w:spacing w:after="0" w:line="360" w:lineRule="auto"/>
        <w:ind w:left="757"/>
        <w:jc w:val="both"/>
        <w:rPr>
          <w:rFonts w:ascii="Arial" w:eastAsia="Times New Roman" w:hAnsi="Arial" w:cs="Arial"/>
          <w:lang w:eastAsia="pl-PL"/>
        </w:rPr>
      </w:pPr>
      <w:r w:rsidRPr="00FA1872">
        <w:rPr>
          <w:rFonts w:ascii="Arial" w:eastAsia="Times New Roman" w:hAnsi="Arial" w:cs="Arial"/>
          <w:lang w:eastAsia="pl-PL"/>
        </w:rPr>
        <w:t>zajęcia pozalekcyjne dla dzieci i młodzieży.</w:t>
      </w:r>
    </w:p>
    <w:p w14:paraId="047E7FB2" w14:textId="77777777" w:rsidR="00F168AA" w:rsidRPr="00FA1872" w:rsidRDefault="00F168AA" w:rsidP="00F168AA">
      <w:pPr>
        <w:spacing w:after="0" w:line="360" w:lineRule="auto"/>
        <w:jc w:val="both"/>
        <w:rPr>
          <w:rFonts w:ascii="Arial" w:eastAsia="Times New Roman" w:hAnsi="Arial" w:cs="Arial"/>
          <w:lang w:eastAsia="pl-PL"/>
        </w:rPr>
      </w:pPr>
      <w:r w:rsidRPr="00FA1872">
        <w:rPr>
          <w:rFonts w:ascii="Arial" w:eastAsia="Times New Roman" w:hAnsi="Arial" w:cs="Arial"/>
          <w:lang w:eastAsia="pl-PL"/>
        </w:rPr>
        <w:lastRenderedPageBreak/>
        <w:t>Cel 2.  Poprawa jakości życia mieszkańców poprzez modernizację i rozwój infrastruktury w przestrzeni publicznej, poprzez realizację następujących przedsięwzięć rewitalizacyjnych:</w:t>
      </w:r>
    </w:p>
    <w:p w14:paraId="03F593DA" w14:textId="77777777" w:rsidR="00F168AA" w:rsidRPr="00FA1872" w:rsidRDefault="00F168AA" w:rsidP="00DF3E81">
      <w:pPr>
        <w:pStyle w:val="Akapitzlist"/>
        <w:numPr>
          <w:ilvl w:val="0"/>
          <w:numId w:val="41"/>
        </w:numPr>
        <w:spacing w:after="0" w:line="360" w:lineRule="auto"/>
        <w:ind w:left="757"/>
        <w:jc w:val="both"/>
        <w:rPr>
          <w:rFonts w:ascii="Arial" w:eastAsia="Times New Roman" w:hAnsi="Arial" w:cs="Arial"/>
          <w:lang w:eastAsia="pl-PL"/>
        </w:rPr>
      </w:pPr>
      <w:r w:rsidRPr="00FA1872">
        <w:rPr>
          <w:rFonts w:ascii="Arial" w:eastAsia="Times New Roman" w:hAnsi="Arial" w:cs="Arial"/>
          <w:lang w:eastAsia="pl-PL"/>
        </w:rPr>
        <w:t xml:space="preserve">modernizacja  i zagospodarowanie na cele społeczne i kulturalne pałacu w Czesławicach, </w:t>
      </w:r>
    </w:p>
    <w:p w14:paraId="7F35D0E8" w14:textId="77777777" w:rsidR="00F168AA" w:rsidRPr="00FA1872" w:rsidRDefault="00F168AA" w:rsidP="00DF3E81">
      <w:pPr>
        <w:pStyle w:val="Akapitzlist"/>
        <w:numPr>
          <w:ilvl w:val="0"/>
          <w:numId w:val="41"/>
        </w:numPr>
        <w:spacing w:after="0" w:line="360" w:lineRule="auto"/>
        <w:ind w:left="757"/>
        <w:jc w:val="both"/>
        <w:rPr>
          <w:rFonts w:ascii="Arial" w:eastAsia="Times New Roman" w:hAnsi="Arial" w:cs="Arial"/>
          <w:lang w:eastAsia="pl-PL"/>
        </w:rPr>
      </w:pPr>
      <w:r w:rsidRPr="00FA1872">
        <w:rPr>
          <w:rFonts w:ascii="Arial" w:eastAsia="Times New Roman" w:hAnsi="Arial" w:cs="Arial"/>
          <w:lang w:eastAsia="pl-PL"/>
        </w:rPr>
        <w:t>modernizacja dworców kolejowych,</w:t>
      </w:r>
    </w:p>
    <w:p w14:paraId="4E9C55C2" w14:textId="77777777" w:rsidR="00F168AA" w:rsidRPr="00FA1872" w:rsidRDefault="00F168AA" w:rsidP="00DF3E81">
      <w:pPr>
        <w:pStyle w:val="Akapitzlist"/>
        <w:numPr>
          <w:ilvl w:val="0"/>
          <w:numId w:val="41"/>
        </w:numPr>
        <w:spacing w:after="0" w:line="360" w:lineRule="auto"/>
        <w:ind w:left="757"/>
        <w:jc w:val="both"/>
        <w:rPr>
          <w:rFonts w:ascii="Arial" w:eastAsia="Times New Roman" w:hAnsi="Arial" w:cs="Arial"/>
          <w:lang w:eastAsia="pl-PL"/>
        </w:rPr>
      </w:pPr>
      <w:r w:rsidRPr="00FA1872">
        <w:rPr>
          <w:rFonts w:ascii="Arial" w:eastAsia="Times New Roman" w:hAnsi="Arial" w:cs="Arial"/>
          <w:lang w:eastAsia="pl-PL"/>
        </w:rPr>
        <w:t>budowa, rozbudowa i modernizacja infrastruktury technicznej w Gołańczy,</w:t>
      </w:r>
    </w:p>
    <w:p w14:paraId="5E92C885" w14:textId="77777777" w:rsidR="00F168AA" w:rsidRPr="00FA1872" w:rsidRDefault="00F168AA" w:rsidP="00DF3E81">
      <w:pPr>
        <w:pStyle w:val="Akapitzlist"/>
        <w:numPr>
          <w:ilvl w:val="0"/>
          <w:numId w:val="41"/>
        </w:numPr>
        <w:spacing w:after="0" w:line="360" w:lineRule="auto"/>
        <w:ind w:left="757"/>
        <w:jc w:val="both"/>
        <w:rPr>
          <w:rFonts w:ascii="Arial" w:eastAsia="Times New Roman" w:hAnsi="Arial" w:cs="Arial"/>
          <w:lang w:eastAsia="pl-PL"/>
        </w:rPr>
      </w:pPr>
      <w:r w:rsidRPr="00FA1872">
        <w:rPr>
          <w:rFonts w:ascii="Arial" w:eastAsia="Times New Roman" w:hAnsi="Arial" w:cs="Arial"/>
          <w:lang w:eastAsia="pl-PL"/>
        </w:rPr>
        <w:t>budowa, rozbudowa i modernizacja obiektów sportowo-rekreacyjnych w Gołańczy.</w:t>
      </w:r>
    </w:p>
    <w:p w14:paraId="40237660" w14:textId="77777777" w:rsidR="00F168AA" w:rsidRPr="00FA1872" w:rsidRDefault="00F168AA" w:rsidP="00F168AA">
      <w:pPr>
        <w:spacing w:after="0" w:line="360" w:lineRule="auto"/>
        <w:ind w:left="1" w:hanging="1"/>
        <w:jc w:val="both"/>
        <w:rPr>
          <w:rFonts w:ascii="Arial" w:eastAsia="Times New Roman" w:hAnsi="Arial" w:cs="Arial"/>
          <w:lang w:eastAsia="pl-PL"/>
        </w:rPr>
      </w:pPr>
      <w:r w:rsidRPr="00FA1872">
        <w:rPr>
          <w:rFonts w:ascii="Arial" w:eastAsia="Times New Roman" w:hAnsi="Arial" w:cs="Arial"/>
          <w:lang w:eastAsia="pl-PL"/>
        </w:rPr>
        <w:t>Cel 3.  Rozwój i promocja walorów turystycznych, poprzez realizację następujących przedsięwzięć rewitalizacyjnych:</w:t>
      </w:r>
    </w:p>
    <w:p w14:paraId="2B811578" w14:textId="77777777" w:rsidR="00F168AA" w:rsidRPr="00FA1872" w:rsidRDefault="00F168AA" w:rsidP="00DF3E81">
      <w:pPr>
        <w:pStyle w:val="Akapitzlist"/>
        <w:numPr>
          <w:ilvl w:val="0"/>
          <w:numId w:val="42"/>
        </w:numPr>
        <w:spacing w:after="0" w:line="360" w:lineRule="auto"/>
        <w:ind w:left="757"/>
        <w:jc w:val="both"/>
        <w:rPr>
          <w:rFonts w:ascii="Arial" w:hAnsi="Arial" w:cs="Arial"/>
        </w:rPr>
      </w:pPr>
      <w:r w:rsidRPr="00FA1872">
        <w:rPr>
          <w:rFonts w:ascii="Arial" w:eastAsia="Times New Roman" w:hAnsi="Arial" w:cs="Arial"/>
          <w:lang w:eastAsia="pl-PL"/>
        </w:rPr>
        <w:t>modernizacja, rozbudowa i zagospodarowanie na cele turystyczne i kulturalne zamku w Gołańczy i terenów sąsiadujących.</w:t>
      </w:r>
    </w:p>
    <w:p w14:paraId="12217935" w14:textId="739C1B76" w:rsidR="00F168AA" w:rsidRPr="00FA1872" w:rsidRDefault="00F168AA" w:rsidP="00F168AA">
      <w:pPr>
        <w:spacing w:after="0" w:line="360" w:lineRule="auto"/>
        <w:jc w:val="both"/>
        <w:rPr>
          <w:rFonts w:ascii="Arial" w:hAnsi="Arial" w:cs="Arial"/>
        </w:rPr>
      </w:pPr>
      <w:r w:rsidRPr="00FA1872">
        <w:rPr>
          <w:rFonts w:ascii="Arial" w:hAnsi="Arial" w:cs="Arial"/>
        </w:rPr>
        <w:t>Na poniższej mapie kolorem czerwonym zaznaczono obszary rewitalizacji. Numerem 8</w:t>
      </w:r>
      <w:r w:rsidR="005C1A82">
        <w:rPr>
          <w:rFonts w:ascii="Arial" w:hAnsi="Arial" w:cs="Arial"/>
        </w:rPr>
        <w:t> </w:t>
      </w:r>
      <w:r w:rsidRPr="00FA1872">
        <w:rPr>
          <w:rFonts w:ascii="Arial" w:hAnsi="Arial" w:cs="Arial"/>
        </w:rPr>
        <w:t xml:space="preserve">oznaczono Czesławice, nr 22 </w:t>
      </w:r>
      <w:proofErr w:type="spellStart"/>
      <w:r w:rsidRPr="00FA1872">
        <w:rPr>
          <w:rFonts w:ascii="Arial" w:hAnsi="Arial" w:cs="Arial"/>
        </w:rPr>
        <w:t>Panigródz</w:t>
      </w:r>
      <w:proofErr w:type="spellEnd"/>
      <w:r w:rsidRPr="00FA1872">
        <w:rPr>
          <w:rFonts w:ascii="Arial" w:hAnsi="Arial" w:cs="Arial"/>
        </w:rPr>
        <w:t>, nr 16 Laskownica Mała, natomiast na numerze 1</w:t>
      </w:r>
      <w:r w:rsidR="005C1A82">
        <w:rPr>
          <w:rFonts w:ascii="Arial" w:hAnsi="Arial" w:cs="Arial"/>
        </w:rPr>
        <w:t> </w:t>
      </w:r>
      <w:r w:rsidRPr="00FA1872">
        <w:rPr>
          <w:rFonts w:ascii="Arial" w:hAnsi="Arial" w:cs="Arial"/>
        </w:rPr>
        <w:t>oznaczono tereny rewitalizacji miasta Gołańcz.</w:t>
      </w:r>
    </w:p>
    <w:p w14:paraId="2933AD36" w14:textId="6FF4330B" w:rsidR="00F168AA" w:rsidRPr="00FA1872" w:rsidRDefault="00F168AA" w:rsidP="00F168AA">
      <w:pPr>
        <w:pStyle w:val="Legenda"/>
        <w:keepNext/>
        <w:spacing w:before="240" w:after="120"/>
        <w:jc w:val="center"/>
        <w:rPr>
          <w:rFonts w:ascii="Arial" w:hAnsi="Arial" w:cs="Arial"/>
          <w:b/>
          <w:i w:val="0"/>
          <w:color w:val="auto"/>
          <w:sz w:val="20"/>
          <w:szCs w:val="20"/>
        </w:rPr>
      </w:pPr>
      <w:bookmarkStart w:id="71" w:name="_Toc118974681"/>
      <w:r w:rsidRPr="00FA1872">
        <w:rPr>
          <w:rFonts w:ascii="Arial" w:hAnsi="Arial" w:cs="Arial"/>
          <w:b/>
          <w:i w:val="0"/>
          <w:color w:val="auto"/>
          <w:sz w:val="20"/>
          <w:szCs w:val="20"/>
        </w:rPr>
        <w:t xml:space="preserve">Rysunek </w:t>
      </w:r>
      <w:r w:rsidRPr="00FA1872">
        <w:rPr>
          <w:rFonts w:ascii="Arial" w:hAnsi="Arial" w:cs="Arial"/>
          <w:b/>
          <w:i w:val="0"/>
          <w:color w:val="auto"/>
          <w:sz w:val="20"/>
          <w:szCs w:val="20"/>
        </w:rPr>
        <w:fldChar w:fldCharType="begin"/>
      </w:r>
      <w:r w:rsidRPr="00FA1872">
        <w:rPr>
          <w:rFonts w:ascii="Arial" w:hAnsi="Arial" w:cs="Arial"/>
          <w:b/>
          <w:i w:val="0"/>
          <w:color w:val="auto"/>
          <w:sz w:val="20"/>
          <w:szCs w:val="20"/>
        </w:rPr>
        <w:instrText xml:space="preserve"> SEQ Rysunek \* ARABIC </w:instrText>
      </w:r>
      <w:r w:rsidRPr="00FA1872">
        <w:rPr>
          <w:rFonts w:ascii="Arial" w:hAnsi="Arial" w:cs="Arial"/>
          <w:b/>
          <w:i w:val="0"/>
          <w:color w:val="auto"/>
          <w:sz w:val="20"/>
          <w:szCs w:val="20"/>
        </w:rPr>
        <w:fldChar w:fldCharType="separate"/>
      </w:r>
      <w:r w:rsidR="00E67EB7">
        <w:rPr>
          <w:rFonts w:ascii="Arial" w:hAnsi="Arial" w:cs="Arial"/>
          <w:b/>
          <w:i w:val="0"/>
          <w:noProof/>
          <w:color w:val="auto"/>
          <w:sz w:val="20"/>
          <w:szCs w:val="20"/>
        </w:rPr>
        <w:t>3</w:t>
      </w:r>
      <w:r w:rsidRPr="00FA1872">
        <w:rPr>
          <w:rFonts w:ascii="Arial" w:hAnsi="Arial" w:cs="Arial"/>
          <w:b/>
          <w:i w:val="0"/>
          <w:color w:val="auto"/>
          <w:sz w:val="20"/>
          <w:szCs w:val="20"/>
        </w:rPr>
        <w:fldChar w:fldCharType="end"/>
      </w:r>
      <w:r w:rsidRPr="00FA1872">
        <w:rPr>
          <w:rFonts w:ascii="Arial" w:hAnsi="Arial" w:cs="Arial"/>
          <w:b/>
          <w:i w:val="0"/>
          <w:color w:val="auto"/>
          <w:sz w:val="20"/>
          <w:szCs w:val="20"/>
        </w:rPr>
        <w:t>. Mapa rozmieszczenia obszarów rewitalizacji</w:t>
      </w:r>
      <w:bookmarkEnd w:id="71"/>
    </w:p>
    <w:p w14:paraId="3E88CAFB" w14:textId="77777777" w:rsidR="00F168AA" w:rsidRPr="00FA1872" w:rsidRDefault="00F168AA" w:rsidP="00F168AA">
      <w:pPr>
        <w:spacing w:before="60" w:after="60" w:line="240" w:lineRule="auto"/>
        <w:jc w:val="center"/>
        <w:rPr>
          <w:rFonts w:ascii="Arial" w:hAnsi="Arial" w:cs="Arial"/>
        </w:rPr>
      </w:pPr>
      <w:r w:rsidRPr="00FA1872">
        <w:rPr>
          <w:rFonts w:ascii="Arial" w:hAnsi="Arial" w:cs="Arial"/>
          <w:noProof/>
          <w:sz w:val="20"/>
          <w:szCs w:val="20"/>
          <w:bdr w:val="double" w:sz="4" w:space="0" w:color="auto"/>
        </w:rPr>
        <w:drawing>
          <wp:inline distT="0" distB="0" distL="0" distR="0" wp14:anchorId="46EBC8F9" wp14:editId="1F69180D">
            <wp:extent cx="3848238" cy="48768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867887" cy="4901700"/>
                    </a:xfrm>
                    <a:prstGeom prst="rect">
                      <a:avLst/>
                    </a:prstGeom>
                  </pic:spPr>
                </pic:pic>
              </a:graphicData>
            </a:graphic>
          </wp:inline>
        </w:drawing>
      </w:r>
    </w:p>
    <w:p w14:paraId="2B11C51F" w14:textId="068E0EC4" w:rsidR="005E6383" w:rsidRPr="00FA1872" w:rsidRDefault="00F168AA" w:rsidP="00073690">
      <w:pPr>
        <w:spacing w:before="60" w:after="60" w:line="240" w:lineRule="auto"/>
        <w:jc w:val="right"/>
        <w:rPr>
          <w:rFonts w:ascii="Arial" w:eastAsiaTheme="majorEastAsia" w:hAnsi="Arial" w:cstheme="majorBidi"/>
          <w:b/>
          <w:sz w:val="28"/>
          <w:szCs w:val="32"/>
        </w:rPr>
      </w:pPr>
      <w:r w:rsidRPr="00FA1872">
        <w:rPr>
          <w:rFonts w:ascii="Arial" w:hAnsi="Arial" w:cs="Arial"/>
          <w:sz w:val="18"/>
          <w:szCs w:val="18"/>
        </w:rPr>
        <w:t>Źródło: Program Rewitalizacji Miasta i Gminy Gołańcz na lata 2017-2023</w:t>
      </w:r>
    </w:p>
    <w:p w14:paraId="32160927" w14:textId="0D9BBF97" w:rsidR="00920AF7" w:rsidRPr="00FA1872" w:rsidRDefault="008819E8" w:rsidP="00920AF7">
      <w:pPr>
        <w:pStyle w:val="Nagwek1"/>
      </w:pPr>
      <w:bookmarkStart w:id="72" w:name="_Toc118974664"/>
      <w:r w:rsidRPr="00FA1872">
        <w:lastRenderedPageBreak/>
        <w:t>7</w:t>
      </w:r>
      <w:r w:rsidR="00920AF7" w:rsidRPr="00FA1872">
        <w:t>. System realizacji strategii, w tym wytyczne do sporządzania dokumentów wykonawczych</w:t>
      </w:r>
      <w:bookmarkEnd w:id="72"/>
    </w:p>
    <w:p w14:paraId="4C7BB384" w14:textId="4E4700B9" w:rsidR="0014122E" w:rsidRPr="00FA1872" w:rsidRDefault="0014122E" w:rsidP="0014122E">
      <w:pPr>
        <w:spacing w:before="120" w:after="120" w:line="360" w:lineRule="auto"/>
        <w:jc w:val="both"/>
        <w:rPr>
          <w:rFonts w:ascii="Arial" w:hAnsi="Arial" w:cs="Arial"/>
        </w:rPr>
      </w:pPr>
      <w:r w:rsidRPr="00FA1872">
        <w:rPr>
          <w:rFonts w:ascii="Arial" w:hAnsi="Arial" w:cs="Arial"/>
        </w:rPr>
        <w:t xml:space="preserve">Prawidłowy przebieg procesu realizacji założeń Strategii Rozwoju </w:t>
      </w:r>
      <w:r w:rsidR="00073690" w:rsidRPr="00FA1872">
        <w:rPr>
          <w:rFonts w:ascii="Arial" w:hAnsi="Arial" w:cs="Arial"/>
        </w:rPr>
        <w:t>Miasta i Gminy Gołańcz na lata 2023-2030</w:t>
      </w:r>
      <w:r w:rsidRPr="00FA1872">
        <w:rPr>
          <w:rFonts w:ascii="Arial" w:hAnsi="Arial" w:cs="Arial"/>
        </w:rPr>
        <w:t xml:space="preserve"> będzie kontrolowany poprzez odpowiednie wdrażanie dokumentu, a następnie jego monitoring i ewaluację. </w:t>
      </w:r>
    </w:p>
    <w:p w14:paraId="40A29B88" w14:textId="5F642EC2" w:rsidR="0014122E" w:rsidRPr="00FA1872" w:rsidRDefault="0014122E" w:rsidP="0014122E">
      <w:pPr>
        <w:spacing w:before="120" w:after="120" w:line="360" w:lineRule="auto"/>
        <w:jc w:val="both"/>
        <w:rPr>
          <w:rFonts w:ascii="Arial" w:hAnsi="Arial" w:cs="Arial"/>
        </w:rPr>
      </w:pPr>
      <w:r w:rsidRPr="00FA1872">
        <w:rPr>
          <w:rFonts w:ascii="Arial" w:hAnsi="Arial" w:cs="Arial"/>
        </w:rPr>
        <w:t xml:space="preserve">Działania wyznaczone w dokumencie wynikają z kompetencji </w:t>
      </w:r>
      <w:r w:rsidR="00073690" w:rsidRPr="00FA1872">
        <w:rPr>
          <w:rFonts w:ascii="Arial" w:hAnsi="Arial" w:cs="Arial"/>
        </w:rPr>
        <w:t xml:space="preserve">Miasta i </w:t>
      </w:r>
      <w:r w:rsidRPr="00FA1872">
        <w:rPr>
          <w:rFonts w:ascii="Arial" w:hAnsi="Arial" w:cs="Arial"/>
        </w:rPr>
        <w:t xml:space="preserve">Gminy oraz ze zdiagnozowanych problemów i potrzeb mieszkańców. Ich koordynacja należy do obowiązku władzy wykonawczej </w:t>
      </w:r>
      <w:r w:rsidR="00073690" w:rsidRPr="00FA1872">
        <w:rPr>
          <w:rFonts w:ascii="Arial" w:hAnsi="Arial" w:cs="Arial"/>
        </w:rPr>
        <w:t xml:space="preserve">Miasta i </w:t>
      </w:r>
      <w:r w:rsidRPr="00FA1872">
        <w:rPr>
          <w:rFonts w:ascii="Arial" w:hAnsi="Arial" w:cs="Arial"/>
        </w:rPr>
        <w:t xml:space="preserve">Gminy </w:t>
      </w:r>
      <w:r w:rsidR="00073690" w:rsidRPr="00FA1872">
        <w:rPr>
          <w:rFonts w:ascii="Arial" w:hAnsi="Arial" w:cs="Arial"/>
        </w:rPr>
        <w:t>Gołańcz</w:t>
      </w:r>
      <w:r w:rsidRPr="00FA1872">
        <w:rPr>
          <w:rFonts w:ascii="Arial" w:hAnsi="Arial" w:cs="Arial"/>
        </w:rPr>
        <w:t xml:space="preserve"> – </w:t>
      </w:r>
      <w:r w:rsidR="00A963AC" w:rsidRPr="00FA1872">
        <w:rPr>
          <w:rFonts w:ascii="Arial" w:hAnsi="Arial" w:cs="Arial"/>
        </w:rPr>
        <w:t>Burmistrz Miasta i Gminy Gołańcz</w:t>
      </w:r>
      <w:r w:rsidRPr="00FA1872">
        <w:rPr>
          <w:rFonts w:ascii="Arial" w:hAnsi="Arial" w:cs="Arial"/>
        </w:rPr>
        <w:t>.</w:t>
      </w:r>
    </w:p>
    <w:p w14:paraId="39357C4F" w14:textId="7E0C859A" w:rsidR="0014122E" w:rsidRPr="00FA1872" w:rsidRDefault="0014122E" w:rsidP="0014122E">
      <w:pPr>
        <w:widowControl w:val="0"/>
        <w:shd w:val="clear" w:color="auto" w:fill="FFFFFF"/>
        <w:suppressAutoHyphens/>
        <w:autoSpaceDN w:val="0"/>
        <w:spacing w:before="120" w:after="120" w:line="360" w:lineRule="auto"/>
        <w:jc w:val="both"/>
        <w:textAlignment w:val="baseline"/>
        <w:rPr>
          <w:rFonts w:ascii="Arial" w:hAnsi="Arial" w:cs="Arial"/>
        </w:rPr>
      </w:pPr>
      <w:r w:rsidRPr="00FA1872">
        <w:rPr>
          <w:rFonts w:ascii="Arial" w:hAnsi="Arial" w:cs="Arial"/>
        </w:rPr>
        <w:t>Wdrażanie Strategii będzie obejmować w szczególności.</w:t>
      </w:r>
    </w:p>
    <w:p w14:paraId="53EEBC9D" w14:textId="77777777" w:rsidR="0014122E" w:rsidRPr="00FA1872" w:rsidRDefault="0014122E" w:rsidP="00DF3E81">
      <w:pPr>
        <w:widowControl w:val="0"/>
        <w:numPr>
          <w:ilvl w:val="0"/>
          <w:numId w:val="14"/>
        </w:numPr>
        <w:shd w:val="clear" w:color="auto" w:fill="FFFFFF"/>
        <w:suppressAutoHyphens/>
        <w:autoSpaceDN w:val="0"/>
        <w:spacing w:after="0" w:line="360" w:lineRule="auto"/>
        <w:ind w:left="357" w:hanging="357"/>
        <w:contextualSpacing/>
        <w:jc w:val="both"/>
        <w:textAlignment w:val="baseline"/>
        <w:rPr>
          <w:rFonts w:ascii="Arial" w:eastAsia="Calibri" w:hAnsi="Arial" w:cs="Arial"/>
        </w:rPr>
      </w:pPr>
      <w:r w:rsidRPr="00FA1872">
        <w:rPr>
          <w:rFonts w:ascii="Arial" w:eastAsia="Calibri" w:hAnsi="Arial" w:cs="Arial"/>
        </w:rPr>
        <w:t>realizację przypisanych działań,</w:t>
      </w:r>
    </w:p>
    <w:p w14:paraId="08C6ABAE" w14:textId="77777777" w:rsidR="0014122E" w:rsidRPr="00FA1872" w:rsidRDefault="0014122E" w:rsidP="00DF3E81">
      <w:pPr>
        <w:widowControl w:val="0"/>
        <w:numPr>
          <w:ilvl w:val="0"/>
          <w:numId w:val="14"/>
        </w:numPr>
        <w:shd w:val="clear" w:color="auto" w:fill="FFFFFF"/>
        <w:suppressAutoHyphens/>
        <w:autoSpaceDN w:val="0"/>
        <w:spacing w:after="0" w:line="360" w:lineRule="auto"/>
        <w:ind w:left="357" w:hanging="357"/>
        <w:contextualSpacing/>
        <w:jc w:val="both"/>
        <w:textAlignment w:val="baseline"/>
        <w:rPr>
          <w:rFonts w:ascii="Arial" w:eastAsia="Calibri" w:hAnsi="Arial" w:cs="Arial"/>
        </w:rPr>
      </w:pPr>
      <w:r w:rsidRPr="00FA1872">
        <w:rPr>
          <w:rFonts w:ascii="Arial" w:eastAsia="Calibri" w:hAnsi="Arial" w:cs="Arial"/>
        </w:rPr>
        <w:t>ewaluację i monitorowanie procesu realizacji działań określonych w strategii,</w:t>
      </w:r>
    </w:p>
    <w:p w14:paraId="48B4E11E" w14:textId="77777777" w:rsidR="0014122E" w:rsidRPr="00FA1872" w:rsidRDefault="0014122E" w:rsidP="00DF3E81">
      <w:pPr>
        <w:widowControl w:val="0"/>
        <w:numPr>
          <w:ilvl w:val="0"/>
          <w:numId w:val="14"/>
        </w:numPr>
        <w:shd w:val="clear" w:color="auto" w:fill="FFFFFF"/>
        <w:suppressAutoHyphens/>
        <w:autoSpaceDN w:val="0"/>
        <w:spacing w:after="0" w:line="360" w:lineRule="auto"/>
        <w:ind w:left="357" w:hanging="357"/>
        <w:contextualSpacing/>
        <w:jc w:val="both"/>
        <w:textAlignment w:val="baseline"/>
        <w:rPr>
          <w:rFonts w:ascii="Arial" w:eastAsia="Calibri" w:hAnsi="Arial" w:cs="Arial"/>
        </w:rPr>
      </w:pPr>
      <w:r w:rsidRPr="00FA1872">
        <w:rPr>
          <w:rFonts w:ascii="Arial" w:eastAsia="Calibri" w:hAnsi="Arial" w:cs="Arial"/>
        </w:rPr>
        <w:t>kreowanie i przyjmowanie propozycji nowych działań od partnerów i interesariuszy strategii,</w:t>
      </w:r>
    </w:p>
    <w:p w14:paraId="5E2D0A7F" w14:textId="3C85BE42" w:rsidR="0014122E" w:rsidRPr="00FA1872" w:rsidRDefault="0014122E" w:rsidP="00DF3E81">
      <w:pPr>
        <w:widowControl w:val="0"/>
        <w:numPr>
          <w:ilvl w:val="0"/>
          <w:numId w:val="14"/>
        </w:numPr>
        <w:shd w:val="clear" w:color="auto" w:fill="FFFFFF"/>
        <w:suppressAutoHyphens/>
        <w:autoSpaceDN w:val="0"/>
        <w:spacing w:after="0" w:line="360" w:lineRule="auto"/>
        <w:ind w:left="357" w:hanging="357"/>
        <w:contextualSpacing/>
        <w:jc w:val="both"/>
        <w:textAlignment w:val="baseline"/>
        <w:rPr>
          <w:rFonts w:ascii="Arial" w:eastAsia="Calibri" w:hAnsi="Arial" w:cs="Arial"/>
        </w:rPr>
      </w:pPr>
      <w:r w:rsidRPr="00FA1872">
        <w:rPr>
          <w:rFonts w:ascii="Arial" w:eastAsia="Calibri" w:hAnsi="Arial" w:cs="Arial"/>
        </w:rPr>
        <w:t xml:space="preserve">koordynację procesu jej aktualizacji we współpracy z Radą </w:t>
      </w:r>
      <w:r w:rsidR="00A963AC" w:rsidRPr="00FA1872">
        <w:rPr>
          <w:rFonts w:ascii="Arial" w:eastAsia="Calibri" w:hAnsi="Arial" w:cs="Arial"/>
        </w:rPr>
        <w:t xml:space="preserve">Miasta i </w:t>
      </w:r>
      <w:r w:rsidRPr="00FA1872">
        <w:rPr>
          <w:rFonts w:ascii="Arial" w:eastAsia="Calibri" w:hAnsi="Arial" w:cs="Arial"/>
        </w:rPr>
        <w:t xml:space="preserve">Gminy </w:t>
      </w:r>
      <w:r w:rsidR="00A963AC" w:rsidRPr="00FA1872">
        <w:rPr>
          <w:rFonts w:ascii="Arial" w:eastAsia="Calibri" w:hAnsi="Arial" w:cs="Arial"/>
        </w:rPr>
        <w:t>Gołańcz</w:t>
      </w:r>
      <w:r w:rsidRPr="00FA1872">
        <w:rPr>
          <w:rFonts w:ascii="Arial" w:eastAsia="Calibri" w:hAnsi="Arial" w:cs="Arial"/>
        </w:rPr>
        <w:t>,</w:t>
      </w:r>
    </w:p>
    <w:p w14:paraId="00F898BC" w14:textId="77777777" w:rsidR="0014122E" w:rsidRPr="00FA1872" w:rsidRDefault="0014122E" w:rsidP="00DF3E81">
      <w:pPr>
        <w:widowControl w:val="0"/>
        <w:numPr>
          <w:ilvl w:val="0"/>
          <w:numId w:val="14"/>
        </w:numPr>
        <w:shd w:val="clear" w:color="auto" w:fill="FFFFFF"/>
        <w:suppressAutoHyphens/>
        <w:autoSpaceDN w:val="0"/>
        <w:spacing w:after="0" w:line="360" w:lineRule="auto"/>
        <w:ind w:left="357" w:hanging="357"/>
        <w:contextualSpacing/>
        <w:jc w:val="both"/>
        <w:textAlignment w:val="baseline"/>
        <w:rPr>
          <w:rFonts w:ascii="Arial" w:eastAsia="Calibri" w:hAnsi="Arial" w:cs="Arial"/>
        </w:rPr>
      </w:pPr>
      <w:r w:rsidRPr="00FA1872">
        <w:rPr>
          <w:rFonts w:ascii="Arial" w:eastAsia="Calibri" w:hAnsi="Arial" w:cs="Arial"/>
        </w:rPr>
        <w:t>zapewnianie promocji strategii,</w:t>
      </w:r>
    </w:p>
    <w:p w14:paraId="5C081BAB" w14:textId="77777777" w:rsidR="0014122E" w:rsidRPr="00FA1872" w:rsidRDefault="0014122E" w:rsidP="00DF3E81">
      <w:pPr>
        <w:widowControl w:val="0"/>
        <w:numPr>
          <w:ilvl w:val="0"/>
          <w:numId w:val="14"/>
        </w:numPr>
        <w:shd w:val="clear" w:color="auto" w:fill="FFFFFF"/>
        <w:suppressAutoHyphens/>
        <w:autoSpaceDN w:val="0"/>
        <w:spacing w:after="0" w:line="360" w:lineRule="auto"/>
        <w:ind w:left="357" w:hanging="357"/>
        <w:contextualSpacing/>
        <w:jc w:val="both"/>
        <w:textAlignment w:val="baseline"/>
        <w:rPr>
          <w:rFonts w:ascii="Arial" w:eastAsia="Calibri" w:hAnsi="Arial" w:cs="Arial"/>
        </w:rPr>
      </w:pPr>
      <w:r w:rsidRPr="00FA1872">
        <w:rPr>
          <w:rFonts w:ascii="Arial" w:eastAsia="Calibri" w:hAnsi="Arial" w:cs="Arial"/>
        </w:rPr>
        <w:t>poszukiwanie, wraz z innymi podmiotami zaangażowanymi pozabudżetowych źródeł finansowania dla działań.</w:t>
      </w:r>
    </w:p>
    <w:p w14:paraId="3E1A51E1" w14:textId="78C06F53" w:rsidR="0014122E" w:rsidRPr="00FA1872" w:rsidRDefault="00A963AC" w:rsidP="0014122E">
      <w:pPr>
        <w:spacing w:before="120" w:after="120" w:line="360" w:lineRule="auto"/>
        <w:jc w:val="both"/>
        <w:rPr>
          <w:rFonts w:ascii="Arial" w:hAnsi="Arial" w:cs="Arial"/>
        </w:rPr>
      </w:pPr>
      <w:r w:rsidRPr="00FA1872">
        <w:rPr>
          <w:rFonts w:ascii="Arial" w:hAnsi="Arial" w:cs="Arial"/>
        </w:rPr>
        <w:t>Burmistrz Miasta i Gminy Gołańcz</w:t>
      </w:r>
      <w:r w:rsidR="0014122E" w:rsidRPr="00FA1872">
        <w:rPr>
          <w:rFonts w:ascii="Arial" w:hAnsi="Arial" w:cs="Arial"/>
        </w:rPr>
        <w:t xml:space="preserve"> będzie koordynował realizację założeń Strategii, które wykonywane będą przez poszczególne referaty i pracowników Urzędu </w:t>
      </w:r>
      <w:r w:rsidRPr="00FA1872">
        <w:rPr>
          <w:rFonts w:ascii="Arial" w:hAnsi="Arial" w:cs="Arial"/>
        </w:rPr>
        <w:t>Miasta i Gminy Gołańcz</w:t>
      </w:r>
      <w:r w:rsidR="0014122E" w:rsidRPr="00FA1872">
        <w:rPr>
          <w:rFonts w:ascii="Arial" w:hAnsi="Arial" w:cs="Arial"/>
        </w:rPr>
        <w:t xml:space="preserve"> oraz kierowników, dyrektorów gminnych jednostek organizacyjnych odpowiedzialnych za wdrażanie poszczególnych kierunków działań przydzielonych im ze względu na posiadane kompetencje w danym zakresie. </w:t>
      </w:r>
    </w:p>
    <w:p w14:paraId="12C3F31E" w14:textId="6F3BCFE2" w:rsidR="0014122E" w:rsidRPr="00FA1872" w:rsidRDefault="0014122E" w:rsidP="0014122E">
      <w:pPr>
        <w:spacing w:before="120" w:after="120" w:line="360" w:lineRule="auto"/>
        <w:jc w:val="both"/>
        <w:rPr>
          <w:rFonts w:ascii="Arial" w:hAnsi="Arial" w:cs="Arial"/>
        </w:rPr>
      </w:pPr>
      <w:r w:rsidRPr="00FA1872">
        <w:rPr>
          <w:rFonts w:ascii="Arial" w:hAnsi="Arial" w:cs="Arial"/>
        </w:rPr>
        <w:t xml:space="preserve">Rada </w:t>
      </w:r>
      <w:r w:rsidR="00A963AC" w:rsidRPr="00FA1872">
        <w:rPr>
          <w:rFonts w:ascii="Arial" w:hAnsi="Arial" w:cs="Arial"/>
        </w:rPr>
        <w:t>Miasta i Gminy Gołańcz</w:t>
      </w:r>
      <w:r w:rsidRPr="00FA1872">
        <w:rPr>
          <w:rFonts w:ascii="Arial" w:hAnsi="Arial" w:cs="Arial"/>
        </w:rPr>
        <w:t xml:space="preserve"> będzie wsparciem strategicznym przy realizacji strategii oraz podejmowaniu decyzji strategicznych.</w:t>
      </w:r>
    </w:p>
    <w:p w14:paraId="310169CF" w14:textId="7C031D36" w:rsidR="0014122E" w:rsidRPr="00FA1872" w:rsidRDefault="0014122E" w:rsidP="00A963AC">
      <w:pPr>
        <w:widowControl w:val="0"/>
        <w:shd w:val="clear" w:color="auto" w:fill="FFFFFF"/>
        <w:suppressAutoHyphens/>
        <w:autoSpaceDN w:val="0"/>
        <w:spacing w:after="0" w:line="360" w:lineRule="auto"/>
        <w:jc w:val="both"/>
        <w:textAlignment w:val="baseline"/>
        <w:rPr>
          <w:rFonts w:ascii="Arial" w:eastAsia="Times New Roman" w:hAnsi="Arial" w:cs="Times New Roman"/>
          <w:b/>
          <w:color w:val="0070C0"/>
          <w:sz w:val="20"/>
          <w:szCs w:val="20"/>
          <w:highlight w:val="yellow"/>
        </w:rPr>
      </w:pPr>
      <w:r w:rsidRPr="00FA1872">
        <w:rPr>
          <w:rFonts w:ascii="Arial" w:hAnsi="Arial" w:cs="Arial"/>
        </w:rPr>
        <w:t xml:space="preserve">Ponadto w Strategii znajdują się również działania, których realizację wspierać mogą, organizacje pozarządowe oraz przedsiębiorcy z terenu gminy, partnerzy społeczno-gospodarczy. Stąd istotne jest również wdrażanie skutecznych mechanizmów współdziałania między </w:t>
      </w:r>
      <w:r w:rsidR="00A963AC" w:rsidRPr="00FA1872">
        <w:rPr>
          <w:rFonts w:ascii="Arial" w:hAnsi="Arial" w:cs="Arial"/>
        </w:rPr>
        <w:t xml:space="preserve">Miastem i </w:t>
      </w:r>
      <w:r w:rsidRPr="00FA1872">
        <w:rPr>
          <w:rFonts w:ascii="Arial" w:hAnsi="Arial" w:cs="Arial"/>
        </w:rPr>
        <w:t xml:space="preserve">Gminą i pozostałymi zainteresowanymi. Wszyscy partnerzy zaangażowani, realizujący działania w ramach Strategii będą aktywnie współpracować z </w:t>
      </w:r>
      <w:r w:rsidR="00A963AC" w:rsidRPr="00FA1872">
        <w:rPr>
          <w:rFonts w:ascii="Arial" w:hAnsi="Arial" w:cs="Arial"/>
        </w:rPr>
        <w:t xml:space="preserve">Miastem i </w:t>
      </w:r>
      <w:r w:rsidRPr="00FA1872">
        <w:rPr>
          <w:rFonts w:ascii="Arial" w:hAnsi="Arial" w:cs="Arial"/>
        </w:rPr>
        <w:t xml:space="preserve">Gminą </w:t>
      </w:r>
      <w:r w:rsidR="00A963AC" w:rsidRPr="00FA1872">
        <w:rPr>
          <w:rFonts w:ascii="Arial" w:hAnsi="Arial" w:cs="Arial"/>
        </w:rPr>
        <w:t>Gołańcz</w:t>
      </w:r>
      <w:r w:rsidRPr="00FA1872">
        <w:rPr>
          <w:rFonts w:ascii="Arial" w:hAnsi="Arial" w:cs="Arial"/>
        </w:rPr>
        <w:t xml:space="preserve"> (liderem i koordynatorem).</w:t>
      </w:r>
      <w:bookmarkStart w:id="73" w:name="_Toc72324996"/>
      <w:bookmarkStart w:id="74" w:name="_Toc74232258"/>
    </w:p>
    <w:p w14:paraId="20333862" w14:textId="77777777" w:rsidR="00A963AC" w:rsidRPr="00FA1872" w:rsidRDefault="00A963AC" w:rsidP="0014122E">
      <w:pPr>
        <w:spacing w:before="240" w:after="120" w:line="240" w:lineRule="auto"/>
        <w:jc w:val="center"/>
        <w:rPr>
          <w:rFonts w:ascii="Arial" w:eastAsia="Times New Roman" w:hAnsi="Arial" w:cs="Times New Roman"/>
          <w:b/>
          <w:color w:val="0070C0"/>
          <w:sz w:val="20"/>
          <w:szCs w:val="20"/>
        </w:rPr>
        <w:sectPr w:rsidR="00A963AC" w:rsidRPr="00FA1872" w:rsidSect="00914A94">
          <w:pgSz w:w="11906" w:h="16838"/>
          <w:pgMar w:top="1417" w:right="1417" w:bottom="1417" w:left="1417" w:header="708" w:footer="708" w:gutter="0"/>
          <w:cols w:space="708"/>
          <w:docGrid w:linePitch="360"/>
        </w:sectPr>
      </w:pPr>
      <w:bookmarkStart w:id="75" w:name="_Toc82075219"/>
      <w:bookmarkStart w:id="76" w:name="_Toc83828907"/>
    </w:p>
    <w:p w14:paraId="1E44E579" w14:textId="6285B0B6" w:rsidR="0014122E" w:rsidRPr="00FA1872" w:rsidRDefault="0014122E" w:rsidP="0014122E">
      <w:pPr>
        <w:spacing w:before="240" w:after="120" w:line="240" w:lineRule="auto"/>
        <w:jc w:val="center"/>
        <w:rPr>
          <w:rFonts w:ascii="Arial" w:eastAsia="Times New Roman" w:hAnsi="Arial" w:cs="Times New Roman"/>
          <w:b/>
          <w:sz w:val="20"/>
          <w:szCs w:val="20"/>
        </w:rPr>
      </w:pPr>
      <w:bookmarkStart w:id="77" w:name="_Toc118974682"/>
      <w:r w:rsidRPr="00FA1872">
        <w:rPr>
          <w:rFonts w:ascii="Arial" w:eastAsia="Times New Roman" w:hAnsi="Arial" w:cs="Times New Roman"/>
          <w:b/>
          <w:sz w:val="20"/>
          <w:szCs w:val="20"/>
        </w:rPr>
        <w:lastRenderedPageBreak/>
        <w:t xml:space="preserve">Rysunek </w:t>
      </w:r>
      <w:r w:rsidRPr="00FA1872">
        <w:rPr>
          <w:rFonts w:ascii="Arial" w:eastAsia="Times New Roman" w:hAnsi="Arial" w:cs="Times New Roman"/>
          <w:b/>
          <w:sz w:val="20"/>
          <w:szCs w:val="20"/>
        </w:rPr>
        <w:fldChar w:fldCharType="begin"/>
      </w:r>
      <w:r w:rsidRPr="00FA1872">
        <w:rPr>
          <w:rFonts w:ascii="Arial" w:eastAsia="Times New Roman" w:hAnsi="Arial" w:cs="Times New Roman"/>
          <w:b/>
          <w:sz w:val="20"/>
          <w:szCs w:val="20"/>
        </w:rPr>
        <w:instrText xml:space="preserve"> SEQ Rysunek \* ARABIC </w:instrText>
      </w:r>
      <w:r w:rsidRPr="00FA1872">
        <w:rPr>
          <w:rFonts w:ascii="Arial" w:eastAsia="Times New Roman" w:hAnsi="Arial" w:cs="Times New Roman"/>
          <w:b/>
          <w:sz w:val="20"/>
          <w:szCs w:val="20"/>
        </w:rPr>
        <w:fldChar w:fldCharType="separate"/>
      </w:r>
      <w:r w:rsidR="00E67EB7">
        <w:rPr>
          <w:rFonts w:ascii="Arial" w:eastAsia="Times New Roman" w:hAnsi="Arial" w:cs="Times New Roman"/>
          <w:b/>
          <w:noProof/>
          <w:sz w:val="20"/>
          <w:szCs w:val="20"/>
        </w:rPr>
        <w:t>4</w:t>
      </w:r>
      <w:r w:rsidRPr="00FA1872">
        <w:rPr>
          <w:rFonts w:ascii="Arial" w:eastAsia="Times New Roman" w:hAnsi="Arial" w:cs="Times New Roman"/>
          <w:b/>
          <w:sz w:val="20"/>
          <w:szCs w:val="20"/>
        </w:rPr>
        <w:fldChar w:fldCharType="end"/>
      </w:r>
      <w:r w:rsidRPr="00FA1872">
        <w:rPr>
          <w:rFonts w:ascii="Arial" w:eastAsia="Times New Roman" w:hAnsi="Arial" w:cs="Times New Roman"/>
          <w:b/>
          <w:sz w:val="20"/>
          <w:szCs w:val="20"/>
        </w:rPr>
        <w:t>. Podział zadań realizacji Strategii</w:t>
      </w:r>
      <w:bookmarkEnd w:id="73"/>
      <w:bookmarkEnd w:id="74"/>
      <w:bookmarkEnd w:id="75"/>
      <w:bookmarkEnd w:id="76"/>
      <w:bookmarkEnd w:id="77"/>
    </w:p>
    <w:p w14:paraId="54241112" w14:textId="05BF1EA1" w:rsidR="0014122E" w:rsidRPr="00FA1872" w:rsidRDefault="00A963AC" w:rsidP="0014122E">
      <w:pPr>
        <w:spacing w:before="240" w:after="120" w:line="240" w:lineRule="auto"/>
        <w:jc w:val="center"/>
        <w:rPr>
          <w:rFonts w:ascii="Arial" w:eastAsia="Times New Roman" w:hAnsi="Arial" w:cs="Times New Roman"/>
          <w:b/>
          <w:noProof/>
          <w:sz w:val="20"/>
          <w:szCs w:val="20"/>
          <w:lang w:eastAsia="pl-PL"/>
        </w:rPr>
      </w:pPr>
      <w:r w:rsidRPr="00FA1872">
        <w:rPr>
          <w:b/>
          <w:noProof/>
          <w:sz w:val="20"/>
          <w:lang w:eastAsia="pl-PL"/>
        </w:rPr>
        <w:drawing>
          <wp:inline distT="0" distB="0" distL="0" distR="0" wp14:anchorId="1006CC06" wp14:editId="0C645AC0">
            <wp:extent cx="5486400" cy="4962525"/>
            <wp:effectExtent l="57150" t="38100" r="19050" b="66675"/>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06AFCFA3" w14:textId="77777777" w:rsidR="0014122E" w:rsidRPr="00FA1872" w:rsidRDefault="0014122E" w:rsidP="0014122E">
      <w:pPr>
        <w:widowControl w:val="0"/>
        <w:shd w:val="clear" w:color="auto" w:fill="FFFFFF"/>
        <w:suppressAutoHyphens/>
        <w:autoSpaceDN w:val="0"/>
        <w:spacing w:before="120" w:after="120" w:line="360" w:lineRule="auto"/>
        <w:jc w:val="right"/>
        <w:textAlignment w:val="baseline"/>
        <w:rPr>
          <w:rFonts w:ascii="Arial" w:hAnsi="Arial" w:cs="Arial"/>
          <w:sz w:val="18"/>
        </w:rPr>
      </w:pPr>
      <w:r w:rsidRPr="00FA1872">
        <w:rPr>
          <w:rFonts w:ascii="Arial" w:hAnsi="Arial" w:cs="Arial"/>
          <w:sz w:val="18"/>
        </w:rPr>
        <w:t>Źródło: Opracowanie własne</w:t>
      </w:r>
    </w:p>
    <w:p w14:paraId="21BD4981" w14:textId="7E17EA5B" w:rsidR="0014122E" w:rsidRPr="00FA1872" w:rsidRDefault="0014122E" w:rsidP="0014122E">
      <w:pPr>
        <w:widowControl w:val="0"/>
        <w:shd w:val="clear" w:color="auto" w:fill="FFFFFF"/>
        <w:suppressAutoHyphens/>
        <w:autoSpaceDN w:val="0"/>
        <w:spacing w:before="120" w:after="120" w:line="360" w:lineRule="auto"/>
        <w:jc w:val="both"/>
        <w:textAlignment w:val="baseline"/>
        <w:rPr>
          <w:rFonts w:ascii="Arial" w:hAnsi="Arial" w:cs="Arial"/>
          <w:color w:val="0070C0"/>
        </w:rPr>
      </w:pPr>
      <w:r w:rsidRPr="00FA1872">
        <w:rPr>
          <w:rFonts w:ascii="Arial" w:hAnsi="Arial" w:cs="Arial"/>
        </w:rPr>
        <w:t xml:space="preserve">Strategia Rozwoju </w:t>
      </w:r>
      <w:r w:rsidR="00A963AC" w:rsidRPr="00FA1872">
        <w:rPr>
          <w:rFonts w:ascii="Arial" w:hAnsi="Arial" w:cs="Arial"/>
        </w:rPr>
        <w:t xml:space="preserve">Miasta i </w:t>
      </w:r>
      <w:r w:rsidRPr="00FA1872">
        <w:rPr>
          <w:rFonts w:ascii="Arial" w:hAnsi="Arial" w:cs="Arial"/>
        </w:rPr>
        <w:t>Gminy</w:t>
      </w:r>
      <w:r w:rsidR="00A963AC" w:rsidRPr="00FA1872">
        <w:rPr>
          <w:rFonts w:ascii="Arial" w:hAnsi="Arial" w:cs="Arial"/>
        </w:rPr>
        <w:t xml:space="preserve"> Gołańcz</w:t>
      </w:r>
      <w:r w:rsidRPr="00FA1872">
        <w:rPr>
          <w:rFonts w:ascii="Arial" w:hAnsi="Arial" w:cs="Arial"/>
        </w:rPr>
        <w:t xml:space="preserve"> będzie wdrażana poprzez wykorzystanie instrumentów obejmujących narzędzia programowe i finansowe, których zakres przedmiotowy lub kierunki wydatkowania środków podlegają bezpośredniej kontroli ze strony organów samorządu. Należą do nich m.in. programy branżowe, strategie postępowania w ramach konkretnych obszarów, uchwały budżetowe i inne dokumenty finansowe, określające krótko i</w:t>
      </w:r>
      <w:r w:rsidR="00A963AC" w:rsidRPr="00FA1872">
        <w:rPr>
          <w:rFonts w:ascii="Arial" w:hAnsi="Arial" w:cs="Arial"/>
        </w:rPr>
        <w:t> </w:t>
      </w:r>
      <w:r w:rsidRPr="00FA1872">
        <w:rPr>
          <w:rFonts w:ascii="Arial" w:hAnsi="Arial" w:cs="Arial"/>
        </w:rPr>
        <w:t>długofalowe kierunki koncentracji środków finansowych, projekty międzysektorowe i</w:t>
      </w:r>
      <w:r w:rsidR="00A963AC" w:rsidRPr="00FA1872">
        <w:rPr>
          <w:rFonts w:ascii="Arial" w:hAnsi="Arial" w:cs="Arial"/>
        </w:rPr>
        <w:t> </w:t>
      </w:r>
      <w:r w:rsidRPr="00FA1872">
        <w:rPr>
          <w:rFonts w:ascii="Arial" w:hAnsi="Arial" w:cs="Arial"/>
        </w:rPr>
        <w:t>międzyorganizacyjne, w tym zlecanie organizacji zadań publicznych organizacjom pozarządowym czy klubom sportowym.</w:t>
      </w:r>
    </w:p>
    <w:p w14:paraId="75B9908F" w14:textId="77777777" w:rsidR="0014122E" w:rsidRPr="00FA1872" w:rsidRDefault="0014122E" w:rsidP="0014122E">
      <w:pPr>
        <w:widowControl w:val="0"/>
        <w:shd w:val="clear" w:color="auto" w:fill="FFFFFF"/>
        <w:suppressAutoHyphens/>
        <w:autoSpaceDN w:val="0"/>
        <w:spacing w:before="120" w:after="120" w:line="360" w:lineRule="auto"/>
        <w:jc w:val="both"/>
        <w:textAlignment w:val="baseline"/>
        <w:rPr>
          <w:rFonts w:ascii="Arial" w:hAnsi="Arial" w:cs="Arial"/>
        </w:rPr>
      </w:pPr>
      <w:r w:rsidRPr="00FA1872">
        <w:rPr>
          <w:rFonts w:ascii="Arial" w:hAnsi="Arial" w:cs="Arial"/>
        </w:rPr>
        <w:t xml:space="preserve">Dodatkowo rekomendowane jest również przyjęcie i aktualizacja szczegółowych programów i planów określających dokładny zakres działań koniecznych do realizacji w zakresie celów wskazanych w Strategii w poszczególnych dziedzinach (np. pomocy społecznej, ochrony środowiska, rewitalizacji, gospodarki niskoemisyjnej oraz pozostałych strategii i programów </w:t>
      </w:r>
      <w:r w:rsidRPr="00FA1872">
        <w:rPr>
          <w:rFonts w:ascii="Arial" w:hAnsi="Arial" w:cs="Arial"/>
        </w:rPr>
        <w:lastRenderedPageBreak/>
        <w:t>jednorocznych).</w:t>
      </w:r>
    </w:p>
    <w:p w14:paraId="6AEBAEB7" w14:textId="77777777" w:rsidR="0014122E" w:rsidRPr="00FA1872" w:rsidRDefault="0014122E" w:rsidP="0014122E">
      <w:pPr>
        <w:widowControl w:val="0"/>
        <w:shd w:val="clear" w:color="auto" w:fill="FFFFFF"/>
        <w:suppressAutoHyphens/>
        <w:autoSpaceDN w:val="0"/>
        <w:spacing w:before="120" w:after="120" w:line="360" w:lineRule="auto"/>
        <w:jc w:val="both"/>
        <w:textAlignment w:val="baseline"/>
        <w:rPr>
          <w:rFonts w:ascii="Arial" w:hAnsi="Arial" w:cs="Arial"/>
        </w:rPr>
      </w:pPr>
      <w:r w:rsidRPr="00FA1872">
        <w:rPr>
          <w:rFonts w:ascii="Arial" w:hAnsi="Arial" w:cs="Arial"/>
        </w:rPr>
        <w:t>Wobec powyższego, dla sprawnej realizacji przedmiotowej strategii konieczne będzie opracowywanie i wdrażanie następujących dokumentów (strategii, programów, planów) wykonawczych:</w:t>
      </w:r>
    </w:p>
    <w:p w14:paraId="6E9A8A8E" w14:textId="77777777" w:rsidR="0014122E" w:rsidRPr="00FA1872" w:rsidRDefault="0014122E" w:rsidP="00DF3E81">
      <w:pPr>
        <w:numPr>
          <w:ilvl w:val="0"/>
          <w:numId w:val="16"/>
        </w:numPr>
        <w:spacing w:after="0" w:line="360" w:lineRule="auto"/>
        <w:ind w:left="357" w:hanging="357"/>
        <w:jc w:val="both"/>
        <w:rPr>
          <w:rFonts w:ascii="Arial" w:hAnsi="Arial" w:cs="Arial"/>
        </w:rPr>
      </w:pPr>
      <w:r w:rsidRPr="00FA1872">
        <w:rPr>
          <w:rFonts w:ascii="Arial" w:hAnsi="Arial" w:cs="Arial"/>
        </w:rPr>
        <w:t>Programu Ochrony Środowiska,</w:t>
      </w:r>
    </w:p>
    <w:p w14:paraId="39C24EF7" w14:textId="77777777" w:rsidR="0014122E" w:rsidRPr="00FA1872" w:rsidRDefault="0014122E" w:rsidP="00DF3E81">
      <w:pPr>
        <w:numPr>
          <w:ilvl w:val="0"/>
          <w:numId w:val="16"/>
        </w:numPr>
        <w:spacing w:after="0" w:line="360" w:lineRule="auto"/>
        <w:ind w:left="357" w:hanging="357"/>
        <w:jc w:val="both"/>
        <w:rPr>
          <w:rFonts w:ascii="Arial" w:hAnsi="Arial" w:cs="Arial"/>
        </w:rPr>
      </w:pPr>
      <w:r w:rsidRPr="00FA1872">
        <w:rPr>
          <w:rFonts w:ascii="Arial" w:hAnsi="Arial" w:cs="Arial"/>
        </w:rPr>
        <w:t>Projektu założeń do planu zaopatrzenia w ciepło, energię elektryczną i paliwa gazowe,</w:t>
      </w:r>
    </w:p>
    <w:p w14:paraId="6E5C2A6D" w14:textId="77777777" w:rsidR="0014122E" w:rsidRPr="00FA1872" w:rsidRDefault="0014122E" w:rsidP="00DF3E81">
      <w:pPr>
        <w:numPr>
          <w:ilvl w:val="0"/>
          <w:numId w:val="16"/>
        </w:numPr>
        <w:spacing w:after="0" w:line="360" w:lineRule="auto"/>
        <w:ind w:left="357" w:hanging="357"/>
        <w:jc w:val="both"/>
        <w:rPr>
          <w:rFonts w:ascii="Arial" w:hAnsi="Arial" w:cs="Arial"/>
        </w:rPr>
      </w:pPr>
      <w:r w:rsidRPr="00FA1872">
        <w:rPr>
          <w:rFonts w:ascii="Arial" w:hAnsi="Arial" w:cs="Arial"/>
        </w:rPr>
        <w:t>Programu Opieki nad Zabytkami,</w:t>
      </w:r>
    </w:p>
    <w:p w14:paraId="60D4897D" w14:textId="314501D3" w:rsidR="0014122E" w:rsidRPr="00FA1872" w:rsidRDefault="0014122E" w:rsidP="00DF3E81">
      <w:pPr>
        <w:numPr>
          <w:ilvl w:val="0"/>
          <w:numId w:val="16"/>
        </w:numPr>
        <w:spacing w:after="0" w:line="360" w:lineRule="auto"/>
        <w:ind w:left="357" w:hanging="357"/>
        <w:jc w:val="both"/>
        <w:rPr>
          <w:rFonts w:ascii="Arial" w:hAnsi="Arial" w:cs="Arial"/>
        </w:rPr>
      </w:pPr>
      <w:r w:rsidRPr="00FA1872">
        <w:rPr>
          <w:rFonts w:ascii="Arial" w:hAnsi="Arial" w:cs="Arial"/>
        </w:rPr>
        <w:t xml:space="preserve">Wieloletniego  programu gospodarowania zasobem mieszkaniowym </w:t>
      </w:r>
      <w:r w:rsidR="00A963AC" w:rsidRPr="00FA1872">
        <w:rPr>
          <w:rFonts w:ascii="Arial" w:hAnsi="Arial" w:cs="Arial"/>
        </w:rPr>
        <w:t xml:space="preserve">miasta i </w:t>
      </w:r>
      <w:r w:rsidRPr="00FA1872">
        <w:rPr>
          <w:rFonts w:ascii="Arial" w:hAnsi="Arial" w:cs="Arial"/>
        </w:rPr>
        <w:t>gminy,</w:t>
      </w:r>
    </w:p>
    <w:p w14:paraId="54AB5DD8" w14:textId="77777777" w:rsidR="0014122E" w:rsidRPr="00FA1872" w:rsidRDefault="0014122E" w:rsidP="00DF3E81">
      <w:pPr>
        <w:numPr>
          <w:ilvl w:val="0"/>
          <w:numId w:val="16"/>
        </w:numPr>
        <w:spacing w:after="0" w:line="360" w:lineRule="auto"/>
        <w:ind w:left="357" w:hanging="357"/>
        <w:jc w:val="both"/>
        <w:rPr>
          <w:rFonts w:ascii="Arial" w:hAnsi="Arial" w:cs="Arial"/>
        </w:rPr>
      </w:pPr>
      <w:r w:rsidRPr="00FA1872">
        <w:rPr>
          <w:rFonts w:ascii="Arial" w:hAnsi="Arial" w:cs="Arial"/>
        </w:rPr>
        <w:t>Strategii Rozwiązywania Problemów Społecznych,</w:t>
      </w:r>
    </w:p>
    <w:p w14:paraId="4D3C14B7" w14:textId="71276B5F" w:rsidR="0014122E" w:rsidRPr="00FA1872" w:rsidRDefault="0014122E" w:rsidP="00DF3E81">
      <w:pPr>
        <w:numPr>
          <w:ilvl w:val="0"/>
          <w:numId w:val="16"/>
        </w:numPr>
        <w:spacing w:after="0" w:line="360" w:lineRule="auto"/>
        <w:ind w:left="357" w:hanging="357"/>
        <w:jc w:val="both"/>
        <w:rPr>
          <w:rFonts w:ascii="Arial" w:hAnsi="Arial" w:cs="Arial"/>
        </w:rPr>
      </w:pPr>
      <w:r w:rsidRPr="00FA1872">
        <w:rPr>
          <w:rFonts w:ascii="Arial" w:eastAsia="Times New Roman" w:hAnsi="Arial" w:cs="Arial"/>
        </w:rPr>
        <w:t>Programu Przeciwdziałania Przemocy w Rodzinie i Ochrony Ofiar Przemocy w Rodzinie,</w:t>
      </w:r>
    </w:p>
    <w:p w14:paraId="14F383E1" w14:textId="4072049A" w:rsidR="0014122E" w:rsidRPr="00FA1872" w:rsidRDefault="0014122E" w:rsidP="00DF3E81">
      <w:pPr>
        <w:numPr>
          <w:ilvl w:val="0"/>
          <w:numId w:val="16"/>
        </w:numPr>
        <w:spacing w:after="0" w:line="360" w:lineRule="auto"/>
        <w:ind w:left="357" w:hanging="357"/>
        <w:jc w:val="both"/>
        <w:rPr>
          <w:rFonts w:ascii="Arial" w:hAnsi="Arial" w:cs="Arial"/>
        </w:rPr>
      </w:pPr>
      <w:r w:rsidRPr="00FA1872">
        <w:rPr>
          <w:rFonts w:ascii="Arial" w:eastAsia="Times New Roman" w:hAnsi="Arial" w:cs="Arial"/>
        </w:rPr>
        <w:t>Programu Profilaktyki i rozwiązywania Problemów Alkoholowych,</w:t>
      </w:r>
    </w:p>
    <w:p w14:paraId="5D170895" w14:textId="7BF350DC" w:rsidR="0014122E" w:rsidRPr="00FA1872" w:rsidRDefault="0014122E" w:rsidP="00DF3E81">
      <w:pPr>
        <w:numPr>
          <w:ilvl w:val="0"/>
          <w:numId w:val="16"/>
        </w:numPr>
        <w:spacing w:after="0" w:line="360" w:lineRule="auto"/>
        <w:ind w:left="357" w:hanging="357"/>
        <w:jc w:val="both"/>
        <w:rPr>
          <w:rFonts w:ascii="Arial" w:hAnsi="Arial" w:cs="Arial"/>
        </w:rPr>
      </w:pPr>
      <w:r w:rsidRPr="00FA1872">
        <w:rPr>
          <w:rFonts w:ascii="Arial" w:eastAsia="Times New Roman" w:hAnsi="Arial" w:cs="Arial"/>
        </w:rPr>
        <w:t>Programu Przeciwdziałania Narkomani,</w:t>
      </w:r>
    </w:p>
    <w:p w14:paraId="57B11EA9" w14:textId="43BE709F" w:rsidR="0014122E" w:rsidRPr="00FA1872" w:rsidRDefault="0014122E" w:rsidP="00DF3E81">
      <w:pPr>
        <w:numPr>
          <w:ilvl w:val="0"/>
          <w:numId w:val="16"/>
        </w:numPr>
        <w:spacing w:after="0" w:line="360" w:lineRule="auto"/>
        <w:ind w:left="357" w:hanging="357"/>
        <w:jc w:val="both"/>
        <w:rPr>
          <w:rFonts w:ascii="Arial" w:hAnsi="Arial" w:cs="Arial"/>
        </w:rPr>
      </w:pPr>
      <w:r w:rsidRPr="00FA1872">
        <w:rPr>
          <w:rFonts w:ascii="Arial" w:eastAsia="Times New Roman" w:hAnsi="Arial" w:cs="Arial"/>
        </w:rPr>
        <w:t>Programu Wspierania Rodziny.</w:t>
      </w:r>
    </w:p>
    <w:p w14:paraId="40F20DC4" w14:textId="41586EFF" w:rsidR="0014122E" w:rsidRPr="00FA1872" w:rsidRDefault="0014122E" w:rsidP="00F16DC4">
      <w:pPr>
        <w:widowControl w:val="0"/>
        <w:shd w:val="clear" w:color="auto" w:fill="FFFFFF"/>
        <w:suppressAutoHyphens/>
        <w:autoSpaceDN w:val="0"/>
        <w:spacing w:before="120" w:after="120" w:line="360" w:lineRule="auto"/>
        <w:jc w:val="both"/>
        <w:textAlignment w:val="baseline"/>
        <w:rPr>
          <w:rFonts w:ascii="Arial" w:hAnsi="Arial" w:cs="Arial"/>
        </w:rPr>
      </w:pPr>
      <w:r w:rsidRPr="00FA1872">
        <w:rPr>
          <w:rFonts w:ascii="Arial" w:hAnsi="Arial" w:cs="Arial"/>
        </w:rPr>
        <w:t xml:space="preserve">Ważnym aspektem wdrażania Strategii jest również zachęcanie lokalnej społeczności do aktywnego udziału w planowaniu i realizacji zaplanowanych działań, przyczyniających się do rozwoju społeczno-gospodarczego </w:t>
      </w:r>
      <w:r w:rsidR="00A963AC" w:rsidRPr="00FA1872">
        <w:rPr>
          <w:rFonts w:ascii="Arial" w:hAnsi="Arial" w:cs="Arial"/>
        </w:rPr>
        <w:t xml:space="preserve">Miasta i </w:t>
      </w:r>
      <w:r w:rsidRPr="00FA1872">
        <w:rPr>
          <w:rFonts w:ascii="Arial" w:hAnsi="Arial" w:cs="Arial"/>
        </w:rPr>
        <w:t xml:space="preserve">Gminy. Pełna wersja Strategii znajdować się będzie na stronie internetowej </w:t>
      </w:r>
      <w:r w:rsidR="00A963AC" w:rsidRPr="00FA1872">
        <w:rPr>
          <w:rFonts w:ascii="Arial" w:hAnsi="Arial" w:cs="Arial"/>
        </w:rPr>
        <w:t xml:space="preserve">Miasta i </w:t>
      </w:r>
      <w:r w:rsidRPr="00FA1872">
        <w:rPr>
          <w:rFonts w:ascii="Arial" w:hAnsi="Arial" w:cs="Arial"/>
        </w:rPr>
        <w:t xml:space="preserve">Gminy oraz dostępna będzie do wglądu w Urzędzie </w:t>
      </w:r>
      <w:r w:rsidR="00A963AC" w:rsidRPr="00FA1872">
        <w:rPr>
          <w:rFonts w:ascii="Arial" w:hAnsi="Arial" w:cs="Arial"/>
        </w:rPr>
        <w:t xml:space="preserve">Miasta i </w:t>
      </w:r>
      <w:r w:rsidRPr="00FA1872">
        <w:rPr>
          <w:rFonts w:ascii="Arial" w:hAnsi="Arial" w:cs="Arial"/>
        </w:rPr>
        <w:t xml:space="preserve">Gminy. </w:t>
      </w:r>
    </w:p>
    <w:p w14:paraId="2106DFE9" w14:textId="77777777" w:rsidR="0014122E" w:rsidRPr="00FA1872" w:rsidRDefault="0014122E" w:rsidP="0014122E">
      <w:pPr>
        <w:spacing w:before="120" w:after="120" w:line="360" w:lineRule="auto"/>
        <w:jc w:val="both"/>
        <w:rPr>
          <w:rFonts w:ascii="Arial" w:hAnsi="Arial" w:cs="Arial"/>
        </w:rPr>
      </w:pPr>
      <w:r w:rsidRPr="00FA1872">
        <w:rPr>
          <w:rFonts w:ascii="Arial" w:hAnsi="Arial" w:cs="Arial"/>
        </w:rPr>
        <w:t>Monitoring wdrażania Strategii będzie służył identyfikacji osiąganych rezultatów oraz porównaniu ich zgodności z założeniami i celami. Dane zebrane i opracowane w procesie monitoringu posłużą do ewaluacji Strategii. Będzie ona polegała na gromadzeniu i opracowywaniu pozyskanych informacji oraz danych zebranych od wszystkich podmiotów zaangażowanych w realizację działań strategicznych.</w:t>
      </w:r>
    </w:p>
    <w:p w14:paraId="1FC8C0F8" w14:textId="77777777" w:rsidR="0014122E" w:rsidRPr="00FA1872" w:rsidRDefault="0014122E" w:rsidP="0014122E">
      <w:pPr>
        <w:spacing w:before="120" w:after="120" w:line="360" w:lineRule="auto"/>
        <w:jc w:val="both"/>
        <w:rPr>
          <w:rFonts w:ascii="Arial" w:hAnsi="Arial" w:cs="Arial"/>
        </w:rPr>
      </w:pPr>
      <w:r w:rsidRPr="00FA1872">
        <w:rPr>
          <w:rFonts w:ascii="Arial" w:hAnsi="Arial" w:cs="Arial"/>
        </w:rPr>
        <w:t>Monitorowanie umożliwi:</w:t>
      </w:r>
    </w:p>
    <w:p w14:paraId="739F9CF8" w14:textId="77777777" w:rsidR="0014122E" w:rsidRPr="00FA1872" w:rsidRDefault="0014122E" w:rsidP="00DF3E81">
      <w:pPr>
        <w:numPr>
          <w:ilvl w:val="0"/>
          <w:numId w:val="15"/>
        </w:numPr>
        <w:spacing w:after="0" w:line="360" w:lineRule="auto"/>
        <w:ind w:left="340"/>
        <w:jc w:val="both"/>
        <w:rPr>
          <w:rFonts w:ascii="Arial" w:hAnsi="Arial" w:cs="Arial"/>
        </w:rPr>
      </w:pPr>
      <w:r w:rsidRPr="00FA1872">
        <w:rPr>
          <w:rFonts w:ascii="Arial" w:hAnsi="Arial" w:cs="Arial"/>
        </w:rPr>
        <w:t>bieżącą ocenę realizacji działań i osiągania celów,</w:t>
      </w:r>
    </w:p>
    <w:p w14:paraId="4D55BCBF" w14:textId="77777777" w:rsidR="0014122E" w:rsidRPr="00FA1872" w:rsidRDefault="0014122E" w:rsidP="00DF3E81">
      <w:pPr>
        <w:numPr>
          <w:ilvl w:val="0"/>
          <w:numId w:val="15"/>
        </w:numPr>
        <w:spacing w:after="0" w:line="360" w:lineRule="auto"/>
        <w:ind w:left="340"/>
        <w:jc w:val="both"/>
        <w:rPr>
          <w:rFonts w:ascii="Arial" w:hAnsi="Arial" w:cs="Arial"/>
        </w:rPr>
      </w:pPr>
      <w:r w:rsidRPr="00FA1872">
        <w:rPr>
          <w:rFonts w:ascii="Arial" w:hAnsi="Arial" w:cs="Arial"/>
        </w:rPr>
        <w:t>prognozowanie możliwych zmian warunków realizacji Strategii,</w:t>
      </w:r>
    </w:p>
    <w:p w14:paraId="6D36BF87" w14:textId="77777777" w:rsidR="0014122E" w:rsidRPr="00FA1872" w:rsidRDefault="0014122E" w:rsidP="00DF3E81">
      <w:pPr>
        <w:numPr>
          <w:ilvl w:val="0"/>
          <w:numId w:val="15"/>
        </w:numPr>
        <w:spacing w:after="0" w:line="360" w:lineRule="auto"/>
        <w:ind w:left="340"/>
        <w:jc w:val="both"/>
        <w:rPr>
          <w:rFonts w:ascii="Arial" w:hAnsi="Arial" w:cs="Arial"/>
        </w:rPr>
      </w:pPr>
      <w:r w:rsidRPr="00FA1872">
        <w:rPr>
          <w:rFonts w:ascii="Arial" w:hAnsi="Arial" w:cs="Arial"/>
        </w:rPr>
        <w:t xml:space="preserve">podjęcie czynności naprawczych i zabezpieczających, </w:t>
      </w:r>
    </w:p>
    <w:p w14:paraId="685E9D92" w14:textId="77777777" w:rsidR="0014122E" w:rsidRPr="00FA1872" w:rsidRDefault="0014122E" w:rsidP="00DF3E81">
      <w:pPr>
        <w:numPr>
          <w:ilvl w:val="0"/>
          <w:numId w:val="15"/>
        </w:numPr>
        <w:spacing w:after="0" w:line="360" w:lineRule="auto"/>
        <w:ind w:left="340"/>
        <w:jc w:val="both"/>
        <w:rPr>
          <w:rFonts w:ascii="Arial" w:hAnsi="Arial" w:cs="Arial"/>
        </w:rPr>
      </w:pPr>
      <w:r w:rsidRPr="00FA1872">
        <w:rPr>
          <w:rFonts w:ascii="Arial" w:hAnsi="Arial" w:cs="Arial"/>
        </w:rPr>
        <w:t>informowanie lokalnej społeczności o osiągniętych efektach,</w:t>
      </w:r>
    </w:p>
    <w:p w14:paraId="10CFC9E0" w14:textId="77777777" w:rsidR="0014122E" w:rsidRPr="00FA1872" w:rsidRDefault="0014122E" w:rsidP="00DF3E81">
      <w:pPr>
        <w:numPr>
          <w:ilvl w:val="0"/>
          <w:numId w:val="15"/>
        </w:numPr>
        <w:spacing w:after="0" w:line="360" w:lineRule="auto"/>
        <w:ind w:left="340"/>
        <w:jc w:val="both"/>
        <w:rPr>
          <w:rFonts w:ascii="Arial" w:hAnsi="Arial" w:cs="Arial"/>
        </w:rPr>
      </w:pPr>
      <w:r w:rsidRPr="00FA1872">
        <w:rPr>
          <w:rFonts w:ascii="Arial" w:hAnsi="Arial" w:cs="Arial"/>
        </w:rPr>
        <w:t>zapewnienie spójności różnych dokumentów programowych.</w:t>
      </w:r>
    </w:p>
    <w:p w14:paraId="0E805611" w14:textId="77777777" w:rsidR="0014122E" w:rsidRPr="00FA1872" w:rsidRDefault="0014122E" w:rsidP="0014122E">
      <w:pPr>
        <w:spacing w:before="120" w:after="120" w:line="360" w:lineRule="auto"/>
        <w:jc w:val="both"/>
        <w:rPr>
          <w:rFonts w:ascii="Arial" w:hAnsi="Arial" w:cs="Arial"/>
        </w:rPr>
      </w:pPr>
      <w:r w:rsidRPr="00FA1872">
        <w:rPr>
          <w:rFonts w:ascii="Arial" w:hAnsi="Arial" w:cs="Arial"/>
        </w:rPr>
        <w:t>Ewaluacja oznacza systematyczne zbieranie, analizę i interpretację danych w celu określenia wartości Strategii. W szerokim pojęciu proces ten musi odpowiadać na pytanie, w jakim stopniu strategia rozwiązuje realne problemy społeczności lokalnej, w wąskim zaś aspekcie ewaluacja koncentruje się na realizacji oceny zapisów strategii np. wskaźników realizacji celów i działań strategii, rozwiązywanie problemów.</w:t>
      </w:r>
    </w:p>
    <w:p w14:paraId="6C728CC9" w14:textId="77777777" w:rsidR="0014122E" w:rsidRPr="00FA1872" w:rsidRDefault="0014122E" w:rsidP="0014122E">
      <w:pPr>
        <w:spacing w:before="120" w:after="120" w:line="360" w:lineRule="auto"/>
        <w:jc w:val="both"/>
        <w:rPr>
          <w:rFonts w:ascii="Arial" w:hAnsi="Arial" w:cs="Arial"/>
        </w:rPr>
      </w:pPr>
      <w:r w:rsidRPr="00FA1872">
        <w:rPr>
          <w:rFonts w:ascii="Arial" w:hAnsi="Arial" w:cs="Arial"/>
        </w:rPr>
        <w:lastRenderedPageBreak/>
        <w:t xml:space="preserve">Ewaluacji podlegać będzie: materiał empiryczny stanowiący podstawę do analiz i ocen; oraz ocena trafności, skuteczności, efektywności, użyteczności, trwałość i spójności. </w:t>
      </w:r>
    </w:p>
    <w:p w14:paraId="018FE738" w14:textId="79CDFCFF" w:rsidR="0014122E" w:rsidRPr="00FA1872" w:rsidRDefault="0014122E" w:rsidP="0014122E">
      <w:pPr>
        <w:spacing w:before="120" w:after="120" w:line="360" w:lineRule="auto"/>
        <w:jc w:val="both"/>
        <w:rPr>
          <w:rFonts w:ascii="Arial" w:hAnsi="Arial" w:cs="Arial"/>
        </w:rPr>
      </w:pPr>
      <w:r w:rsidRPr="00FA1872">
        <w:rPr>
          <w:rFonts w:ascii="Arial" w:hAnsi="Arial" w:cs="Arial"/>
        </w:rPr>
        <w:t xml:space="preserve">Sprawozdawczość na potrzeby monitoringu i ewaluacji będzie realizowana w okresach rocznych, w oparciu o analizę wskaźnikową, na podstawie własnych danych i informacji statystki publicznej generowanej przez Bank Danych Lokalnych Głównego Urzędu Statystycznego, a także statystyk realizatorów działań. </w:t>
      </w:r>
      <w:r w:rsidR="002B1006" w:rsidRPr="00FA1872">
        <w:rPr>
          <w:rFonts w:ascii="Arial" w:hAnsi="Arial" w:cs="Arial"/>
        </w:rPr>
        <w:t>Organem</w:t>
      </w:r>
      <w:r w:rsidRPr="00FA1872">
        <w:rPr>
          <w:rFonts w:ascii="Arial" w:hAnsi="Arial" w:cs="Arial"/>
        </w:rPr>
        <w:t xml:space="preserve"> odpowiedzialnym za monitorowanie będzie </w:t>
      </w:r>
      <w:r w:rsidR="00E62B3A" w:rsidRPr="00FA1872">
        <w:rPr>
          <w:rFonts w:ascii="Arial" w:hAnsi="Arial" w:cs="Arial"/>
        </w:rPr>
        <w:t>Burmistrz Miasta i Gminy Gołańcz</w:t>
      </w:r>
      <w:r w:rsidRPr="00FA1872">
        <w:rPr>
          <w:rFonts w:ascii="Arial" w:hAnsi="Arial" w:cs="Arial"/>
        </w:rPr>
        <w:t xml:space="preserve">, który realizuje swoje zadania poprzez jednostki podległe. </w:t>
      </w:r>
    </w:p>
    <w:p w14:paraId="08A60DEA" w14:textId="77777777" w:rsidR="0014122E" w:rsidRPr="00FA1872" w:rsidRDefault="0014122E" w:rsidP="0014122E">
      <w:pPr>
        <w:spacing w:before="120" w:after="120" w:line="360" w:lineRule="auto"/>
        <w:jc w:val="both"/>
        <w:rPr>
          <w:rFonts w:ascii="Arial" w:hAnsi="Arial" w:cs="Arial"/>
        </w:rPr>
      </w:pPr>
      <w:r w:rsidRPr="00FA1872">
        <w:rPr>
          <w:rFonts w:ascii="Arial" w:hAnsi="Arial" w:cs="Arial"/>
        </w:rPr>
        <w:t xml:space="preserve">Ponadto do ewaluacji zostanie wykorzystana metoda samodzielnej oceny stopnia realizacji Strategii i osiągniętych efektów, dokonywana siłami własnymi na podstawie zbioru informacji pochodzących ze sprawozdań i raportów. Bezpośrednim wskaźnikiem wykonania Strategii będzie stopień realizacji zaplanowanych w niej działań. </w:t>
      </w:r>
    </w:p>
    <w:p w14:paraId="657070D2" w14:textId="22D92389" w:rsidR="0014122E" w:rsidRPr="00FA1872" w:rsidRDefault="0014122E" w:rsidP="0014122E">
      <w:pPr>
        <w:spacing w:before="120" w:after="120" w:line="360" w:lineRule="auto"/>
        <w:jc w:val="both"/>
        <w:rPr>
          <w:rFonts w:ascii="Arial" w:hAnsi="Arial" w:cs="Arial"/>
        </w:rPr>
      </w:pPr>
      <w:r w:rsidRPr="00FA1872">
        <w:rPr>
          <w:rFonts w:ascii="Arial" w:hAnsi="Arial" w:cs="Arial"/>
        </w:rPr>
        <w:t xml:space="preserve">Informacje przede wszystkim zawarte będą w sporządzanym w terminie do dnia 31 maja każdego roku, raporcie o stanie gminy, który wynika z nałożonymi na jednostki samorządu terytorialnego zobowiązaniem wynikającym z art. 28aa ust. 1 ustawy z dnia 8 marca 1990 r. o samorządzie gminnym (Dz.U. z </w:t>
      </w:r>
      <w:r w:rsidR="00E62B3A" w:rsidRPr="00FA1872">
        <w:rPr>
          <w:rFonts w:ascii="Arial" w:hAnsi="Arial" w:cs="Arial"/>
        </w:rPr>
        <w:t>2022</w:t>
      </w:r>
      <w:r w:rsidRPr="00FA1872">
        <w:rPr>
          <w:rFonts w:ascii="Arial" w:hAnsi="Arial" w:cs="Arial"/>
        </w:rPr>
        <w:t xml:space="preserve"> r. poz. </w:t>
      </w:r>
      <w:r w:rsidR="00E62B3A" w:rsidRPr="00FA1872">
        <w:rPr>
          <w:rFonts w:ascii="Arial" w:hAnsi="Arial" w:cs="Arial"/>
        </w:rPr>
        <w:t>559 ze zm.</w:t>
      </w:r>
      <w:r w:rsidRPr="00FA1872">
        <w:rPr>
          <w:rFonts w:ascii="Arial" w:hAnsi="Arial" w:cs="Arial"/>
        </w:rPr>
        <w:t xml:space="preserve">). </w:t>
      </w:r>
    </w:p>
    <w:p w14:paraId="25A51114" w14:textId="77777777" w:rsidR="0014122E" w:rsidRPr="00FA1872" w:rsidRDefault="0014122E" w:rsidP="0014122E">
      <w:pPr>
        <w:widowControl w:val="0"/>
        <w:shd w:val="clear" w:color="auto" w:fill="FFFFFF"/>
        <w:suppressAutoHyphens/>
        <w:autoSpaceDN w:val="0"/>
        <w:spacing w:before="120" w:after="120" w:line="360" w:lineRule="auto"/>
        <w:jc w:val="both"/>
        <w:textAlignment w:val="baseline"/>
        <w:rPr>
          <w:rFonts w:ascii="Arial" w:hAnsi="Arial" w:cs="Arial"/>
        </w:rPr>
      </w:pPr>
      <w:r w:rsidRPr="00FA1872">
        <w:rPr>
          <w:rFonts w:ascii="Arial" w:hAnsi="Arial" w:cs="Arial"/>
        </w:rPr>
        <w:t xml:space="preserve">Prowadzony monitoring pozwoli na wykrycie zagrożenia w zakresie braku realizacji danego zadania i osiągnięcia założonych wskaźników oraz na ewentualną konieczność modyfikacji planowanych do realizacji działań lub podmiotów współpracujących przy ich realizacji. </w:t>
      </w:r>
    </w:p>
    <w:p w14:paraId="536D7A04" w14:textId="330B2B91" w:rsidR="000160FC" w:rsidRPr="00FA1872" w:rsidRDefault="00F57658" w:rsidP="0014122E">
      <w:pPr>
        <w:widowControl w:val="0"/>
        <w:shd w:val="clear" w:color="auto" w:fill="FFFFFF"/>
        <w:suppressAutoHyphens/>
        <w:autoSpaceDN w:val="0"/>
        <w:spacing w:before="120" w:after="120" w:line="360" w:lineRule="auto"/>
        <w:jc w:val="both"/>
        <w:textAlignment w:val="baseline"/>
        <w:rPr>
          <w:rFonts w:ascii="Arial" w:hAnsi="Arial" w:cs="Arial"/>
        </w:rPr>
      </w:pPr>
      <w:r w:rsidRPr="00FA1872">
        <w:rPr>
          <w:rFonts w:ascii="Arial" w:hAnsi="Arial" w:cs="Arial"/>
        </w:rPr>
        <w:t>Do roku od zakończenia realizacji Strategii</w:t>
      </w:r>
      <w:r w:rsidR="0014122E" w:rsidRPr="00FA1872">
        <w:rPr>
          <w:rFonts w:ascii="Arial" w:hAnsi="Arial" w:cs="Arial"/>
        </w:rPr>
        <w:t xml:space="preserve"> sporządzony zostanie raport z ewaluacji zawierający podsumowanie efektów wybranych do realizacji działań w całym okresie jej wdrażania. Pozwoli to uzyskać pełny obraz i ocenę realizacji założeń Strategii. Będzie on również określał wnioski i rekomendacje, które pozwolą usprawnić proces wdrażania Strategii na kolejne lata.</w:t>
      </w:r>
    </w:p>
    <w:p w14:paraId="29CEA171" w14:textId="77777777" w:rsidR="000160FC" w:rsidRPr="00FA1872" w:rsidRDefault="000160FC" w:rsidP="00FF10B4">
      <w:pPr>
        <w:widowControl w:val="0"/>
        <w:shd w:val="clear" w:color="auto" w:fill="FFFFFF"/>
        <w:suppressAutoHyphens/>
        <w:autoSpaceDN w:val="0"/>
        <w:spacing w:before="120" w:after="120" w:line="360" w:lineRule="auto"/>
        <w:jc w:val="both"/>
        <w:textAlignment w:val="baseline"/>
        <w:rPr>
          <w:rFonts w:ascii="Arial" w:hAnsi="Arial" w:cs="Arial"/>
        </w:rPr>
      </w:pPr>
    </w:p>
    <w:p w14:paraId="29EED208" w14:textId="77777777" w:rsidR="000160FC" w:rsidRPr="00FA1872" w:rsidRDefault="000160FC" w:rsidP="00FF10B4">
      <w:pPr>
        <w:widowControl w:val="0"/>
        <w:shd w:val="clear" w:color="auto" w:fill="FFFFFF"/>
        <w:suppressAutoHyphens/>
        <w:autoSpaceDN w:val="0"/>
        <w:spacing w:before="120" w:after="120" w:line="360" w:lineRule="auto"/>
        <w:jc w:val="both"/>
        <w:textAlignment w:val="baseline"/>
        <w:rPr>
          <w:rFonts w:ascii="Arial" w:hAnsi="Arial" w:cs="Arial"/>
        </w:rPr>
      </w:pPr>
    </w:p>
    <w:p w14:paraId="6F1E5B7E" w14:textId="77777777" w:rsidR="005E6383" w:rsidRPr="00FA1872" w:rsidRDefault="005E6383">
      <w:pPr>
        <w:rPr>
          <w:rFonts w:ascii="Arial" w:eastAsiaTheme="majorEastAsia" w:hAnsi="Arial" w:cstheme="majorBidi"/>
          <w:b/>
          <w:sz w:val="28"/>
          <w:szCs w:val="32"/>
        </w:rPr>
      </w:pPr>
      <w:r w:rsidRPr="00FA1872">
        <w:br w:type="page"/>
      </w:r>
    </w:p>
    <w:p w14:paraId="35A30D31" w14:textId="7DB0DCD8" w:rsidR="00920AF7" w:rsidRPr="00FA1872" w:rsidRDefault="008819E8" w:rsidP="008819E8">
      <w:pPr>
        <w:pStyle w:val="Nagwek1"/>
      </w:pPr>
      <w:bookmarkStart w:id="78" w:name="_Toc118974665"/>
      <w:r w:rsidRPr="00FA1872">
        <w:lastRenderedPageBreak/>
        <w:t xml:space="preserve">8. </w:t>
      </w:r>
      <w:r w:rsidR="00E47E5A">
        <w:t>Ramy finansowe oraz ź</w:t>
      </w:r>
      <w:r w:rsidRPr="00FA1872">
        <w:t>ródła finansowania</w:t>
      </w:r>
      <w:r w:rsidR="00D22768" w:rsidRPr="00FA1872">
        <w:t xml:space="preserve"> Strategii Rozwoju</w:t>
      </w:r>
      <w:bookmarkEnd w:id="78"/>
    </w:p>
    <w:p w14:paraId="1445FF8F" w14:textId="1A182C11" w:rsidR="00F57658" w:rsidRPr="00FA1872" w:rsidRDefault="00F57658" w:rsidP="00F57658">
      <w:pPr>
        <w:spacing w:before="120" w:after="120" w:line="360" w:lineRule="auto"/>
        <w:jc w:val="both"/>
        <w:rPr>
          <w:rFonts w:ascii="Arial" w:hAnsi="Arial" w:cs="Arial"/>
        </w:rPr>
      </w:pPr>
      <w:bookmarkStart w:id="79" w:name="_Toc62597360"/>
      <w:r w:rsidRPr="00FA1872">
        <w:rPr>
          <w:rFonts w:ascii="Arial" w:hAnsi="Arial" w:cs="Arial"/>
        </w:rPr>
        <w:t xml:space="preserve">Zaplanowane do realizacji działania wskazane w Strategii, oprócz odpowiednich zasobów ludzkich i rzeczowych, muszą posiadać odpowiednie zasoby finansowe. Efektywna polityka rozwoju </w:t>
      </w:r>
      <w:r w:rsidR="00E62B3A" w:rsidRPr="00FA1872">
        <w:rPr>
          <w:rFonts w:ascii="Arial" w:hAnsi="Arial" w:cs="Arial"/>
        </w:rPr>
        <w:t xml:space="preserve">Miasta i </w:t>
      </w:r>
      <w:r w:rsidRPr="00FA1872">
        <w:rPr>
          <w:rFonts w:ascii="Arial" w:hAnsi="Arial" w:cs="Arial"/>
        </w:rPr>
        <w:t xml:space="preserve">Gminy powinna wykorzystywać dostępne zewnętrzne środki finansowe oraz być dostosowana do możliwości budżetowych. </w:t>
      </w:r>
      <w:r w:rsidR="00E62B3A" w:rsidRPr="00FA1872">
        <w:rPr>
          <w:rFonts w:ascii="Arial" w:hAnsi="Arial" w:cs="Arial"/>
        </w:rPr>
        <w:t xml:space="preserve">Miasto i </w:t>
      </w:r>
      <w:r w:rsidRPr="00FA1872">
        <w:rPr>
          <w:rFonts w:ascii="Arial" w:hAnsi="Arial" w:cs="Arial"/>
        </w:rPr>
        <w:t xml:space="preserve">Gmina </w:t>
      </w:r>
      <w:r w:rsidR="00E62B3A" w:rsidRPr="00FA1872">
        <w:rPr>
          <w:rFonts w:ascii="Arial" w:hAnsi="Arial" w:cs="Arial"/>
        </w:rPr>
        <w:t>Gołańcz</w:t>
      </w:r>
      <w:r w:rsidRPr="00FA1872">
        <w:rPr>
          <w:rFonts w:ascii="Arial" w:hAnsi="Arial" w:cs="Arial"/>
        </w:rPr>
        <w:t xml:space="preserve">, przystępując do realizacji danego działania, w pierwszej kolejności analizuje możność pozyskania zewnętrznych źródeł finansowania na ten cel, tj. </w:t>
      </w:r>
    </w:p>
    <w:p w14:paraId="5C69DA74" w14:textId="77777777" w:rsidR="00F57658" w:rsidRPr="00FA1872" w:rsidRDefault="00F57658" w:rsidP="00DF3E81">
      <w:pPr>
        <w:numPr>
          <w:ilvl w:val="0"/>
          <w:numId w:val="17"/>
        </w:numPr>
        <w:spacing w:after="0" w:line="360" w:lineRule="auto"/>
        <w:ind w:left="357" w:hanging="357"/>
        <w:contextualSpacing/>
        <w:jc w:val="both"/>
        <w:rPr>
          <w:rFonts w:ascii="Arial" w:hAnsi="Arial" w:cs="Arial"/>
        </w:rPr>
      </w:pPr>
      <w:r w:rsidRPr="00FA1872">
        <w:rPr>
          <w:rFonts w:ascii="Arial" w:hAnsi="Arial" w:cs="Arial"/>
        </w:rPr>
        <w:t>środki pochodzące z budżetu państwa,</w:t>
      </w:r>
    </w:p>
    <w:p w14:paraId="63EE753F" w14:textId="77777777" w:rsidR="00F57658" w:rsidRPr="00FA1872" w:rsidRDefault="00F57658" w:rsidP="00DF3E81">
      <w:pPr>
        <w:numPr>
          <w:ilvl w:val="0"/>
          <w:numId w:val="17"/>
        </w:numPr>
        <w:spacing w:after="0" w:line="360" w:lineRule="auto"/>
        <w:ind w:left="357" w:hanging="357"/>
        <w:contextualSpacing/>
        <w:jc w:val="both"/>
        <w:rPr>
          <w:rFonts w:ascii="Arial" w:hAnsi="Arial" w:cs="Arial"/>
        </w:rPr>
      </w:pPr>
      <w:r w:rsidRPr="00FA1872">
        <w:rPr>
          <w:rFonts w:ascii="Arial" w:hAnsi="Arial" w:cs="Arial"/>
        </w:rPr>
        <w:t>środki budżetowe jednostek samorządu terytorialnego województwa, powiatu,</w:t>
      </w:r>
    </w:p>
    <w:p w14:paraId="4E14DB4F" w14:textId="77777777" w:rsidR="00F57658" w:rsidRPr="00FA1872" w:rsidRDefault="00F57658" w:rsidP="00DF3E81">
      <w:pPr>
        <w:numPr>
          <w:ilvl w:val="0"/>
          <w:numId w:val="17"/>
        </w:numPr>
        <w:spacing w:after="0" w:line="360" w:lineRule="auto"/>
        <w:ind w:left="357" w:hanging="357"/>
        <w:contextualSpacing/>
        <w:jc w:val="both"/>
        <w:rPr>
          <w:rFonts w:ascii="Arial" w:hAnsi="Arial" w:cs="Arial"/>
        </w:rPr>
      </w:pPr>
      <w:r w:rsidRPr="00FA1872">
        <w:rPr>
          <w:rFonts w:ascii="Arial" w:hAnsi="Arial" w:cs="Arial"/>
        </w:rPr>
        <w:t>fundusze europejskie dostępne w ramach Europejskiego Funduszu Rozwoju Regionalnego, Funduszu Spójności, Europejskiego Funduszu Społecznego, Inicjatyw Wspólnotowych oraz w ramach Wspólnej Polityki Rolnej,</w:t>
      </w:r>
    </w:p>
    <w:p w14:paraId="112E5558" w14:textId="77777777" w:rsidR="00F57658" w:rsidRPr="00FA1872" w:rsidRDefault="00F57658" w:rsidP="00DF3E81">
      <w:pPr>
        <w:numPr>
          <w:ilvl w:val="0"/>
          <w:numId w:val="17"/>
        </w:numPr>
        <w:spacing w:after="0" w:line="360" w:lineRule="auto"/>
        <w:ind w:left="357" w:hanging="357"/>
        <w:contextualSpacing/>
        <w:jc w:val="both"/>
        <w:rPr>
          <w:rFonts w:ascii="Arial" w:hAnsi="Arial" w:cs="Arial"/>
        </w:rPr>
      </w:pPr>
      <w:r w:rsidRPr="00FA1872">
        <w:rPr>
          <w:rFonts w:ascii="Arial" w:hAnsi="Arial" w:cs="Arial"/>
        </w:rPr>
        <w:t>fundusze celowe np. Narodowego Funduszu Ochrony Środowiska i Gospodarki Wodnej czy Funduszu Sprawiedliwości,</w:t>
      </w:r>
    </w:p>
    <w:p w14:paraId="398CDD2C" w14:textId="77777777" w:rsidR="00F57658" w:rsidRPr="00FA1872" w:rsidRDefault="00F57658" w:rsidP="00DF3E81">
      <w:pPr>
        <w:numPr>
          <w:ilvl w:val="0"/>
          <w:numId w:val="17"/>
        </w:numPr>
        <w:spacing w:after="0" w:line="360" w:lineRule="auto"/>
        <w:ind w:left="357" w:hanging="357"/>
        <w:contextualSpacing/>
        <w:jc w:val="both"/>
        <w:rPr>
          <w:rFonts w:ascii="Arial" w:hAnsi="Arial" w:cs="Arial"/>
        </w:rPr>
      </w:pPr>
      <w:r w:rsidRPr="00FA1872">
        <w:rPr>
          <w:rFonts w:ascii="Arial" w:hAnsi="Arial" w:cs="Arial"/>
        </w:rPr>
        <w:t>fundusze Europejskiego Instrumentu Odbudowy,</w:t>
      </w:r>
    </w:p>
    <w:p w14:paraId="6C0DB068" w14:textId="77777777" w:rsidR="00F57658" w:rsidRPr="00FA1872" w:rsidRDefault="00F57658" w:rsidP="00DF3E81">
      <w:pPr>
        <w:numPr>
          <w:ilvl w:val="0"/>
          <w:numId w:val="17"/>
        </w:numPr>
        <w:spacing w:after="0" w:line="360" w:lineRule="auto"/>
        <w:ind w:left="357" w:hanging="357"/>
        <w:contextualSpacing/>
        <w:jc w:val="both"/>
        <w:rPr>
          <w:rFonts w:ascii="Arial" w:hAnsi="Arial" w:cs="Arial"/>
        </w:rPr>
      </w:pPr>
      <w:r w:rsidRPr="00FA1872">
        <w:rPr>
          <w:rFonts w:ascii="Arial" w:hAnsi="Arial" w:cs="Arial"/>
        </w:rPr>
        <w:t>inne fundusze związane z funkcjonowaniem Unii Europejskiej np. Fundusze Norweskie, fundusze EOG),</w:t>
      </w:r>
    </w:p>
    <w:p w14:paraId="6435744C" w14:textId="77777777" w:rsidR="00F57658" w:rsidRPr="00FA1872" w:rsidRDefault="00F57658" w:rsidP="00DF3E81">
      <w:pPr>
        <w:numPr>
          <w:ilvl w:val="0"/>
          <w:numId w:val="17"/>
        </w:numPr>
        <w:spacing w:after="0" w:line="360" w:lineRule="auto"/>
        <w:ind w:left="357" w:hanging="357"/>
        <w:contextualSpacing/>
        <w:jc w:val="both"/>
        <w:rPr>
          <w:rFonts w:ascii="Arial" w:hAnsi="Arial" w:cs="Arial"/>
        </w:rPr>
      </w:pPr>
      <w:r w:rsidRPr="00FA1872">
        <w:rPr>
          <w:rFonts w:ascii="Arial" w:hAnsi="Arial" w:cs="Arial"/>
        </w:rPr>
        <w:t>środki sektora pozarządowego oraz środki prywatne w ramach partnerstwa publiczno – prywatnego,</w:t>
      </w:r>
    </w:p>
    <w:p w14:paraId="71BB84D0" w14:textId="77777777" w:rsidR="00F57658" w:rsidRPr="00FA1872" w:rsidRDefault="00F57658" w:rsidP="00DF3E81">
      <w:pPr>
        <w:numPr>
          <w:ilvl w:val="0"/>
          <w:numId w:val="17"/>
        </w:numPr>
        <w:spacing w:after="0" w:line="360" w:lineRule="auto"/>
        <w:ind w:left="357" w:hanging="357"/>
        <w:contextualSpacing/>
        <w:jc w:val="both"/>
        <w:rPr>
          <w:rFonts w:ascii="Arial" w:hAnsi="Arial" w:cs="Arial"/>
        </w:rPr>
      </w:pPr>
      <w:r w:rsidRPr="00FA1872">
        <w:rPr>
          <w:rFonts w:ascii="Arial" w:hAnsi="Arial" w:cs="Arial"/>
        </w:rPr>
        <w:t>kredyty bankowe, pożyczki oraz inne instrumenty finansowe rynku kapitałowego.</w:t>
      </w:r>
    </w:p>
    <w:p w14:paraId="48EB4438" w14:textId="77777777" w:rsidR="002D1653" w:rsidRDefault="00F57658" w:rsidP="002D1653">
      <w:pPr>
        <w:spacing w:before="120" w:after="120" w:line="360" w:lineRule="auto"/>
        <w:jc w:val="both"/>
        <w:rPr>
          <w:rFonts w:ascii="Arial" w:hAnsi="Arial" w:cs="Arial"/>
        </w:rPr>
      </w:pPr>
      <w:r w:rsidRPr="00FA1872">
        <w:rPr>
          <w:rFonts w:ascii="Arial" w:hAnsi="Arial" w:cs="Arial"/>
        </w:rPr>
        <w:t xml:space="preserve">Główne źródła finansowania działań oraz wkładu własnego stanowi budżet </w:t>
      </w:r>
      <w:r w:rsidR="00E62B3A" w:rsidRPr="00FA1872">
        <w:rPr>
          <w:rFonts w:ascii="Arial" w:hAnsi="Arial" w:cs="Arial"/>
        </w:rPr>
        <w:t xml:space="preserve">Miasta i </w:t>
      </w:r>
      <w:r w:rsidRPr="00FA1872">
        <w:rPr>
          <w:rFonts w:ascii="Arial" w:hAnsi="Arial" w:cs="Arial"/>
        </w:rPr>
        <w:t xml:space="preserve">Gminy. </w:t>
      </w:r>
      <w:r w:rsidR="002D1653" w:rsidRPr="00FA1872">
        <w:rPr>
          <w:rFonts w:ascii="Arial" w:hAnsi="Arial" w:cs="Arial"/>
        </w:rPr>
        <w:t>Część działań przewidzianych w Strategii należy do zadań realizowanych w ramach funkcjonowania jednostek organizacyjnych. Wobec tego środki na te działania pochodzić będą z dochodów własnych Miasta i Gminy. Realizacja części działań zakłada również współpracę z innymi jednostkami samorządu terytorialnego, stowarzyszeniami, pozostałymi partnerami. Współpraca ta może również opierać się na wspólnym finansowaniu działań, przekazaniu dotacji na ich realizację.</w:t>
      </w:r>
    </w:p>
    <w:p w14:paraId="75441790" w14:textId="04A4F290" w:rsidR="002D1653" w:rsidRPr="002D1653" w:rsidRDefault="002D1653" w:rsidP="002D1653">
      <w:pPr>
        <w:spacing w:before="120" w:after="120" w:line="360" w:lineRule="auto"/>
        <w:jc w:val="both"/>
        <w:rPr>
          <w:rFonts w:ascii="Arial" w:hAnsi="Arial" w:cs="Arial"/>
        </w:rPr>
      </w:pPr>
      <w:r w:rsidRPr="00EE20BF">
        <w:rPr>
          <w:rFonts w:ascii="Arial" w:eastAsia="Times New Roman" w:hAnsi="Arial" w:cs="Times New Roman"/>
          <w:szCs w:val="20"/>
        </w:rPr>
        <w:t xml:space="preserve">Dochody budżetu </w:t>
      </w:r>
      <w:r>
        <w:rPr>
          <w:rFonts w:ascii="Arial" w:eastAsia="Times New Roman" w:hAnsi="Arial" w:cs="Times New Roman"/>
          <w:szCs w:val="20"/>
        </w:rPr>
        <w:t xml:space="preserve">Miasta i </w:t>
      </w:r>
      <w:r w:rsidRPr="00042968">
        <w:rPr>
          <w:rFonts w:ascii="Arial" w:eastAsia="Times New Roman" w:hAnsi="Arial" w:cs="Times New Roman"/>
          <w:szCs w:val="20"/>
        </w:rPr>
        <w:t xml:space="preserve">Gminy </w:t>
      </w:r>
      <w:r>
        <w:rPr>
          <w:rFonts w:ascii="Arial" w:eastAsia="Times New Roman" w:hAnsi="Arial" w:cs="Times New Roman"/>
          <w:szCs w:val="20"/>
        </w:rPr>
        <w:t>Gołańcz</w:t>
      </w:r>
      <w:r w:rsidRPr="00042968">
        <w:rPr>
          <w:rFonts w:ascii="Arial" w:eastAsia="Times New Roman" w:hAnsi="Arial" w:cs="Times New Roman"/>
          <w:szCs w:val="20"/>
        </w:rPr>
        <w:t xml:space="preserve"> na przestrzeni lat 2017-202</w:t>
      </w:r>
      <w:r>
        <w:rPr>
          <w:rFonts w:ascii="Arial" w:eastAsia="Times New Roman" w:hAnsi="Arial" w:cs="Times New Roman"/>
          <w:szCs w:val="20"/>
        </w:rPr>
        <w:t>1</w:t>
      </w:r>
      <w:r w:rsidRPr="00042968">
        <w:rPr>
          <w:rFonts w:ascii="Arial" w:eastAsia="Times New Roman" w:hAnsi="Arial" w:cs="Times New Roman"/>
          <w:szCs w:val="20"/>
        </w:rPr>
        <w:t xml:space="preserve"> wzrosły o </w:t>
      </w:r>
      <w:r>
        <w:rPr>
          <w:rFonts w:ascii="Arial" w:eastAsia="Times New Roman" w:hAnsi="Arial" w:cs="Times New Roman"/>
          <w:szCs w:val="20"/>
        </w:rPr>
        <w:t>15,53</w:t>
      </w:r>
      <w:r w:rsidRPr="00042968">
        <w:rPr>
          <w:rFonts w:ascii="Arial" w:eastAsia="Times New Roman" w:hAnsi="Arial" w:cs="Times New Roman"/>
          <w:szCs w:val="20"/>
        </w:rPr>
        <w:t>%. Dochody majątkowe zmalały, a dochody bieżące wzrosły</w:t>
      </w:r>
      <w:r>
        <w:rPr>
          <w:rFonts w:ascii="Arial" w:eastAsia="Times New Roman" w:hAnsi="Arial" w:cs="Times New Roman"/>
          <w:szCs w:val="20"/>
        </w:rPr>
        <w:t xml:space="preserve">. </w:t>
      </w:r>
      <w:r w:rsidRPr="006A7B12">
        <w:rPr>
          <w:rFonts w:ascii="Arial" w:eastAsia="Times New Roman" w:hAnsi="Arial" w:cs="Times New Roman"/>
          <w:szCs w:val="20"/>
        </w:rPr>
        <w:t>Dochody bieżące są źródłem finansowania zadań własnych i to na ich wysokość</w:t>
      </w:r>
      <w:r>
        <w:rPr>
          <w:rFonts w:ascii="Arial" w:eastAsia="Times New Roman" w:hAnsi="Arial" w:cs="Times New Roman"/>
          <w:szCs w:val="20"/>
        </w:rPr>
        <w:t xml:space="preserve"> Miasto i</w:t>
      </w:r>
      <w:r w:rsidRPr="006A7B12">
        <w:rPr>
          <w:rFonts w:ascii="Arial" w:eastAsia="Times New Roman" w:hAnsi="Arial" w:cs="Times New Roman"/>
          <w:szCs w:val="20"/>
        </w:rPr>
        <w:t xml:space="preserve"> Gmina ma możliwość oddziaływania. Im większy ich udział w budżecie, tym łatwiejszy i bardziej przewidywalny jest proces prognozowania budżetu. Wzrostowi dochodów bieżących sprzyja wzrost lokalnej bazy ekonomicznej, co w dłuższym okresie zwiększa bazę podatkową. </w:t>
      </w:r>
    </w:p>
    <w:p w14:paraId="5BDE56CE" w14:textId="77777777" w:rsidR="002D1653" w:rsidRDefault="002D1653" w:rsidP="002D1653">
      <w:pPr>
        <w:pStyle w:val="Bezodstpw"/>
        <w:ind w:right="0"/>
        <w:rPr>
          <w:rFonts w:cs="Arial"/>
        </w:rPr>
      </w:pPr>
      <w:r w:rsidRPr="007820AE">
        <w:t xml:space="preserve">Wydatki budżetu </w:t>
      </w:r>
      <w:r>
        <w:t xml:space="preserve">Miasta i </w:t>
      </w:r>
      <w:r w:rsidRPr="007820AE">
        <w:t xml:space="preserve">Gminy </w:t>
      </w:r>
      <w:r>
        <w:t>Gołańcz</w:t>
      </w:r>
      <w:r w:rsidRPr="007820AE">
        <w:t xml:space="preserve"> w 202</w:t>
      </w:r>
      <w:r>
        <w:t>1</w:t>
      </w:r>
      <w:r w:rsidRPr="007820AE">
        <w:t xml:space="preserve"> </w:t>
      </w:r>
      <w:r w:rsidRPr="00E504AA">
        <w:t xml:space="preserve">r. wzrosły o </w:t>
      </w:r>
      <w:r>
        <w:t>16,99</w:t>
      </w:r>
      <w:r w:rsidRPr="00210569">
        <w:t xml:space="preserve">% w porównaniu z 2017 r., z czego wydatki majątkowe zmniejszyły się, </w:t>
      </w:r>
      <w:r w:rsidRPr="00062425">
        <w:t xml:space="preserve">a wydatki bieżące zwiększyły. </w:t>
      </w:r>
      <w:r w:rsidRPr="00384641">
        <w:rPr>
          <w:rFonts w:cs="Arial"/>
        </w:rPr>
        <w:t xml:space="preserve">Wydatki majątkowe </w:t>
      </w:r>
      <w:r w:rsidRPr="00384641">
        <w:rPr>
          <w:rFonts w:cs="Arial"/>
        </w:rPr>
        <w:lastRenderedPageBreak/>
        <w:t xml:space="preserve">pełnią rolę wydatków rozwojowych, przekładając się bezpośrednio na wzrost potencjału mieszkaniowego, turystycznego i inwestycyjnego, a przede wszystkim na poprawę jakości życia mieszkańców. </w:t>
      </w:r>
    </w:p>
    <w:p w14:paraId="4188C868" w14:textId="44EAC818" w:rsidR="002D1653" w:rsidRPr="002D1653" w:rsidRDefault="002D1653" w:rsidP="002D1653">
      <w:pPr>
        <w:pStyle w:val="Bezodstpw"/>
        <w:ind w:right="0"/>
      </w:pPr>
      <w:r w:rsidRPr="00A32B9C">
        <w:t>Nadwyżka operacyjna to różnica między dochodami bieżącymi a wydatkami bieżącymi</w:t>
      </w:r>
      <w:r>
        <w:t>. W latach 2017-2021 wypracowana została nadwyżka operacyjna</w:t>
      </w:r>
      <w:r w:rsidRPr="00A32B9C">
        <w:t xml:space="preserve">, co oznacza, że </w:t>
      </w:r>
      <w:r>
        <w:t>Miasto i Gmina Gołańcz</w:t>
      </w:r>
      <w:r w:rsidRPr="00A32B9C">
        <w:t xml:space="preserve"> posiada możliwości finansowe na prowadzenie nowych inwestycji lub spłatę zadłużenia.</w:t>
      </w:r>
      <w:r>
        <w:t xml:space="preserve"> </w:t>
      </w:r>
      <w:r>
        <w:rPr>
          <w:rFonts w:cs="Arial"/>
        </w:rPr>
        <w:t>Ponadto n</w:t>
      </w:r>
      <w:r w:rsidRPr="00820A65">
        <w:rPr>
          <w:rFonts w:cs="Arial"/>
        </w:rPr>
        <w:t>a przestrzeni lat 2017-202</w:t>
      </w:r>
      <w:r>
        <w:rPr>
          <w:rFonts w:cs="Arial"/>
        </w:rPr>
        <w:t>1</w:t>
      </w:r>
      <w:r w:rsidRPr="00820A65">
        <w:rPr>
          <w:rFonts w:cs="Arial"/>
        </w:rPr>
        <w:t xml:space="preserve"> </w:t>
      </w:r>
      <w:r>
        <w:rPr>
          <w:rFonts w:cs="Arial"/>
        </w:rPr>
        <w:t>w latach 2017, 2019 i 2021 wypracowano</w:t>
      </w:r>
      <w:r w:rsidRPr="00820A65">
        <w:rPr>
          <w:rFonts w:cs="Arial"/>
        </w:rPr>
        <w:t xml:space="preserve"> </w:t>
      </w:r>
      <w:r>
        <w:rPr>
          <w:rFonts w:cs="Arial"/>
        </w:rPr>
        <w:t xml:space="preserve">  </w:t>
      </w:r>
      <w:r w:rsidRPr="00820A65">
        <w:rPr>
          <w:rFonts w:cs="Arial"/>
        </w:rPr>
        <w:t>nadwyżkę budżetową.</w:t>
      </w:r>
    </w:p>
    <w:p w14:paraId="4C51DC52" w14:textId="7C2AFF05" w:rsidR="002D1653" w:rsidRPr="006659EC" w:rsidRDefault="002D1653" w:rsidP="002D1653">
      <w:pPr>
        <w:pStyle w:val="Bezodstpw"/>
        <w:rPr>
          <w:szCs w:val="22"/>
        </w:rPr>
      </w:pPr>
      <w:r w:rsidRPr="006659EC">
        <w:rPr>
          <w:szCs w:val="22"/>
        </w:rPr>
        <w:t>Zdolność do inwestowania pojawia się  między innymi wtedy, gdy dana JST posiada wolne środki finansowe. Im wyższa jest wartość wskaźnika,</w:t>
      </w:r>
      <w:r>
        <w:rPr>
          <w:szCs w:val="22"/>
        </w:rPr>
        <w:t xml:space="preserve"> </w:t>
      </w:r>
      <w:r w:rsidRPr="006659EC">
        <w:rPr>
          <w:szCs w:val="22"/>
        </w:rPr>
        <w:t>tym większe są możliwości inwestycyjne lub większa możliwość zwiększenia wydatków bieżących w samorządach. Miasto i Gmina Gołańcz posiada zdolność inwestycyjną, która w ostatnich latach utrzymuje się na dość podobnym poziomie, a poziom ten jest umiarkowany, co świadczy o racjonalnej i</w:t>
      </w:r>
      <w:r>
        <w:rPr>
          <w:szCs w:val="22"/>
        </w:rPr>
        <w:t> </w:t>
      </w:r>
      <w:r w:rsidRPr="006659EC">
        <w:rPr>
          <w:szCs w:val="22"/>
        </w:rPr>
        <w:t xml:space="preserve">zrównoważonej polityce finansowej Miasta i Gminy Gołańcz. </w:t>
      </w:r>
    </w:p>
    <w:p w14:paraId="7B7E0E6D" w14:textId="573B0C82" w:rsidR="002D1653" w:rsidRPr="002D1653" w:rsidRDefault="002D1653" w:rsidP="002D1653">
      <w:pPr>
        <w:pStyle w:val="Legenda"/>
        <w:keepNext/>
        <w:spacing w:before="240" w:after="120"/>
        <w:jc w:val="center"/>
        <w:rPr>
          <w:rFonts w:ascii="Arial" w:hAnsi="Arial" w:cs="Arial"/>
          <w:b/>
          <w:bCs/>
          <w:i w:val="0"/>
          <w:iCs w:val="0"/>
          <w:color w:val="auto"/>
          <w:sz w:val="20"/>
          <w:szCs w:val="20"/>
        </w:rPr>
      </w:pPr>
      <w:bookmarkStart w:id="80" w:name="_Toc110521123"/>
      <w:bookmarkStart w:id="81" w:name="_Toc118977848"/>
      <w:r w:rsidRPr="002D1653">
        <w:rPr>
          <w:rFonts w:ascii="Arial" w:hAnsi="Arial" w:cs="Arial"/>
          <w:b/>
          <w:bCs/>
          <w:i w:val="0"/>
          <w:iCs w:val="0"/>
          <w:color w:val="auto"/>
          <w:sz w:val="20"/>
          <w:szCs w:val="20"/>
        </w:rPr>
        <w:t xml:space="preserve">Tabela </w:t>
      </w:r>
      <w:r w:rsidRPr="002D1653">
        <w:rPr>
          <w:rFonts w:ascii="Arial" w:hAnsi="Arial" w:cs="Arial"/>
          <w:b/>
          <w:bCs/>
          <w:i w:val="0"/>
          <w:iCs w:val="0"/>
          <w:color w:val="auto"/>
          <w:sz w:val="20"/>
          <w:szCs w:val="20"/>
        </w:rPr>
        <w:fldChar w:fldCharType="begin"/>
      </w:r>
      <w:r w:rsidRPr="002D1653">
        <w:rPr>
          <w:rFonts w:ascii="Arial" w:hAnsi="Arial" w:cs="Arial"/>
          <w:b/>
          <w:bCs/>
          <w:i w:val="0"/>
          <w:iCs w:val="0"/>
          <w:color w:val="auto"/>
          <w:sz w:val="20"/>
          <w:szCs w:val="20"/>
        </w:rPr>
        <w:instrText xml:space="preserve"> SEQ Tabela \* ARABIC </w:instrText>
      </w:r>
      <w:r w:rsidRPr="002D1653">
        <w:rPr>
          <w:rFonts w:ascii="Arial" w:hAnsi="Arial" w:cs="Arial"/>
          <w:b/>
          <w:bCs/>
          <w:i w:val="0"/>
          <w:iCs w:val="0"/>
          <w:color w:val="auto"/>
          <w:sz w:val="20"/>
          <w:szCs w:val="20"/>
        </w:rPr>
        <w:fldChar w:fldCharType="separate"/>
      </w:r>
      <w:r w:rsidR="00E67EB7">
        <w:rPr>
          <w:rFonts w:ascii="Arial" w:hAnsi="Arial" w:cs="Arial"/>
          <w:b/>
          <w:bCs/>
          <w:i w:val="0"/>
          <w:iCs w:val="0"/>
          <w:noProof/>
          <w:color w:val="auto"/>
          <w:sz w:val="20"/>
          <w:szCs w:val="20"/>
        </w:rPr>
        <w:t>10</w:t>
      </w:r>
      <w:r w:rsidRPr="002D1653">
        <w:rPr>
          <w:rFonts w:ascii="Arial" w:hAnsi="Arial" w:cs="Arial"/>
          <w:b/>
          <w:bCs/>
          <w:i w:val="0"/>
          <w:iCs w:val="0"/>
          <w:color w:val="auto"/>
          <w:sz w:val="20"/>
          <w:szCs w:val="20"/>
        </w:rPr>
        <w:fldChar w:fldCharType="end"/>
      </w:r>
      <w:r w:rsidRPr="002D1653">
        <w:rPr>
          <w:rFonts w:ascii="Arial" w:hAnsi="Arial" w:cs="Arial"/>
          <w:b/>
          <w:bCs/>
          <w:i w:val="0"/>
          <w:iCs w:val="0"/>
          <w:color w:val="auto"/>
          <w:sz w:val="20"/>
          <w:szCs w:val="20"/>
        </w:rPr>
        <w:t>. Zdolność inwestycyjna Miasta i Gminy Gołańcz w latach 2017-2021</w:t>
      </w:r>
      <w:bookmarkEnd w:id="80"/>
      <w:bookmarkEnd w:id="81"/>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62"/>
        <w:gridCol w:w="1364"/>
        <w:gridCol w:w="1365"/>
        <w:gridCol w:w="1362"/>
        <w:gridCol w:w="1292"/>
        <w:gridCol w:w="1497"/>
      </w:tblGrid>
      <w:tr w:rsidR="002D1653" w:rsidRPr="002D1653" w14:paraId="49B5256B" w14:textId="77777777" w:rsidTr="00137304">
        <w:trPr>
          <w:trHeight w:val="20"/>
          <w:tblHeader/>
          <w:jc w:val="center"/>
        </w:trPr>
        <w:tc>
          <w:tcPr>
            <w:tcW w:w="1196" w:type="pct"/>
            <w:shd w:val="clear" w:color="auto" w:fill="BFBFBF" w:themeFill="background1" w:themeFillShade="BF"/>
            <w:noWrap/>
            <w:vAlign w:val="center"/>
            <w:hideMark/>
          </w:tcPr>
          <w:p w14:paraId="2DFC673B" w14:textId="77777777" w:rsidR="002D1653" w:rsidRPr="002D1653" w:rsidRDefault="002D1653" w:rsidP="00137304">
            <w:pPr>
              <w:spacing w:before="60" w:after="60" w:line="240" w:lineRule="auto"/>
              <w:jc w:val="center"/>
              <w:rPr>
                <w:rFonts w:ascii="Arial" w:eastAsia="Times New Roman" w:hAnsi="Arial" w:cs="Arial"/>
                <w:b/>
                <w:color w:val="000000"/>
                <w:sz w:val="18"/>
                <w:szCs w:val="18"/>
                <w:lang w:eastAsia="pl-PL"/>
              </w:rPr>
            </w:pPr>
            <w:r w:rsidRPr="002D1653">
              <w:rPr>
                <w:rFonts w:ascii="Arial" w:eastAsia="Times New Roman" w:hAnsi="Arial" w:cs="Arial"/>
                <w:b/>
                <w:color w:val="000000"/>
                <w:sz w:val="18"/>
                <w:szCs w:val="18"/>
                <w:lang w:eastAsia="pl-PL"/>
              </w:rPr>
              <w:t>Wyszczególnienie</w:t>
            </w:r>
          </w:p>
        </w:tc>
        <w:tc>
          <w:tcPr>
            <w:tcW w:w="754" w:type="pct"/>
            <w:shd w:val="clear" w:color="auto" w:fill="BFBFBF" w:themeFill="background1" w:themeFillShade="BF"/>
            <w:noWrap/>
            <w:vAlign w:val="center"/>
            <w:hideMark/>
          </w:tcPr>
          <w:p w14:paraId="4711112F" w14:textId="77777777" w:rsidR="002D1653" w:rsidRPr="002D1653" w:rsidRDefault="002D1653" w:rsidP="00137304">
            <w:pPr>
              <w:spacing w:before="60" w:after="60" w:line="240" w:lineRule="auto"/>
              <w:jc w:val="center"/>
              <w:rPr>
                <w:rFonts w:ascii="Arial" w:eastAsia="Times New Roman" w:hAnsi="Arial" w:cs="Arial"/>
                <w:b/>
                <w:bCs/>
                <w:color w:val="000000"/>
                <w:sz w:val="18"/>
                <w:szCs w:val="18"/>
                <w:lang w:eastAsia="pl-PL"/>
              </w:rPr>
            </w:pPr>
            <w:r w:rsidRPr="002D1653">
              <w:rPr>
                <w:rFonts w:ascii="Arial" w:eastAsia="Times New Roman" w:hAnsi="Arial" w:cs="Arial"/>
                <w:b/>
                <w:bCs/>
                <w:color w:val="000000"/>
                <w:sz w:val="18"/>
                <w:szCs w:val="18"/>
                <w:lang w:eastAsia="pl-PL"/>
              </w:rPr>
              <w:t>2017</w:t>
            </w:r>
          </w:p>
        </w:tc>
        <w:tc>
          <w:tcPr>
            <w:tcW w:w="755" w:type="pct"/>
            <w:shd w:val="clear" w:color="auto" w:fill="BFBFBF" w:themeFill="background1" w:themeFillShade="BF"/>
            <w:noWrap/>
            <w:vAlign w:val="center"/>
            <w:hideMark/>
          </w:tcPr>
          <w:p w14:paraId="74CD0E3D" w14:textId="77777777" w:rsidR="002D1653" w:rsidRPr="002D1653" w:rsidRDefault="002D1653" w:rsidP="00137304">
            <w:pPr>
              <w:spacing w:before="60" w:after="60" w:line="240" w:lineRule="auto"/>
              <w:jc w:val="center"/>
              <w:rPr>
                <w:rFonts w:ascii="Arial" w:eastAsia="Times New Roman" w:hAnsi="Arial" w:cs="Arial"/>
                <w:b/>
                <w:bCs/>
                <w:color w:val="000000"/>
                <w:sz w:val="18"/>
                <w:szCs w:val="18"/>
                <w:lang w:eastAsia="pl-PL"/>
              </w:rPr>
            </w:pPr>
            <w:r w:rsidRPr="002D1653">
              <w:rPr>
                <w:rFonts w:ascii="Arial" w:eastAsia="Times New Roman" w:hAnsi="Arial" w:cs="Arial"/>
                <w:b/>
                <w:bCs/>
                <w:color w:val="000000"/>
                <w:sz w:val="18"/>
                <w:szCs w:val="18"/>
                <w:lang w:eastAsia="pl-PL"/>
              </w:rPr>
              <w:t>2018</w:t>
            </w:r>
          </w:p>
        </w:tc>
        <w:tc>
          <w:tcPr>
            <w:tcW w:w="753" w:type="pct"/>
            <w:shd w:val="clear" w:color="auto" w:fill="BFBFBF" w:themeFill="background1" w:themeFillShade="BF"/>
            <w:noWrap/>
            <w:vAlign w:val="center"/>
            <w:hideMark/>
          </w:tcPr>
          <w:p w14:paraId="79A83603" w14:textId="77777777" w:rsidR="002D1653" w:rsidRPr="002D1653" w:rsidRDefault="002D1653" w:rsidP="00137304">
            <w:pPr>
              <w:spacing w:before="60" w:after="60" w:line="240" w:lineRule="auto"/>
              <w:jc w:val="center"/>
              <w:rPr>
                <w:rFonts w:ascii="Arial" w:eastAsia="Times New Roman" w:hAnsi="Arial" w:cs="Arial"/>
                <w:b/>
                <w:bCs/>
                <w:color w:val="000000"/>
                <w:sz w:val="18"/>
                <w:szCs w:val="18"/>
                <w:lang w:eastAsia="pl-PL"/>
              </w:rPr>
            </w:pPr>
            <w:r w:rsidRPr="002D1653">
              <w:rPr>
                <w:rFonts w:ascii="Arial" w:eastAsia="Times New Roman" w:hAnsi="Arial" w:cs="Arial"/>
                <w:b/>
                <w:bCs/>
                <w:color w:val="000000"/>
                <w:sz w:val="18"/>
                <w:szCs w:val="18"/>
                <w:lang w:eastAsia="pl-PL"/>
              </w:rPr>
              <w:t>2019</w:t>
            </w:r>
          </w:p>
        </w:tc>
        <w:tc>
          <w:tcPr>
            <w:tcW w:w="714" w:type="pct"/>
            <w:shd w:val="clear" w:color="auto" w:fill="BFBFBF" w:themeFill="background1" w:themeFillShade="BF"/>
            <w:noWrap/>
            <w:vAlign w:val="center"/>
            <w:hideMark/>
          </w:tcPr>
          <w:p w14:paraId="452D1B08" w14:textId="77777777" w:rsidR="002D1653" w:rsidRPr="002D1653" w:rsidRDefault="002D1653" w:rsidP="00137304">
            <w:pPr>
              <w:spacing w:before="60" w:after="60" w:line="240" w:lineRule="auto"/>
              <w:jc w:val="center"/>
              <w:rPr>
                <w:rFonts w:ascii="Arial" w:eastAsia="Times New Roman" w:hAnsi="Arial" w:cs="Arial"/>
                <w:b/>
                <w:bCs/>
                <w:color w:val="000000"/>
                <w:sz w:val="18"/>
                <w:szCs w:val="18"/>
                <w:lang w:eastAsia="pl-PL"/>
              </w:rPr>
            </w:pPr>
            <w:r w:rsidRPr="002D1653">
              <w:rPr>
                <w:rFonts w:ascii="Arial" w:eastAsia="Times New Roman" w:hAnsi="Arial" w:cs="Arial"/>
                <w:b/>
                <w:bCs/>
                <w:color w:val="000000"/>
                <w:sz w:val="18"/>
                <w:szCs w:val="18"/>
                <w:lang w:eastAsia="pl-PL"/>
              </w:rPr>
              <w:t>2020</w:t>
            </w:r>
          </w:p>
        </w:tc>
        <w:tc>
          <w:tcPr>
            <w:tcW w:w="828" w:type="pct"/>
            <w:shd w:val="clear" w:color="auto" w:fill="BFBFBF" w:themeFill="background1" w:themeFillShade="BF"/>
            <w:vAlign w:val="center"/>
            <w:hideMark/>
          </w:tcPr>
          <w:p w14:paraId="6E72EB2E" w14:textId="77777777" w:rsidR="002D1653" w:rsidRPr="002D1653" w:rsidRDefault="002D1653" w:rsidP="00137304">
            <w:pPr>
              <w:spacing w:before="60" w:after="60" w:line="240" w:lineRule="auto"/>
              <w:jc w:val="center"/>
              <w:rPr>
                <w:rFonts w:ascii="Arial" w:eastAsia="Times New Roman" w:hAnsi="Arial" w:cs="Arial"/>
                <w:b/>
                <w:bCs/>
                <w:color w:val="000000"/>
                <w:sz w:val="18"/>
                <w:szCs w:val="18"/>
                <w:lang w:eastAsia="pl-PL"/>
              </w:rPr>
            </w:pPr>
            <w:r w:rsidRPr="002D1653">
              <w:rPr>
                <w:rFonts w:ascii="Arial" w:eastAsia="Times New Roman" w:hAnsi="Arial" w:cs="Arial"/>
                <w:b/>
                <w:bCs/>
                <w:color w:val="000000"/>
                <w:sz w:val="18"/>
                <w:szCs w:val="18"/>
                <w:lang w:eastAsia="pl-PL"/>
              </w:rPr>
              <w:t>2021</w:t>
            </w:r>
          </w:p>
        </w:tc>
      </w:tr>
      <w:tr w:rsidR="002D1653" w:rsidRPr="002D1653" w14:paraId="72245A19" w14:textId="77777777" w:rsidTr="00137304">
        <w:trPr>
          <w:trHeight w:val="20"/>
          <w:jc w:val="center"/>
        </w:trPr>
        <w:tc>
          <w:tcPr>
            <w:tcW w:w="1196" w:type="pct"/>
            <w:shd w:val="clear" w:color="auto" w:fill="auto"/>
            <w:noWrap/>
            <w:vAlign w:val="center"/>
            <w:hideMark/>
          </w:tcPr>
          <w:p w14:paraId="45694E51" w14:textId="77777777" w:rsidR="002D1653" w:rsidRPr="002D1653" w:rsidRDefault="002D1653" w:rsidP="00137304">
            <w:pPr>
              <w:spacing w:before="60" w:after="60" w:line="240" w:lineRule="auto"/>
              <w:jc w:val="center"/>
              <w:rPr>
                <w:rFonts w:ascii="Arial" w:eastAsia="Times New Roman" w:hAnsi="Arial" w:cs="Arial"/>
                <w:color w:val="000000"/>
                <w:sz w:val="18"/>
                <w:szCs w:val="18"/>
                <w:lang w:eastAsia="pl-PL"/>
              </w:rPr>
            </w:pPr>
            <w:r w:rsidRPr="002D1653">
              <w:rPr>
                <w:rFonts w:ascii="Arial" w:eastAsia="Times New Roman" w:hAnsi="Arial" w:cs="Arial"/>
                <w:color w:val="000000"/>
                <w:sz w:val="18"/>
                <w:szCs w:val="18"/>
                <w:lang w:eastAsia="pl-PL"/>
              </w:rPr>
              <w:t>Nadwyżka operacyjna</w:t>
            </w:r>
          </w:p>
        </w:tc>
        <w:tc>
          <w:tcPr>
            <w:tcW w:w="754" w:type="pct"/>
            <w:shd w:val="clear" w:color="000000" w:fill="F2F2F2"/>
            <w:vAlign w:val="center"/>
            <w:hideMark/>
          </w:tcPr>
          <w:p w14:paraId="73EE4819" w14:textId="77777777" w:rsidR="002D1653" w:rsidRPr="002D1653" w:rsidRDefault="002D1653" w:rsidP="00137304">
            <w:pPr>
              <w:spacing w:before="60" w:after="60" w:line="240" w:lineRule="auto"/>
              <w:jc w:val="center"/>
              <w:rPr>
                <w:rFonts w:ascii="Arial" w:eastAsia="Times New Roman" w:hAnsi="Arial" w:cs="Arial"/>
                <w:color w:val="000000"/>
                <w:sz w:val="18"/>
                <w:szCs w:val="18"/>
                <w:lang w:eastAsia="pl-PL"/>
              </w:rPr>
            </w:pPr>
            <w:r w:rsidRPr="002D1653">
              <w:rPr>
                <w:rFonts w:ascii="Arial" w:eastAsia="Times New Roman" w:hAnsi="Arial" w:cs="Arial"/>
                <w:color w:val="000000"/>
                <w:sz w:val="18"/>
                <w:szCs w:val="18"/>
                <w:lang w:eastAsia="pl-PL"/>
              </w:rPr>
              <w:t>9 601 173,62</w:t>
            </w:r>
          </w:p>
        </w:tc>
        <w:tc>
          <w:tcPr>
            <w:tcW w:w="755" w:type="pct"/>
            <w:shd w:val="clear" w:color="000000" w:fill="F2F2F2"/>
            <w:vAlign w:val="center"/>
            <w:hideMark/>
          </w:tcPr>
          <w:p w14:paraId="1750DCA6" w14:textId="77777777" w:rsidR="002D1653" w:rsidRPr="002D1653" w:rsidRDefault="002D1653" w:rsidP="00137304">
            <w:pPr>
              <w:spacing w:before="60" w:after="60" w:line="240" w:lineRule="auto"/>
              <w:jc w:val="center"/>
              <w:rPr>
                <w:rFonts w:ascii="Arial" w:eastAsia="Times New Roman" w:hAnsi="Arial" w:cs="Arial"/>
                <w:color w:val="000000"/>
                <w:sz w:val="18"/>
                <w:szCs w:val="18"/>
                <w:lang w:eastAsia="pl-PL"/>
              </w:rPr>
            </w:pPr>
            <w:r w:rsidRPr="002D1653">
              <w:rPr>
                <w:rFonts w:ascii="Arial" w:eastAsia="Times New Roman" w:hAnsi="Arial" w:cs="Arial"/>
                <w:color w:val="000000"/>
                <w:sz w:val="18"/>
                <w:szCs w:val="18"/>
                <w:lang w:eastAsia="pl-PL"/>
              </w:rPr>
              <w:t>3 089 444,71</w:t>
            </w:r>
          </w:p>
        </w:tc>
        <w:tc>
          <w:tcPr>
            <w:tcW w:w="753" w:type="pct"/>
            <w:shd w:val="clear" w:color="000000" w:fill="F2F2F2"/>
            <w:vAlign w:val="center"/>
            <w:hideMark/>
          </w:tcPr>
          <w:p w14:paraId="142D7FA2" w14:textId="77777777" w:rsidR="002D1653" w:rsidRPr="002D1653" w:rsidRDefault="002D1653" w:rsidP="00137304">
            <w:pPr>
              <w:spacing w:before="60" w:after="60" w:line="240" w:lineRule="auto"/>
              <w:jc w:val="center"/>
              <w:rPr>
                <w:rFonts w:ascii="Arial" w:eastAsia="Times New Roman" w:hAnsi="Arial" w:cs="Arial"/>
                <w:color w:val="000000"/>
                <w:sz w:val="18"/>
                <w:szCs w:val="18"/>
                <w:lang w:eastAsia="pl-PL"/>
              </w:rPr>
            </w:pPr>
            <w:r w:rsidRPr="002D1653">
              <w:rPr>
                <w:rFonts w:ascii="Arial" w:eastAsia="Times New Roman" w:hAnsi="Arial" w:cs="Arial"/>
                <w:color w:val="000000"/>
                <w:sz w:val="18"/>
                <w:szCs w:val="18"/>
                <w:lang w:eastAsia="pl-PL"/>
              </w:rPr>
              <w:t>2 759 366,26</w:t>
            </w:r>
          </w:p>
        </w:tc>
        <w:tc>
          <w:tcPr>
            <w:tcW w:w="714" w:type="pct"/>
            <w:shd w:val="clear" w:color="000000" w:fill="F2F2F2"/>
            <w:vAlign w:val="center"/>
            <w:hideMark/>
          </w:tcPr>
          <w:p w14:paraId="30862D97" w14:textId="77777777" w:rsidR="002D1653" w:rsidRPr="002D1653" w:rsidRDefault="002D1653" w:rsidP="00137304">
            <w:pPr>
              <w:spacing w:before="60" w:after="60" w:line="240" w:lineRule="auto"/>
              <w:jc w:val="center"/>
              <w:rPr>
                <w:rFonts w:ascii="Arial" w:eastAsia="Times New Roman" w:hAnsi="Arial" w:cs="Arial"/>
                <w:color w:val="000000"/>
                <w:sz w:val="18"/>
                <w:szCs w:val="18"/>
                <w:lang w:eastAsia="pl-PL"/>
              </w:rPr>
            </w:pPr>
            <w:r w:rsidRPr="002D1653">
              <w:rPr>
                <w:rFonts w:ascii="Arial" w:eastAsia="Times New Roman" w:hAnsi="Arial" w:cs="Arial"/>
                <w:color w:val="000000"/>
                <w:sz w:val="18"/>
                <w:szCs w:val="18"/>
                <w:lang w:eastAsia="pl-PL"/>
              </w:rPr>
              <w:t>3 911 948,99</w:t>
            </w:r>
          </w:p>
        </w:tc>
        <w:tc>
          <w:tcPr>
            <w:tcW w:w="828" w:type="pct"/>
            <w:shd w:val="clear" w:color="000000" w:fill="F2F2F2"/>
            <w:vAlign w:val="center"/>
            <w:hideMark/>
          </w:tcPr>
          <w:p w14:paraId="268FB520" w14:textId="77777777" w:rsidR="002D1653" w:rsidRPr="002D1653" w:rsidRDefault="002D1653" w:rsidP="00137304">
            <w:pPr>
              <w:spacing w:before="60" w:after="60" w:line="240" w:lineRule="auto"/>
              <w:jc w:val="center"/>
              <w:rPr>
                <w:rFonts w:ascii="Arial" w:eastAsia="Times New Roman" w:hAnsi="Arial" w:cs="Arial"/>
                <w:color w:val="000000"/>
                <w:sz w:val="18"/>
                <w:szCs w:val="18"/>
                <w:lang w:eastAsia="pl-PL"/>
              </w:rPr>
            </w:pPr>
            <w:r w:rsidRPr="002D1653">
              <w:rPr>
                <w:rFonts w:ascii="Arial" w:eastAsia="Times New Roman" w:hAnsi="Arial" w:cs="Arial"/>
                <w:color w:val="000000"/>
                <w:sz w:val="18"/>
                <w:szCs w:val="18"/>
                <w:lang w:eastAsia="pl-PL"/>
              </w:rPr>
              <w:t>4 246 493,93</w:t>
            </w:r>
          </w:p>
        </w:tc>
      </w:tr>
      <w:tr w:rsidR="002D1653" w:rsidRPr="002D1653" w14:paraId="2AF7F422" w14:textId="77777777" w:rsidTr="00137304">
        <w:trPr>
          <w:trHeight w:val="20"/>
          <w:jc w:val="center"/>
        </w:trPr>
        <w:tc>
          <w:tcPr>
            <w:tcW w:w="1196" w:type="pct"/>
            <w:shd w:val="clear" w:color="auto" w:fill="auto"/>
            <w:noWrap/>
            <w:vAlign w:val="center"/>
            <w:hideMark/>
          </w:tcPr>
          <w:p w14:paraId="77A16A3D" w14:textId="77777777" w:rsidR="002D1653" w:rsidRPr="002D1653" w:rsidRDefault="002D1653" w:rsidP="00137304">
            <w:pPr>
              <w:spacing w:before="60" w:after="60" w:line="240" w:lineRule="auto"/>
              <w:jc w:val="center"/>
              <w:rPr>
                <w:rFonts w:ascii="Arial" w:eastAsia="Times New Roman" w:hAnsi="Arial" w:cs="Arial"/>
                <w:color w:val="000000"/>
                <w:sz w:val="18"/>
                <w:szCs w:val="18"/>
                <w:lang w:eastAsia="pl-PL"/>
              </w:rPr>
            </w:pPr>
            <w:r w:rsidRPr="002D1653">
              <w:rPr>
                <w:rFonts w:ascii="Arial" w:eastAsia="Times New Roman" w:hAnsi="Arial" w:cs="Arial"/>
                <w:color w:val="000000"/>
                <w:sz w:val="18"/>
                <w:szCs w:val="18"/>
                <w:lang w:eastAsia="pl-PL"/>
              </w:rPr>
              <w:t>Dochody bieżące ogółem</w:t>
            </w:r>
          </w:p>
        </w:tc>
        <w:tc>
          <w:tcPr>
            <w:tcW w:w="754" w:type="pct"/>
            <w:shd w:val="clear" w:color="000000" w:fill="F2F2F2"/>
            <w:noWrap/>
            <w:vAlign w:val="center"/>
            <w:hideMark/>
          </w:tcPr>
          <w:p w14:paraId="06759B6D" w14:textId="77777777" w:rsidR="002D1653" w:rsidRPr="002D1653" w:rsidRDefault="002D1653" w:rsidP="00137304">
            <w:pPr>
              <w:spacing w:before="60" w:after="60" w:line="240" w:lineRule="auto"/>
              <w:jc w:val="center"/>
              <w:rPr>
                <w:rFonts w:ascii="Arial" w:eastAsia="Times New Roman" w:hAnsi="Arial" w:cs="Arial"/>
                <w:color w:val="000000"/>
                <w:sz w:val="18"/>
                <w:szCs w:val="18"/>
                <w:lang w:eastAsia="pl-PL"/>
              </w:rPr>
            </w:pPr>
            <w:r w:rsidRPr="002D1653">
              <w:rPr>
                <w:rFonts w:ascii="Arial" w:eastAsia="Times New Roman" w:hAnsi="Arial" w:cs="Arial"/>
                <w:color w:val="000000"/>
                <w:sz w:val="18"/>
                <w:szCs w:val="18"/>
                <w:lang w:eastAsia="pl-PL"/>
              </w:rPr>
              <w:t>45 535 150,19</w:t>
            </w:r>
          </w:p>
        </w:tc>
        <w:tc>
          <w:tcPr>
            <w:tcW w:w="755" w:type="pct"/>
            <w:shd w:val="clear" w:color="000000" w:fill="F2F2F2"/>
            <w:noWrap/>
            <w:vAlign w:val="center"/>
            <w:hideMark/>
          </w:tcPr>
          <w:p w14:paraId="68D86269" w14:textId="77777777" w:rsidR="002D1653" w:rsidRPr="002D1653" w:rsidRDefault="002D1653" w:rsidP="00137304">
            <w:pPr>
              <w:spacing w:before="60" w:after="60" w:line="240" w:lineRule="auto"/>
              <w:jc w:val="center"/>
              <w:rPr>
                <w:rFonts w:ascii="Arial" w:eastAsia="Times New Roman" w:hAnsi="Arial" w:cs="Arial"/>
                <w:color w:val="000000"/>
                <w:sz w:val="18"/>
                <w:szCs w:val="18"/>
                <w:lang w:eastAsia="pl-PL"/>
              </w:rPr>
            </w:pPr>
            <w:r w:rsidRPr="002D1653">
              <w:rPr>
                <w:rFonts w:ascii="Arial" w:eastAsia="Times New Roman" w:hAnsi="Arial" w:cs="Arial"/>
                <w:color w:val="000000"/>
                <w:sz w:val="18"/>
                <w:szCs w:val="18"/>
                <w:lang w:eastAsia="pl-PL"/>
              </w:rPr>
              <w:t>39 483 019,95</w:t>
            </w:r>
          </w:p>
        </w:tc>
        <w:tc>
          <w:tcPr>
            <w:tcW w:w="753" w:type="pct"/>
            <w:shd w:val="clear" w:color="000000" w:fill="F2F2F2"/>
            <w:noWrap/>
            <w:vAlign w:val="center"/>
            <w:hideMark/>
          </w:tcPr>
          <w:p w14:paraId="504450BA" w14:textId="77777777" w:rsidR="002D1653" w:rsidRPr="002D1653" w:rsidRDefault="002D1653" w:rsidP="00137304">
            <w:pPr>
              <w:spacing w:before="60" w:after="60" w:line="240" w:lineRule="auto"/>
              <w:jc w:val="center"/>
              <w:rPr>
                <w:rFonts w:ascii="Arial" w:eastAsia="Times New Roman" w:hAnsi="Arial" w:cs="Arial"/>
                <w:color w:val="000000"/>
                <w:sz w:val="18"/>
                <w:szCs w:val="18"/>
                <w:lang w:eastAsia="pl-PL"/>
              </w:rPr>
            </w:pPr>
            <w:r w:rsidRPr="002D1653">
              <w:rPr>
                <w:rFonts w:ascii="Arial" w:eastAsia="Times New Roman" w:hAnsi="Arial" w:cs="Arial"/>
                <w:color w:val="000000"/>
                <w:sz w:val="18"/>
                <w:szCs w:val="18"/>
                <w:lang w:eastAsia="pl-PL"/>
              </w:rPr>
              <w:t>42 697 623,16</w:t>
            </w:r>
          </w:p>
        </w:tc>
        <w:tc>
          <w:tcPr>
            <w:tcW w:w="714" w:type="pct"/>
            <w:shd w:val="clear" w:color="000000" w:fill="F2F2F2"/>
            <w:noWrap/>
            <w:vAlign w:val="center"/>
            <w:hideMark/>
          </w:tcPr>
          <w:p w14:paraId="67D9CFB4" w14:textId="77777777" w:rsidR="002D1653" w:rsidRPr="002D1653" w:rsidRDefault="002D1653" w:rsidP="00137304">
            <w:pPr>
              <w:spacing w:before="60" w:after="60" w:line="240" w:lineRule="auto"/>
              <w:jc w:val="center"/>
              <w:rPr>
                <w:rFonts w:ascii="Arial" w:eastAsia="Times New Roman" w:hAnsi="Arial" w:cs="Arial"/>
                <w:color w:val="000000"/>
                <w:sz w:val="18"/>
                <w:szCs w:val="18"/>
                <w:lang w:eastAsia="pl-PL"/>
              </w:rPr>
            </w:pPr>
            <w:r w:rsidRPr="002D1653">
              <w:rPr>
                <w:rFonts w:ascii="Arial" w:eastAsia="Times New Roman" w:hAnsi="Arial" w:cs="Arial"/>
                <w:color w:val="000000"/>
                <w:sz w:val="18"/>
                <w:szCs w:val="18"/>
                <w:lang w:eastAsia="pl-PL"/>
              </w:rPr>
              <w:t>47 426 148,37</w:t>
            </w:r>
          </w:p>
        </w:tc>
        <w:tc>
          <w:tcPr>
            <w:tcW w:w="828" w:type="pct"/>
            <w:shd w:val="clear" w:color="000000" w:fill="F2F2F2"/>
            <w:vAlign w:val="center"/>
            <w:hideMark/>
          </w:tcPr>
          <w:p w14:paraId="2A0207F4" w14:textId="77777777" w:rsidR="002D1653" w:rsidRPr="002D1653" w:rsidRDefault="002D1653" w:rsidP="00137304">
            <w:pPr>
              <w:spacing w:before="60" w:after="60" w:line="240" w:lineRule="auto"/>
              <w:jc w:val="center"/>
              <w:rPr>
                <w:rFonts w:ascii="Arial" w:eastAsia="Times New Roman" w:hAnsi="Arial" w:cs="Arial"/>
                <w:color w:val="000000"/>
                <w:sz w:val="18"/>
                <w:szCs w:val="18"/>
                <w:lang w:eastAsia="pl-PL"/>
              </w:rPr>
            </w:pPr>
            <w:r w:rsidRPr="002D1653">
              <w:rPr>
                <w:rFonts w:ascii="Arial" w:eastAsia="Times New Roman" w:hAnsi="Arial" w:cs="Arial"/>
                <w:color w:val="000000"/>
                <w:sz w:val="18"/>
                <w:szCs w:val="18"/>
                <w:lang w:eastAsia="pl-PL"/>
              </w:rPr>
              <w:t>49 708 833,79</w:t>
            </w:r>
          </w:p>
        </w:tc>
      </w:tr>
      <w:tr w:rsidR="002D1653" w:rsidRPr="002D1653" w14:paraId="150C7D08" w14:textId="77777777" w:rsidTr="00137304">
        <w:trPr>
          <w:trHeight w:val="20"/>
          <w:jc w:val="center"/>
        </w:trPr>
        <w:tc>
          <w:tcPr>
            <w:tcW w:w="1196" w:type="pct"/>
            <w:shd w:val="clear" w:color="auto" w:fill="auto"/>
            <w:noWrap/>
            <w:vAlign w:val="center"/>
            <w:hideMark/>
          </w:tcPr>
          <w:p w14:paraId="055D83B0" w14:textId="77777777" w:rsidR="002D1653" w:rsidRPr="002D1653" w:rsidRDefault="002D1653" w:rsidP="00137304">
            <w:pPr>
              <w:spacing w:before="60" w:after="60" w:line="240" w:lineRule="auto"/>
              <w:jc w:val="center"/>
              <w:rPr>
                <w:rFonts w:ascii="Arial" w:eastAsia="Times New Roman" w:hAnsi="Arial" w:cs="Arial"/>
                <w:color w:val="000000"/>
                <w:sz w:val="18"/>
                <w:szCs w:val="18"/>
                <w:lang w:eastAsia="pl-PL"/>
              </w:rPr>
            </w:pPr>
            <w:r w:rsidRPr="002D1653">
              <w:rPr>
                <w:rFonts w:ascii="Arial" w:eastAsia="Times New Roman" w:hAnsi="Arial" w:cs="Arial"/>
                <w:color w:val="000000"/>
                <w:sz w:val="18"/>
                <w:szCs w:val="18"/>
                <w:lang w:eastAsia="pl-PL"/>
              </w:rPr>
              <w:t>Zdolność inwestycyjna %</w:t>
            </w:r>
          </w:p>
        </w:tc>
        <w:tc>
          <w:tcPr>
            <w:tcW w:w="754" w:type="pct"/>
            <w:shd w:val="clear" w:color="auto" w:fill="auto"/>
            <w:noWrap/>
            <w:vAlign w:val="center"/>
            <w:hideMark/>
          </w:tcPr>
          <w:p w14:paraId="6F91A76A" w14:textId="77777777" w:rsidR="002D1653" w:rsidRPr="002D1653" w:rsidRDefault="002D1653" w:rsidP="00137304">
            <w:pPr>
              <w:spacing w:before="60" w:after="60" w:line="240" w:lineRule="auto"/>
              <w:jc w:val="center"/>
              <w:rPr>
                <w:rFonts w:ascii="Arial" w:eastAsia="Times New Roman" w:hAnsi="Arial" w:cs="Arial"/>
                <w:color w:val="000000"/>
                <w:sz w:val="18"/>
                <w:szCs w:val="18"/>
                <w:lang w:eastAsia="pl-PL"/>
              </w:rPr>
            </w:pPr>
            <w:r w:rsidRPr="002D1653">
              <w:rPr>
                <w:rFonts w:ascii="Arial" w:eastAsia="Times New Roman" w:hAnsi="Arial" w:cs="Arial"/>
                <w:color w:val="000000"/>
                <w:sz w:val="18"/>
                <w:szCs w:val="18"/>
                <w:lang w:eastAsia="pl-PL"/>
              </w:rPr>
              <w:t>21,09</w:t>
            </w:r>
          </w:p>
        </w:tc>
        <w:tc>
          <w:tcPr>
            <w:tcW w:w="755" w:type="pct"/>
            <w:shd w:val="clear" w:color="auto" w:fill="auto"/>
            <w:noWrap/>
            <w:vAlign w:val="center"/>
            <w:hideMark/>
          </w:tcPr>
          <w:p w14:paraId="41D07B5A" w14:textId="77777777" w:rsidR="002D1653" w:rsidRPr="002D1653" w:rsidRDefault="002D1653" w:rsidP="00137304">
            <w:pPr>
              <w:spacing w:before="60" w:after="60" w:line="240" w:lineRule="auto"/>
              <w:jc w:val="center"/>
              <w:rPr>
                <w:rFonts w:ascii="Arial" w:eastAsia="Times New Roman" w:hAnsi="Arial" w:cs="Arial"/>
                <w:color w:val="000000"/>
                <w:sz w:val="18"/>
                <w:szCs w:val="18"/>
                <w:lang w:eastAsia="pl-PL"/>
              </w:rPr>
            </w:pPr>
            <w:r w:rsidRPr="002D1653">
              <w:rPr>
                <w:rFonts w:ascii="Arial" w:eastAsia="Times New Roman" w:hAnsi="Arial" w:cs="Arial"/>
                <w:color w:val="000000"/>
                <w:sz w:val="18"/>
                <w:szCs w:val="18"/>
                <w:lang w:eastAsia="pl-PL"/>
              </w:rPr>
              <w:t>7,82</w:t>
            </w:r>
          </w:p>
        </w:tc>
        <w:tc>
          <w:tcPr>
            <w:tcW w:w="753" w:type="pct"/>
            <w:shd w:val="clear" w:color="auto" w:fill="auto"/>
            <w:noWrap/>
            <w:vAlign w:val="center"/>
            <w:hideMark/>
          </w:tcPr>
          <w:p w14:paraId="7619109F" w14:textId="77777777" w:rsidR="002D1653" w:rsidRPr="002D1653" w:rsidRDefault="002D1653" w:rsidP="00137304">
            <w:pPr>
              <w:spacing w:before="60" w:after="60" w:line="240" w:lineRule="auto"/>
              <w:jc w:val="center"/>
              <w:rPr>
                <w:rFonts w:ascii="Arial" w:eastAsia="Times New Roman" w:hAnsi="Arial" w:cs="Arial"/>
                <w:color w:val="000000"/>
                <w:sz w:val="18"/>
                <w:szCs w:val="18"/>
                <w:lang w:eastAsia="pl-PL"/>
              </w:rPr>
            </w:pPr>
            <w:r w:rsidRPr="002D1653">
              <w:rPr>
                <w:rFonts w:ascii="Arial" w:eastAsia="Times New Roman" w:hAnsi="Arial" w:cs="Arial"/>
                <w:color w:val="000000"/>
                <w:sz w:val="18"/>
                <w:szCs w:val="18"/>
                <w:lang w:eastAsia="pl-PL"/>
              </w:rPr>
              <w:t>6,46</w:t>
            </w:r>
          </w:p>
        </w:tc>
        <w:tc>
          <w:tcPr>
            <w:tcW w:w="714" w:type="pct"/>
            <w:shd w:val="clear" w:color="auto" w:fill="auto"/>
            <w:noWrap/>
            <w:vAlign w:val="center"/>
            <w:hideMark/>
          </w:tcPr>
          <w:p w14:paraId="3A9F974D" w14:textId="77777777" w:rsidR="002D1653" w:rsidRPr="002D1653" w:rsidRDefault="002D1653" w:rsidP="00137304">
            <w:pPr>
              <w:spacing w:before="60" w:after="60" w:line="240" w:lineRule="auto"/>
              <w:jc w:val="center"/>
              <w:rPr>
                <w:rFonts w:ascii="Arial" w:eastAsia="Times New Roman" w:hAnsi="Arial" w:cs="Arial"/>
                <w:color w:val="000000"/>
                <w:sz w:val="18"/>
                <w:szCs w:val="18"/>
                <w:lang w:eastAsia="pl-PL"/>
              </w:rPr>
            </w:pPr>
            <w:r w:rsidRPr="002D1653">
              <w:rPr>
                <w:rFonts w:ascii="Arial" w:eastAsia="Times New Roman" w:hAnsi="Arial" w:cs="Arial"/>
                <w:color w:val="000000"/>
                <w:sz w:val="18"/>
                <w:szCs w:val="18"/>
                <w:lang w:eastAsia="pl-PL"/>
              </w:rPr>
              <w:t>8,25</w:t>
            </w:r>
          </w:p>
        </w:tc>
        <w:tc>
          <w:tcPr>
            <w:tcW w:w="828" w:type="pct"/>
            <w:shd w:val="clear" w:color="auto" w:fill="auto"/>
            <w:noWrap/>
            <w:vAlign w:val="center"/>
            <w:hideMark/>
          </w:tcPr>
          <w:p w14:paraId="177C4269" w14:textId="77777777" w:rsidR="002D1653" w:rsidRPr="002D1653" w:rsidRDefault="002D1653" w:rsidP="00137304">
            <w:pPr>
              <w:spacing w:before="60" w:after="60" w:line="240" w:lineRule="auto"/>
              <w:jc w:val="center"/>
              <w:rPr>
                <w:rFonts w:ascii="Arial" w:eastAsia="Times New Roman" w:hAnsi="Arial" w:cs="Arial"/>
                <w:color w:val="000000"/>
                <w:sz w:val="18"/>
                <w:szCs w:val="18"/>
                <w:lang w:eastAsia="pl-PL"/>
              </w:rPr>
            </w:pPr>
            <w:r w:rsidRPr="002D1653">
              <w:rPr>
                <w:rFonts w:ascii="Arial" w:eastAsia="Times New Roman" w:hAnsi="Arial" w:cs="Arial"/>
                <w:color w:val="000000"/>
                <w:sz w:val="18"/>
                <w:szCs w:val="18"/>
                <w:lang w:eastAsia="pl-PL"/>
              </w:rPr>
              <w:t>8,54</w:t>
            </w:r>
          </w:p>
        </w:tc>
      </w:tr>
    </w:tbl>
    <w:p w14:paraId="1B2548F1" w14:textId="77777777" w:rsidR="002D1653" w:rsidRPr="002D1653" w:rsidRDefault="002D1653" w:rsidP="002D1653">
      <w:pPr>
        <w:pStyle w:val="Bezodstpw"/>
        <w:spacing w:line="240" w:lineRule="auto"/>
        <w:ind w:right="0"/>
        <w:jc w:val="right"/>
      </w:pPr>
      <w:r w:rsidRPr="002D1653">
        <w:rPr>
          <w:rFonts w:cs="Arial"/>
          <w:sz w:val="18"/>
          <w:szCs w:val="18"/>
        </w:rPr>
        <w:t>Źródło: Opracowanie własne na podstawie Sprawozdań z wykonania Budżetu Miasta i Gminy Gołańcz za lata 2017-2021</w:t>
      </w:r>
    </w:p>
    <w:p w14:paraId="340351A5" w14:textId="213AF6AB" w:rsidR="00E67EB7" w:rsidRDefault="00BF57C2" w:rsidP="00F57658">
      <w:pPr>
        <w:pStyle w:val="Bezodstpw"/>
        <w:ind w:right="0"/>
        <w:rPr>
          <w:rStyle w:val="markedcontent"/>
          <w:rFonts w:eastAsiaTheme="majorEastAsia" w:cs="Arial"/>
          <w:szCs w:val="22"/>
        </w:rPr>
      </w:pPr>
      <w:r w:rsidRPr="00BF57C2">
        <w:rPr>
          <w:rStyle w:val="markedcontent"/>
          <w:rFonts w:eastAsiaTheme="majorEastAsia" w:cs="Arial"/>
          <w:szCs w:val="22"/>
        </w:rPr>
        <w:t>Ramy finansowe Strategii Rozwoju Miasta i Gminy Gołańcz 2023-2030 zale</w:t>
      </w:r>
      <w:r w:rsidR="00711809">
        <w:rPr>
          <w:rStyle w:val="markedcontent"/>
          <w:rFonts w:eastAsiaTheme="majorEastAsia" w:cs="Arial"/>
          <w:szCs w:val="22"/>
        </w:rPr>
        <w:t>ż</w:t>
      </w:r>
      <w:r w:rsidRPr="00BF57C2">
        <w:rPr>
          <w:rStyle w:val="markedcontent"/>
          <w:rFonts w:eastAsiaTheme="majorEastAsia" w:cs="Arial"/>
          <w:szCs w:val="22"/>
        </w:rPr>
        <w:t xml:space="preserve">ą od szeregu </w:t>
      </w:r>
      <w:r w:rsidR="00A20AF1">
        <w:rPr>
          <w:rStyle w:val="markedcontent"/>
          <w:rFonts w:eastAsiaTheme="majorEastAsia" w:cs="Arial"/>
          <w:szCs w:val="22"/>
        </w:rPr>
        <w:t>czynników</w:t>
      </w:r>
      <w:r w:rsidRPr="00BF57C2">
        <w:rPr>
          <w:rStyle w:val="markedcontent"/>
          <w:rFonts w:eastAsiaTheme="majorEastAsia" w:cs="Arial"/>
          <w:szCs w:val="22"/>
        </w:rPr>
        <w:t xml:space="preserve">, które </w:t>
      </w:r>
      <w:r w:rsidR="00A20AF1">
        <w:rPr>
          <w:rStyle w:val="markedcontent"/>
          <w:rFonts w:eastAsiaTheme="majorEastAsia" w:cs="Arial"/>
          <w:szCs w:val="22"/>
        </w:rPr>
        <w:t>ewaluują w czasie</w:t>
      </w:r>
      <w:r w:rsidRPr="00BF57C2">
        <w:rPr>
          <w:rStyle w:val="markedcontent"/>
          <w:rFonts w:eastAsiaTheme="majorEastAsia" w:cs="Arial"/>
          <w:szCs w:val="22"/>
        </w:rPr>
        <w:t xml:space="preserve">. </w:t>
      </w:r>
      <w:r w:rsidR="00A20AF1">
        <w:rPr>
          <w:rStyle w:val="markedcontent"/>
          <w:rFonts w:eastAsiaTheme="majorEastAsia" w:cs="Arial"/>
          <w:szCs w:val="22"/>
        </w:rPr>
        <w:t xml:space="preserve">Szczegółowe dane finansowe zadań inwestycyjnych przedstawiane są w </w:t>
      </w:r>
      <w:r w:rsidRPr="00BF57C2">
        <w:rPr>
          <w:rStyle w:val="markedcontent"/>
          <w:rFonts w:eastAsiaTheme="majorEastAsia" w:cs="Arial"/>
          <w:szCs w:val="22"/>
        </w:rPr>
        <w:t>Wieloletni</w:t>
      </w:r>
      <w:r>
        <w:rPr>
          <w:rStyle w:val="markedcontent"/>
          <w:rFonts w:eastAsiaTheme="majorEastAsia" w:cs="Arial"/>
          <w:szCs w:val="22"/>
        </w:rPr>
        <w:t>ej Prognoz</w:t>
      </w:r>
      <w:r w:rsidR="00A20AF1">
        <w:rPr>
          <w:rStyle w:val="markedcontent"/>
          <w:rFonts w:eastAsiaTheme="majorEastAsia" w:cs="Arial"/>
          <w:szCs w:val="22"/>
        </w:rPr>
        <w:t>ie</w:t>
      </w:r>
      <w:r>
        <w:rPr>
          <w:rStyle w:val="markedcontent"/>
          <w:rFonts w:eastAsiaTheme="majorEastAsia" w:cs="Arial"/>
          <w:szCs w:val="22"/>
        </w:rPr>
        <w:t xml:space="preserve"> Finansowej </w:t>
      </w:r>
      <w:r w:rsidR="00A20AF1">
        <w:rPr>
          <w:rStyle w:val="markedcontent"/>
          <w:rFonts w:eastAsiaTheme="majorEastAsia" w:cs="Arial"/>
          <w:szCs w:val="22"/>
        </w:rPr>
        <w:t>Miasta i Gminy Gołańcz.</w:t>
      </w:r>
    </w:p>
    <w:p w14:paraId="67E01463" w14:textId="1EBF0559" w:rsidR="000160FC" w:rsidRPr="00FA1872" w:rsidRDefault="00F57658" w:rsidP="00F57658">
      <w:pPr>
        <w:pStyle w:val="Bezodstpw"/>
        <w:ind w:right="0"/>
      </w:pPr>
      <w:r w:rsidRPr="00FA1872">
        <w:rPr>
          <w:rFonts w:cs="Arial"/>
        </w:rPr>
        <w:t>W poniższej tabeli przedstawiono szacunkowy harmonogram realizacji działań wyznaczonych w Strategii.</w:t>
      </w:r>
    </w:p>
    <w:p w14:paraId="774C3EC9" w14:textId="77777777" w:rsidR="00E45743" w:rsidRPr="00FA1872" w:rsidRDefault="00E45743" w:rsidP="00F57658">
      <w:pPr>
        <w:pStyle w:val="Bezodstpw"/>
        <w:ind w:right="0"/>
        <w:jc w:val="center"/>
        <w:rPr>
          <w:rFonts w:cs="Arial"/>
          <w:b/>
          <w:color w:val="FF0000"/>
          <w:sz w:val="20"/>
        </w:rPr>
        <w:sectPr w:rsidR="00E45743" w:rsidRPr="00FA1872" w:rsidSect="00914A94">
          <w:pgSz w:w="11906" w:h="16838"/>
          <w:pgMar w:top="1417" w:right="1417" w:bottom="1417" w:left="1417" w:header="708" w:footer="708" w:gutter="0"/>
          <w:cols w:space="708"/>
          <w:docGrid w:linePitch="360"/>
        </w:sectPr>
      </w:pPr>
    </w:p>
    <w:p w14:paraId="69833877" w14:textId="079C7BE3" w:rsidR="000160FC" w:rsidRPr="00FA1872" w:rsidRDefault="00F57658" w:rsidP="00E67EB7">
      <w:pPr>
        <w:pStyle w:val="Bezodstpw"/>
        <w:spacing w:before="240" w:line="240" w:lineRule="auto"/>
        <w:ind w:right="0"/>
        <w:jc w:val="center"/>
        <w:rPr>
          <w:rFonts w:cs="Arial"/>
          <w:b/>
          <w:sz w:val="20"/>
        </w:rPr>
      </w:pPr>
      <w:bookmarkStart w:id="82" w:name="_Toc118977849"/>
      <w:r w:rsidRPr="00FA1872">
        <w:rPr>
          <w:rFonts w:cs="Arial"/>
          <w:b/>
          <w:sz w:val="20"/>
        </w:rPr>
        <w:lastRenderedPageBreak/>
        <w:t xml:space="preserve">Tabela </w:t>
      </w:r>
      <w:r w:rsidRPr="00FA1872">
        <w:rPr>
          <w:rFonts w:cs="Arial"/>
          <w:b/>
          <w:sz w:val="20"/>
        </w:rPr>
        <w:fldChar w:fldCharType="begin"/>
      </w:r>
      <w:r w:rsidRPr="00FA1872">
        <w:rPr>
          <w:rFonts w:cs="Arial"/>
          <w:b/>
          <w:sz w:val="20"/>
        </w:rPr>
        <w:instrText xml:space="preserve"> SEQ Tabela \* ARABIC </w:instrText>
      </w:r>
      <w:r w:rsidRPr="00FA1872">
        <w:rPr>
          <w:rFonts w:cs="Arial"/>
          <w:b/>
          <w:sz w:val="20"/>
        </w:rPr>
        <w:fldChar w:fldCharType="separate"/>
      </w:r>
      <w:r w:rsidR="00A20AF1">
        <w:rPr>
          <w:rFonts w:cs="Arial"/>
          <w:b/>
          <w:noProof/>
          <w:sz w:val="20"/>
        </w:rPr>
        <w:t>11</w:t>
      </w:r>
      <w:r w:rsidRPr="00FA1872">
        <w:rPr>
          <w:rFonts w:cs="Arial"/>
          <w:b/>
          <w:sz w:val="20"/>
        </w:rPr>
        <w:fldChar w:fldCharType="end"/>
      </w:r>
      <w:r w:rsidRPr="00FA1872">
        <w:rPr>
          <w:rFonts w:cs="Arial"/>
          <w:b/>
          <w:sz w:val="20"/>
        </w:rPr>
        <w:t xml:space="preserve">. Harmonogram realizacji działań Strategii Rozwoju </w:t>
      </w:r>
      <w:r w:rsidR="00092FB0" w:rsidRPr="00FA1872">
        <w:rPr>
          <w:rFonts w:cs="Arial"/>
          <w:b/>
          <w:sz w:val="20"/>
        </w:rPr>
        <w:t xml:space="preserve">Miasta i </w:t>
      </w:r>
      <w:r w:rsidRPr="00FA1872">
        <w:rPr>
          <w:rFonts w:cs="Arial"/>
          <w:b/>
          <w:sz w:val="20"/>
        </w:rPr>
        <w:t>Gminy</w:t>
      </w:r>
      <w:bookmarkEnd w:id="82"/>
    </w:p>
    <w:tbl>
      <w:tblPr>
        <w:tblStyle w:val="Tabela-Siatka"/>
        <w:tblW w:w="5084"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064"/>
        <w:gridCol w:w="4136"/>
        <w:gridCol w:w="1017"/>
        <w:gridCol w:w="875"/>
        <w:gridCol w:w="710"/>
        <w:gridCol w:w="710"/>
        <w:gridCol w:w="710"/>
        <w:gridCol w:w="710"/>
        <w:gridCol w:w="710"/>
        <w:gridCol w:w="728"/>
        <w:gridCol w:w="1839"/>
      </w:tblGrid>
      <w:tr w:rsidR="00092FB0" w:rsidRPr="00FA1872" w14:paraId="421C2732" w14:textId="77777777" w:rsidTr="00EE2ABE">
        <w:trPr>
          <w:trHeight w:val="20"/>
          <w:tblHeader/>
          <w:jc w:val="center"/>
        </w:trPr>
        <w:tc>
          <w:tcPr>
            <w:tcW w:w="726" w:type="pct"/>
            <w:vMerge w:val="restart"/>
            <w:shd w:val="clear" w:color="auto" w:fill="BFBFBF" w:themeFill="background1" w:themeFillShade="BF"/>
            <w:vAlign w:val="center"/>
          </w:tcPr>
          <w:p w14:paraId="3342D384" w14:textId="77777777" w:rsidR="00092FB0" w:rsidRPr="00FA1872" w:rsidRDefault="00092FB0" w:rsidP="00E45743">
            <w:pPr>
              <w:spacing w:before="60" w:after="60"/>
              <w:jc w:val="center"/>
              <w:rPr>
                <w:rFonts w:ascii="Arial" w:hAnsi="Arial" w:cs="Arial"/>
                <w:b/>
                <w:sz w:val="18"/>
                <w:szCs w:val="18"/>
              </w:rPr>
            </w:pPr>
            <w:bookmarkStart w:id="83" w:name="_Hlk95469814"/>
            <w:r w:rsidRPr="00FA1872">
              <w:rPr>
                <w:rFonts w:ascii="Arial" w:hAnsi="Arial" w:cs="Arial"/>
                <w:b/>
                <w:sz w:val="18"/>
                <w:szCs w:val="18"/>
              </w:rPr>
              <w:t>Cel operacyjny</w:t>
            </w:r>
          </w:p>
        </w:tc>
        <w:tc>
          <w:tcPr>
            <w:tcW w:w="1455" w:type="pct"/>
            <w:vMerge w:val="restart"/>
            <w:shd w:val="clear" w:color="auto" w:fill="BFBFBF" w:themeFill="background1" w:themeFillShade="BF"/>
            <w:vAlign w:val="center"/>
          </w:tcPr>
          <w:p w14:paraId="25B933F7" w14:textId="77777777" w:rsidR="00092FB0" w:rsidRPr="00FA1872" w:rsidRDefault="00092FB0" w:rsidP="00E45743">
            <w:pPr>
              <w:spacing w:before="60" w:after="60"/>
              <w:jc w:val="center"/>
              <w:rPr>
                <w:rFonts w:ascii="Arial" w:hAnsi="Arial" w:cs="Arial"/>
                <w:b/>
                <w:sz w:val="18"/>
                <w:szCs w:val="18"/>
              </w:rPr>
            </w:pPr>
            <w:r w:rsidRPr="00FA1872">
              <w:rPr>
                <w:rFonts w:ascii="Arial" w:hAnsi="Arial" w:cs="Arial"/>
                <w:b/>
                <w:sz w:val="18"/>
                <w:szCs w:val="18"/>
              </w:rPr>
              <w:t>Kierunki działań</w:t>
            </w:r>
          </w:p>
        </w:tc>
        <w:tc>
          <w:tcPr>
            <w:tcW w:w="2171" w:type="pct"/>
            <w:gridSpan w:val="8"/>
            <w:shd w:val="clear" w:color="auto" w:fill="BFBFBF" w:themeFill="background1" w:themeFillShade="BF"/>
            <w:vAlign w:val="center"/>
          </w:tcPr>
          <w:p w14:paraId="4D0B495F" w14:textId="02BAC756" w:rsidR="00092FB0" w:rsidRPr="00FA1872" w:rsidRDefault="00092FB0" w:rsidP="00E45743">
            <w:pPr>
              <w:spacing w:before="60" w:after="60"/>
              <w:jc w:val="center"/>
              <w:rPr>
                <w:rFonts w:ascii="Arial" w:hAnsi="Arial" w:cs="Arial"/>
                <w:b/>
                <w:sz w:val="18"/>
                <w:szCs w:val="18"/>
              </w:rPr>
            </w:pPr>
            <w:r w:rsidRPr="00FA1872">
              <w:rPr>
                <w:rFonts w:ascii="Arial" w:hAnsi="Arial" w:cs="Arial"/>
                <w:b/>
                <w:sz w:val="18"/>
                <w:szCs w:val="18"/>
              </w:rPr>
              <w:t>Okres wdrażania</w:t>
            </w:r>
          </w:p>
        </w:tc>
        <w:tc>
          <w:tcPr>
            <w:tcW w:w="647" w:type="pct"/>
            <w:vMerge w:val="restart"/>
            <w:shd w:val="clear" w:color="auto" w:fill="BFBFBF" w:themeFill="background1" w:themeFillShade="BF"/>
            <w:vAlign w:val="center"/>
          </w:tcPr>
          <w:p w14:paraId="450A95A8" w14:textId="63345DAF" w:rsidR="00092FB0" w:rsidRPr="00FA1872" w:rsidRDefault="00092FB0" w:rsidP="00E45743">
            <w:pPr>
              <w:spacing w:before="60" w:after="60"/>
              <w:jc w:val="center"/>
              <w:rPr>
                <w:rFonts w:ascii="Arial" w:hAnsi="Arial" w:cs="Arial"/>
                <w:b/>
                <w:sz w:val="18"/>
                <w:szCs w:val="18"/>
              </w:rPr>
            </w:pPr>
            <w:r w:rsidRPr="00FA1872">
              <w:rPr>
                <w:rFonts w:ascii="Arial" w:hAnsi="Arial" w:cs="Arial"/>
                <w:b/>
                <w:sz w:val="18"/>
                <w:szCs w:val="18"/>
              </w:rPr>
              <w:t>Planowane źródło finansowania</w:t>
            </w:r>
          </w:p>
        </w:tc>
      </w:tr>
      <w:tr w:rsidR="00092FB0" w:rsidRPr="00FA1872" w14:paraId="23FB2EA7" w14:textId="77777777" w:rsidTr="00EE2ABE">
        <w:trPr>
          <w:trHeight w:val="20"/>
          <w:tblHeader/>
          <w:jc w:val="center"/>
        </w:trPr>
        <w:tc>
          <w:tcPr>
            <w:tcW w:w="726" w:type="pct"/>
            <w:vMerge/>
            <w:vAlign w:val="center"/>
          </w:tcPr>
          <w:p w14:paraId="4D1888D9" w14:textId="77777777" w:rsidR="00092FB0" w:rsidRPr="00FA1872" w:rsidRDefault="00092FB0" w:rsidP="00E45743">
            <w:pPr>
              <w:spacing w:before="60" w:after="60"/>
              <w:jc w:val="center"/>
              <w:rPr>
                <w:rFonts w:ascii="Arial" w:hAnsi="Arial" w:cs="Arial"/>
                <w:sz w:val="18"/>
                <w:szCs w:val="18"/>
              </w:rPr>
            </w:pPr>
          </w:p>
        </w:tc>
        <w:tc>
          <w:tcPr>
            <w:tcW w:w="1455" w:type="pct"/>
            <w:vMerge/>
            <w:vAlign w:val="center"/>
          </w:tcPr>
          <w:p w14:paraId="4146C4F3" w14:textId="77777777" w:rsidR="00092FB0" w:rsidRPr="00FA1872" w:rsidRDefault="00092FB0" w:rsidP="00E45743">
            <w:pPr>
              <w:spacing w:before="60" w:after="60"/>
              <w:jc w:val="center"/>
              <w:rPr>
                <w:rFonts w:ascii="Arial" w:hAnsi="Arial" w:cs="Arial"/>
                <w:sz w:val="18"/>
                <w:szCs w:val="18"/>
              </w:rPr>
            </w:pPr>
          </w:p>
        </w:tc>
        <w:tc>
          <w:tcPr>
            <w:tcW w:w="358" w:type="pct"/>
            <w:shd w:val="clear" w:color="auto" w:fill="BFBFBF" w:themeFill="background1" w:themeFillShade="BF"/>
            <w:vAlign w:val="center"/>
          </w:tcPr>
          <w:p w14:paraId="05140270" w14:textId="77777777" w:rsidR="00092FB0" w:rsidRPr="00FA1872" w:rsidRDefault="00092FB0" w:rsidP="00E45743">
            <w:pPr>
              <w:spacing w:before="60" w:after="60"/>
              <w:jc w:val="center"/>
              <w:rPr>
                <w:rFonts w:ascii="Arial" w:hAnsi="Arial" w:cs="Arial"/>
                <w:b/>
                <w:sz w:val="18"/>
                <w:szCs w:val="18"/>
              </w:rPr>
            </w:pPr>
            <w:r w:rsidRPr="00FA1872">
              <w:rPr>
                <w:rFonts w:ascii="Arial" w:hAnsi="Arial" w:cs="Arial"/>
                <w:b/>
                <w:sz w:val="18"/>
                <w:szCs w:val="18"/>
              </w:rPr>
              <w:t>2023</w:t>
            </w:r>
          </w:p>
        </w:tc>
        <w:tc>
          <w:tcPr>
            <w:tcW w:w="308" w:type="pct"/>
            <w:shd w:val="clear" w:color="auto" w:fill="BFBFBF" w:themeFill="background1" w:themeFillShade="BF"/>
            <w:vAlign w:val="center"/>
          </w:tcPr>
          <w:p w14:paraId="6BAE484B" w14:textId="77777777" w:rsidR="00092FB0" w:rsidRPr="00FA1872" w:rsidRDefault="00092FB0" w:rsidP="00E45743">
            <w:pPr>
              <w:spacing w:before="60" w:after="60"/>
              <w:jc w:val="center"/>
              <w:rPr>
                <w:rFonts w:ascii="Arial" w:hAnsi="Arial" w:cs="Arial"/>
                <w:b/>
                <w:sz w:val="18"/>
                <w:szCs w:val="18"/>
              </w:rPr>
            </w:pPr>
            <w:r w:rsidRPr="00FA1872">
              <w:rPr>
                <w:rFonts w:ascii="Arial" w:hAnsi="Arial" w:cs="Arial"/>
                <w:b/>
                <w:sz w:val="18"/>
                <w:szCs w:val="18"/>
              </w:rPr>
              <w:t>2024</w:t>
            </w:r>
          </w:p>
        </w:tc>
        <w:tc>
          <w:tcPr>
            <w:tcW w:w="250" w:type="pct"/>
            <w:shd w:val="clear" w:color="auto" w:fill="BFBFBF" w:themeFill="background1" w:themeFillShade="BF"/>
            <w:vAlign w:val="center"/>
          </w:tcPr>
          <w:p w14:paraId="18185BA3" w14:textId="77777777" w:rsidR="00092FB0" w:rsidRPr="00FA1872" w:rsidRDefault="00092FB0" w:rsidP="00E45743">
            <w:pPr>
              <w:spacing w:before="60" w:after="60"/>
              <w:jc w:val="center"/>
              <w:rPr>
                <w:rFonts w:ascii="Arial" w:hAnsi="Arial" w:cs="Arial"/>
                <w:b/>
                <w:sz w:val="18"/>
                <w:szCs w:val="18"/>
              </w:rPr>
            </w:pPr>
            <w:r w:rsidRPr="00FA1872">
              <w:rPr>
                <w:rFonts w:ascii="Arial" w:hAnsi="Arial" w:cs="Arial"/>
                <w:b/>
                <w:sz w:val="18"/>
                <w:szCs w:val="18"/>
              </w:rPr>
              <w:t>2025</w:t>
            </w:r>
          </w:p>
        </w:tc>
        <w:tc>
          <w:tcPr>
            <w:tcW w:w="250" w:type="pct"/>
            <w:shd w:val="clear" w:color="auto" w:fill="BFBFBF" w:themeFill="background1" w:themeFillShade="BF"/>
            <w:vAlign w:val="center"/>
          </w:tcPr>
          <w:p w14:paraId="79802F63" w14:textId="77777777" w:rsidR="00092FB0" w:rsidRPr="00FA1872" w:rsidRDefault="00092FB0" w:rsidP="00E45743">
            <w:pPr>
              <w:spacing w:before="60" w:after="60"/>
              <w:jc w:val="center"/>
              <w:rPr>
                <w:rFonts w:ascii="Arial" w:hAnsi="Arial" w:cs="Arial"/>
                <w:b/>
                <w:sz w:val="18"/>
                <w:szCs w:val="18"/>
              </w:rPr>
            </w:pPr>
            <w:r w:rsidRPr="00FA1872">
              <w:rPr>
                <w:rFonts w:ascii="Arial" w:hAnsi="Arial" w:cs="Arial"/>
                <w:b/>
                <w:sz w:val="18"/>
                <w:szCs w:val="18"/>
              </w:rPr>
              <w:t>2026</w:t>
            </w:r>
          </w:p>
        </w:tc>
        <w:tc>
          <w:tcPr>
            <w:tcW w:w="250" w:type="pct"/>
            <w:shd w:val="clear" w:color="auto" w:fill="BFBFBF" w:themeFill="background1" w:themeFillShade="BF"/>
            <w:vAlign w:val="center"/>
          </w:tcPr>
          <w:p w14:paraId="45A6EB7D" w14:textId="77777777" w:rsidR="00092FB0" w:rsidRPr="00FA1872" w:rsidRDefault="00092FB0" w:rsidP="00E45743">
            <w:pPr>
              <w:spacing w:before="60" w:after="60"/>
              <w:jc w:val="center"/>
              <w:rPr>
                <w:rFonts w:ascii="Arial" w:hAnsi="Arial" w:cs="Arial"/>
                <w:b/>
                <w:sz w:val="18"/>
                <w:szCs w:val="18"/>
              </w:rPr>
            </w:pPr>
            <w:r w:rsidRPr="00FA1872">
              <w:rPr>
                <w:rFonts w:ascii="Arial" w:hAnsi="Arial" w:cs="Arial"/>
                <w:b/>
                <w:sz w:val="18"/>
                <w:szCs w:val="18"/>
              </w:rPr>
              <w:t>2027</w:t>
            </w:r>
          </w:p>
        </w:tc>
        <w:tc>
          <w:tcPr>
            <w:tcW w:w="250" w:type="pct"/>
            <w:shd w:val="clear" w:color="auto" w:fill="BFBFBF" w:themeFill="background1" w:themeFillShade="BF"/>
            <w:vAlign w:val="center"/>
          </w:tcPr>
          <w:p w14:paraId="2FA5046F" w14:textId="77777777" w:rsidR="00092FB0" w:rsidRPr="00FA1872" w:rsidRDefault="00092FB0" w:rsidP="00E45743">
            <w:pPr>
              <w:spacing w:before="60" w:after="60"/>
              <w:jc w:val="center"/>
              <w:rPr>
                <w:rFonts w:ascii="Arial" w:hAnsi="Arial" w:cs="Arial"/>
                <w:b/>
                <w:sz w:val="18"/>
                <w:szCs w:val="18"/>
              </w:rPr>
            </w:pPr>
            <w:r w:rsidRPr="00FA1872">
              <w:rPr>
                <w:rFonts w:ascii="Arial" w:hAnsi="Arial" w:cs="Arial"/>
                <w:b/>
                <w:sz w:val="18"/>
                <w:szCs w:val="18"/>
              </w:rPr>
              <w:t>2028</w:t>
            </w:r>
          </w:p>
        </w:tc>
        <w:tc>
          <w:tcPr>
            <w:tcW w:w="250" w:type="pct"/>
            <w:shd w:val="clear" w:color="auto" w:fill="BFBFBF" w:themeFill="background1" w:themeFillShade="BF"/>
            <w:vAlign w:val="center"/>
          </w:tcPr>
          <w:p w14:paraId="68A7F0FC" w14:textId="77777777" w:rsidR="00092FB0" w:rsidRPr="00FA1872" w:rsidRDefault="00092FB0" w:rsidP="00E45743">
            <w:pPr>
              <w:spacing w:before="60" w:after="60"/>
              <w:jc w:val="center"/>
              <w:rPr>
                <w:rFonts w:ascii="Arial" w:hAnsi="Arial" w:cs="Arial"/>
                <w:b/>
                <w:sz w:val="18"/>
                <w:szCs w:val="18"/>
              </w:rPr>
            </w:pPr>
            <w:r w:rsidRPr="00FA1872">
              <w:rPr>
                <w:rFonts w:ascii="Arial" w:hAnsi="Arial" w:cs="Arial"/>
                <w:b/>
                <w:sz w:val="18"/>
                <w:szCs w:val="18"/>
              </w:rPr>
              <w:t>2029</w:t>
            </w:r>
          </w:p>
        </w:tc>
        <w:tc>
          <w:tcPr>
            <w:tcW w:w="256" w:type="pct"/>
            <w:shd w:val="clear" w:color="auto" w:fill="BFBFBF" w:themeFill="background1" w:themeFillShade="BF"/>
            <w:vAlign w:val="center"/>
          </w:tcPr>
          <w:p w14:paraId="0DD4EB83" w14:textId="77777777" w:rsidR="00092FB0" w:rsidRPr="00FA1872" w:rsidRDefault="00092FB0" w:rsidP="00E45743">
            <w:pPr>
              <w:spacing w:before="60" w:after="60"/>
              <w:jc w:val="center"/>
              <w:rPr>
                <w:rFonts w:ascii="Arial" w:hAnsi="Arial" w:cs="Arial"/>
                <w:b/>
                <w:sz w:val="18"/>
                <w:szCs w:val="18"/>
              </w:rPr>
            </w:pPr>
            <w:r w:rsidRPr="00FA1872">
              <w:rPr>
                <w:rFonts w:ascii="Arial" w:hAnsi="Arial" w:cs="Arial"/>
                <w:b/>
                <w:sz w:val="18"/>
                <w:szCs w:val="18"/>
              </w:rPr>
              <w:t>2030</w:t>
            </w:r>
          </w:p>
        </w:tc>
        <w:tc>
          <w:tcPr>
            <w:tcW w:w="647" w:type="pct"/>
            <w:vMerge/>
            <w:vAlign w:val="center"/>
          </w:tcPr>
          <w:p w14:paraId="3C5BACA6" w14:textId="77777777" w:rsidR="00092FB0" w:rsidRPr="00FA1872" w:rsidRDefault="00092FB0" w:rsidP="00E45743">
            <w:pPr>
              <w:spacing w:before="60" w:after="60"/>
              <w:jc w:val="center"/>
              <w:rPr>
                <w:rFonts w:ascii="Arial" w:hAnsi="Arial" w:cs="Arial"/>
                <w:sz w:val="18"/>
                <w:szCs w:val="18"/>
              </w:rPr>
            </w:pPr>
          </w:p>
        </w:tc>
      </w:tr>
      <w:tr w:rsidR="00092FB0" w:rsidRPr="00FA1872" w14:paraId="60B82377" w14:textId="77777777" w:rsidTr="00EE2ABE">
        <w:trPr>
          <w:cantSplit/>
          <w:trHeight w:val="20"/>
          <w:jc w:val="center"/>
        </w:trPr>
        <w:tc>
          <w:tcPr>
            <w:tcW w:w="726" w:type="pct"/>
            <w:vMerge w:val="restart"/>
            <w:shd w:val="clear" w:color="auto" w:fill="FFFFFF" w:themeFill="background1"/>
            <w:textDirection w:val="tbRl"/>
            <w:vAlign w:val="center"/>
          </w:tcPr>
          <w:p w14:paraId="7639880B" w14:textId="77777777" w:rsidR="00092FB0" w:rsidRPr="00B315FA" w:rsidRDefault="00092FB0" w:rsidP="00E45743">
            <w:pPr>
              <w:pStyle w:val="Akapitzlist"/>
              <w:spacing w:before="60" w:after="60"/>
              <w:ind w:left="0"/>
              <w:contextualSpacing w:val="0"/>
              <w:jc w:val="center"/>
              <w:rPr>
                <w:rFonts w:ascii="Arial" w:hAnsi="Arial" w:cs="Arial"/>
                <w:b/>
                <w:sz w:val="18"/>
                <w:szCs w:val="18"/>
              </w:rPr>
            </w:pPr>
            <w:r w:rsidRPr="00B315FA">
              <w:rPr>
                <w:rFonts w:ascii="Arial" w:hAnsi="Arial" w:cs="Arial"/>
                <w:b/>
                <w:sz w:val="18"/>
                <w:szCs w:val="18"/>
              </w:rPr>
              <w:t>Cel operacyjny 1.1</w:t>
            </w:r>
          </w:p>
          <w:p w14:paraId="182503DC" w14:textId="2D7803BA" w:rsidR="00092FB0" w:rsidRPr="00B315FA" w:rsidRDefault="00EF28D9" w:rsidP="00E45743">
            <w:pPr>
              <w:spacing w:before="60" w:after="60"/>
              <w:ind w:left="113" w:right="113"/>
              <w:jc w:val="center"/>
              <w:rPr>
                <w:rFonts w:ascii="Arial" w:hAnsi="Arial" w:cs="Arial"/>
                <w:sz w:val="18"/>
                <w:szCs w:val="18"/>
              </w:rPr>
            </w:pPr>
            <w:r>
              <w:rPr>
                <w:rFonts w:ascii="Arial" w:hAnsi="Arial" w:cs="Arial"/>
                <w:b/>
                <w:sz w:val="18"/>
                <w:szCs w:val="18"/>
              </w:rPr>
              <w:t>Edukacja</w:t>
            </w:r>
            <w:r w:rsidR="00BD0AD9" w:rsidRPr="00B315FA">
              <w:rPr>
                <w:rFonts w:ascii="Arial" w:hAnsi="Arial" w:cs="Arial"/>
                <w:b/>
                <w:sz w:val="18"/>
                <w:szCs w:val="18"/>
              </w:rPr>
              <w:t xml:space="preserve"> na wysokim poziomie</w:t>
            </w:r>
          </w:p>
        </w:tc>
        <w:tc>
          <w:tcPr>
            <w:tcW w:w="1455" w:type="pct"/>
            <w:tcBorders>
              <w:left w:val="single" w:sz="4" w:space="0" w:color="auto"/>
              <w:bottom w:val="single" w:sz="4" w:space="0" w:color="auto"/>
            </w:tcBorders>
            <w:shd w:val="clear" w:color="auto" w:fill="FFFFFF" w:themeFill="background1"/>
            <w:vAlign w:val="center"/>
          </w:tcPr>
          <w:p w14:paraId="5F11DE1F" w14:textId="59987F3E" w:rsidR="00092FB0" w:rsidRPr="00B315FA" w:rsidRDefault="00092FB0" w:rsidP="00E45743">
            <w:pPr>
              <w:pStyle w:val="Akapitzlist"/>
              <w:spacing w:before="60" w:after="60"/>
              <w:ind w:left="360"/>
              <w:jc w:val="center"/>
              <w:rPr>
                <w:rFonts w:ascii="Arial" w:hAnsi="Arial" w:cs="Arial"/>
                <w:sz w:val="18"/>
                <w:szCs w:val="18"/>
              </w:rPr>
            </w:pPr>
            <w:r w:rsidRPr="00B315FA">
              <w:rPr>
                <w:rStyle w:val="markedcontent"/>
                <w:rFonts w:ascii="Arial" w:hAnsi="Arial" w:cs="Arial"/>
                <w:sz w:val="18"/>
                <w:szCs w:val="18"/>
              </w:rPr>
              <w:t>Doposażenie szkół i placówek oświatowych</w:t>
            </w:r>
            <w:r w:rsidR="00B315FA">
              <w:rPr>
                <w:rStyle w:val="markedcontent"/>
                <w:rFonts w:ascii="Arial" w:hAnsi="Arial" w:cs="Arial"/>
                <w:sz w:val="18"/>
                <w:szCs w:val="18"/>
              </w:rPr>
              <w:t xml:space="preserve"> </w:t>
            </w:r>
            <w:r w:rsidRPr="00B315FA">
              <w:rPr>
                <w:rStyle w:val="markedcontent"/>
                <w:rFonts w:ascii="Arial" w:hAnsi="Arial" w:cs="Arial"/>
                <w:sz w:val="18"/>
                <w:szCs w:val="18"/>
              </w:rPr>
              <w:t>w</w:t>
            </w:r>
            <w:r w:rsidR="00B315FA">
              <w:rPr>
                <w:rStyle w:val="markedcontent"/>
                <w:rFonts w:ascii="Arial" w:hAnsi="Arial" w:cs="Arial"/>
                <w:sz w:val="18"/>
                <w:szCs w:val="18"/>
              </w:rPr>
              <w:t xml:space="preserve"> </w:t>
            </w:r>
            <w:r w:rsidRPr="00B315FA">
              <w:rPr>
                <w:rStyle w:val="markedcontent"/>
                <w:rFonts w:ascii="Arial" w:hAnsi="Arial" w:cs="Arial"/>
                <w:sz w:val="18"/>
                <w:szCs w:val="18"/>
              </w:rPr>
              <w:t>sprzęt edukacyjno-wychowawczy</w:t>
            </w:r>
          </w:p>
        </w:tc>
        <w:tc>
          <w:tcPr>
            <w:tcW w:w="358" w:type="pct"/>
            <w:tcBorders>
              <w:bottom w:val="single" w:sz="4" w:space="0" w:color="auto"/>
            </w:tcBorders>
            <w:shd w:val="clear" w:color="auto" w:fill="F7CAAC" w:themeFill="accent2" w:themeFillTint="66"/>
            <w:vAlign w:val="center"/>
          </w:tcPr>
          <w:p w14:paraId="012A8882" w14:textId="77777777" w:rsidR="00092FB0" w:rsidRPr="00FA1872" w:rsidRDefault="00092FB0" w:rsidP="00E45743">
            <w:pPr>
              <w:spacing w:before="60" w:after="60"/>
              <w:jc w:val="center"/>
              <w:rPr>
                <w:rFonts w:ascii="Arial" w:hAnsi="Arial" w:cs="Arial"/>
                <w:sz w:val="18"/>
                <w:szCs w:val="18"/>
              </w:rPr>
            </w:pPr>
          </w:p>
        </w:tc>
        <w:tc>
          <w:tcPr>
            <w:tcW w:w="308" w:type="pct"/>
            <w:tcBorders>
              <w:bottom w:val="single" w:sz="4" w:space="0" w:color="auto"/>
            </w:tcBorders>
            <w:shd w:val="clear" w:color="auto" w:fill="F7CAAC" w:themeFill="accent2" w:themeFillTint="66"/>
            <w:vAlign w:val="center"/>
          </w:tcPr>
          <w:p w14:paraId="57C3A29D" w14:textId="77777777" w:rsidR="00092FB0" w:rsidRPr="00FA1872" w:rsidRDefault="00092FB0" w:rsidP="00E45743">
            <w:pPr>
              <w:spacing w:before="60" w:after="60"/>
              <w:jc w:val="center"/>
              <w:rPr>
                <w:rFonts w:ascii="Arial" w:hAnsi="Arial" w:cs="Arial"/>
                <w:sz w:val="18"/>
                <w:szCs w:val="18"/>
              </w:rPr>
            </w:pPr>
          </w:p>
        </w:tc>
        <w:tc>
          <w:tcPr>
            <w:tcW w:w="250" w:type="pct"/>
            <w:tcBorders>
              <w:bottom w:val="single" w:sz="4" w:space="0" w:color="auto"/>
            </w:tcBorders>
            <w:shd w:val="clear" w:color="auto" w:fill="F7CAAC" w:themeFill="accent2" w:themeFillTint="66"/>
            <w:vAlign w:val="center"/>
          </w:tcPr>
          <w:p w14:paraId="07425481" w14:textId="77777777" w:rsidR="00092FB0" w:rsidRPr="00FA1872" w:rsidRDefault="00092FB0" w:rsidP="00E45743">
            <w:pPr>
              <w:spacing w:before="60" w:after="60"/>
              <w:jc w:val="center"/>
              <w:rPr>
                <w:rFonts w:ascii="Arial" w:hAnsi="Arial" w:cs="Arial"/>
                <w:sz w:val="18"/>
                <w:szCs w:val="18"/>
              </w:rPr>
            </w:pPr>
          </w:p>
        </w:tc>
        <w:tc>
          <w:tcPr>
            <w:tcW w:w="250" w:type="pct"/>
            <w:tcBorders>
              <w:bottom w:val="single" w:sz="4" w:space="0" w:color="auto"/>
            </w:tcBorders>
            <w:shd w:val="clear" w:color="auto" w:fill="F7CAAC" w:themeFill="accent2" w:themeFillTint="66"/>
            <w:vAlign w:val="center"/>
          </w:tcPr>
          <w:p w14:paraId="16B09449" w14:textId="77777777" w:rsidR="00092FB0" w:rsidRPr="00FA1872" w:rsidRDefault="00092FB0" w:rsidP="00E45743">
            <w:pPr>
              <w:spacing w:before="60" w:after="60"/>
              <w:jc w:val="center"/>
              <w:rPr>
                <w:rFonts w:ascii="Arial" w:hAnsi="Arial" w:cs="Arial"/>
                <w:sz w:val="18"/>
                <w:szCs w:val="18"/>
              </w:rPr>
            </w:pPr>
          </w:p>
        </w:tc>
        <w:tc>
          <w:tcPr>
            <w:tcW w:w="250" w:type="pct"/>
            <w:tcBorders>
              <w:bottom w:val="single" w:sz="4" w:space="0" w:color="auto"/>
            </w:tcBorders>
            <w:shd w:val="clear" w:color="auto" w:fill="F7CAAC" w:themeFill="accent2" w:themeFillTint="66"/>
            <w:vAlign w:val="center"/>
          </w:tcPr>
          <w:p w14:paraId="0F356992" w14:textId="77777777" w:rsidR="00092FB0" w:rsidRPr="00FA1872" w:rsidRDefault="00092FB0" w:rsidP="00E45743">
            <w:pPr>
              <w:spacing w:before="60" w:after="60"/>
              <w:jc w:val="center"/>
              <w:rPr>
                <w:rFonts w:ascii="Arial" w:hAnsi="Arial" w:cs="Arial"/>
                <w:sz w:val="18"/>
                <w:szCs w:val="18"/>
              </w:rPr>
            </w:pPr>
          </w:p>
        </w:tc>
        <w:tc>
          <w:tcPr>
            <w:tcW w:w="250" w:type="pct"/>
            <w:tcBorders>
              <w:bottom w:val="single" w:sz="4" w:space="0" w:color="auto"/>
            </w:tcBorders>
            <w:shd w:val="clear" w:color="auto" w:fill="F7CAAC" w:themeFill="accent2" w:themeFillTint="66"/>
            <w:vAlign w:val="center"/>
          </w:tcPr>
          <w:p w14:paraId="0F1FD099" w14:textId="77777777" w:rsidR="00092FB0" w:rsidRPr="00FA1872" w:rsidRDefault="00092FB0" w:rsidP="00E45743">
            <w:pPr>
              <w:spacing w:before="60" w:after="60"/>
              <w:jc w:val="center"/>
              <w:rPr>
                <w:rFonts w:ascii="Arial" w:hAnsi="Arial" w:cs="Arial"/>
                <w:sz w:val="18"/>
                <w:szCs w:val="18"/>
              </w:rPr>
            </w:pPr>
          </w:p>
        </w:tc>
        <w:tc>
          <w:tcPr>
            <w:tcW w:w="250" w:type="pct"/>
            <w:tcBorders>
              <w:bottom w:val="single" w:sz="4" w:space="0" w:color="auto"/>
            </w:tcBorders>
            <w:shd w:val="clear" w:color="auto" w:fill="F7CAAC" w:themeFill="accent2" w:themeFillTint="66"/>
            <w:vAlign w:val="center"/>
          </w:tcPr>
          <w:p w14:paraId="529226CB" w14:textId="77777777" w:rsidR="00092FB0" w:rsidRPr="00FA1872" w:rsidRDefault="00092FB0" w:rsidP="00E45743">
            <w:pPr>
              <w:spacing w:before="60" w:after="60"/>
              <w:jc w:val="center"/>
              <w:rPr>
                <w:rFonts w:ascii="Arial" w:hAnsi="Arial" w:cs="Arial"/>
                <w:sz w:val="18"/>
                <w:szCs w:val="18"/>
              </w:rPr>
            </w:pPr>
          </w:p>
        </w:tc>
        <w:tc>
          <w:tcPr>
            <w:tcW w:w="256" w:type="pct"/>
            <w:tcBorders>
              <w:bottom w:val="single" w:sz="4" w:space="0" w:color="auto"/>
            </w:tcBorders>
            <w:shd w:val="clear" w:color="auto" w:fill="F7CAAC" w:themeFill="accent2" w:themeFillTint="66"/>
            <w:vAlign w:val="center"/>
          </w:tcPr>
          <w:p w14:paraId="4BE70FD7" w14:textId="77777777" w:rsidR="00092FB0" w:rsidRPr="00FA1872" w:rsidRDefault="00092FB0" w:rsidP="00E45743">
            <w:pPr>
              <w:spacing w:before="60" w:after="60"/>
              <w:jc w:val="center"/>
              <w:rPr>
                <w:rFonts w:ascii="Arial" w:hAnsi="Arial" w:cs="Arial"/>
                <w:sz w:val="18"/>
                <w:szCs w:val="18"/>
              </w:rPr>
            </w:pPr>
          </w:p>
        </w:tc>
        <w:tc>
          <w:tcPr>
            <w:tcW w:w="647" w:type="pct"/>
            <w:tcBorders>
              <w:bottom w:val="single" w:sz="4" w:space="0" w:color="auto"/>
            </w:tcBorders>
            <w:shd w:val="clear" w:color="auto" w:fill="FFFFFF" w:themeFill="background1"/>
            <w:vAlign w:val="center"/>
          </w:tcPr>
          <w:p w14:paraId="7A5779A1" w14:textId="169FEBEC" w:rsidR="00092FB0" w:rsidRPr="00FA1872" w:rsidRDefault="00092FB0" w:rsidP="00E45743">
            <w:pPr>
              <w:spacing w:before="60" w:after="60"/>
              <w:jc w:val="center"/>
              <w:rPr>
                <w:rFonts w:ascii="Arial" w:hAnsi="Arial" w:cs="Arial"/>
                <w:bCs/>
                <w:sz w:val="18"/>
                <w:szCs w:val="18"/>
              </w:rPr>
            </w:pPr>
            <w:r w:rsidRPr="00FA1872">
              <w:rPr>
                <w:rFonts w:ascii="Arial" w:hAnsi="Arial" w:cs="Arial"/>
                <w:sz w:val="18"/>
                <w:szCs w:val="18"/>
              </w:rPr>
              <w:t xml:space="preserve">Budżet własny </w:t>
            </w:r>
            <w:r w:rsidR="00857F86" w:rsidRPr="00FA1872">
              <w:rPr>
                <w:rFonts w:ascii="Arial" w:hAnsi="Arial" w:cs="Arial"/>
                <w:sz w:val="18"/>
                <w:szCs w:val="18"/>
              </w:rPr>
              <w:t xml:space="preserve">Miasta i </w:t>
            </w:r>
            <w:r w:rsidRPr="00FA1872">
              <w:rPr>
                <w:rFonts w:ascii="Arial" w:hAnsi="Arial" w:cs="Arial"/>
                <w:sz w:val="18"/>
                <w:szCs w:val="18"/>
              </w:rPr>
              <w:t>Gminy;</w:t>
            </w:r>
          </w:p>
          <w:p w14:paraId="08E1FD1E" w14:textId="77777777" w:rsidR="00092FB0" w:rsidRPr="00FA1872" w:rsidRDefault="00092FB0" w:rsidP="00E45743">
            <w:pPr>
              <w:spacing w:before="60" w:after="60"/>
              <w:jc w:val="center"/>
              <w:rPr>
                <w:rFonts w:ascii="Arial" w:hAnsi="Arial" w:cs="Arial"/>
                <w:b/>
                <w:bCs/>
                <w:sz w:val="18"/>
                <w:szCs w:val="18"/>
              </w:rPr>
            </w:pPr>
            <w:r w:rsidRPr="00FA1872">
              <w:rPr>
                <w:rFonts w:ascii="Arial" w:hAnsi="Arial" w:cs="Arial"/>
                <w:sz w:val="18"/>
                <w:szCs w:val="18"/>
              </w:rPr>
              <w:t>Publiczne pozabudżetowe fundusze krajowe i zagraniczne</w:t>
            </w:r>
          </w:p>
        </w:tc>
      </w:tr>
      <w:tr w:rsidR="00092FB0" w:rsidRPr="00FA1872" w14:paraId="2E096837" w14:textId="77777777" w:rsidTr="00EE2ABE">
        <w:trPr>
          <w:cantSplit/>
          <w:trHeight w:val="20"/>
          <w:jc w:val="center"/>
        </w:trPr>
        <w:tc>
          <w:tcPr>
            <w:tcW w:w="726" w:type="pct"/>
            <w:vMerge/>
            <w:shd w:val="clear" w:color="auto" w:fill="FFFFFF" w:themeFill="background1"/>
            <w:textDirection w:val="tbRl"/>
            <w:vAlign w:val="center"/>
          </w:tcPr>
          <w:p w14:paraId="13357595" w14:textId="77777777" w:rsidR="00092FB0" w:rsidRPr="00B315FA" w:rsidRDefault="00092FB0" w:rsidP="00E45743">
            <w:pPr>
              <w:pStyle w:val="Akapitzlist"/>
              <w:spacing w:before="60" w:after="60"/>
              <w:ind w:left="0"/>
              <w:contextualSpacing w:val="0"/>
              <w:jc w:val="center"/>
              <w:rPr>
                <w:rFonts w:ascii="Arial" w:hAnsi="Arial" w:cs="Arial"/>
                <w:sz w:val="18"/>
                <w:szCs w:val="18"/>
              </w:rPr>
            </w:pPr>
          </w:p>
        </w:tc>
        <w:tc>
          <w:tcPr>
            <w:tcW w:w="1455" w:type="pct"/>
            <w:tcBorders>
              <w:top w:val="single" w:sz="4" w:space="0" w:color="auto"/>
              <w:left w:val="single" w:sz="4" w:space="0" w:color="auto"/>
              <w:bottom w:val="single" w:sz="4" w:space="0" w:color="auto"/>
            </w:tcBorders>
            <w:shd w:val="clear" w:color="auto" w:fill="FFFFFF" w:themeFill="background1"/>
            <w:vAlign w:val="center"/>
          </w:tcPr>
          <w:p w14:paraId="04EC9772" w14:textId="5AD37DC7" w:rsidR="00092FB0" w:rsidRPr="00B315FA" w:rsidRDefault="00092FB0" w:rsidP="00E45743">
            <w:pPr>
              <w:spacing w:before="60" w:after="60"/>
              <w:jc w:val="center"/>
              <w:rPr>
                <w:rFonts w:ascii="Arial" w:hAnsi="Arial" w:cs="Arial"/>
                <w:sz w:val="18"/>
                <w:szCs w:val="18"/>
              </w:rPr>
            </w:pPr>
            <w:r w:rsidRPr="00B315FA">
              <w:rPr>
                <w:rFonts w:ascii="Arial" w:hAnsi="Arial" w:cs="Arial"/>
                <w:sz w:val="18"/>
                <w:szCs w:val="18"/>
              </w:rPr>
              <w:t>Rozszerzenie oferty edukacyjnej</w:t>
            </w:r>
          </w:p>
        </w:tc>
        <w:tc>
          <w:tcPr>
            <w:tcW w:w="358" w:type="pct"/>
            <w:tcBorders>
              <w:top w:val="single" w:sz="4" w:space="0" w:color="auto"/>
              <w:bottom w:val="single" w:sz="4" w:space="0" w:color="auto"/>
            </w:tcBorders>
            <w:shd w:val="clear" w:color="auto" w:fill="F7CAAC" w:themeFill="accent2" w:themeFillTint="66"/>
            <w:vAlign w:val="center"/>
          </w:tcPr>
          <w:p w14:paraId="118123ED" w14:textId="77777777" w:rsidR="00092FB0" w:rsidRPr="00FA1872" w:rsidRDefault="00092FB0" w:rsidP="00E45743">
            <w:pPr>
              <w:spacing w:before="60" w:after="60"/>
              <w:jc w:val="center"/>
              <w:rPr>
                <w:rFonts w:ascii="Arial" w:hAnsi="Arial" w:cs="Arial"/>
                <w:sz w:val="18"/>
                <w:szCs w:val="18"/>
              </w:rPr>
            </w:pPr>
          </w:p>
        </w:tc>
        <w:tc>
          <w:tcPr>
            <w:tcW w:w="308" w:type="pct"/>
            <w:tcBorders>
              <w:top w:val="single" w:sz="4" w:space="0" w:color="auto"/>
              <w:bottom w:val="single" w:sz="4" w:space="0" w:color="auto"/>
            </w:tcBorders>
            <w:shd w:val="clear" w:color="auto" w:fill="F7CAAC" w:themeFill="accent2" w:themeFillTint="66"/>
            <w:vAlign w:val="center"/>
          </w:tcPr>
          <w:p w14:paraId="224C06C7" w14:textId="77777777" w:rsidR="00092FB0" w:rsidRPr="00FA1872" w:rsidRDefault="00092FB0" w:rsidP="00E45743">
            <w:pPr>
              <w:spacing w:before="60" w:after="60"/>
              <w:jc w:val="center"/>
              <w:rPr>
                <w:rFonts w:ascii="Arial" w:hAnsi="Arial" w:cs="Arial"/>
                <w:sz w:val="18"/>
                <w:szCs w:val="18"/>
              </w:rPr>
            </w:pPr>
          </w:p>
        </w:tc>
        <w:tc>
          <w:tcPr>
            <w:tcW w:w="250" w:type="pct"/>
            <w:tcBorders>
              <w:top w:val="single" w:sz="4" w:space="0" w:color="auto"/>
              <w:bottom w:val="single" w:sz="4" w:space="0" w:color="auto"/>
            </w:tcBorders>
            <w:shd w:val="clear" w:color="auto" w:fill="F7CAAC" w:themeFill="accent2" w:themeFillTint="66"/>
            <w:vAlign w:val="center"/>
          </w:tcPr>
          <w:p w14:paraId="59ACC54D" w14:textId="77777777" w:rsidR="00092FB0" w:rsidRPr="00FA1872" w:rsidRDefault="00092FB0" w:rsidP="00E45743">
            <w:pPr>
              <w:spacing w:before="60" w:after="60"/>
              <w:jc w:val="center"/>
              <w:rPr>
                <w:rFonts w:ascii="Arial" w:hAnsi="Arial" w:cs="Arial"/>
                <w:sz w:val="18"/>
                <w:szCs w:val="18"/>
              </w:rPr>
            </w:pPr>
          </w:p>
        </w:tc>
        <w:tc>
          <w:tcPr>
            <w:tcW w:w="250" w:type="pct"/>
            <w:tcBorders>
              <w:top w:val="single" w:sz="4" w:space="0" w:color="auto"/>
              <w:bottom w:val="single" w:sz="4" w:space="0" w:color="auto"/>
            </w:tcBorders>
            <w:shd w:val="clear" w:color="auto" w:fill="F7CAAC" w:themeFill="accent2" w:themeFillTint="66"/>
            <w:vAlign w:val="center"/>
          </w:tcPr>
          <w:p w14:paraId="5419FFFA" w14:textId="77777777" w:rsidR="00092FB0" w:rsidRPr="00FA1872" w:rsidRDefault="00092FB0" w:rsidP="00E45743">
            <w:pPr>
              <w:spacing w:before="60" w:after="60"/>
              <w:jc w:val="center"/>
              <w:rPr>
                <w:rFonts w:ascii="Arial" w:hAnsi="Arial" w:cs="Arial"/>
                <w:sz w:val="18"/>
                <w:szCs w:val="18"/>
              </w:rPr>
            </w:pPr>
          </w:p>
        </w:tc>
        <w:tc>
          <w:tcPr>
            <w:tcW w:w="250" w:type="pct"/>
            <w:tcBorders>
              <w:top w:val="single" w:sz="4" w:space="0" w:color="auto"/>
              <w:bottom w:val="single" w:sz="4" w:space="0" w:color="auto"/>
            </w:tcBorders>
            <w:shd w:val="clear" w:color="auto" w:fill="F7CAAC" w:themeFill="accent2" w:themeFillTint="66"/>
            <w:vAlign w:val="center"/>
          </w:tcPr>
          <w:p w14:paraId="047DEDF8" w14:textId="77777777" w:rsidR="00092FB0" w:rsidRPr="00FA1872" w:rsidRDefault="00092FB0" w:rsidP="00E45743">
            <w:pPr>
              <w:spacing w:before="60" w:after="60"/>
              <w:jc w:val="center"/>
              <w:rPr>
                <w:rFonts w:ascii="Arial" w:hAnsi="Arial" w:cs="Arial"/>
                <w:sz w:val="18"/>
                <w:szCs w:val="18"/>
              </w:rPr>
            </w:pPr>
          </w:p>
        </w:tc>
        <w:tc>
          <w:tcPr>
            <w:tcW w:w="250" w:type="pct"/>
            <w:tcBorders>
              <w:top w:val="single" w:sz="4" w:space="0" w:color="auto"/>
              <w:bottom w:val="single" w:sz="4" w:space="0" w:color="auto"/>
            </w:tcBorders>
            <w:shd w:val="clear" w:color="auto" w:fill="F7CAAC" w:themeFill="accent2" w:themeFillTint="66"/>
            <w:vAlign w:val="center"/>
          </w:tcPr>
          <w:p w14:paraId="6E1EF5E5" w14:textId="77777777" w:rsidR="00092FB0" w:rsidRPr="00FA1872" w:rsidRDefault="00092FB0" w:rsidP="00E45743">
            <w:pPr>
              <w:spacing w:before="60" w:after="60"/>
              <w:jc w:val="center"/>
              <w:rPr>
                <w:rFonts w:ascii="Arial" w:hAnsi="Arial" w:cs="Arial"/>
                <w:sz w:val="18"/>
                <w:szCs w:val="18"/>
              </w:rPr>
            </w:pPr>
          </w:p>
        </w:tc>
        <w:tc>
          <w:tcPr>
            <w:tcW w:w="250" w:type="pct"/>
            <w:tcBorders>
              <w:top w:val="single" w:sz="4" w:space="0" w:color="auto"/>
              <w:bottom w:val="single" w:sz="4" w:space="0" w:color="auto"/>
            </w:tcBorders>
            <w:shd w:val="clear" w:color="auto" w:fill="F7CAAC" w:themeFill="accent2" w:themeFillTint="66"/>
            <w:vAlign w:val="center"/>
          </w:tcPr>
          <w:p w14:paraId="34CC31E0" w14:textId="77777777" w:rsidR="00092FB0" w:rsidRPr="00FA1872" w:rsidRDefault="00092FB0" w:rsidP="00E45743">
            <w:pPr>
              <w:spacing w:before="60" w:after="60"/>
              <w:jc w:val="center"/>
              <w:rPr>
                <w:rFonts w:ascii="Arial" w:hAnsi="Arial" w:cs="Arial"/>
                <w:sz w:val="18"/>
                <w:szCs w:val="18"/>
              </w:rPr>
            </w:pPr>
          </w:p>
        </w:tc>
        <w:tc>
          <w:tcPr>
            <w:tcW w:w="256" w:type="pct"/>
            <w:tcBorders>
              <w:top w:val="single" w:sz="4" w:space="0" w:color="auto"/>
              <w:bottom w:val="single" w:sz="4" w:space="0" w:color="auto"/>
            </w:tcBorders>
            <w:shd w:val="clear" w:color="auto" w:fill="F7CAAC" w:themeFill="accent2" w:themeFillTint="66"/>
            <w:vAlign w:val="center"/>
          </w:tcPr>
          <w:p w14:paraId="18A23691" w14:textId="77777777" w:rsidR="00092FB0" w:rsidRPr="00FA1872" w:rsidRDefault="00092FB0" w:rsidP="00E45743">
            <w:pPr>
              <w:spacing w:before="60" w:after="60"/>
              <w:jc w:val="center"/>
              <w:rPr>
                <w:rFonts w:ascii="Arial" w:hAnsi="Arial" w:cs="Arial"/>
                <w:sz w:val="18"/>
                <w:szCs w:val="18"/>
              </w:rPr>
            </w:pPr>
          </w:p>
        </w:tc>
        <w:tc>
          <w:tcPr>
            <w:tcW w:w="647" w:type="pct"/>
            <w:tcBorders>
              <w:top w:val="single" w:sz="4" w:space="0" w:color="auto"/>
              <w:bottom w:val="single" w:sz="4" w:space="0" w:color="auto"/>
            </w:tcBorders>
            <w:shd w:val="clear" w:color="auto" w:fill="FFFFFF" w:themeFill="background1"/>
            <w:vAlign w:val="center"/>
          </w:tcPr>
          <w:p w14:paraId="42A38F41" w14:textId="77777777" w:rsidR="00857F86" w:rsidRPr="00FA1872" w:rsidRDefault="00857F86" w:rsidP="00857F86">
            <w:pPr>
              <w:spacing w:before="60" w:after="60"/>
              <w:jc w:val="center"/>
              <w:rPr>
                <w:rFonts w:ascii="Arial" w:hAnsi="Arial" w:cs="Arial"/>
                <w:bCs/>
                <w:sz w:val="18"/>
                <w:szCs w:val="18"/>
              </w:rPr>
            </w:pPr>
            <w:r w:rsidRPr="00FA1872">
              <w:rPr>
                <w:rFonts w:ascii="Arial" w:hAnsi="Arial" w:cs="Arial"/>
                <w:sz w:val="18"/>
                <w:szCs w:val="18"/>
              </w:rPr>
              <w:t>Budżet własny Miasta i Gminy;</w:t>
            </w:r>
          </w:p>
          <w:p w14:paraId="7AAF3176" w14:textId="17BB78EC" w:rsidR="00092FB0" w:rsidRPr="00FA1872" w:rsidRDefault="00857F86" w:rsidP="00857F86">
            <w:pPr>
              <w:spacing w:before="60" w:after="60"/>
              <w:jc w:val="center"/>
              <w:rPr>
                <w:rFonts w:ascii="Arial" w:hAnsi="Arial" w:cs="Arial"/>
                <w:sz w:val="18"/>
                <w:szCs w:val="18"/>
              </w:rPr>
            </w:pPr>
            <w:r w:rsidRPr="00FA1872">
              <w:rPr>
                <w:rFonts w:ascii="Arial" w:hAnsi="Arial" w:cs="Arial"/>
                <w:sz w:val="18"/>
                <w:szCs w:val="18"/>
              </w:rPr>
              <w:t>Publiczne pozabudżetowe fundusze krajowe i zagraniczne</w:t>
            </w:r>
          </w:p>
        </w:tc>
      </w:tr>
      <w:tr w:rsidR="00092FB0" w:rsidRPr="00FA1872" w14:paraId="75FBAE0A" w14:textId="77777777" w:rsidTr="00EE2ABE">
        <w:trPr>
          <w:cantSplit/>
          <w:trHeight w:val="20"/>
          <w:jc w:val="center"/>
        </w:trPr>
        <w:tc>
          <w:tcPr>
            <w:tcW w:w="726" w:type="pct"/>
            <w:vMerge/>
            <w:shd w:val="clear" w:color="auto" w:fill="FFFFFF" w:themeFill="background1"/>
            <w:textDirection w:val="tbRl"/>
            <w:vAlign w:val="center"/>
          </w:tcPr>
          <w:p w14:paraId="39EFD2A2" w14:textId="77777777" w:rsidR="00092FB0" w:rsidRPr="00B315FA" w:rsidRDefault="00092FB0" w:rsidP="00E45743">
            <w:pPr>
              <w:pStyle w:val="Akapitzlist"/>
              <w:spacing w:before="60" w:after="60"/>
              <w:ind w:left="0"/>
              <w:contextualSpacing w:val="0"/>
              <w:jc w:val="center"/>
              <w:rPr>
                <w:rFonts w:ascii="Arial" w:hAnsi="Arial" w:cs="Arial"/>
                <w:sz w:val="18"/>
                <w:szCs w:val="18"/>
              </w:rPr>
            </w:pPr>
          </w:p>
        </w:tc>
        <w:tc>
          <w:tcPr>
            <w:tcW w:w="1455" w:type="pct"/>
            <w:tcBorders>
              <w:top w:val="single" w:sz="4" w:space="0" w:color="auto"/>
              <w:left w:val="single" w:sz="4" w:space="0" w:color="auto"/>
            </w:tcBorders>
            <w:shd w:val="clear" w:color="auto" w:fill="FFFFFF" w:themeFill="background1"/>
            <w:vAlign w:val="center"/>
          </w:tcPr>
          <w:p w14:paraId="407063B9" w14:textId="77777777" w:rsidR="00092FB0" w:rsidRPr="00B315FA" w:rsidRDefault="00092FB0" w:rsidP="00E45743">
            <w:pPr>
              <w:spacing w:before="60" w:after="60"/>
              <w:jc w:val="center"/>
              <w:rPr>
                <w:rFonts w:ascii="Arial" w:hAnsi="Arial" w:cs="Arial"/>
                <w:sz w:val="18"/>
                <w:szCs w:val="18"/>
              </w:rPr>
            </w:pPr>
            <w:r w:rsidRPr="00B315FA">
              <w:rPr>
                <w:rFonts w:ascii="Arial" w:hAnsi="Arial" w:cs="Arial"/>
                <w:sz w:val="18"/>
                <w:szCs w:val="18"/>
              </w:rPr>
              <w:t>Poprawa stanu technicznego budynków</w:t>
            </w:r>
          </w:p>
        </w:tc>
        <w:tc>
          <w:tcPr>
            <w:tcW w:w="358" w:type="pct"/>
            <w:tcBorders>
              <w:top w:val="single" w:sz="4" w:space="0" w:color="auto"/>
            </w:tcBorders>
            <w:shd w:val="clear" w:color="auto" w:fill="F7CAAC" w:themeFill="accent2" w:themeFillTint="66"/>
            <w:vAlign w:val="center"/>
          </w:tcPr>
          <w:p w14:paraId="6C578703" w14:textId="77777777" w:rsidR="00092FB0" w:rsidRPr="00FA1872" w:rsidRDefault="00092FB0" w:rsidP="00E45743">
            <w:pPr>
              <w:spacing w:before="60" w:after="60"/>
              <w:jc w:val="center"/>
              <w:rPr>
                <w:rFonts w:ascii="Arial" w:hAnsi="Arial" w:cs="Arial"/>
                <w:sz w:val="18"/>
                <w:szCs w:val="18"/>
              </w:rPr>
            </w:pPr>
          </w:p>
        </w:tc>
        <w:tc>
          <w:tcPr>
            <w:tcW w:w="308" w:type="pct"/>
            <w:tcBorders>
              <w:top w:val="single" w:sz="4" w:space="0" w:color="auto"/>
            </w:tcBorders>
            <w:shd w:val="clear" w:color="auto" w:fill="F7CAAC" w:themeFill="accent2" w:themeFillTint="66"/>
            <w:vAlign w:val="center"/>
          </w:tcPr>
          <w:p w14:paraId="74E37632" w14:textId="77777777" w:rsidR="00092FB0" w:rsidRPr="00FA1872" w:rsidRDefault="00092FB0" w:rsidP="00E45743">
            <w:pPr>
              <w:spacing w:before="60" w:after="60"/>
              <w:jc w:val="center"/>
              <w:rPr>
                <w:rFonts w:ascii="Arial" w:hAnsi="Arial" w:cs="Arial"/>
                <w:sz w:val="18"/>
                <w:szCs w:val="18"/>
              </w:rPr>
            </w:pPr>
          </w:p>
        </w:tc>
        <w:tc>
          <w:tcPr>
            <w:tcW w:w="250" w:type="pct"/>
            <w:tcBorders>
              <w:top w:val="single" w:sz="4" w:space="0" w:color="auto"/>
            </w:tcBorders>
            <w:shd w:val="clear" w:color="auto" w:fill="F7CAAC" w:themeFill="accent2" w:themeFillTint="66"/>
            <w:vAlign w:val="center"/>
          </w:tcPr>
          <w:p w14:paraId="553A62F6" w14:textId="77777777" w:rsidR="00092FB0" w:rsidRPr="00FA1872" w:rsidRDefault="00092FB0" w:rsidP="00E45743">
            <w:pPr>
              <w:spacing w:before="60" w:after="60"/>
              <w:jc w:val="center"/>
              <w:rPr>
                <w:rFonts w:ascii="Arial" w:hAnsi="Arial" w:cs="Arial"/>
                <w:sz w:val="18"/>
                <w:szCs w:val="18"/>
              </w:rPr>
            </w:pPr>
          </w:p>
        </w:tc>
        <w:tc>
          <w:tcPr>
            <w:tcW w:w="250" w:type="pct"/>
            <w:tcBorders>
              <w:top w:val="single" w:sz="4" w:space="0" w:color="auto"/>
            </w:tcBorders>
            <w:shd w:val="clear" w:color="auto" w:fill="F7CAAC" w:themeFill="accent2" w:themeFillTint="66"/>
            <w:vAlign w:val="center"/>
          </w:tcPr>
          <w:p w14:paraId="3BF34884" w14:textId="77777777" w:rsidR="00092FB0" w:rsidRPr="00FA1872" w:rsidRDefault="00092FB0" w:rsidP="00E45743">
            <w:pPr>
              <w:spacing w:before="60" w:after="60"/>
              <w:jc w:val="center"/>
              <w:rPr>
                <w:rFonts w:ascii="Arial" w:hAnsi="Arial" w:cs="Arial"/>
                <w:sz w:val="18"/>
                <w:szCs w:val="18"/>
              </w:rPr>
            </w:pPr>
          </w:p>
        </w:tc>
        <w:tc>
          <w:tcPr>
            <w:tcW w:w="250" w:type="pct"/>
            <w:tcBorders>
              <w:top w:val="single" w:sz="4" w:space="0" w:color="auto"/>
            </w:tcBorders>
            <w:shd w:val="clear" w:color="auto" w:fill="F7CAAC" w:themeFill="accent2" w:themeFillTint="66"/>
            <w:vAlign w:val="center"/>
          </w:tcPr>
          <w:p w14:paraId="7F31BEED" w14:textId="77777777" w:rsidR="00092FB0" w:rsidRPr="00FA1872" w:rsidRDefault="00092FB0" w:rsidP="00E45743">
            <w:pPr>
              <w:spacing w:before="60" w:after="60"/>
              <w:jc w:val="center"/>
              <w:rPr>
                <w:rFonts w:ascii="Arial" w:hAnsi="Arial" w:cs="Arial"/>
                <w:sz w:val="18"/>
                <w:szCs w:val="18"/>
              </w:rPr>
            </w:pPr>
          </w:p>
        </w:tc>
        <w:tc>
          <w:tcPr>
            <w:tcW w:w="250" w:type="pct"/>
            <w:tcBorders>
              <w:top w:val="single" w:sz="4" w:space="0" w:color="auto"/>
            </w:tcBorders>
            <w:shd w:val="clear" w:color="auto" w:fill="F7CAAC" w:themeFill="accent2" w:themeFillTint="66"/>
            <w:vAlign w:val="center"/>
          </w:tcPr>
          <w:p w14:paraId="3276752C" w14:textId="77777777" w:rsidR="00092FB0" w:rsidRPr="00FA1872" w:rsidRDefault="00092FB0" w:rsidP="00E45743">
            <w:pPr>
              <w:spacing w:before="60" w:after="60"/>
              <w:jc w:val="center"/>
              <w:rPr>
                <w:rFonts w:ascii="Arial" w:hAnsi="Arial" w:cs="Arial"/>
                <w:sz w:val="18"/>
                <w:szCs w:val="18"/>
              </w:rPr>
            </w:pPr>
          </w:p>
        </w:tc>
        <w:tc>
          <w:tcPr>
            <w:tcW w:w="250" w:type="pct"/>
            <w:tcBorders>
              <w:top w:val="single" w:sz="4" w:space="0" w:color="auto"/>
            </w:tcBorders>
            <w:shd w:val="clear" w:color="auto" w:fill="F7CAAC" w:themeFill="accent2" w:themeFillTint="66"/>
            <w:vAlign w:val="center"/>
          </w:tcPr>
          <w:p w14:paraId="0579E231" w14:textId="77777777" w:rsidR="00092FB0" w:rsidRPr="00FA1872" w:rsidRDefault="00092FB0" w:rsidP="00E45743">
            <w:pPr>
              <w:spacing w:before="60" w:after="60"/>
              <w:jc w:val="center"/>
              <w:rPr>
                <w:rFonts w:ascii="Arial" w:hAnsi="Arial" w:cs="Arial"/>
                <w:sz w:val="18"/>
                <w:szCs w:val="18"/>
              </w:rPr>
            </w:pPr>
          </w:p>
        </w:tc>
        <w:tc>
          <w:tcPr>
            <w:tcW w:w="256" w:type="pct"/>
            <w:tcBorders>
              <w:top w:val="single" w:sz="4" w:space="0" w:color="auto"/>
            </w:tcBorders>
            <w:shd w:val="clear" w:color="auto" w:fill="F7CAAC" w:themeFill="accent2" w:themeFillTint="66"/>
            <w:vAlign w:val="center"/>
          </w:tcPr>
          <w:p w14:paraId="2FE73709" w14:textId="77777777" w:rsidR="00092FB0" w:rsidRPr="00FA1872" w:rsidRDefault="00092FB0" w:rsidP="00E45743">
            <w:pPr>
              <w:spacing w:before="60" w:after="60"/>
              <w:jc w:val="center"/>
              <w:rPr>
                <w:rFonts w:ascii="Arial" w:hAnsi="Arial" w:cs="Arial"/>
                <w:sz w:val="18"/>
                <w:szCs w:val="18"/>
              </w:rPr>
            </w:pPr>
          </w:p>
        </w:tc>
        <w:tc>
          <w:tcPr>
            <w:tcW w:w="647" w:type="pct"/>
            <w:tcBorders>
              <w:top w:val="single" w:sz="4" w:space="0" w:color="auto"/>
            </w:tcBorders>
            <w:shd w:val="clear" w:color="auto" w:fill="FFFFFF" w:themeFill="background1"/>
            <w:vAlign w:val="center"/>
          </w:tcPr>
          <w:p w14:paraId="317B1B8A" w14:textId="77777777" w:rsidR="00857F86" w:rsidRPr="00FA1872" w:rsidRDefault="00857F86" w:rsidP="00857F86">
            <w:pPr>
              <w:spacing w:before="60" w:after="60"/>
              <w:jc w:val="center"/>
              <w:rPr>
                <w:rFonts w:ascii="Arial" w:hAnsi="Arial" w:cs="Arial"/>
                <w:bCs/>
                <w:sz w:val="18"/>
                <w:szCs w:val="18"/>
              </w:rPr>
            </w:pPr>
            <w:r w:rsidRPr="00FA1872">
              <w:rPr>
                <w:rFonts w:ascii="Arial" w:hAnsi="Arial" w:cs="Arial"/>
                <w:sz w:val="18"/>
                <w:szCs w:val="18"/>
              </w:rPr>
              <w:t>Budżet własny Miasta i Gminy;</w:t>
            </w:r>
          </w:p>
          <w:p w14:paraId="62FF44B5" w14:textId="5ADC406B" w:rsidR="00092FB0" w:rsidRPr="00FA1872" w:rsidRDefault="00857F86" w:rsidP="00857F86">
            <w:pPr>
              <w:spacing w:before="60" w:after="60"/>
              <w:jc w:val="center"/>
              <w:rPr>
                <w:rFonts w:ascii="Arial" w:hAnsi="Arial" w:cs="Arial"/>
                <w:sz w:val="18"/>
                <w:szCs w:val="18"/>
              </w:rPr>
            </w:pPr>
            <w:r w:rsidRPr="00FA1872">
              <w:rPr>
                <w:rFonts w:ascii="Arial" w:hAnsi="Arial" w:cs="Arial"/>
                <w:sz w:val="18"/>
                <w:szCs w:val="18"/>
              </w:rPr>
              <w:t>Publiczne pozabudżetowe fundusze krajowe i zagraniczne</w:t>
            </w:r>
          </w:p>
        </w:tc>
      </w:tr>
      <w:tr w:rsidR="00EE2ABE" w:rsidRPr="00FA1872" w14:paraId="3517E05D" w14:textId="77777777" w:rsidTr="00EE2ABE">
        <w:trPr>
          <w:cantSplit/>
          <w:trHeight w:val="1696"/>
          <w:jc w:val="center"/>
        </w:trPr>
        <w:tc>
          <w:tcPr>
            <w:tcW w:w="726" w:type="pct"/>
            <w:tcBorders>
              <w:top w:val="single" w:sz="4" w:space="0" w:color="auto"/>
            </w:tcBorders>
            <w:shd w:val="clear" w:color="auto" w:fill="FFFFFF" w:themeFill="background1"/>
            <w:textDirection w:val="tbRl"/>
            <w:vAlign w:val="center"/>
          </w:tcPr>
          <w:p w14:paraId="5350B11D" w14:textId="77777777" w:rsidR="00092FB0" w:rsidRPr="00B315FA" w:rsidRDefault="00092FB0" w:rsidP="00E45743">
            <w:pPr>
              <w:spacing w:before="60" w:after="60"/>
              <w:jc w:val="center"/>
              <w:rPr>
                <w:rFonts w:ascii="Arial" w:hAnsi="Arial" w:cs="Arial"/>
                <w:b/>
                <w:sz w:val="18"/>
                <w:szCs w:val="18"/>
              </w:rPr>
            </w:pPr>
            <w:r w:rsidRPr="00B315FA">
              <w:rPr>
                <w:rFonts w:ascii="Arial" w:hAnsi="Arial" w:cs="Arial"/>
                <w:b/>
                <w:sz w:val="18"/>
                <w:szCs w:val="18"/>
              </w:rPr>
              <w:t>Cel operacyjny 1.2</w:t>
            </w:r>
          </w:p>
          <w:p w14:paraId="59A78C8F" w14:textId="7498E808" w:rsidR="00092FB0" w:rsidRPr="00B315FA" w:rsidRDefault="00BD0AD9" w:rsidP="00E45743">
            <w:pPr>
              <w:pStyle w:val="Akapitzlist"/>
              <w:spacing w:before="60" w:after="60"/>
              <w:ind w:left="0"/>
              <w:contextualSpacing w:val="0"/>
              <w:jc w:val="center"/>
              <w:rPr>
                <w:rFonts w:ascii="Arial" w:hAnsi="Arial" w:cs="Arial"/>
                <w:sz w:val="18"/>
                <w:szCs w:val="18"/>
              </w:rPr>
            </w:pPr>
            <w:r w:rsidRPr="00B315FA">
              <w:rPr>
                <w:rFonts w:ascii="Arial" w:hAnsi="Arial" w:cs="Arial"/>
                <w:b/>
                <w:sz w:val="18"/>
                <w:szCs w:val="18"/>
              </w:rPr>
              <w:t>Niski poziom bezrobocia</w:t>
            </w:r>
          </w:p>
        </w:tc>
        <w:tc>
          <w:tcPr>
            <w:tcW w:w="1455" w:type="pct"/>
            <w:tcBorders>
              <w:top w:val="single" w:sz="4" w:space="0" w:color="auto"/>
              <w:left w:val="single" w:sz="4" w:space="0" w:color="auto"/>
              <w:bottom w:val="single" w:sz="4" w:space="0" w:color="auto"/>
            </w:tcBorders>
            <w:shd w:val="clear" w:color="auto" w:fill="FFFFFF" w:themeFill="background1"/>
            <w:vAlign w:val="center"/>
          </w:tcPr>
          <w:p w14:paraId="0BC840CA" w14:textId="7D3079D7" w:rsidR="00092FB0" w:rsidRPr="00B315FA" w:rsidRDefault="00857F86" w:rsidP="00E45743">
            <w:pPr>
              <w:spacing w:before="60" w:after="60"/>
              <w:jc w:val="center"/>
              <w:rPr>
                <w:rFonts w:ascii="Arial" w:hAnsi="Arial" w:cs="Arial"/>
                <w:sz w:val="18"/>
                <w:szCs w:val="18"/>
              </w:rPr>
            </w:pPr>
            <w:r w:rsidRPr="00B315FA">
              <w:rPr>
                <w:rFonts w:ascii="Arial" w:hAnsi="Arial" w:cs="Arial"/>
                <w:sz w:val="18"/>
                <w:szCs w:val="18"/>
              </w:rPr>
              <w:t>Wzrost poziomu życia i bezpieczeństwa finansowego mieszkańców</w:t>
            </w:r>
          </w:p>
        </w:tc>
        <w:tc>
          <w:tcPr>
            <w:tcW w:w="358" w:type="pct"/>
            <w:tcBorders>
              <w:bottom w:val="single" w:sz="4" w:space="0" w:color="auto"/>
            </w:tcBorders>
            <w:shd w:val="clear" w:color="auto" w:fill="F7CAAC" w:themeFill="accent2" w:themeFillTint="66"/>
            <w:vAlign w:val="center"/>
          </w:tcPr>
          <w:p w14:paraId="328CDC2A" w14:textId="77777777" w:rsidR="00092FB0" w:rsidRPr="00FA1872" w:rsidRDefault="00092FB0" w:rsidP="00E45743">
            <w:pPr>
              <w:spacing w:before="60" w:after="60"/>
              <w:jc w:val="center"/>
              <w:rPr>
                <w:rFonts w:ascii="Arial" w:hAnsi="Arial" w:cs="Arial"/>
                <w:sz w:val="18"/>
                <w:szCs w:val="18"/>
                <w:highlight w:val="yellow"/>
              </w:rPr>
            </w:pPr>
          </w:p>
        </w:tc>
        <w:tc>
          <w:tcPr>
            <w:tcW w:w="308" w:type="pct"/>
            <w:tcBorders>
              <w:bottom w:val="single" w:sz="4" w:space="0" w:color="auto"/>
            </w:tcBorders>
            <w:shd w:val="clear" w:color="auto" w:fill="F7CAAC" w:themeFill="accent2" w:themeFillTint="66"/>
            <w:vAlign w:val="center"/>
          </w:tcPr>
          <w:p w14:paraId="60E6FD04" w14:textId="77777777" w:rsidR="00092FB0" w:rsidRPr="00FA1872" w:rsidRDefault="00092FB0" w:rsidP="00E45743">
            <w:pPr>
              <w:spacing w:before="60" w:after="60"/>
              <w:jc w:val="center"/>
              <w:rPr>
                <w:rFonts w:ascii="Arial" w:hAnsi="Arial" w:cs="Arial"/>
                <w:sz w:val="18"/>
                <w:szCs w:val="18"/>
                <w:highlight w:val="yellow"/>
              </w:rPr>
            </w:pPr>
          </w:p>
        </w:tc>
        <w:tc>
          <w:tcPr>
            <w:tcW w:w="250" w:type="pct"/>
            <w:tcBorders>
              <w:bottom w:val="single" w:sz="4" w:space="0" w:color="auto"/>
            </w:tcBorders>
            <w:shd w:val="clear" w:color="auto" w:fill="F7CAAC" w:themeFill="accent2" w:themeFillTint="66"/>
            <w:vAlign w:val="center"/>
          </w:tcPr>
          <w:p w14:paraId="1885606A" w14:textId="77777777" w:rsidR="00092FB0" w:rsidRPr="00FA1872" w:rsidRDefault="00092FB0" w:rsidP="00E45743">
            <w:pPr>
              <w:spacing w:before="60" w:after="60"/>
              <w:jc w:val="center"/>
              <w:rPr>
                <w:rFonts w:ascii="Arial" w:hAnsi="Arial" w:cs="Arial"/>
                <w:sz w:val="18"/>
                <w:szCs w:val="18"/>
                <w:highlight w:val="yellow"/>
              </w:rPr>
            </w:pPr>
          </w:p>
        </w:tc>
        <w:tc>
          <w:tcPr>
            <w:tcW w:w="250" w:type="pct"/>
            <w:tcBorders>
              <w:bottom w:val="single" w:sz="4" w:space="0" w:color="auto"/>
            </w:tcBorders>
            <w:shd w:val="clear" w:color="auto" w:fill="F7CAAC" w:themeFill="accent2" w:themeFillTint="66"/>
            <w:vAlign w:val="center"/>
          </w:tcPr>
          <w:p w14:paraId="4FD093CE" w14:textId="77777777" w:rsidR="00092FB0" w:rsidRPr="00FA1872" w:rsidRDefault="00092FB0" w:rsidP="00E45743">
            <w:pPr>
              <w:spacing w:before="60" w:after="60"/>
              <w:jc w:val="center"/>
              <w:rPr>
                <w:rFonts w:ascii="Arial" w:hAnsi="Arial" w:cs="Arial"/>
                <w:sz w:val="18"/>
                <w:szCs w:val="18"/>
                <w:highlight w:val="yellow"/>
              </w:rPr>
            </w:pPr>
          </w:p>
        </w:tc>
        <w:tc>
          <w:tcPr>
            <w:tcW w:w="250" w:type="pct"/>
            <w:tcBorders>
              <w:bottom w:val="single" w:sz="4" w:space="0" w:color="auto"/>
            </w:tcBorders>
            <w:shd w:val="clear" w:color="auto" w:fill="F7CAAC" w:themeFill="accent2" w:themeFillTint="66"/>
            <w:vAlign w:val="center"/>
          </w:tcPr>
          <w:p w14:paraId="0FC322C0" w14:textId="77777777" w:rsidR="00092FB0" w:rsidRPr="00FA1872" w:rsidRDefault="00092FB0" w:rsidP="00E45743">
            <w:pPr>
              <w:spacing w:before="60" w:after="60"/>
              <w:jc w:val="center"/>
              <w:rPr>
                <w:rFonts w:ascii="Arial" w:hAnsi="Arial" w:cs="Arial"/>
                <w:sz w:val="18"/>
                <w:szCs w:val="18"/>
                <w:highlight w:val="yellow"/>
              </w:rPr>
            </w:pPr>
          </w:p>
        </w:tc>
        <w:tc>
          <w:tcPr>
            <w:tcW w:w="250" w:type="pct"/>
            <w:tcBorders>
              <w:bottom w:val="single" w:sz="4" w:space="0" w:color="auto"/>
            </w:tcBorders>
            <w:shd w:val="clear" w:color="auto" w:fill="F7CAAC" w:themeFill="accent2" w:themeFillTint="66"/>
            <w:vAlign w:val="center"/>
          </w:tcPr>
          <w:p w14:paraId="4C18DC37" w14:textId="77777777" w:rsidR="00092FB0" w:rsidRPr="00FA1872" w:rsidRDefault="00092FB0" w:rsidP="00E45743">
            <w:pPr>
              <w:spacing w:before="60" w:after="60"/>
              <w:jc w:val="center"/>
              <w:rPr>
                <w:rFonts w:ascii="Arial" w:hAnsi="Arial" w:cs="Arial"/>
                <w:sz w:val="18"/>
                <w:szCs w:val="18"/>
                <w:highlight w:val="yellow"/>
              </w:rPr>
            </w:pPr>
          </w:p>
        </w:tc>
        <w:tc>
          <w:tcPr>
            <w:tcW w:w="250" w:type="pct"/>
            <w:tcBorders>
              <w:bottom w:val="single" w:sz="4" w:space="0" w:color="auto"/>
            </w:tcBorders>
            <w:shd w:val="clear" w:color="auto" w:fill="F7CAAC" w:themeFill="accent2" w:themeFillTint="66"/>
            <w:vAlign w:val="center"/>
          </w:tcPr>
          <w:p w14:paraId="70C51A38" w14:textId="77777777" w:rsidR="00092FB0" w:rsidRPr="00FA1872" w:rsidRDefault="00092FB0" w:rsidP="00E45743">
            <w:pPr>
              <w:spacing w:before="60" w:after="60"/>
              <w:jc w:val="center"/>
              <w:rPr>
                <w:rFonts w:ascii="Arial" w:hAnsi="Arial" w:cs="Arial"/>
                <w:sz w:val="18"/>
                <w:szCs w:val="18"/>
                <w:highlight w:val="yellow"/>
              </w:rPr>
            </w:pPr>
          </w:p>
        </w:tc>
        <w:tc>
          <w:tcPr>
            <w:tcW w:w="256" w:type="pct"/>
            <w:tcBorders>
              <w:bottom w:val="single" w:sz="4" w:space="0" w:color="auto"/>
            </w:tcBorders>
            <w:shd w:val="clear" w:color="auto" w:fill="F7CAAC" w:themeFill="accent2" w:themeFillTint="66"/>
            <w:vAlign w:val="center"/>
          </w:tcPr>
          <w:p w14:paraId="548BDA4B" w14:textId="77777777" w:rsidR="00092FB0" w:rsidRPr="00FA1872" w:rsidRDefault="00092FB0" w:rsidP="00E45743">
            <w:pPr>
              <w:spacing w:before="60" w:after="60"/>
              <w:jc w:val="center"/>
              <w:rPr>
                <w:rFonts w:ascii="Arial" w:hAnsi="Arial" w:cs="Arial"/>
                <w:sz w:val="18"/>
                <w:szCs w:val="18"/>
                <w:highlight w:val="yellow"/>
              </w:rPr>
            </w:pPr>
          </w:p>
        </w:tc>
        <w:tc>
          <w:tcPr>
            <w:tcW w:w="647" w:type="pct"/>
            <w:tcBorders>
              <w:bottom w:val="single" w:sz="4" w:space="0" w:color="auto"/>
            </w:tcBorders>
            <w:shd w:val="clear" w:color="auto" w:fill="FFFFFF" w:themeFill="background1"/>
            <w:vAlign w:val="center"/>
          </w:tcPr>
          <w:p w14:paraId="40F85577" w14:textId="77777777" w:rsidR="00857F86" w:rsidRPr="00FA1872" w:rsidRDefault="00857F86" w:rsidP="00857F86">
            <w:pPr>
              <w:spacing w:before="60" w:after="60"/>
              <w:jc w:val="center"/>
              <w:rPr>
                <w:rFonts w:ascii="Arial" w:hAnsi="Arial" w:cs="Arial"/>
                <w:bCs/>
                <w:sz w:val="18"/>
                <w:szCs w:val="18"/>
              </w:rPr>
            </w:pPr>
            <w:r w:rsidRPr="00FA1872">
              <w:rPr>
                <w:rFonts w:ascii="Arial" w:hAnsi="Arial" w:cs="Arial"/>
                <w:sz w:val="18"/>
                <w:szCs w:val="18"/>
              </w:rPr>
              <w:t>Budżet własny Miasta i Gminy;</w:t>
            </w:r>
          </w:p>
          <w:p w14:paraId="4D3CEB33" w14:textId="11F38C67" w:rsidR="00092FB0" w:rsidRPr="00FA1872" w:rsidRDefault="00857F86" w:rsidP="00857F86">
            <w:pPr>
              <w:spacing w:before="60" w:after="60"/>
              <w:jc w:val="center"/>
              <w:rPr>
                <w:rFonts w:ascii="Arial" w:hAnsi="Arial" w:cs="Arial"/>
                <w:bCs/>
                <w:sz w:val="18"/>
                <w:szCs w:val="18"/>
                <w:highlight w:val="yellow"/>
              </w:rPr>
            </w:pPr>
            <w:r w:rsidRPr="00FA1872">
              <w:rPr>
                <w:rFonts w:ascii="Arial" w:hAnsi="Arial" w:cs="Arial"/>
                <w:sz w:val="18"/>
                <w:szCs w:val="18"/>
              </w:rPr>
              <w:t>Publiczne pozabudżetowe fundusze krajowe i zagraniczne</w:t>
            </w:r>
          </w:p>
        </w:tc>
      </w:tr>
      <w:tr w:rsidR="00092FB0" w:rsidRPr="00FA1872" w14:paraId="0C1112FB" w14:textId="77777777" w:rsidTr="00862687">
        <w:trPr>
          <w:cantSplit/>
          <w:trHeight w:val="1837"/>
          <w:jc w:val="center"/>
        </w:trPr>
        <w:tc>
          <w:tcPr>
            <w:tcW w:w="726" w:type="pct"/>
            <w:shd w:val="clear" w:color="auto" w:fill="FFFFFF" w:themeFill="background1"/>
            <w:textDirection w:val="tbRl"/>
            <w:vAlign w:val="center"/>
          </w:tcPr>
          <w:p w14:paraId="210C1A32" w14:textId="77777777" w:rsidR="00092FB0" w:rsidRPr="00B315FA" w:rsidRDefault="00092FB0" w:rsidP="00E45743">
            <w:pPr>
              <w:spacing w:before="60" w:after="60"/>
              <w:jc w:val="center"/>
              <w:rPr>
                <w:rFonts w:ascii="Arial" w:hAnsi="Arial" w:cs="Arial"/>
                <w:b/>
                <w:sz w:val="18"/>
                <w:szCs w:val="18"/>
              </w:rPr>
            </w:pPr>
            <w:r w:rsidRPr="00B315FA">
              <w:rPr>
                <w:rFonts w:ascii="Arial" w:hAnsi="Arial" w:cs="Arial"/>
                <w:b/>
                <w:sz w:val="18"/>
                <w:szCs w:val="18"/>
              </w:rPr>
              <w:lastRenderedPageBreak/>
              <w:t>Cel operacyjny 1.3</w:t>
            </w:r>
          </w:p>
          <w:p w14:paraId="6855BACA" w14:textId="2DFE8F81" w:rsidR="00092FB0" w:rsidRPr="00B315FA" w:rsidRDefault="00BD0AD9" w:rsidP="00E45743">
            <w:pPr>
              <w:pStyle w:val="Akapitzlist"/>
              <w:spacing w:before="60" w:after="60"/>
              <w:ind w:left="0"/>
              <w:contextualSpacing w:val="0"/>
              <w:jc w:val="center"/>
              <w:rPr>
                <w:rFonts w:ascii="Arial" w:hAnsi="Arial" w:cs="Arial"/>
                <w:sz w:val="18"/>
                <w:szCs w:val="18"/>
              </w:rPr>
            </w:pPr>
            <w:r w:rsidRPr="00B315FA">
              <w:rPr>
                <w:rFonts w:ascii="Arial" w:hAnsi="Arial" w:cs="Arial"/>
                <w:b/>
                <w:sz w:val="18"/>
                <w:szCs w:val="18"/>
              </w:rPr>
              <w:t>Zintegrowane społeczeństwo</w:t>
            </w:r>
          </w:p>
        </w:tc>
        <w:tc>
          <w:tcPr>
            <w:tcW w:w="1455" w:type="pct"/>
            <w:tcBorders>
              <w:left w:val="single" w:sz="4" w:space="0" w:color="auto"/>
              <w:bottom w:val="single" w:sz="4" w:space="0" w:color="auto"/>
            </w:tcBorders>
            <w:shd w:val="clear" w:color="auto" w:fill="FFFFFF" w:themeFill="background1"/>
            <w:vAlign w:val="center"/>
          </w:tcPr>
          <w:p w14:paraId="3BEBD44A" w14:textId="5D114D15" w:rsidR="00092FB0" w:rsidRPr="00B315FA" w:rsidRDefault="00857F86" w:rsidP="00E45743">
            <w:pPr>
              <w:spacing w:before="60" w:after="60"/>
              <w:jc w:val="center"/>
              <w:rPr>
                <w:rFonts w:ascii="Arial" w:hAnsi="Arial" w:cs="Arial"/>
                <w:sz w:val="18"/>
                <w:szCs w:val="18"/>
              </w:rPr>
            </w:pPr>
            <w:r w:rsidRPr="00B315FA">
              <w:rPr>
                <w:rFonts w:ascii="Arial" w:hAnsi="Arial" w:cs="Arial"/>
                <w:sz w:val="18"/>
                <w:szCs w:val="18"/>
              </w:rPr>
              <w:t>Zintegrowane społeczeństwo lokalne, biorące czynny udział w życiu lokalnym</w:t>
            </w:r>
          </w:p>
        </w:tc>
        <w:tc>
          <w:tcPr>
            <w:tcW w:w="358" w:type="pct"/>
            <w:shd w:val="clear" w:color="auto" w:fill="F7CAAC" w:themeFill="accent2" w:themeFillTint="66"/>
            <w:vAlign w:val="center"/>
          </w:tcPr>
          <w:p w14:paraId="52FA5C75" w14:textId="77777777" w:rsidR="00092FB0" w:rsidRPr="00FA1872" w:rsidRDefault="00092FB0" w:rsidP="00E45743">
            <w:pPr>
              <w:spacing w:before="60" w:after="60"/>
              <w:jc w:val="center"/>
              <w:rPr>
                <w:rFonts w:ascii="Arial" w:hAnsi="Arial" w:cs="Arial"/>
                <w:sz w:val="18"/>
                <w:szCs w:val="18"/>
                <w:highlight w:val="yellow"/>
              </w:rPr>
            </w:pPr>
          </w:p>
        </w:tc>
        <w:tc>
          <w:tcPr>
            <w:tcW w:w="308" w:type="pct"/>
            <w:shd w:val="clear" w:color="auto" w:fill="F7CAAC" w:themeFill="accent2" w:themeFillTint="66"/>
            <w:vAlign w:val="center"/>
          </w:tcPr>
          <w:p w14:paraId="69B9D89B" w14:textId="77777777" w:rsidR="00092FB0" w:rsidRPr="00FA1872" w:rsidRDefault="00092FB0" w:rsidP="00E45743">
            <w:pPr>
              <w:spacing w:before="60" w:after="60"/>
              <w:jc w:val="center"/>
              <w:rPr>
                <w:rFonts w:ascii="Arial" w:hAnsi="Arial" w:cs="Arial"/>
                <w:sz w:val="18"/>
                <w:szCs w:val="18"/>
                <w:highlight w:val="yellow"/>
              </w:rPr>
            </w:pPr>
          </w:p>
        </w:tc>
        <w:tc>
          <w:tcPr>
            <w:tcW w:w="250" w:type="pct"/>
            <w:shd w:val="clear" w:color="auto" w:fill="F7CAAC" w:themeFill="accent2" w:themeFillTint="66"/>
            <w:vAlign w:val="center"/>
          </w:tcPr>
          <w:p w14:paraId="19B7A5ED" w14:textId="77777777" w:rsidR="00092FB0" w:rsidRPr="00FA1872" w:rsidRDefault="00092FB0" w:rsidP="00E45743">
            <w:pPr>
              <w:spacing w:before="60" w:after="60"/>
              <w:jc w:val="center"/>
              <w:rPr>
                <w:rFonts w:ascii="Arial" w:hAnsi="Arial" w:cs="Arial"/>
                <w:sz w:val="18"/>
                <w:szCs w:val="18"/>
                <w:highlight w:val="yellow"/>
              </w:rPr>
            </w:pPr>
          </w:p>
        </w:tc>
        <w:tc>
          <w:tcPr>
            <w:tcW w:w="250" w:type="pct"/>
            <w:shd w:val="clear" w:color="auto" w:fill="F7CAAC" w:themeFill="accent2" w:themeFillTint="66"/>
            <w:vAlign w:val="center"/>
          </w:tcPr>
          <w:p w14:paraId="356532FD" w14:textId="77777777" w:rsidR="00092FB0" w:rsidRPr="00FA1872" w:rsidRDefault="00092FB0" w:rsidP="00E45743">
            <w:pPr>
              <w:spacing w:before="60" w:after="60"/>
              <w:jc w:val="center"/>
              <w:rPr>
                <w:rFonts w:ascii="Arial" w:hAnsi="Arial" w:cs="Arial"/>
                <w:sz w:val="18"/>
                <w:szCs w:val="18"/>
                <w:highlight w:val="yellow"/>
              </w:rPr>
            </w:pPr>
          </w:p>
        </w:tc>
        <w:tc>
          <w:tcPr>
            <w:tcW w:w="250" w:type="pct"/>
            <w:shd w:val="clear" w:color="auto" w:fill="F7CAAC" w:themeFill="accent2" w:themeFillTint="66"/>
            <w:vAlign w:val="center"/>
          </w:tcPr>
          <w:p w14:paraId="0661EF1A" w14:textId="77777777" w:rsidR="00092FB0" w:rsidRPr="00FA1872" w:rsidRDefault="00092FB0" w:rsidP="00E45743">
            <w:pPr>
              <w:spacing w:before="60" w:after="60"/>
              <w:jc w:val="center"/>
              <w:rPr>
                <w:rFonts w:ascii="Arial" w:hAnsi="Arial" w:cs="Arial"/>
                <w:sz w:val="18"/>
                <w:szCs w:val="18"/>
                <w:highlight w:val="yellow"/>
              </w:rPr>
            </w:pPr>
          </w:p>
        </w:tc>
        <w:tc>
          <w:tcPr>
            <w:tcW w:w="250" w:type="pct"/>
            <w:shd w:val="clear" w:color="auto" w:fill="F7CAAC" w:themeFill="accent2" w:themeFillTint="66"/>
            <w:vAlign w:val="center"/>
          </w:tcPr>
          <w:p w14:paraId="761E6E17" w14:textId="77777777" w:rsidR="00092FB0" w:rsidRPr="00FA1872" w:rsidRDefault="00092FB0" w:rsidP="00E45743">
            <w:pPr>
              <w:spacing w:before="60" w:after="60"/>
              <w:jc w:val="center"/>
              <w:rPr>
                <w:rFonts w:ascii="Arial" w:hAnsi="Arial" w:cs="Arial"/>
                <w:sz w:val="18"/>
                <w:szCs w:val="18"/>
                <w:highlight w:val="yellow"/>
              </w:rPr>
            </w:pPr>
          </w:p>
        </w:tc>
        <w:tc>
          <w:tcPr>
            <w:tcW w:w="250" w:type="pct"/>
            <w:shd w:val="clear" w:color="auto" w:fill="F7CAAC" w:themeFill="accent2" w:themeFillTint="66"/>
            <w:vAlign w:val="center"/>
          </w:tcPr>
          <w:p w14:paraId="08726AA9" w14:textId="77777777" w:rsidR="00092FB0" w:rsidRPr="00FA1872" w:rsidRDefault="00092FB0" w:rsidP="00E45743">
            <w:pPr>
              <w:spacing w:before="60" w:after="60"/>
              <w:jc w:val="center"/>
              <w:rPr>
                <w:rFonts w:ascii="Arial" w:hAnsi="Arial" w:cs="Arial"/>
                <w:sz w:val="18"/>
                <w:szCs w:val="18"/>
                <w:highlight w:val="yellow"/>
              </w:rPr>
            </w:pPr>
          </w:p>
        </w:tc>
        <w:tc>
          <w:tcPr>
            <w:tcW w:w="256" w:type="pct"/>
            <w:shd w:val="clear" w:color="auto" w:fill="F7CAAC" w:themeFill="accent2" w:themeFillTint="66"/>
            <w:vAlign w:val="center"/>
          </w:tcPr>
          <w:p w14:paraId="28728414" w14:textId="77777777" w:rsidR="00092FB0" w:rsidRPr="00FA1872" w:rsidRDefault="00092FB0" w:rsidP="00E45743">
            <w:pPr>
              <w:spacing w:before="60" w:after="60"/>
              <w:jc w:val="center"/>
              <w:rPr>
                <w:rFonts w:ascii="Arial" w:hAnsi="Arial" w:cs="Arial"/>
                <w:sz w:val="18"/>
                <w:szCs w:val="18"/>
                <w:highlight w:val="yellow"/>
              </w:rPr>
            </w:pPr>
          </w:p>
        </w:tc>
        <w:tc>
          <w:tcPr>
            <w:tcW w:w="647" w:type="pct"/>
            <w:shd w:val="clear" w:color="auto" w:fill="FFFFFF" w:themeFill="background1"/>
            <w:vAlign w:val="center"/>
          </w:tcPr>
          <w:p w14:paraId="2E2E2434" w14:textId="77777777" w:rsidR="00857F86" w:rsidRPr="00FA1872" w:rsidRDefault="00857F86" w:rsidP="00857F86">
            <w:pPr>
              <w:spacing w:before="60" w:after="60"/>
              <w:jc w:val="center"/>
              <w:rPr>
                <w:rFonts w:ascii="Arial" w:hAnsi="Arial" w:cs="Arial"/>
                <w:bCs/>
                <w:sz w:val="18"/>
                <w:szCs w:val="18"/>
              </w:rPr>
            </w:pPr>
            <w:r w:rsidRPr="00FA1872">
              <w:rPr>
                <w:rFonts w:ascii="Arial" w:hAnsi="Arial" w:cs="Arial"/>
                <w:sz w:val="18"/>
                <w:szCs w:val="18"/>
              </w:rPr>
              <w:t>Budżet własny Miasta i Gminy;</w:t>
            </w:r>
          </w:p>
          <w:p w14:paraId="0E952DF7" w14:textId="3B2FB6A2" w:rsidR="00092FB0" w:rsidRPr="00FA1872" w:rsidRDefault="00857F86" w:rsidP="00857F86">
            <w:pPr>
              <w:spacing w:before="60" w:after="60"/>
              <w:jc w:val="center"/>
              <w:rPr>
                <w:rFonts w:ascii="Arial" w:hAnsi="Arial" w:cs="Arial"/>
                <w:sz w:val="18"/>
                <w:szCs w:val="18"/>
                <w:highlight w:val="yellow"/>
                <w:lang w:eastAsia="pl-PL"/>
              </w:rPr>
            </w:pPr>
            <w:r w:rsidRPr="00FA1872">
              <w:rPr>
                <w:rFonts w:ascii="Arial" w:hAnsi="Arial" w:cs="Arial"/>
                <w:sz w:val="18"/>
                <w:szCs w:val="18"/>
              </w:rPr>
              <w:t>Publiczne pozabudżetowe fundusze krajowe i zagraniczne</w:t>
            </w:r>
          </w:p>
        </w:tc>
      </w:tr>
      <w:tr w:rsidR="00092FB0" w:rsidRPr="00FA1872" w14:paraId="5D83B209" w14:textId="77777777" w:rsidTr="00862687">
        <w:trPr>
          <w:cantSplit/>
          <w:trHeight w:val="2685"/>
          <w:jc w:val="center"/>
        </w:trPr>
        <w:tc>
          <w:tcPr>
            <w:tcW w:w="726" w:type="pct"/>
            <w:shd w:val="clear" w:color="auto" w:fill="FFFFFF" w:themeFill="background1"/>
            <w:textDirection w:val="tbRl"/>
            <w:vAlign w:val="center"/>
          </w:tcPr>
          <w:p w14:paraId="0611EE25" w14:textId="77777777" w:rsidR="00092FB0" w:rsidRPr="00862687" w:rsidRDefault="00092FB0" w:rsidP="00E45743">
            <w:pPr>
              <w:spacing w:before="60" w:after="60"/>
              <w:jc w:val="center"/>
              <w:rPr>
                <w:rFonts w:ascii="Arial" w:hAnsi="Arial" w:cs="Arial"/>
                <w:b/>
                <w:sz w:val="18"/>
                <w:szCs w:val="18"/>
              </w:rPr>
            </w:pPr>
            <w:r w:rsidRPr="00862687">
              <w:rPr>
                <w:rFonts w:ascii="Arial" w:hAnsi="Arial" w:cs="Arial"/>
                <w:b/>
                <w:sz w:val="18"/>
                <w:szCs w:val="18"/>
              </w:rPr>
              <w:t>Cel operacyjny 1.4</w:t>
            </w:r>
          </w:p>
          <w:p w14:paraId="78E9B570" w14:textId="6E1C221F" w:rsidR="00092FB0" w:rsidRPr="00B315FA" w:rsidRDefault="00F103EB" w:rsidP="00E45743">
            <w:pPr>
              <w:pStyle w:val="Akapitzlist"/>
              <w:spacing w:before="60" w:after="60"/>
              <w:ind w:left="0"/>
              <w:contextualSpacing w:val="0"/>
              <w:jc w:val="center"/>
              <w:rPr>
                <w:rFonts w:ascii="Arial" w:hAnsi="Arial" w:cs="Arial"/>
                <w:sz w:val="18"/>
                <w:szCs w:val="18"/>
              </w:rPr>
            </w:pPr>
            <w:r w:rsidRPr="00862687">
              <w:rPr>
                <w:rFonts w:ascii="Arial" w:hAnsi="Arial" w:cs="Arial"/>
                <w:b/>
                <w:sz w:val="20"/>
                <w:szCs w:val="20"/>
              </w:rPr>
              <w:t>Dostęp do terenów pod zabudowę jedno i wielorodzinną</w:t>
            </w:r>
          </w:p>
        </w:tc>
        <w:tc>
          <w:tcPr>
            <w:tcW w:w="1455" w:type="pct"/>
            <w:tcBorders>
              <w:left w:val="single" w:sz="4" w:space="0" w:color="auto"/>
              <w:bottom w:val="single" w:sz="4" w:space="0" w:color="auto"/>
            </w:tcBorders>
            <w:shd w:val="clear" w:color="auto" w:fill="FFFFFF" w:themeFill="background1"/>
            <w:vAlign w:val="center"/>
          </w:tcPr>
          <w:p w14:paraId="38E28C23" w14:textId="42471106" w:rsidR="00092FB0" w:rsidRPr="00B315FA" w:rsidRDefault="00857F86" w:rsidP="00E45743">
            <w:pPr>
              <w:spacing w:before="60" w:after="60"/>
              <w:jc w:val="center"/>
              <w:rPr>
                <w:rFonts w:ascii="Arial" w:hAnsi="Arial" w:cs="Arial"/>
                <w:sz w:val="18"/>
                <w:szCs w:val="18"/>
              </w:rPr>
            </w:pPr>
            <w:r w:rsidRPr="00B315FA">
              <w:rPr>
                <w:rFonts w:ascii="Arial" w:hAnsi="Arial" w:cs="Arial"/>
                <w:sz w:val="18"/>
                <w:szCs w:val="18"/>
              </w:rPr>
              <w:t>Rozwój oferty mieszkaniowej</w:t>
            </w:r>
          </w:p>
        </w:tc>
        <w:tc>
          <w:tcPr>
            <w:tcW w:w="358" w:type="pct"/>
            <w:tcBorders>
              <w:bottom w:val="single" w:sz="4" w:space="0" w:color="auto"/>
            </w:tcBorders>
            <w:shd w:val="clear" w:color="auto" w:fill="F7CAAC" w:themeFill="accent2" w:themeFillTint="66"/>
            <w:vAlign w:val="center"/>
          </w:tcPr>
          <w:p w14:paraId="00DF6D7C" w14:textId="77777777" w:rsidR="00092FB0" w:rsidRPr="00252DB7" w:rsidRDefault="00092FB0" w:rsidP="00E45743">
            <w:pPr>
              <w:spacing w:before="60" w:after="60"/>
              <w:jc w:val="center"/>
              <w:rPr>
                <w:rFonts w:ascii="Arial" w:hAnsi="Arial" w:cs="Arial"/>
                <w:sz w:val="18"/>
                <w:szCs w:val="18"/>
              </w:rPr>
            </w:pPr>
          </w:p>
        </w:tc>
        <w:tc>
          <w:tcPr>
            <w:tcW w:w="308" w:type="pct"/>
            <w:tcBorders>
              <w:bottom w:val="single" w:sz="4" w:space="0" w:color="auto"/>
            </w:tcBorders>
            <w:shd w:val="clear" w:color="auto" w:fill="F7CAAC" w:themeFill="accent2" w:themeFillTint="66"/>
            <w:vAlign w:val="center"/>
          </w:tcPr>
          <w:p w14:paraId="1677DD08" w14:textId="77777777" w:rsidR="00092FB0" w:rsidRPr="00252DB7" w:rsidRDefault="00092FB0" w:rsidP="00E45743">
            <w:pPr>
              <w:spacing w:before="60" w:after="60"/>
              <w:jc w:val="center"/>
              <w:rPr>
                <w:rFonts w:ascii="Arial" w:hAnsi="Arial" w:cs="Arial"/>
                <w:sz w:val="18"/>
                <w:szCs w:val="18"/>
              </w:rPr>
            </w:pPr>
          </w:p>
        </w:tc>
        <w:tc>
          <w:tcPr>
            <w:tcW w:w="250" w:type="pct"/>
            <w:tcBorders>
              <w:bottom w:val="single" w:sz="4" w:space="0" w:color="auto"/>
            </w:tcBorders>
            <w:shd w:val="clear" w:color="auto" w:fill="F7CAAC" w:themeFill="accent2" w:themeFillTint="66"/>
            <w:vAlign w:val="center"/>
          </w:tcPr>
          <w:p w14:paraId="0F672B1E" w14:textId="77777777" w:rsidR="00092FB0" w:rsidRPr="00252DB7" w:rsidRDefault="00092FB0" w:rsidP="00E45743">
            <w:pPr>
              <w:spacing w:before="60" w:after="60"/>
              <w:jc w:val="center"/>
              <w:rPr>
                <w:rFonts w:ascii="Arial" w:hAnsi="Arial" w:cs="Arial"/>
                <w:sz w:val="18"/>
                <w:szCs w:val="18"/>
              </w:rPr>
            </w:pPr>
          </w:p>
        </w:tc>
        <w:tc>
          <w:tcPr>
            <w:tcW w:w="250" w:type="pct"/>
            <w:tcBorders>
              <w:bottom w:val="single" w:sz="4" w:space="0" w:color="auto"/>
            </w:tcBorders>
            <w:shd w:val="clear" w:color="auto" w:fill="F7CAAC" w:themeFill="accent2" w:themeFillTint="66"/>
            <w:vAlign w:val="center"/>
          </w:tcPr>
          <w:p w14:paraId="03EDC727" w14:textId="77777777" w:rsidR="00092FB0" w:rsidRPr="00252DB7" w:rsidRDefault="00092FB0" w:rsidP="00E45743">
            <w:pPr>
              <w:spacing w:before="60" w:after="60"/>
              <w:jc w:val="center"/>
              <w:rPr>
                <w:rFonts w:ascii="Arial" w:hAnsi="Arial" w:cs="Arial"/>
                <w:sz w:val="18"/>
                <w:szCs w:val="18"/>
              </w:rPr>
            </w:pPr>
          </w:p>
        </w:tc>
        <w:tc>
          <w:tcPr>
            <w:tcW w:w="250" w:type="pct"/>
            <w:tcBorders>
              <w:bottom w:val="single" w:sz="4" w:space="0" w:color="auto"/>
            </w:tcBorders>
            <w:shd w:val="clear" w:color="auto" w:fill="F7CAAC" w:themeFill="accent2" w:themeFillTint="66"/>
            <w:vAlign w:val="center"/>
          </w:tcPr>
          <w:p w14:paraId="53FDC333" w14:textId="77777777" w:rsidR="00092FB0" w:rsidRPr="00252DB7" w:rsidRDefault="00092FB0" w:rsidP="00E45743">
            <w:pPr>
              <w:spacing w:before="60" w:after="60"/>
              <w:jc w:val="center"/>
              <w:rPr>
                <w:rFonts w:ascii="Arial" w:hAnsi="Arial" w:cs="Arial"/>
                <w:sz w:val="18"/>
                <w:szCs w:val="18"/>
              </w:rPr>
            </w:pPr>
          </w:p>
        </w:tc>
        <w:tc>
          <w:tcPr>
            <w:tcW w:w="250" w:type="pct"/>
            <w:tcBorders>
              <w:bottom w:val="single" w:sz="4" w:space="0" w:color="auto"/>
            </w:tcBorders>
            <w:shd w:val="clear" w:color="auto" w:fill="F7CAAC" w:themeFill="accent2" w:themeFillTint="66"/>
            <w:vAlign w:val="center"/>
          </w:tcPr>
          <w:p w14:paraId="49365B2C" w14:textId="77777777" w:rsidR="00092FB0" w:rsidRPr="00252DB7" w:rsidRDefault="00092FB0" w:rsidP="00E45743">
            <w:pPr>
              <w:spacing w:before="60" w:after="60"/>
              <w:jc w:val="center"/>
              <w:rPr>
                <w:rFonts w:ascii="Arial" w:hAnsi="Arial" w:cs="Arial"/>
                <w:sz w:val="18"/>
                <w:szCs w:val="18"/>
              </w:rPr>
            </w:pPr>
          </w:p>
        </w:tc>
        <w:tc>
          <w:tcPr>
            <w:tcW w:w="250" w:type="pct"/>
            <w:tcBorders>
              <w:bottom w:val="single" w:sz="4" w:space="0" w:color="auto"/>
            </w:tcBorders>
            <w:shd w:val="clear" w:color="auto" w:fill="F7CAAC" w:themeFill="accent2" w:themeFillTint="66"/>
            <w:vAlign w:val="center"/>
          </w:tcPr>
          <w:p w14:paraId="45548ED6" w14:textId="77777777" w:rsidR="00092FB0" w:rsidRPr="00252DB7" w:rsidRDefault="00092FB0" w:rsidP="00E45743">
            <w:pPr>
              <w:spacing w:before="60" w:after="60"/>
              <w:jc w:val="center"/>
              <w:rPr>
                <w:rFonts w:ascii="Arial" w:hAnsi="Arial" w:cs="Arial"/>
                <w:sz w:val="18"/>
                <w:szCs w:val="18"/>
              </w:rPr>
            </w:pPr>
          </w:p>
        </w:tc>
        <w:tc>
          <w:tcPr>
            <w:tcW w:w="256" w:type="pct"/>
            <w:tcBorders>
              <w:bottom w:val="single" w:sz="4" w:space="0" w:color="auto"/>
            </w:tcBorders>
            <w:shd w:val="clear" w:color="auto" w:fill="F7CAAC" w:themeFill="accent2" w:themeFillTint="66"/>
            <w:vAlign w:val="center"/>
          </w:tcPr>
          <w:p w14:paraId="57F87824" w14:textId="77777777" w:rsidR="00092FB0" w:rsidRPr="00252DB7" w:rsidRDefault="00092FB0" w:rsidP="00E45743">
            <w:pPr>
              <w:spacing w:before="60" w:after="60"/>
              <w:jc w:val="center"/>
              <w:rPr>
                <w:rFonts w:ascii="Arial" w:hAnsi="Arial" w:cs="Arial"/>
                <w:sz w:val="18"/>
                <w:szCs w:val="18"/>
              </w:rPr>
            </w:pPr>
          </w:p>
        </w:tc>
        <w:tc>
          <w:tcPr>
            <w:tcW w:w="647" w:type="pct"/>
            <w:tcBorders>
              <w:bottom w:val="single" w:sz="4" w:space="0" w:color="auto"/>
            </w:tcBorders>
            <w:shd w:val="clear" w:color="auto" w:fill="FFFFFF" w:themeFill="background1"/>
            <w:vAlign w:val="center"/>
          </w:tcPr>
          <w:p w14:paraId="0D574724" w14:textId="301B924E" w:rsidR="00857F86" w:rsidRPr="00252DB7" w:rsidRDefault="00857F86" w:rsidP="00857F86">
            <w:pPr>
              <w:spacing w:before="60" w:after="60"/>
              <w:jc w:val="center"/>
              <w:rPr>
                <w:rFonts w:ascii="Arial" w:hAnsi="Arial" w:cs="Arial"/>
                <w:sz w:val="18"/>
                <w:szCs w:val="18"/>
              </w:rPr>
            </w:pPr>
            <w:r w:rsidRPr="00252DB7">
              <w:rPr>
                <w:rFonts w:ascii="Arial" w:hAnsi="Arial" w:cs="Arial"/>
                <w:sz w:val="18"/>
                <w:szCs w:val="18"/>
              </w:rPr>
              <w:t>Budżet Miasta i Gminy,</w:t>
            </w:r>
          </w:p>
          <w:p w14:paraId="6850FA1B" w14:textId="2539FBE9" w:rsidR="00857F86" w:rsidRPr="00252DB7" w:rsidRDefault="00857F86" w:rsidP="00857F86">
            <w:pPr>
              <w:spacing w:before="60" w:after="60"/>
              <w:jc w:val="center"/>
              <w:rPr>
                <w:rFonts w:ascii="Arial" w:hAnsi="Arial" w:cs="Arial"/>
                <w:sz w:val="18"/>
                <w:szCs w:val="18"/>
              </w:rPr>
            </w:pPr>
            <w:r w:rsidRPr="00252DB7">
              <w:rPr>
                <w:rFonts w:ascii="Arial" w:hAnsi="Arial" w:cs="Arial"/>
                <w:sz w:val="18"/>
                <w:szCs w:val="18"/>
              </w:rPr>
              <w:t>Publiczne pozabudżetowe fundusze krajowe i zagraniczne,</w:t>
            </w:r>
          </w:p>
          <w:p w14:paraId="0597C956" w14:textId="5DC32C1C" w:rsidR="00857F86" w:rsidRPr="00252DB7" w:rsidRDefault="00857F86" w:rsidP="00857F86">
            <w:pPr>
              <w:spacing w:before="60" w:after="60"/>
              <w:jc w:val="center"/>
              <w:rPr>
                <w:rFonts w:ascii="Arial" w:hAnsi="Arial" w:cs="Arial"/>
                <w:sz w:val="18"/>
                <w:szCs w:val="18"/>
              </w:rPr>
            </w:pPr>
            <w:r w:rsidRPr="00252DB7">
              <w:rPr>
                <w:rFonts w:ascii="Arial" w:hAnsi="Arial" w:cs="Arial"/>
                <w:sz w:val="18"/>
                <w:szCs w:val="18"/>
              </w:rPr>
              <w:t>Deweloper zewnętrzny;</w:t>
            </w:r>
          </w:p>
          <w:p w14:paraId="30202DA4" w14:textId="391F8C4D" w:rsidR="00092FB0" w:rsidRPr="00252DB7" w:rsidRDefault="00857F86" w:rsidP="00857F86">
            <w:pPr>
              <w:spacing w:before="60" w:after="60"/>
              <w:jc w:val="center"/>
              <w:rPr>
                <w:rFonts w:ascii="Arial" w:hAnsi="Arial" w:cs="Arial"/>
                <w:sz w:val="18"/>
                <w:szCs w:val="18"/>
              </w:rPr>
            </w:pPr>
            <w:r w:rsidRPr="00252DB7">
              <w:rPr>
                <w:rFonts w:ascii="Arial" w:hAnsi="Arial" w:cs="Arial"/>
                <w:sz w:val="18"/>
                <w:szCs w:val="18"/>
              </w:rPr>
              <w:t>Budżet podmiotów realizujących zabudowę mieszkaniową</w:t>
            </w:r>
          </w:p>
        </w:tc>
      </w:tr>
      <w:tr w:rsidR="005D3775" w:rsidRPr="00FA1872" w14:paraId="170ADE0E" w14:textId="77777777" w:rsidTr="00862687">
        <w:trPr>
          <w:cantSplit/>
          <w:trHeight w:val="1577"/>
          <w:jc w:val="center"/>
        </w:trPr>
        <w:tc>
          <w:tcPr>
            <w:tcW w:w="726" w:type="pct"/>
            <w:vMerge w:val="restart"/>
            <w:shd w:val="clear" w:color="auto" w:fill="FFFFFF" w:themeFill="background1"/>
            <w:textDirection w:val="tbRl"/>
            <w:vAlign w:val="center"/>
          </w:tcPr>
          <w:p w14:paraId="2051EBB9" w14:textId="77777777" w:rsidR="005D3775" w:rsidRPr="005D3775" w:rsidRDefault="005D3775" w:rsidP="00E45743">
            <w:pPr>
              <w:spacing w:before="60" w:after="60"/>
              <w:jc w:val="center"/>
              <w:rPr>
                <w:rFonts w:ascii="Arial" w:hAnsi="Arial" w:cs="Arial"/>
                <w:b/>
                <w:sz w:val="18"/>
                <w:szCs w:val="18"/>
              </w:rPr>
            </w:pPr>
            <w:r w:rsidRPr="005D3775">
              <w:rPr>
                <w:rFonts w:ascii="Arial" w:hAnsi="Arial" w:cs="Arial"/>
                <w:b/>
                <w:sz w:val="18"/>
                <w:szCs w:val="18"/>
              </w:rPr>
              <w:t>Cel operacyjny 1.5</w:t>
            </w:r>
          </w:p>
          <w:p w14:paraId="01CCD3A1" w14:textId="31E5ED4C" w:rsidR="005D3775" w:rsidRPr="005D3775" w:rsidRDefault="005D3775" w:rsidP="00E45743">
            <w:pPr>
              <w:pStyle w:val="Akapitzlist"/>
              <w:spacing w:before="60" w:after="60"/>
              <w:ind w:left="0"/>
              <w:contextualSpacing w:val="0"/>
              <w:jc w:val="center"/>
              <w:rPr>
                <w:rFonts w:ascii="Arial" w:hAnsi="Arial" w:cs="Arial"/>
                <w:sz w:val="18"/>
                <w:szCs w:val="18"/>
              </w:rPr>
            </w:pPr>
            <w:r w:rsidRPr="005D3775">
              <w:rPr>
                <w:rFonts w:ascii="Arial" w:hAnsi="Arial" w:cs="Arial"/>
                <w:b/>
                <w:sz w:val="18"/>
                <w:szCs w:val="18"/>
              </w:rPr>
              <w:t>Rozwinięta oferta rekreacyjna i kulturalna</w:t>
            </w:r>
          </w:p>
        </w:tc>
        <w:tc>
          <w:tcPr>
            <w:tcW w:w="1455" w:type="pct"/>
            <w:tcBorders>
              <w:left w:val="single" w:sz="4" w:space="0" w:color="auto"/>
              <w:bottom w:val="single" w:sz="4" w:space="0" w:color="auto"/>
            </w:tcBorders>
            <w:shd w:val="clear" w:color="auto" w:fill="FFFFFF" w:themeFill="background1"/>
            <w:vAlign w:val="center"/>
          </w:tcPr>
          <w:p w14:paraId="29DF7C8A" w14:textId="1BA57C19" w:rsidR="005D3775" w:rsidRPr="005D3775" w:rsidRDefault="005D3775" w:rsidP="00E45743">
            <w:pPr>
              <w:spacing w:before="60" w:after="60"/>
              <w:jc w:val="center"/>
              <w:rPr>
                <w:rFonts w:ascii="Arial" w:hAnsi="Arial" w:cs="Arial"/>
                <w:sz w:val="18"/>
                <w:szCs w:val="18"/>
              </w:rPr>
            </w:pPr>
            <w:r w:rsidRPr="005D3775">
              <w:rPr>
                <w:rFonts w:ascii="Arial" w:hAnsi="Arial" w:cs="Arial"/>
                <w:sz w:val="18"/>
                <w:szCs w:val="18"/>
              </w:rPr>
              <w:t>Poszerzenie oferty kulturalnej</w:t>
            </w:r>
          </w:p>
        </w:tc>
        <w:tc>
          <w:tcPr>
            <w:tcW w:w="358" w:type="pct"/>
            <w:tcBorders>
              <w:bottom w:val="single" w:sz="4" w:space="0" w:color="auto"/>
            </w:tcBorders>
            <w:shd w:val="clear" w:color="auto" w:fill="F7CAAC" w:themeFill="accent2" w:themeFillTint="66"/>
            <w:vAlign w:val="center"/>
          </w:tcPr>
          <w:p w14:paraId="51243A83" w14:textId="77777777" w:rsidR="005D3775" w:rsidRPr="00FA1872" w:rsidRDefault="005D3775" w:rsidP="00E45743">
            <w:pPr>
              <w:spacing w:before="60" w:after="60"/>
              <w:jc w:val="center"/>
              <w:rPr>
                <w:rFonts w:ascii="Arial" w:hAnsi="Arial" w:cs="Arial"/>
                <w:sz w:val="18"/>
                <w:szCs w:val="18"/>
                <w:highlight w:val="yellow"/>
              </w:rPr>
            </w:pPr>
          </w:p>
        </w:tc>
        <w:tc>
          <w:tcPr>
            <w:tcW w:w="308" w:type="pct"/>
            <w:tcBorders>
              <w:bottom w:val="single" w:sz="4" w:space="0" w:color="auto"/>
            </w:tcBorders>
            <w:shd w:val="clear" w:color="auto" w:fill="F7CAAC" w:themeFill="accent2" w:themeFillTint="66"/>
            <w:vAlign w:val="center"/>
          </w:tcPr>
          <w:p w14:paraId="75E5A70D" w14:textId="77777777" w:rsidR="005D3775" w:rsidRPr="00FA1872" w:rsidRDefault="005D3775" w:rsidP="00E45743">
            <w:pPr>
              <w:spacing w:before="60" w:after="60"/>
              <w:jc w:val="center"/>
              <w:rPr>
                <w:rFonts w:ascii="Arial" w:hAnsi="Arial" w:cs="Arial"/>
                <w:sz w:val="18"/>
                <w:szCs w:val="18"/>
                <w:highlight w:val="yellow"/>
              </w:rPr>
            </w:pPr>
          </w:p>
        </w:tc>
        <w:tc>
          <w:tcPr>
            <w:tcW w:w="250" w:type="pct"/>
            <w:tcBorders>
              <w:bottom w:val="single" w:sz="4" w:space="0" w:color="auto"/>
            </w:tcBorders>
            <w:shd w:val="clear" w:color="auto" w:fill="F7CAAC" w:themeFill="accent2" w:themeFillTint="66"/>
            <w:vAlign w:val="center"/>
          </w:tcPr>
          <w:p w14:paraId="06469A68" w14:textId="77777777" w:rsidR="005D3775" w:rsidRPr="00FA1872" w:rsidRDefault="005D3775" w:rsidP="00E45743">
            <w:pPr>
              <w:spacing w:before="60" w:after="60"/>
              <w:jc w:val="center"/>
              <w:rPr>
                <w:rFonts w:ascii="Arial" w:hAnsi="Arial" w:cs="Arial"/>
                <w:sz w:val="18"/>
                <w:szCs w:val="18"/>
                <w:highlight w:val="yellow"/>
              </w:rPr>
            </w:pPr>
          </w:p>
        </w:tc>
        <w:tc>
          <w:tcPr>
            <w:tcW w:w="250" w:type="pct"/>
            <w:tcBorders>
              <w:bottom w:val="single" w:sz="4" w:space="0" w:color="auto"/>
            </w:tcBorders>
            <w:shd w:val="clear" w:color="auto" w:fill="F7CAAC" w:themeFill="accent2" w:themeFillTint="66"/>
            <w:vAlign w:val="center"/>
          </w:tcPr>
          <w:p w14:paraId="5D9E44D9" w14:textId="77777777" w:rsidR="005D3775" w:rsidRPr="00FA1872" w:rsidRDefault="005D3775" w:rsidP="00E45743">
            <w:pPr>
              <w:spacing w:before="60" w:after="60"/>
              <w:jc w:val="center"/>
              <w:rPr>
                <w:rFonts w:ascii="Arial" w:hAnsi="Arial" w:cs="Arial"/>
                <w:sz w:val="18"/>
                <w:szCs w:val="18"/>
                <w:highlight w:val="yellow"/>
              </w:rPr>
            </w:pPr>
          </w:p>
        </w:tc>
        <w:tc>
          <w:tcPr>
            <w:tcW w:w="250" w:type="pct"/>
            <w:tcBorders>
              <w:bottom w:val="single" w:sz="4" w:space="0" w:color="auto"/>
            </w:tcBorders>
            <w:shd w:val="clear" w:color="auto" w:fill="F7CAAC" w:themeFill="accent2" w:themeFillTint="66"/>
            <w:vAlign w:val="center"/>
          </w:tcPr>
          <w:p w14:paraId="1BC41419" w14:textId="77777777" w:rsidR="005D3775" w:rsidRPr="00FA1872" w:rsidRDefault="005D3775" w:rsidP="00E45743">
            <w:pPr>
              <w:spacing w:before="60" w:after="60"/>
              <w:jc w:val="center"/>
              <w:rPr>
                <w:rFonts w:ascii="Arial" w:hAnsi="Arial" w:cs="Arial"/>
                <w:sz w:val="18"/>
                <w:szCs w:val="18"/>
                <w:highlight w:val="yellow"/>
              </w:rPr>
            </w:pPr>
          </w:p>
        </w:tc>
        <w:tc>
          <w:tcPr>
            <w:tcW w:w="250" w:type="pct"/>
            <w:tcBorders>
              <w:bottom w:val="single" w:sz="4" w:space="0" w:color="auto"/>
            </w:tcBorders>
            <w:shd w:val="clear" w:color="auto" w:fill="F7CAAC" w:themeFill="accent2" w:themeFillTint="66"/>
            <w:vAlign w:val="center"/>
          </w:tcPr>
          <w:p w14:paraId="4C43BFB3" w14:textId="77777777" w:rsidR="005D3775" w:rsidRPr="00FA1872" w:rsidRDefault="005D3775" w:rsidP="00E45743">
            <w:pPr>
              <w:spacing w:before="60" w:after="60"/>
              <w:jc w:val="center"/>
              <w:rPr>
                <w:rFonts w:ascii="Arial" w:hAnsi="Arial" w:cs="Arial"/>
                <w:sz w:val="18"/>
                <w:szCs w:val="18"/>
                <w:highlight w:val="yellow"/>
              </w:rPr>
            </w:pPr>
          </w:p>
        </w:tc>
        <w:tc>
          <w:tcPr>
            <w:tcW w:w="250" w:type="pct"/>
            <w:tcBorders>
              <w:bottom w:val="single" w:sz="4" w:space="0" w:color="auto"/>
            </w:tcBorders>
            <w:shd w:val="clear" w:color="auto" w:fill="F7CAAC" w:themeFill="accent2" w:themeFillTint="66"/>
            <w:vAlign w:val="center"/>
          </w:tcPr>
          <w:p w14:paraId="5E1E0DD7" w14:textId="77777777" w:rsidR="005D3775" w:rsidRPr="00FA1872" w:rsidRDefault="005D3775" w:rsidP="00E45743">
            <w:pPr>
              <w:spacing w:before="60" w:after="60"/>
              <w:jc w:val="center"/>
              <w:rPr>
                <w:rFonts w:ascii="Arial" w:hAnsi="Arial" w:cs="Arial"/>
                <w:sz w:val="18"/>
                <w:szCs w:val="18"/>
                <w:highlight w:val="yellow"/>
              </w:rPr>
            </w:pPr>
          </w:p>
        </w:tc>
        <w:tc>
          <w:tcPr>
            <w:tcW w:w="256" w:type="pct"/>
            <w:tcBorders>
              <w:bottom w:val="single" w:sz="4" w:space="0" w:color="auto"/>
            </w:tcBorders>
            <w:shd w:val="clear" w:color="auto" w:fill="F7CAAC" w:themeFill="accent2" w:themeFillTint="66"/>
            <w:vAlign w:val="center"/>
          </w:tcPr>
          <w:p w14:paraId="4205ECD0" w14:textId="77777777" w:rsidR="005D3775" w:rsidRPr="00FA1872" w:rsidRDefault="005D3775" w:rsidP="00E45743">
            <w:pPr>
              <w:spacing w:before="60" w:after="60"/>
              <w:jc w:val="center"/>
              <w:rPr>
                <w:rFonts w:ascii="Arial" w:hAnsi="Arial" w:cs="Arial"/>
                <w:sz w:val="18"/>
                <w:szCs w:val="18"/>
                <w:highlight w:val="yellow"/>
              </w:rPr>
            </w:pPr>
          </w:p>
        </w:tc>
        <w:tc>
          <w:tcPr>
            <w:tcW w:w="647" w:type="pct"/>
            <w:tcBorders>
              <w:bottom w:val="single" w:sz="4" w:space="0" w:color="auto"/>
            </w:tcBorders>
            <w:shd w:val="clear" w:color="auto" w:fill="FFFFFF" w:themeFill="background1"/>
            <w:vAlign w:val="center"/>
          </w:tcPr>
          <w:p w14:paraId="5732E225" w14:textId="77777777" w:rsidR="005D3775" w:rsidRPr="00FA1872" w:rsidRDefault="005D3775" w:rsidP="00EE2ABE">
            <w:pPr>
              <w:spacing w:before="60" w:after="60"/>
              <w:jc w:val="center"/>
              <w:rPr>
                <w:rFonts w:ascii="Arial" w:hAnsi="Arial" w:cs="Arial"/>
                <w:bCs/>
                <w:sz w:val="18"/>
                <w:szCs w:val="18"/>
              </w:rPr>
            </w:pPr>
            <w:r w:rsidRPr="00FA1872">
              <w:rPr>
                <w:rFonts w:ascii="Arial" w:hAnsi="Arial" w:cs="Arial"/>
                <w:sz w:val="18"/>
                <w:szCs w:val="18"/>
              </w:rPr>
              <w:t>Budżet własny Miasta i Gminy;</w:t>
            </w:r>
          </w:p>
          <w:p w14:paraId="4C168576" w14:textId="561A972E" w:rsidR="005D3775" w:rsidRPr="00FA1872" w:rsidRDefault="005D3775" w:rsidP="00EE2ABE">
            <w:pPr>
              <w:spacing w:before="60" w:after="60"/>
              <w:jc w:val="center"/>
              <w:rPr>
                <w:rFonts w:ascii="Arial" w:hAnsi="Arial" w:cs="Arial"/>
                <w:bCs/>
                <w:sz w:val="18"/>
                <w:szCs w:val="18"/>
                <w:highlight w:val="yellow"/>
              </w:rPr>
            </w:pPr>
            <w:r w:rsidRPr="00FA1872">
              <w:rPr>
                <w:rFonts w:ascii="Arial" w:hAnsi="Arial" w:cs="Arial"/>
                <w:sz w:val="18"/>
                <w:szCs w:val="18"/>
              </w:rPr>
              <w:t>Publiczne pozabudżetowe fundusze krajowe i zagraniczne</w:t>
            </w:r>
          </w:p>
        </w:tc>
      </w:tr>
      <w:tr w:rsidR="005D3775" w:rsidRPr="00FA1872" w14:paraId="26A188B4" w14:textId="77777777" w:rsidTr="00862687">
        <w:trPr>
          <w:cantSplit/>
          <w:trHeight w:val="1412"/>
          <w:jc w:val="center"/>
        </w:trPr>
        <w:tc>
          <w:tcPr>
            <w:tcW w:w="726" w:type="pct"/>
            <w:vMerge/>
            <w:shd w:val="clear" w:color="auto" w:fill="FFFFFF" w:themeFill="background1"/>
            <w:textDirection w:val="tbRl"/>
            <w:vAlign w:val="center"/>
          </w:tcPr>
          <w:p w14:paraId="471F34BC" w14:textId="77777777" w:rsidR="005D3775" w:rsidRPr="005D3775" w:rsidRDefault="005D3775" w:rsidP="00E45743">
            <w:pPr>
              <w:spacing w:before="60" w:after="60"/>
              <w:jc w:val="center"/>
              <w:rPr>
                <w:rFonts w:ascii="Arial" w:hAnsi="Arial" w:cs="Arial"/>
                <w:b/>
                <w:sz w:val="18"/>
                <w:szCs w:val="18"/>
              </w:rPr>
            </w:pPr>
          </w:p>
        </w:tc>
        <w:tc>
          <w:tcPr>
            <w:tcW w:w="1455" w:type="pct"/>
            <w:tcBorders>
              <w:left w:val="single" w:sz="4" w:space="0" w:color="auto"/>
              <w:bottom w:val="single" w:sz="4" w:space="0" w:color="auto"/>
            </w:tcBorders>
            <w:shd w:val="clear" w:color="auto" w:fill="FFFFFF" w:themeFill="background1"/>
            <w:vAlign w:val="center"/>
          </w:tcPr>
          <w:p w14:paraId="1336EA24" w14:textId="1E062188" w:rsidR="005D3775" w:rsidRPr="005D3775" w:rsidRDefault="005D3775" w:rsidP="00E45743">
            <w:pPr>
              <w:spacing w:before="60" w:after="60"/>
              <w:jc w:val="center"/>
              <w:rPr>
                <w:rFonts w:ascii="Arial" w:hAnsi="Arial" w:cs="Arial"/>
                <w:sz w:val="18"/>
                <w:szCs w:val="18"/>
              </w:rPr>
            </w:pPr>
            <w:r w:rsidRPr="005D3775">
              <w:rPr>
                <w:rFonts w:ascii="Arial" w:hAnsi="Arial" w:cs="Arial"/>
                <w:sz w:val="18"/>
                <w:szCs w:val="18"/>
              </w:rPr>
              <w:t>Kreowanie oferty w zakresie sportu, rekreacji i wypoczynku przy wykorzystaniu lokalnych potencjałów i zasobów dziedzictwa kulturowego</w:t>
            </w:r>
          </w:p>
        </w:tc>
        <w:tc>
          <w:tcPr>
            <w:tcW w:w="358" w:type="pct"/>
            <w:tcBorders>
              <w:bottom w:val="single" w:sz="4" w:space="0" w:color="auto"/>
            </w:tcBorders>
            <w:shd w:val="clear" w:color="auto" w:fill="F7CAAC" w:themeFill="accent2" w:themeFillTint="66"/>
            <w:vAlign w:val="center"/>
          </w:tcPr>
          <w:p w14:paraId="3CC11263" w14:textId="77777777" w:rsidR="005D3775" w:rsidRPr="00FA1872" w:rsidRDefault="005D3775" w:rsidP="00E45743">
            <w:pPr>
              <w:spacing w:before="60" w:after="60"/>
              <w:jc w:val="center"/>
              <w:rPr>
                <w:rFonts w:ascii="Arial" w:hAnsi="Arial" w:cs="Arial"/>
                <w:sz w:val="18"/>
                <w:szCs w:val="18"/>
                <w:highlight w:val="yellow"/>
              </w:rPr>
            </w:pPr>
          </w:p>
        </w:tc>
        <w:tc>
          <w:tcPr>
            <w:tcW w:w="308" w:type="pct"/>
            <w:tcBorders>
              <w:bottom w:val="single" w:sz="4" w:space="0" w:color="auto"/>
            </w:tcBorders>
            <w:shd w:val="clear" w:color="auto" w:fill="F7CAAC" w:themeFill="accent2" w:themeFillTint="66"/>
            <w:vAlign w:val="center"/>
          </w:tcPr>
          <w:p w14:paraId="55EB395A" w14:textId="77777777" w:rsidR="005D3775" w:rsidRPr="00FA1872" w:rsidRDefault="005D3775" w:rsidP="00E45743">
            <w:pPr>
              <w:spacing w:before="60" w:after="60"/>
              <w:jc w:val="center"/>
              <w:rPr>
                <w:rFonts w:ascii="Arial" w:hAnsi="Arial" w:cs="Arial"/>
                <w:sz w:val="18"/>
                <w:szCs w:val="18"/>
                <w:highlight w:val="yellow"/>
              </w:rPr>
            </w:pPr>
          </w:p>
        </w:tc>
        <w:tc>
          <w:tcPr>
            <w:tcW w:w="250" w:type="pct"/>
            <w:tcBorders>
              <w:bottom w:val="single" w:sz="4" w:space="0" w:color="auto"/>
            </w:tcBorders>
            <w:shd w:val="clear" w:color="auto" w:fill="F7CAAC" w:themeFill="accent2" w:themeFillTint="66"/>
            <w:vAlign w:val="center"/>
          </w:tcPr>
          <w:p w14:paraId="3C042649" w14:textId="77777777" w:rsidR="005D3775" w:rsidRPr="00FA1872" w:rsidRDefault="005D3775" w:rsidP="00E45743">
            <w:pPr>
              <w:spacing w:before="60" w:after="60"/>
              <w:jc w:val="center"/>
              <w:rPr>
                <w:rFonts w:ascii="Arial" w:hAnsi="Arial" w:cs="Arial"/>
                <w:sz w:val="18"/>
                <w:szCs w:val="18"/>
                <w:highlight w:val="yellow"/>
              </w:rPr>
            </w:pPr>
          </w:p>
        </w:tc>
        <w:tc>
          <w:tcPr>
            <w:tcW w:w="250" w:type="pct"/>
            <w:tcBorders>
              <w:bottom w:val="single" w:sz="4" w:space="0" w:color="auto"/>
            </w:tcBorders>
            <w:shd w:val="clear" w:color="auto" w:fill="F7CAAC" w:themeFill="accent2" w:themeFillTint="66"/>
            <w:vAlign w:val="center"/>
          </w:tcPr>
          <w:p w14:paraId="063D8A47" w14:textId="77777777" w:rsidR="005D3775" w:rsidRPr="00FA1872" w:rsidRDefault="005D3775" w:rsidP="00E45743">
            <w:pPr>
              <w:spacing w:before="60" w:after="60"/>
              <w:jc w:val="center"/>
              <w:rPr>
                <w:rFonts w:ascii="Arial" w:hAnsi="Arial" w:cs="Arial"/>
                <w:sz w:val="18"/>
                <w:szCs w:val="18"/>
                <w:highlight w:val="yellow"/>
              </w:rPr>
            </w:pPr>
          </w:p>
        </w:tc>
        <w:tc>
          <w:tcPr>
            <w:tcW w:w="250" w:type="pct"/>
            <w:tcBorders>
              <w:bottom w:val="single" w:sz="4" w:space="0" w:color="auto"/>
            </w:tcBorders>
            <w:shd w:val="clear" w:color="auto" w:fill="F7CAAC" w:themeFill="accent2" w:themeFillTint="66"/>
            <w:vAlign w:val="center"/>
          </w:tcPr>
          <w:p w14:paraId="01EE6B69" w14:textId="77777777" w:rsidR="005D3775" w:rsidRPr="00FA1872" w:rsidRDefault="005D3775" w:rsidP="00E45743">
            <w:pPr>
              <w:spacing w:before="60" w:after="60"/>
              <w:jc w:val="center"/>
              <w:rPr>
                <w:rFonts w:ascii="Arial" w:hAnsi="Arial" w:cs="Arial"/>
                <w:sz w:val="18"/>
                <w:szCs w:val="18"/>
                <w:highlight w:val="yellow"/>
              </w:rPr>
            </w:pPr>
          </w:p>
        </w:tc>
        <w:tc>
          <w:tcPr>
            <w:tcW w:w="250" w:type="pct"/>
            <w:tcBorders>
              <w:bottom w:val="single" w:sz="4" w:space="0" w:color="auto"/>
            </w:tcBorders>
            <w:shd w:val="clear" w:color="auto" w:fill="F7CAAC" w:themeFill="accent2" w:themeFillTint="66"/>
            <w:vAlign w:val="center"/>
          </w:tcPr>
          <w:p w14:paraId="329B55AA" w14:textId="77777777" w:rsidR="005D3775" w:rsidRPr="00FA1872" w:rsidRDefault="005D3775" w:rsidP="00E45743">
            <w:pPr>
              <w:spacing w:before="60" w:after="60"/>
              <w:jc w:val="center"/>
              <w:rPr>
                <w:rFonts w:ascii="Arial" w:hAnsi="Arial" w:cs="Arial"/>
                <w:sz w:val="18"/>
                <w:szCs w:val="18"/>
                <w:highlight w:val="yellow"/>
              </w:rPr>
            </w:pPr>
          </w:p>
        </w:tc>
        <w:tc>
          <w:tcPr>
            <w:tcW w:w="250" w:type="pct"/>
            <w:tcBorders>
              <w:bottom w:val="single" w:sz="4" w:space="0" w:color="auto"/>
            </w:tcBorders>
            <w:shd w:val="clear" w:color="auto" w:fill="F7CAAC" w:themeFill="accent2" w:themeFillTint="66"/>
            <w:vAlign w:val="center"/>
          </w:tcPr>
          <w:p w14:paraId="0C322F48" w14:textId="77777777" w:rsidR="005D3775" w:rsidRPr="00FA1872" w:rsidRDefault="005D3775" w:rsidP="00E45743">
            <w:pPr>
              <w:spacing w:before="60" w:after="60"/>
              <w:jc w:val="center"/>
              <w:rPr>
                <w:rFonts w:ascii="Arial" w:hAnsi="Arial" w:cs="Arial"/>
                <w:sz w:val="18"/>
                <w:szCs w:val="18"/>
                <w:highlight w:val="yellow"/>
              </w:rPr>
            </w:pPr>
          </w:p>
        </w:tc>
        <w:tc>
          <w:tcPr>
            <w:tcW w:w="256" w:type="pct"/>
            <w:tcBorders>
              <w:bottom w:val="single" w:sz="4" w:space="0" w:color="auto"/>
            </w:tcBorders>
            <w:shd w:val="clear" w:color="auto" w:fill="F7CAAC" w:themeFill="accent2" w:themeFillTint="66"/>
            <w:vAlign w:val="center"/>
          </w:tcPr>
          <w:p w14:paraId="7C4CA370" w14:textId="77777777" w:rsidR="005D3775" w:rsidRPr="00FA1872" w:rsidRDefault="005D3775" w:rsidP="00E45743">
            <w:pPr>
              <w:spacing w:before="60" w:after="60"/>
              <w:jc w:val="center"/>
              <w:rPr>
                <w:rFonts w:ascii="Arial" w:hAnsi="Arial" w:cs="Arial"/>
                <w:sz w:val="18"/>
                <w:szCs w:val="18"/>
                <w:highlight w:val="yellow"/>
              </w:rPr>
            </w:pPr>
          </w:p>
        </w:tc>
        <w:tc>
          <w:tcPr>
            <w:tcW w:w="647" w:type="pct"/>
            <w:tcBorders>
              <w:bottom w:val="single" w:sz="4" w:space="0" w:color="auto"/>
            </w:tcBorders>
            <w:shd w:val="clear" w:color="auto" w:fill="FFFFFF" w:themeFill="background1"/>
            <w:vAlign w:val="center"/>
          </w:tcPr>
          <w:p w14:paraId="4421D573" w14:textId="77777777" w:rsidR="005D3775" w:rsidRPr="00FA1872" w:rsidRDefault="005D3775" w:rsidP="005D3775">
            <w:pPr>
              <w:spacing w:before="60" w:after="60"/>
              <w:jc w:val="center"/>
              <w:rPr>
                <w:rFonts w:ascii="Arial" w:hAnsi="Arial" w:cs="Arial"/>
                <w:bCs/>
                <w:sz w:val="18"/>
                <w:szCs w:val="18"/>
              </w:rPr>
            </w:pPr>
            <w:r w:rsidRPr="00FA1872">
              <w:rPr>
                <w:rFonts w:ascii="Arial" w:hAnsi="Arial" w:cs="Arial"/>
                <w:sz w:val="18"/>
                <w:szCs w:val="18"/>
              </w:rPr>
              <w:t>Budżet własny Miasta i Gminy;</w:t>
            </w:r>
          </w:p>
          <w:p w14:paraId="2326E811" w14:textId="610686F3" w:rsidR="005D3775" w:rsidRPr="00FA1872" w:rsidRDefault="005D3775" w:rsidP="005D3775">
            <w:pPr>
              <w:spacing w:before="60" w:after="60"/>
              <w:jc w:val="center"/>
              <w:rPr>
                <w:rFonts w:ascii="Arial" w:hAnsi="Arial" w:cs="Arial"/>
                <w:sz w:val="18"/>
                <w:szCs w:val="18"/>
              </w:rPr>
            </w:pPr>
            <w:r w:rsidRPr="00FA1872">
              <w:rPr>
                <w:rFonts w:ascii="Arial" w:hAnsi="Arial" w:cs="Arial"/>
                <w:sz w:val="18"/>
                <w:szCs w:val="18"/>
              </w:rPr>
              <w:t>Publiczne pozabudżetowe fundusze krajowe i zagraniczne</w:t>
            </w:r>
          </w:p>
        </w:tc>
      </w:tr>
      <w:tr w:rsidR="00092FB0" w:rsidRPr="00FA1872" w14:paraId="04575016" w14:textId="77777777" w:rsidTr="00EE2ABE">
        <w:trPr>
          <w:cantSplit/>
          <w:trHeight w:val="20"/>
          <w:jc w:val="center"/>
        </w:trPr>
        <w:tc>
          <w:tcPr>
            <w:tcW w:w="726" w:type="pct"/>
            <w:vMerge w:val="restart"/>
            <w:shd w:val="clear" w:color="auto" w:fill="FFFFFF" w:themeFill="background1"/>
            <w:textDirection w:val="tbRl"/>
            <w:vAlign w:val="center"/>
          </w:tcPr>
          <w:p w14:paraId="16F57EED" w14:textId="77777777" w:rsidR="00092FB0" w:rsidRPr="00B315FA" w:rsidRDefault="00092FB0" w:rsidP="00E45743">
            <w:pPr>
              <w:pStyle w:val="Akapitzlist"/>
              <w:spacing w:before="60" w:after="60"/>
              <w:ind w:left="0"/>
              <w:contextualSpacing w:val="0"/>
              <w:jc w:val="center"/>
              <w:rPr>
                <w:rFonts w:ascii="Arial" w:hAnsi="Arial" w:cs="Arial"/>
                <w:b/>
                <w:sz w:val="18"/>
                <w:szCs w:val="18"/>
              </w:rPr>
            </w:pPr>
            <w:r w:rsidRPr="00B315FA">
              <w:rPr>
                <w:rFonts w:ascii="Arial" w:hAnsi="Arial" w:cs="Arial"/>
                <w:b/>
                <w:sz w:val="18"/>
                <w:szCs w:val="18"/>
              </w:rPr>
              <w:lastRenderedPageBreak/>
              <w:t>Cel operacyjny 2.1</w:t>
            </w:r>
          </w:p>
          <w:p w14:paraId="63131AA5" w14:textId="52B7BFD0" w:rsidR="00092FB0" w:rsidRPr="00B315FA" w:rsidRDefault="00BD0AD9" w:rsidP="00E45743">
            <w:pPr>
              <w:spacing w:before="60" w:after="60"/>
              <w:jc w:val="center"/>
              <w:rPr>
                <w:rFonts w:ascii="Arial" w:hAnsi="Arial" w:cs="Arial"/>
                <w:sz w:val="18"/>
                <w:szCs w:val="18"/>
              </w:rPr>
            </w:pPr>
            <w:r w:rsidRPr="00B315FA">
              <w:rPr>
                <w:rFonts w:ascii="Arial" w:hAnsi="Arial" w:cs="Arial"/>
                <w:b/>
                <w:sz w:val="18"/>
                <w:szCs w:val="18"/>
              </w:rPr>
              <w:t xml:space="preserve">Infrastruktura techniczna w dobrym stanie </w:t>
            </w:r>
          </w:p>
        </w:tc>
        <w:tc>
          <w:tcPr>
            <w:tcW w:w="1455" w:type="pct"/>
            <w:tcBorders>
              <w:left w:val="single" w:sz="4" w:space="0" w:color="auto"/>
            </w:tcBorders>
            <w:shd w:val="clear" w:color="auto" w:fill="FFFFFF" w:themeFill="background1"/>
            <w:vAlign w:val="center"/>
          </w:tcPr>
          <w:p w14:paraId="6EF20FE5" w14:textId="757CEE3E" w:rsidR="00092FB0" w:rsidRPr="00B315FA" w:rsidRDefault="00EE2ABE" w:rsidP="00E45743">
            <w:pPr>
              <w:spacing w:before="60" w:after="60"/>
              <w:jc w:val="center"/>
              <w:rPr>
                <w:rFonts w:ascii="Arial" w:hAnsi="Arial" w:cs="Arial"/>
                <w:sz w:val="18"/>
                <w:szCs w:val="18"/>
              </w:rPr>
            </w:pPr>
            <w:r w:rsidRPr="00B315FA">
              <w:rPr>
                <w:rFonts w:ascii="Arial" w:hAnsi="Arial" w:cs="Arial"/>
                <w:sz w:val="18"/>
                <w:szCs w:val="18"/>
              </w:rPr>
              <w:t>Sprawny, bezpieczny i funkcjonalny system komunikacyjny</w:t>
            </w:r>
          </w:p>
        </w:tc>
        <w:tc>
          <w:tcPr>
            <w:tcW w:w="358" w:type="pct"/>
            <w:shd w:val="clear" w:color="auto" w:fill="F7CAAC" w:themeFill="accent2" w:themeFillTint="66"/>
            <w:vAlign w:val="center"/>
          </w:tcPr>
          <w:p w14:paraId="7F799637" w14:textId="77777777" w:rsidR="00092FB0" w:rsidRPr="00FA1872" w:rsidRDefault="00092FB0" w:rsidP="00E45743">
            <w:pPr>
              <w:spacing w:before="60" w:after="60"/>
              <w:jc w:val="center"/>
              <w:rPr>
                <w:rFonts w:ascii="Arial" w:hAnsi="Arial" w:cs="Arial"/>
                <w:sz w:val="18"/>
                <w:szCs w:val="18"/>
                <w:highlight w:val="yellow"/>
              </w:rPr>
            </w:pPr>
          </w:p>
        </w:tc>
        <w:tc>
          <w:tcPr>
            <w:tcW w:w="308" w:type="pct"/>
            <w:shd w:val="clear" w:color="auto" w:fill="F7CAAC" w:themeFill="accent2" w:themeFillTint="66"/>
            <w:vAlign w:val="center"/>
          </w:tcPr>
          <w:p w14:paraId="7684C3BF" w14:textId="77777777" w:rsidR="00092FB0" w:rsidRPr="00FA1872" w:rsidRDefault="00092FB0" w:rsidP="00E45743">
            <w:pPr>
              <w:spacing w:before="60" w:after="60"/>
              <w:jc w:val="center"/>
              <w:rPr>
                <w:rFonts w:ascii="Arial" w:hAnsi="Arial" w:cs="Arial"/>
                <w:sz w:val="18"/>
                <w:szCs w:val="18"/>
                <w:highlight w:val="yellow"/>
              </w:rPr>
            </w:pPr>
          </w:p>
        </w:tc>
        <w:tc>
          <w:tcPr>
            <w:tcW w:w="250" w:type="pct"/>
            <w:shd w:val="clear" w:color="auto" w:fill="F7CAAC" w:themeFill="accent2" w:themeFillTint="66"/>
            <w:vAlign w:val="center"/>
          </w:tcPr>
          <w:p w14:paraId="5E567BAF" w14:textId="77777777" w:rsidR="00092FB0" w:rsidRPr="00FA1872" w:rsidRDefault="00092FB0" w:rsidP="00E45743">
            <w:pPr>
              <w:spacing w:before="60" w:after="60"/>
              <w:jc w:val="center"/>
              <w:rPr>
                <w:rFonts w:ascii="Arial" w:hAnsi="Arial" w:cs="Arial"/>
                <w:sz w:val="18"/>
                <w:szCs w:val="18"/>
                <w:highlight w:val="yellow"/>
              </w:rPr>
            </w:pPr>
          </w:p>
        </w:tc>
        <w:tc>
          <w:tcPr>
            <w:tcW w:w="250" w:type="pct"/>
            <w:shd w:val="clear" w:color="auto" w:fill="F7CAAC" w:themeFill="accent2" w:themeFillTint="66"/>
            <w:vAlign w:val="center"/>
          </w:tcPr>
          <w:p w14:paraId="36D3C7CF" w14:textId="77777777" w:rsidR="00092FB0" w:rsidRPr="00FA1872" w:rsidRDefault="00092FB0" w:rsidP="00E45743">
            <w:pPr>
              <w:spacing w:before="60" w:after="60"/>
              <w:jc w:val="center"/>
              <w:rPr>
                <w:rFonts w:ascii="Arial" w:hAnsi="Arial" w:cs="Arial"/>
                <w:sz w:val="18"/>
                <w:szCs w:val="18"/>
                <w:highlight w:val="yellow"/>
              </w:rPr>
            </w:pPr>
          </w:p>
        </w:tc>
        <w:tc>
          <w:tcPr>
            <w:tcW w:w="250" w:type="pct"/>
            <w:shd w:val="clear" w:color="auto" w:fill="F7CAAC" w:themeFill="accent2" w:themeFillTint="66"/>
            <w:vAlign w:val="center"/>
          </w:tcPr>
          <w:p w14:paraId="75A524DE" w14:textId="77777777" w:rsidR="00092FB0" w:rsidRPr="00FA1872" w:rsidRDefault="00092FB0" w:rsidP="00E45743">
            <w:pPr>
              <w:spacing w:before="60" w:after="60"/>
              <w:jc w:val="center"/>
              <w:rPr>
                <w:rFonts w:ascii="Arial" w:hAnsi="Arial" w:cs="Arial"/>
                <w:sz w:val="18"/>
                <w:szCs w:val="18"/>
                <w:highlight w:val="yellow"/>
              </w:rPr>
            </w:pPr>
          </w:p>
        </w:tc>
        <w:tc>
          <w:tcPr>
            <w:tcW w:w="250" w:type="pct"/>
            <w:shd w:val="clear" w:color="auto" w:fill="F7CAAC" w:themeFill="accent2" w:themeFillTint="66"/>
            <w:vAlign w:val="center"/>
          </w:tcPr>
          <w:p w14:paraId="5B843C3A" w14:textId="77777777" w:rsidR="00092FB0" w:rsidRPr="00FA1872" w:rsidRDefault="00092FB0" w:rsidP="00E45743">
            <w:pPr>
              <w:spacing w:before="60" w:after="60"/>
              <w:jc w:val="center"/>
              <w:rPr>
                <w:rFonts w:ascii="Arial" w:hAnsi="Arial" w:cs="Arial"/>
                <w:sz w:val="18"/>
                <w:szCs w:val="18"/>
                <w:highlight w:val="yellow"/>
              </w:rPr>
            </w:pPr>
          </w:p>
        </w:tc>
        <w:tc>
          <w:tcPr>
            <w:tcW w:w="250" w:type="pct"/>
            <w:shd w:val="clear" w:color="auto" w:fill="F7CAAC" w:themeFill="accent2" w:themeFillTint="66"/>
            <w:vAlign w:val="center"/>
          </w:tcPr>
          <w:p w14:paraId="7B076657" w14:textId="77777777" w:rsidR="00092FB0" w:rsidRPr="00FA1872" w:rsidRDefault="00092FB0" w:rsidP="00E45743">
            <w:pPr>
              <w:spacing w:before="60" w:after="60"/>
              <w:jc w:val="center"/>
              <w:rPr>
                <w:rFonts w:ascii="Arial" w:hAnsi="Arial" w:cs="Arial"/>
                <w:sz w:val="18"/>
                <w:szCs w:val="18"/>
                <w:highlight w:val="yellow"/>
              </w:rPr>
            </w:pPr>
          </w:p>
        </w:tc>
        <w:tc>
          <w:tcPr>
            <w:tcW w:w="256" w:type="pct"/>
            <w:shd w:val="clear" w:color="auto" w:fill="F7CAAC" w:themeFill="accent2" w:themeFillTint="66"/>
            <w:vAlign w:val="center"/>
          </w:tcPr>
          <w:p w14:paraId="65EE1FAC" w14:textId="77777777" w:rsidR="00092FB0" w:rsidRPr="00FA1872" w:rsidRDefault="00092FB0" w:rsidP="00E45743">
            <w:pPr>
              <w:spacing w:before="60" w:after="60"/>
              <w:jc w:val="center"/>
              <w:rPr>
                <w:rFonts w:ascii="Arial" w:hAnsi="Arial" w:cs="Arial"/>
                <w:sz w:val="18"/>
                <w:szCs w:val="18"/>
                <w:highlight w:val="yellow"/>
              </w:rPr>
            </w:pPr>
          </w:p>
        </w:tc>
        <w:tc>
          <w:tcPr>
            <w:tcW w:w="647" w:type="pct"/>
            <w:shd w:val="clear" w:color="auto" w:fill="FFFFFF" w:themeFill="background1"/>
            <w:vAlign w:val="center"/>
          </w:tcPr>
          <w:p w14:paraId="0380E661" w14:textId="77777777" w:rsidR="00EE2ABE" w:rsidRPr="00FA1872" w:rsidRDefault="00EE2ABE" w:rsidP="00EE2ABE">
            <w:pPr>
              <w:spacing w:before="60" w:after="60"/>
              <w:jc w:val="center"/>
              <w:rPr>
                <w:rFonts w:ascii="Arial" w:hAnsi="Arial" w:cs="Arial"/>
                <w:bCs/>
                <w:sz w:val="18"/>
                <w:szCs w:val="18"/>
              </w:rPr>
            </w:pPr>
            <w:r w:rsidRPr="00FA1872">
              <w:rPr>
                <w:rFonts w:ascii="Arial" w:hAnsi="Arial" w:cs="Arial"/>
                <w:sz w:val="18"/>
                <w:szCs w:val="18"/>
              </w:rPr>
              <w:t>Budżet własny Miasta i Gminy;</w:t>
            </w:r>
          </w:p>
          <w:p w14:paraId="2EAB7FEC" w14:textId="0312C8B2" w:rsidR="00092FB0" w:rsidRPr="00FA1872" w:rsidRDefault="00EE2ABE" w:rsidP="00EE2ABE">
            <w:pPr>
              <w:spacing w:before="60" w:after="60"/>
              <w:jc w:val="center"/>
              <w:rPr>
                <w:rFonts w:ascii="Arial" w:hAnsi="Arial" w:cs="Arial"/>
                <w:sz w:val="18"/>
                <w:szCs w:val="18"/>
                <w:highlight w:val="yellow"/>
              </w:rPr>
            </w:pPr>
            <w:r w:rsidRPr="00FA1872">
              <w:rPr>
                <w:rFonts w:ascii="Arial" w:hAnsi="Arial" w:cs="Arial"/>
                <w:sz w:val="18"/>
                <w:szCs w:val="18"/>
              </w:rPr>
              <w:t>Publiczne pozabudżetowe fundusze krajowe i zagraniczne</w:t>
            </w:r>
          </w:p>
        </w:tc>
      </w:tr>
      <w:tr w:rsidR="00092FB0" w:rsidRPr="00FA1872" w14:paraId="45EA4D60" w14:textId="77777777" w:rsidTr="00862687">
        <w:trPr>
          <w:cantSplit/>
          <w:trHeight w:val="1105"/>
          <w:jc w:val="center"/>
        </w:trPr>
        <w:tc>
          <w:tcPr>
            <w:tcW w:w="726" w:type="pct"/>
            <w:vMerge/>
            <w:shd w:val="clear" w:color="auto" w:fill="FFFFFF" w:themeFill="background1"/>
            <w:textDirection w:val="tbRl"/>
            <w:vAlign w:val="center"/>
          </w:tcPr>
          <w:p w14:paraId="24A81D2F" w14:textId="77777777" w:rsidR="00092FB0" w:rsidRPr="00B315FA" w:rsidRDefault="00092FB0" w:rsidP="00E45743">
            <w:pPr>
              <w:spacing w:before="60" w:after="60"/>
              <w:jc w:val="center"/>
              <w:rPr>
                <w:rFonts w:ascii="Arial" w:hAnsi="Arial" w:cs="Arial"/>
                <w:sz w:val="18"/>
                <w:szCs w:val="18"/>
              </w:rPr>
            </w:pPr>
          </w:p>
        </w:tc>
        <w:tc>
          <w:tcPr>
            <w:tcW w:w="1455" w:type="pct"/>
            <w:tcBorders>
              <w:left w:val="single" w:sz="4" w:space="0" w:color="auto"/>
            </w:tcBorders>
            <w:shd w:val="clear" w:color="auto" w:fill="FFFFFF" w:themeFill="background1"/>
            <w:vAlign w:val="center"/>
          </w:tcPr>
          <w:p w14:paraId="60744899" w14:textId="063F0CD2" w:rsidR="00092FB0" w:rsidRPr="00B315FA" w:rsidRDefault="00EE2ABE" w:rsidP="00E45743">
            <w:pPr>
              <w:spacing w:before="60" w:after="60"/>
              <w:jc w:val="center"/>
              <w:rPr>
                <w:rFonts w:ascii="Arial" w:hAnsi="Arial" w:cs="Arial"/>
                <w:sz w:val="18"/>
                <w:szCs w:val="18"/>
              </w:rPr>
            </w:pPr>
            <w:r w:rsidRPr="00B315FA">
              <w:rPr>
                <w:rFonts w:ascii="Arial" w:hAnsi="Arial" w:cs="Arial"/>
                <w:sz w:val="18"/>
                <w:szCs w:val="18"/>
              </w:rPr>
              <w:t>Nowoczesna infrastruktura techniczna</w:t>
            </w:r>
          </w:p>
        </w:tc>
        <w:tc>
          <w:tcPr>
            <w:tcW w:w="358" w:type="pct"/>
            <w:shd w:val="clear" w:color="auto" w:fill="F7CAAC" w:themeFill="accent2" w:themeFillTint="66"/>
            <w:vAlign w:val="center"/>
          </w:tcPr>
          <w:p w14:paraId="15009E0E" w14:textId="77777777" w:rsidR="00092FB0" w:rsidRPr="00FA1872" w:rsidRDefault="00092FB0" w:rsidP="00E45743">
            <w:pPr>
              <w:spacing w:before="60" w:after="60"/>
              <w:jc w:val="center"/>
              <w:rPr>
                <w:rFonts w:ascii="Arial" w:hAnsi="Arial" w:cs="Arial"/>
                <w:sz w:val="18"/>
                <w:szCs w:val="18"/>
                <w:highlight w:val="yellow"/>
              </w:rPr>
            </w:pPr>
          </w:p>
        </w:tc>
        <w:tc>
          <w:tcPr>
            <w:tcW w:w="308" w:type="pct"/>
            <w:shd w:val="clear" w:color="auto" w:fill="F7CAAC" w:themeFill="accent2" w:themeFillTint="66"/>
            <w:vAlign w:val="center"/>
          </w:tcPr>
          <w:p w14:paraId="53BC2C31" w14:textId="77777777" w:rsidR="00092FB0" w:rsidRPr="00FA1872" w:rsidRDefault="00092FB0" w:rsidP="00E45743">
            <w:pPr>
              <w:spacing w:before="60" w:after="60"/>
              <w:jc w:val="center"/>
              <w:rPr>
                <w:rFonts w:ascii="Arial" w:hAnsi="Arial" w:cs="Arial"/>
                <w:sz w:val="18"/>
                <w:szCs w:val="18"/>
                <w:highlight w:val="yellow"/>
              </w:rPr>
            </w:pPr>
          </w:p>
        </w:tc>
        <w:tc>
          <w:tcPr>
            <w:tcW w:w="250" w:type="pct"/>
            <w:shd w:val="clear" w:color="auto" w:fill="F7CAAC" w:themeFill="accent2" w:themeFillTint="66"/>
            <w:vAlign w:val="center"/>
          </w:tcPr>
          <w:p w14:paraId="74F83AF9" w14:textId="77777777" w:rsidR="00092FB0" w:rsidRPr="00FA1872" w:rsidRDefault="00092FB0" w:rsidP="00E45743">
            <w:pPr>
              <w:spacing w:before="60" w:after="60"/>
              <w:jc w:val="center"/>
              <w:rPr>
                <w:rFonts w:ascii="Arial" w:hAnsi="Arial" w:cs="Arial"/>
                <w:sz w:val="18"/>
                <w:szCs w:val="18"/>
                <w:highlight w:val="yellow"/>
              </w:rPr>
            </w:pPr>
          </w:p>
        </w:tc>
        <w:tc>
          <w:tcPr>
            <w:tcW w:w="250" w:type="pct"/>
            <w:shd w:val="clear" w:color="auto" w:fill="F7CAAC" w:themeFill="accent2" w:themeFillTint="66"/>
            <w:vAlign w:val="center"/>
          </w:tcPr>
          <w:p w14:paraId="71FB673A" w14:textId="77777777" w:rsidR="00092FB0" w:rsidRPr="00FA1872" w:rsidRDefault="00092FB0" w:rsidP="00E45743">
            <w:pPr>
              <w:spacing w:before="60" w:after="60"/>
              <w:jc w:val="center"/>
              <w:rPr>
                <w:rFonts w:ascii="Arial" w:hAnsi="Arial" w:cs="Arial"/>
                <w:sz w:val="18"/>
                <w:szCs w:val="18"/>
                <w:highlight w:val="yellow"/>
              </w:rPr>
            </w:pPr>
          </w:p>
        </w:tc>
        <w:tc>
          <w:tcPr>
            <w:tcW w:w="250" w:type="pct"/>
            <w:shd w:val="clear" w:color="auto" w:fill="F7CAAC" w:themeFill="accent2" w:themeFillTint="66"/>
            <w:vAlign w:val="center"/>
          </w:tcPr>
          <w:p w14:paraId="54B4172D" w14:textId="77777777" w:rsidR="00092FB0" w:rsidRPr="00FA1872" w:rsidRDefault="00092FB0" w:rsidP="00E45743">
            <w:pPr>
              <w:spacing w:before="60" w:after="60"/>
              <w:jc w:val="center"/>
              <w:rPr>
                <w:rFonts w:ascii="Arial" w:hAnsi="Arial" w:cs="Arial"/>
                <w:sz w:val="18"/>
                <w:szCs w:val="18"/>
                <w:highlight w:val="yellow"/>
              </w:rPr>
            </w:pPr>
          </w:p>
        </w:tc>
        <w:tc>
          <w:tcPr>
            <w:tcW w:w="250" w:type="pct"/>
            <w:shd w:val="clear" w:color="auto" w:fill="F7CAAC" w:themeFill="accent2" w:themeFillTint="66"/>
            <w:vAlign w:val="center"/>
          </w:tcPr>
          <w:p w14:paraId="1BEA03F9" w14:textId="77777777" w:rsidR="00092FB0" w:rsidRPr="00FA1872" w:rsidRDefault="00092FB0" w:rsidP="00E45743">
            <w:pPr>
              <w:spacing w:before="60" w:after="60"/>
              <w:jc w:val="center"/>
              <w:rPr>
                <w:rFonts w:ascii="Arial" w:hAnsi="Arial" w:cs="Arial"/>
                <w:sz w:val="18"/>
                <w:szCs w:val="18"/>
                <w:highlight w:val="yellow"/>
              </w:rPr>
            </w:pPr>
          </w:p>
        </w:tc>
        <w:tc>
          <w:tcPr>
            <w:tcW w:w="250" w:type="pct"/>
            <w:shd w:val="clear" w:color="auto" w:fill="F7CAAC" w:themeFill="accent2" w:themeFillTint="66"/>
            <w:vAlign w:val="center"/>
          </w:tcPr>
          <w:p w14:paraId="7BA72D23" w14:textId="77777777" w:rsidR="00092FB0" w:rsidRPr="00FA1872" w:rsidRDefault="00092FB0" w:rsidP="00E45743">
            <w:pPr>
              <w:spacing w:before="60" w:after="60"/>
              <w:jc w:val="center"/>
              <w:rPr>
                <w:rFonts w:ascii="Arial" w:hAnsi="Arial" w:cs="Arial"/>
                <w:sz w:val="18"/>
                <w:szCs w:val="18"/>
                <w:highlight w:val="yellow"/>
              </w:rPr>
            </w:pPr>
          </w:p>
        </w:tc>
        <w:tc>
          <w:tcPr>
            <w:tcW w:w="256" w:type="pct"/>
            <w:shd w:val="clear" w:color="auto" w:fill="F7CAAC" w:themeFill="accent2" w:themeFillTint="66"/>
            <w:vAlign w:val="center"/>
          </w:tcPr>
          <w:p w14:paraId="577B9512" w14:textId="77777777" w:rsidR="00092FB0" w:rsidRPr="00FA1872" w:rsidRDefault="00092FB0" w:rsidP="00E45743">
            <w:pPr>
              <w:spacing w:before="60" w:after="60"/>
              <w:jc w:val="center"/>
              <w:rPr>
                <w:rFonts w:ascii="Arial" w:hAnsi="Arial" w:cs="Arial"/>
                <w:sz w:val="18"/>
                <w:szCs w:val="18"/>
                <w:highlight w:val="yellow"/>
              </w:rPr>
            </w:pPr>
          </w:p>
        </w:tc>
        <w:tc>
          <w:tcPr>
            <w:tcW w:w="647" w:type="pct"/>
            <w:shd w:val="clear" w:color="auto" w:fill="FFFFFF" w:themeFill="background1"/>
            <w:vAlign w:val="center"/>
          </w:tcPr>
          <w:p w14:paraId="4F5AA683" w14:textId="77777777" w:rsidR="00EE2ABE" w:rsidRPr="00FA1872" w:rsidRDefault="00EE2ABE" w:rsidP="00EE2ABE">
            <w:pPr>
              <w:spacing w:before="60" w:after="60"/>
              <w:jc w:val="center"/>
              <w:rPr>
                <w:rFonts w:ascii="Arial" w:hAnsi="Arial" w:cs="Arial"/>
                <w:bCs/>
                <w:sz w:val="18"/>
                <w:szCs w:val="18"/>
              </w:rPr>
            </w:pPr>
            <w:r w:rsidRPr="00FA1872">
              <w:rPr>
                <w:rFonts w:ascii="Arial" w:hAnsi="Arial" w:cs="Arial"/>
                <w:sz w:val="18"/>
                <w:szCs w:val="18"/>
              </w:rPr>
              <w:t>Budżet własny Miasta i Gminy;</w:t>
            </w:r>
          </w:p>
          <w:p w14:paraId="55EB7B69" w14:textId="63B2CAB2" w:rsidR="00092FB0" w:rsidRPr="00FA1872" w:rsidRDefault="00EE2ABE" w:rsidP="00EE2ABE">
            <w:pPr>
              <w:spacing w:before="60" w:after="60"/>
              <w:jc w:val="center"/>
              <w:rPr>
                <w:rFonts w:ascii="Arial" w:hAnsi="Arial" w:cs="Arial"/>
                <w:sz w:val="18"/>
                <w:szCs w:val="18"/>
                <w:highlight w:val="yellow"/>
              </w:rPr>
            </w:pPr>
            <w:r w:rsidRPr="00FA1872">
              <w:rPr>
                <w:rFonts w:ascii="Arial" w:hAnsi="Arial" w:cs="Arial"/>
                <w:sz w:val="18"/>
                <w:szCs w:val="18"/>
              </w:rPr>
              <w:t>Publiczne pozabudżetowe fundusze krajowe i zagraniczne</w:t>
            </w:r>
          </w:p>
        </w:tc>
      </w:tr>
      <w:tr w:rsidR="00EE2ABE" w:rsidRPr="00FA1872" w14:paraId="2C56CC94" w14:textId="77777777" w:rsidTr="00862687">
        <w:trPr>
          <w:cantSplit/>
          <w:trHeight w:val="1651"/>
          <w:jc w:val="center"/>
        </w:trPr>
        <w:tc>
          <w:tcPr>
            <w:tcW w:w="726" w:type="pct"/>
            <w:vMerge w:val="restart"/>
            <w:shd w:val="clear" w:color="auto" w:fill="FFFFFF" w:themeFill="background1"/>
            <w:textDirection w:val="tbRl"/>
            <w:vAlign w:val="center"/>
          </w:tcPr>
          <w:p w14:paraId="48A73ABC" w14:textId="77777777" w:rsidR="00EE2ABE" w:rsidRPr="00B315FA" w:rsidRDefault="00EE2ABE" w:rsidP="00E45743">
            <w:pPr>
              <w:spacing w:before="60" w:after="60"/>
              <w:jc w:val="center"/>
              <w:rPr>
                <w:rFonts w:ascii="Arial" w:hAnsi="Arial" w:cs="Arial"/>
                <w:b/>
                <w:sz w:val="18"/>
                <w:szCs w:val="18"/>
              </w:rPr>
            </w:pPr>
            <w:r w:rsidRPr="00B315FA">
              <w:rPr>
                <w:rFonts w:ascii="Arial" w:hAnsi="Arial" w:cs="Arial"/>
                <w:b/>
                <w:sz w:val="18"/>
                <w:szCs w:val="18"/>
              </w:rPr>
              <w:t>Cel operacyjny 2.2</w:t>
            </w:r>
          </w:p>
          <w:p w14:paraId="5285167D" w14:textId="3DEC324D" w:rsidR="00EE2ABE" w:rsidRPr="00E225BA" w:rsidRDefault="00616673" w:rsidP="00E45743">
            <w:pPr>
              <w:spacing w:before="60" w:after="60"/>
              <w:jc w:val="center"/>
              <w:rPr>
                <w:rFonts w:ascii="Arial" w:hAnsi="Arial" w:cs="Arial"/>
                <w:sz w:val="18"/>
                <w:szCs w:val="18"/>
              </w:rPr>
            </w:pPr>
            <w:r>
              <w:rPr>
                <w:rFonts w:ascii="Arial" w:hAnsi="Arial" w:cs="Arial"/>
                <w:b/>
                <w:sz w:val="18"/>
                <w:szCs w:val="18"/>
              </w:rPr>
              <w:t>Wzmocniony potencjał gospodarczy gminy</w:t>
            </w:r>
          </w:p>
        </w:tc>
        <w:tc>
          <w:tcPr>
            <w:tcW w:w="1455" w:type="pct"/>
            <w:vAlign w:val="center"/>
          </w:tcPr>
          <w:p w14:paraId="56BC8B3B" w14:textId="73F29F80" w:rsidR="00EE2ABE" w:rsidRPr="00B315FA" w:rsidRDefault="00EE2ABE" w:rsidP="00E45743">
            <w:pPr>
              <w:spacing w:before="60" w:after="60"/>
              <w:jc w:val="center"/>
              <w:rPr>
                <w:rFonts w:ascii="Arial" w:hAnsi="Arial" w:cs="Arial"/>
                <w:sz w:val="18"/>
                <w:szCs w:val="18"/>
              </w:rPr>
            </w:pPr>
            <w:r w:rsidRPr="00B315FA">
              <w:rPr>
                <w:rFonts w:ascii="Arial" w:hAnsi="Arial" w:cs="Arial"/>
                <w:sz w:val="18"/>
                <w:szCs w:val="18"/>
              </w:rPr>
              <w:t>Tworzenie warunków do rozwoju lokalnej przedsiębiorczości i zwiększenie atrakcyjności inwestycyjnej gminy</w:t>
            </w:r>
          </w:p>
        </w:tc>
        <w:tc>
          <w:tcPr>
            <w:tcW w:w="358" w:type="pct"/>
            <w:shd w:val="clear" w:color="auto" w:fill="F7CAAC" w:themeFill="accent2" w:themeFillTint="66"/>
            <w:vAlign w:val="center"/>
          </w:tcPr>
          <w:p w14:paraId="2DEC27D3" w14:textId="77777777" w:rsidR="00EE2ABE" w:rsidRPr="00FA1872" w:rsidRDefault="00EE2ABE" w:rsidP="00E45743">
            <w:pPr>
              <w:spacing w:before="60" w:after="60"/>
              <w:jc w:val="center"/>
              <w:rPr>
                <w:rFonts w:ascii="Arial" w:hAnsi="Arial" w:cs="Arial"/>
                <w:sz w:val="18"/>
                <w:szCs w:val="18"/>
                <w:highlight w:val="yellow"/>
              </w:rPr>
            </w:pPr>
          </w:p>
        </w:tc>
        <w:tc>
          <w:tcPr>
            <w:tcW w:w="308" w:type="pct"/>
            <w:shd w:val="clear" w:color="auto" w:fill="F7CAAC" w:themeFill="accent2" w:themeFillTint="66"/>
            <w:vAlign w:val="center"/>
          </w:tcPr>
          <w:p w14:paraId="57C09627" w14:textId="77777777" w:rsidR="00EE2ABE" w:rsidRPr="00FA1872" w:rsidRDefault="00EE2ABE" w:rsidP="00E45743">
            <w:pPr>
              <w:spacing w:before="60" w:after="60"/>
              <w:jc w:val="center"/>
              <w:rPr>
                <w:rFonts w:ascii="Arial" w:hAnsi="Arial" w:cs="Arial"/>
                <w:sz w:val="18"/>
                <w:szCs w:val="18"/>
                <w:highlight w:val="yellow"/>
              </w:rPr>
            </w:pPr>
          </w:p>
        </w:tc>
        <w:tc>
          <w:tcPr>
            <w:tcW w:w="250" w:type="pct"/>
            <w:shd w:val="clear" w:color="auto" w:fill="F7CAAC" w:themeFill="accent2" w:themeFillTint="66"/>
            <w:vAlign w:val="center"/>
          </w:tcPr>
          <w:p w14:paraId="124D4178" w14:textId="77777777" w:rsidR="00EE2ABE" w:rsidRPr="00FA1872" w:rsidRDefault="00EE2ABE" w:rsidP="00E45743">
            <w:pPr>
              <w:spacing w:before="60" w:after="60"/>
              <w:jc w:val="center"/>
              <w:rPr>
                <w:rFonts w:ascii="Arial" w:hAnsi="Arial" w:cs="Arial"/>
                <w:sz w:val="18"/>
                <w:szCs w:val="18"/>
                <w:highlight w:val="yellow"/>
              </w:rPr>
            </w:pPr>
          </w:p>
        </w:tc>
        <w:tc>
          <w:tcPr>
            <w:tcW w:w="250" w:type="pct"/>
            <w:shd w:val="clear" w:color="auto" w:fill="F7CAAC" w:themeFill="accent2" w:themeFillTint="66"/>
            <w:vAlign w:val="center"/>
          </w:tcPr>
          <w:p w14:paraId="38D55044" w14:textId="77777777" w:rsidR="00EE2ABE" w:rsidRPr="00FA1872" w:rsidRDefault="00EE2ABE" w:rsidP="00E45743">
            <w:pPr>
              <w:spacing w:before="60" w:after="60"/>
              <w:jc w:val="center"/>
              <w:rPr>
                <w:rFonts w:ascii="Arial" w:hAnsi="Arial" w:cs="Arial"/>
                <w:sz w:val="18"/>
                <w:szCs w:val="18"/>
                <w:highlight w:val="yellow"/>
              </w:rPr>
            </w:pPr>
          </w:p>
        </w:tc>
        <w:tc>
          <w:tcPr>
            <w:tcW w:w="250" w:type="pct"/>
            <w:shd w:val="clear" w:color="auto" w:fill="F7CAAC" w:themeFill="accent2" w:themeFillTint="66"/>
            <w:vAlign w:val="center"/>
          </w:tcPr>
          <w:p w14:paraId="6A7518F7" w14:textId="77777777" w:rsidR="00EE2ABE" w:rsidRPr="00FA1872" w:rsidRDefault="00EE2ABE" w:rsidP="00E45743">
            <w:pPr>
              <w:spacing w:before="60" w:after="60"/>
              <w:jc w:val="center"/>
              <w:rPr>
                <w:rFonts w:ascii="Arial" w:hAnsi="Arial" w:cs="Arial"/>
                <w:sz w:val="18"/>
                <w:szCs w:val="18"/>
                <w:highlight w:val="yellow"/>
              </w:rPr>
            </w:pPr>
          </w:p>
        </w:tc>
        <w:tc>
          <w:tcPr>
            <w:tcW w:w="250" w:type="pct"/>
            <w:shd w:val="clear" w:color="auto" w:fill="F7CAAC" w:themeFill="accent2" w:themeFillTint="66"/>
            <w:vAlign w:val="center"/>
          </w:tcPr>
          <w:p w14:paraId="294BBAE3" w14:textId="77777777" w:rsidR="00EE2ABE" w:rsidRPr="00FA1872" w:rsidRDefault="00EE2ABE" w:rsidP="00E45743">
            <w:pPr>
              <w:spacing w:before="60" w:after="60"/>
              <w:jc w:val="center"/>
              <w:rPr>
                <w:rFonts w:ascii="Arial" w:hAnsi="Arial" w:cs="Arial"/>
                <w:sz w:val="18"/>
                <w:szCs w:val="18"/>
                <w:highlight w:val="yellow"/>
              </w:rPr>
            </w:pPr>
          </w:p>
        </w:tc>
        <w:tc>
          <w:tcPr>
            <w:tcW w:w="250" w:type="pct"/>
            <w:shd w:val="clear" w:color="auto" w:fill="F7CAAC" w:themeFill="accent2" w:themeFillTint="66"/>
            <w:vAlign w:val="center"/>
          </w:tcPr>
          <w:p w14:paraId="594D534E" w14:textId="77777777" w:rsidR="00EE2ABE" w:rsidRPr="00FA1872" w:rsidRDefault="00EE2ABE" w:rsidP="00E45743">
            <w:pPr>
              <w:spacing w:before="60" w:after="60"/>
              <w:jc w:val="center"/>
              <w:rPr>
                <w:rFonts w:ascii="Arial" w:hAnsi="Arial" w:cs="Arial"/>
                <w:sz w:val="18"/>
                <w:szCs w:val="18"/>
                <w:highlight w:val="yellow"/>
              </w:rPr>
            </w:pPr>
          </w:p>
        </w:tc>
        <w:tc>
          <w:tcPr>
            <w:tcW w:w="256" w:type="pct"/>
            <w:shd w:val="clear" w:color="auto" w:fill="F7CAAC" w:themeFill="accent2" w:themeFillTint="66"/>
            <w:vAlign w:val="center"/>
          </w:tcPr>
          <w:p w14:paraId="0681C410" w14:textId="77777777" w:rsidR="00EE2ABE" w:rsidRPr="00FA1872" w:rsidRDefault="00EE2ABE" w:rsidP="00E45743">
            <w:pPr>
              <w:spacing w:before="60" w:after="60"/>
              <w:jc w:val="center"/>
              <w:rPr>
                <w:rFonts w:ascii="Arial" w:hAnsi="Arial" w:cs="Arial"/>
                <w:sz w:val="18"/>
                <w:szCs w:val="18"/>
                <w:highlight w:val="yellow"/>
              </w:rPr>
            </w:pPr>
          </w:p>
        </w:tc>
        <w:tc>
          <w:tcPr>
            <w:tcW w:w="647" w:type="pct"/>
            <w:shd w:val="clear" w:color="auto" w:fill="FFFFFF" w:themeFill="background1"/>
            <w:vAlign w:val="center"/>
          </w:tcPr>
          <w:p w14:paraId="4980B75F" w14:textId="77777777" w:rsidR="00EE2ABE" w:rsidRPr="00FA1872" w:rsidRDefault="00EE2ABE" w:rsidP="00EE2ABE">
            <w:pPr>
              <w:spacing w:before="60" w:after="60"/>
              <w:jc w:val="center"/>
              <w:rPr>
                <w:rFonts w:ascii="Arial" w:hAnsi="Arial" w:cs="Arial"/>
                <w:bCs/>
                <w:sz w:val="18"/>
                <w:szCs w:val="18"/>
              </w:rPr>
            </w:pPr>
            <w:r w:rsidRPr="00FA1872">
              <w:rPr>
                <w:rFonts w:ascii="Arial" w:hAnsi="Arial" w:cs="Arial"/>
                <w:sz w:val="18"/>
                <w:szCs w:val="18"/>
              </w:rPr>
              <w:t>Budżet własny Miasta i Gminy;</w:t>
            </w:r>
          </w:p>
          <w:p w14:paraId="505A1EA7" w14:textId="6A07A2F5" w:rsidR="00EE2ABE" w:rsidRPr="00FA1872" w:rsidRDefault="00EE2ABE" w:rsidP="00EE2ABE">
            <w:pPr>
              <w:spacing w:before="60" w:after="60"/>
              <w:jc w:val="center"/>
              <w:rPr>
                <w:rFonts w:ascii="Arial" w:hAnsi="Arial" w:cs="Arial"/>
                <w:sz w:val="18"/>
                <w:szCs w:val="18"/>
                <w:highlight w:val="yellow"/>
              </w:rPr>
            </w:pPr>
            <w:r w:rsidRPr="00FA1872">
              <w:rPr>
                <w:rFonts w:ascii="Arial" w:hAnsi="Arial" w:cs="Arial"/>
                <w:sz w:val="18"/>
                <w:szCs w:val="18"/>
              </w:rPr>
              <w:t>Publiczne pozabudżetowe fundusze krajowe i zagraniczne</w:t>
            </w:r>
          </w:p>
        </w:tc>
      </w:tr>
      <w:tr w:rsidR="00EE2ABE" w:rsidRPr="00FA1872" w14:paraId="44E188AB" w14:textId="77777777" w:rsidTr="00862687">
        <w:trPr>
          <w:cantSplit/>
          <w:trHeight w:val="1547"/>
          <w:jc w:val="center"/>
        </w:trPr>
        <w:tc>
          <w:tcPr>
            <w:tcW w:w="726" w:type="pct"/>
            <w:vMerge/>
            <w:shd w:val="clear" w:color="auto" w:fill="FFFFFF" w:themeFill="background1"/>
            <w:textDirection w:val="tbRl"/>
            <w:vAlign w:val="center"/>
          </w:tcPr>
          <w:p w14:paraId="18F3106D" w14:textId="77777777" w:rsidR="00EE2ABE" w:rsidRPr="00B315FA" w:rsidRDefault="00EE2ABE" w:rsidP="00E45743">
            <w:pPr>
              <w:spacing w:before="60" w:after="60"/>
              <w:jc w:val="center"/>
              <w:rPr>
                <w:rFonts w:ascii="Arial" w:hAnsi="Arial" w:cs="Arial"/>
                <w:b/>
                <w:sz w:val="18"/>
                <w:szCs w:val="18"/>
              </w:rPr>
            </w:pPr>
          </w:p>
        </w:tc>
        <w:tc>
          <w:tcPr>
            <w:tcW w:w="1455" w:type="pct"/>
            <w:vAlign w:val="center"/>
          </w:tcPr>
          <w:p w14:paraId="3FC9E417" w14:textId="6AAA58C1" w:rsidR="00EE2ABE" w:rsidRPr="00B315FA" w:rsidRDefault="00EE2ABE" w:rsidP="00E45743">
            <w:pPr>
              <w:spacing w:before="60" w:after="60"/>
              <w:jc w:val="center"/>
              <w:rPr>
                <w:rFonts w:ascii="Arial" w:hAnsi="Arial" w:cs="Arial"/>
                <w:sz w:val="18"/>
                <w:szCs w:val="18"/>
              </w:rPr>
            </w:pPr>
            <w:r w:rsidRPr="00B315FA">
              <w:rPr>
                <w:rFonts w:ascii="Arial" w:hAnsi="Arial" w:cs="Arial"/>
                <w:sz w:val="18"/>
                <w:szCs w:val="18"/>
              </w:rPr>
              <w:t>Wspieranie rozwoju turystyki i ochrona obiektów zabytkowych</w:t>
            </w:r>
          </w:p>
        </w:tc>
        <w:tc>
          <w:tcPr>
            <w:tcW w:w="358" w:type="pct"/>
            <w:shd w:val="clear" w:color="auto" w:fill="F7CAAC" w:themeFill="accent2" w:themeFillTint="66"/>
            <w:vAlign w:val="center"/>
          </w:tcPr>
          <w:p w14:paraId="172ED1B9" w14:textId="77777777" w:rsidR="00EE2ABE" w:rsidRPr="00FA1872" w:rsidRDefault="00EE2ABE" w:rsidP="00E45743">
            <w:pPr>
              <w:spacing w:before="60" w:after="60"/>
              <w:jc w:val="center"/>
              <w:rPr>
                <w:rFonts w:ascii="Arial" w:hAnsi="Arial" w:cs="Arial"/>
                <w:sz w:val="18"/>
                <w:szCs w:val="18"/>
                <w:highlight w:val="yellow"/>
              </w:rPr>
            </w:pPr>
          </w:p>
        </w:tc>
        <w:tc>
          <w:tcPr>
            <w:tcW w:w="308" w:type="pct"/>
            <w:shd w:val="clear" w:color="auto" w:fill="F7CAAC" w:themeFill="accent2" w:themeFillTint="66"/>
            <w:vAlign w:val="center"/>
          </w:tcPr>
          <w:p w14:paraId="7A305EC6" w14:textId="77777777" w:rsidR="00EE2ABE" w:rsidRPr="00FA1872" w:rsidRDefault="00EE2ABE" w:rsidP="00E45743">
            <w:pPr>
              <w:spacing w:before="60" w:after="60"/>
              <w:jc w:val="center"/>
              <w:rPr>
                <w:rFonts w:ascii="Arial" w:hAnsi="Arial" w:cs="Arial"/>
                <w:sz w:val="18"/>
                <w:szCs w:val="18"/>
                <w:highlight w:val="yellow"/>
              </w:rPr>
            </w:pPr>
          </w:p>
        </w:tc>
        <w:tc>
          <w:tcPr>
            <w:tcW w:w="250" w:type="pct"/>
            <w:shd w:val="clear" w:color="auto" w:fill="F7CAAC" w:themeFill="accent2" w:themeFillTint="66"/>
            <w:vAlign w:val="center"/>
          </w:tcPr>
          <w:p w14:paraId="2CB0D774" w14:textId="77777777" w:rsidR="00EE2ABE" w:rsidRPr="00FA1872" w:rsidRDefault="00EE2ABE" w:rsidP="00E45743">
            <w:pPr>
              <w:spacing w:before="60" w:after="60"/>
              <w:jc w:val="center"/>
              <w:rPr>
                <w:rFonts w:ascii="Arial" w:hAnsi="Arial" w:cs="Arial"/>
                <w:sz w:val="18"/>
                <w:szCs w:val="18"/>
                <w:highlight w:val="yellow"/>
              </w:rPr>
            </w:pPr>
          </w:p>
        </w:tc>
        <w:tc>
          <w:tcPr>
            <w:tcW w:w="250" w:type="pct"/>
            <w:shd w:val="clear" w:color="auto" w:fill="F7CAAC" w:themeFill="accent2" w:themeFillTint="66"/>
            <w:vAlign w:val="center"/>
          </w:tcPr>
          <w:p w14:paraId="17464AFE" w14:textId="77777777" w:rsidR="00EE2ABE" w:rsidRPr="00FA1872" w:rsidRDefault="00EE2ABE" w:rsidP="00E45743">
            <w:pPr>
              <w:spacing w:before="60" w:after="60"/>
              <w:jc w:val="center"/>
              <w:rPr>
                <w:rFonts w:ascii="Arial" w:hAnsi="Arial" w:cs="Arial"/>
                <w:sz w:val="18"/>
                <w:szCs w:val="18"/>
                <w:highlight w:val="yellow"/>
              </w:rPr>
            </w:pPr>
          </w:p>
        </w:tc>
        <w:tc>
          <w:tcPr>
            <w:tcW w:w="250" w:type="pct"/>
            <w:shd w:val="clear" w:color="auto" w:fill="F7CAAC" w:themeFill="accent2" w:themeFillTint="66"/>
            <w:vAlign w:val="center"/>
          </w:tcPr>
          <w:p w14:paraId="7EB7C18B" w14:textId="77777777" w:rsidR="00EE2ABE" w:rsidRPr="00FA1872" w:rsidRDefault="00EE2ABE" w:rsidP="00E45743">
            <w:pPr>
              <w:spacing w:before="60" w:after="60"/>
              <w:jc w:val="center"/>
              <w:rPr>
                <w:rFonts w:ascii="Arial" w:hAnsi="Arial" w:cs="Arial"/>
                <w:sz w:val="18"/>
                <w:szCs w:val="18"/>
                <w:highlight w:val="yellow"/>
              </w:rPr>
            </w:pPr>
          </w:p>
        </w:tc>
        <w:tc>
          <w:tcPr>
            <w:tcW w:w="250" w:type="pct"/>
            <w:shd w:val="clear" w:color="auto" w:fill="F7CAAC" w:themeFill="accent2" w:themeFillTint="66"/>
            <w:vAlign w:val="center"/>
          </w:tcPr>
          <w:p w14:paraId="6A88F871" w14:textId="77777777" w:rsidR="00EE2ABE" w:rsidRPr="00FA1872" w:rsidRDefault="00EE2ABE" w:rsidP="00E45743">
            <w:pPr>
              <w:spacing w:before="60" w:after="60"/>
              <w:jc w:val="center"/>
              <w:rPr>
                <w:rFonts w:ascii="Arial" w:hAnsi="Arial" w:cs="Arial"/>
                <w:sz w:val="18"/>
                <w:szCs w:val="18"/>
                <w:highlight w:val="yellow"/>
              </w:rPr>
            </w:pPr>
          </w:p>
        </w:tc>
        <w:tc>
          <w:tcPr>
            <w:tcW w:w="250" w:type="pct"/>
            <w:shd w:val="clear" w:color="auto" w:fill="F7CAAC" w:themeFill="accent2" w:themeFillTint="66"/>
            <w:vAlign w:val="center"/>
          </w:tcPr>
          <w:p w14:paraId="23AFE623" w14:textId="77777777" w:rsidR="00EE2ABE" w:rsidRPr="00FA1872" w:rsidRDefault="00EE2ABE" w:rsidP="00E45743">
            <w:pPr>
              <w:spacing w:before="60" w:after="60"/>
              <w:jc w:val="center"/>
              <w:rPr>
                <w:rFonts w:ascii="Arial" w:hAnsi="Arial" w:cs="Arial"/>
                <w:sz w:val="18"/>
                <w:szCs w:val="18"/>
                <w:highlight w:val="yellow"/>
              </w:rPr>
            </w:pPr>
          </w:p>
        </w:tc>
        <w:tc>
          <w:tcPr>
            <w:tcW w:w="256" w:type="pct"/>
            <w:shd w:val="clear" w:color="auto" w:fill="F7CAAC" w:themeFill="accent2" w:themeFillTint="66"/>
            <w:vAlign w:val="center"/>
          </w:tcPr>
          <w:p w14:paraId="2E1C9373" w14:textId="77777777" w:rsidR="00EE2ABE" w:rsidRPr="00FA1872" w:rsidRDefault="00EE2ABE" w:rsidP="00E45743">
            <w:pPr>
              <w:spacing w:before="60" w:after="60"/>
              <w:jc w:val="center"/>
              <w:rPr>
                <w:rFonts w:ascii="Arial" w:hAnsi="Arial" w:cs="Arial"/>
                <w:sz w:val="18"/>
                <w:szCs w:val="18"/>
                <w:highlight w:val="yellow"/>
              </w:rPr>
            </w:pPr>
          </w:p>
        </w:tc>
        <w:tc>
          <w:tcPr>
            <w:tcW w:w="647" w:type="pct"/>
            <w:shd w:val="clear" w:color="auto" w:fill="FFFFFF" w:themeFill="background1"/>
            <w:vAlign w:val="center"/>
          </w:tcPr>
          <w:p w14:paraId="1ADE52D9" w14:textId="77777777" w:rsidR="00EE2ABE" w:rsidRPr="00FA1872" w:rsidRDefault="00EE2ABE" w:rsidP="00EE2ABE">
            <w:pPr>
              <w:spacing w:before="60" w:after="60"/>
              <w:jc w:val="center"/>
              <w:rPr>
                <w:rFonts w:ascii="Arial" w:hAnsi="Arial" w:cs="Arial"/>
                <w:bCs/>
                <w:sz w:val="18"/>
                <w:szCs w:val="18"/>
              </w:rPr>
            </w:pPr>
            <w:r w:rsidRPr="00FA1872">
              <w:rPr>
                <w:rFonts w:ascii="Arial" w:hAnsi="Arial" w:cs="Arial"/>
                <w:sz w:val="18"/>
                <w:szCs w:val="18"/>
              </w:rPr>
              <w:t>Budżet własny Miasta i Gminy;</w:t>
            </w:r>
          </w:p>
          <w:p w14:paraId="6318AE3F" w14:textId="5E1D0202" w:rsidR="00EE2ABE" w:rsidRPr="00FA1872" w:rsidRDefault="00EE2ABE" w:rsidP="00EE2ABE">
            <w:pPr>
              <w:spacing w:before="60" w:after="60"/>
              <w:jc w:val="center"/>
              <w:rPr>
                <w:rFonts w:ascii="Arial" w:hAnsi="Arial" w:cs="Arial"/>
                <w:sz w:val="18"/>
                <w:szCs w:val="18"/>
                <w:highlight w:val="yellow"/>
              </w:rPr>
            </w:pPr>
            <w:r w:rsidRPr="00FA1872">
              <w:rPr>
                <w:rFonts w:ascii="Arial" w:hAnsi="Arial" w:cs="Arial"/>
                <w:sz w:val="18"/>
                <w:szCs w:val="18"/>
              </w:rPr>
              <w:t>Publiczne pozabudżetowe fundusze krajowe i zagraniczne</w:t>
            </w:r>
          </w:p>
        </w:tc>
      </w:tr>
      <w:tr w:rsidR="00EE2ABE" w:rsidRPr="00FA1872" w14:paraId="588A7810" w14:textId="77777777" w:rsidTr="00862687">
        <w:trPr>
          <w:cantSplit/>
          <w:trHeight w:val="1129"/>
          <w:jc w:val="center"/>
        </w:trPr>
        <w:tc>
          <w:tcPr>
            <w:tcW w:w="726" w:type="pct"/>
            <w:vMerge/>
            <w:shd w:val="clear" w:color="auto" w:fill="FFFFFF" w:themeFill="background1"/>
            <w:textDirection w:val="tbRl"/>
            <w:vAlign w:val="center"/>
          </w:tcPr>
          <w:p w14:paraId="2E877A91" w14:textId="77777777" w:rsidR="00EE2ABE" w:rsidRPr="00B315FA" w:rsidRDefault="00EE2ABE" w:rsidP="00E45743">
            <w:pPr>
              <w:spacing w:before="60" w:after="60"/>
              <w:jc w:val="center"/>
              <w:rPr>
                <w:rFonts w:ascii="Arial" w:hAnsi="Arial" w:cs="Arial"/>
                <w:b/>
                <w:sz w:val="18"/>
                <w:szCs w:val="18"/>
              </w:rPr>
            </w:pPr>
          </w:p>
        </w:tc>
        <w:tc>
          <w:tcPr>
            <w:tcW w:w="1455" w:type="pct"/>
            <w:vAlign w:val="center"/>
          </w:tcPr>
          <w:p w14:paraId="1E75D9DB" w14:textId="5F29A3CB" w:rsidR="00EE2ABE" w:rsidRPr="00B315FA" w:rsidRDefault="00EE2ABE" w:rsidP="00E45743">
            <w:pPr>
              <w:spacing w:before="60" w:after="60"/>
              <w:jc w:val="center"/>
              <w:rPr>
                <w:rFonts w:ascii="Arial" w:hAnsi="Arial" w:cs="Arial"/>
                <w:sz w:val="18"/>
                <w:szCs w:val="18"/>
              </w:rPr>
            </w:pPr>
            <w:r w:rsidRPr="00B315FA">
              <w:rPr>
                <w:rFonts w:ascii="Arial" w:hAnsi="Arial" w:cs="Arial"/>
                <w:sz w:val="18"/>
                <w:szCs w:val="18"/>
              </w:rPr>
              <w:t>Promocja Miasta i Gminy</w:t>
            </w:r>
          </w:p>
        </w:tc>
        <w:tc>
          <w:tcPr>
            <w:tcW w:w="358" w:type="pct"/>
            <w:shd w:val="clear" w:color="auto" w:fill="F7CAAC" w:themeFill="accent2" w:themeFillTint="66"/>
            <w:vAlign w:val="center"/>
          </w:tcPr>
          <w:p w14:paraId="2A335D7C" w14:textId="77777777" w:rsidR="00EE2ABE" w:rsidRPr="00FA1872" w:rsidRDefault="00EE2ABE" w:rsidP="00E45743">
            <w:pPr>
              <w:spacing w:before="60" w:after="60"/>
              <w:jc w:val="center"/>
              <w:rPr>
                <w:rFonts w:ascii="Arial" w:hAnsi="Arial" w:cs="Arial"/>
                <w:sz w:val="18"/>
                <w:szCs w:val="18"/>
                <w:highlight w:val="yellow"/>
              </w:rPr>
            </w:pPr>
          </w:p>
        </w:tc>
        <w:tc>
          <w:tcPr>
            <w:tcW w:w="308" w:type="pct"/>
            <w:shd w:val="clear" w:color="auto" w:fill="F7CAAC" w:themeFill="accent2" w:themeFillTint="66"/>
            <w:vAlign w:val="center"/>
          </w:tcPr>
          <w:p w14:paraId="0F9616FF" w14:textId="77777777" w:rsidR="00EE2ABE" w:rsidRPr="00FA1872" w:rsidRDefault="00EE2ABE" w:rsidP="00E45743">
            <w:pPr>
              <w:spacing w:before="60" w:after="60"/>
              <w:jc w:val="center"/>
              <w:rPr>
                <w:rFonts w:ascii="Arial" w:hAnsi="Arial" w:cs="Arial"/>
                <w:sz w:val="18"/>
                <w:szCs w:val="18"/>
                <w:highlight w:val="yellow"/>
              </w:rPr>
            </w:pPr>
          </w:p>
        </w:tc>
        <w:tc>
          <w:tcPr>
            <w:tcW w:w="250" w:type="pct"/>
            <w:shd w:val="clear" w:color="auto" w:fill="F7CAAC" w:themeFill="accent2" w:themeFillTint="66"/>
            <w:vAlign w:val="center"/>
          </w:tcPr>
          <w:p w14:paraId="0BFCE9EA" w14:textId="77777777" w:rsidR="00EE2ABE" w:rsidRPr="00FA1872" w:rsidRDefault="00EE2ABE" w:rsidP="00E45743">
            <w:pPr>
              <w:spacing w:before="60" w:after="60"/>
              <w:jc w:val="center"/>
              <w:rPr>
                <w:rFonts w:ascii="Arial" w:hAnsi="Arial" w:cs="Arial"/>
                <w:sz w:val="18"/>
                <w:szCs w:val="18"/>
                <w:highlight w:val="yellow"/>
              </w:rPr>
            </w:pPr>
          </w:p>
        </w:tc>
        <w:tc>
          <w:tcPr>
            <w:tcW w:w="250" w:type="pct"/>
            <w:shd w:val="clear" w:color="auto" w:fill="F7CAAC" w:themeFill="accent2" w:themeFillTint="66"/>
            <w:vAlign w:val="center"/>
          </w:tcPr>
          <w:p w14:paraId="00A66F1B" w14:textId="77777777" w:rsidR="00EE2ABE" w:rsidRPr="00FA1872" w:rsidRDefault="00EE2ABE" w:rsidP="00E45743">
            <w:pPr>
              <w:spacing w:before="60" w:after="60"/>
              <w:jc w:val="center"/>
              <w:rPr>
                <w:rFonts w:ascii="Arial" w:hAnsi="Arial" w:cs="Arial"/>
                <w:sz w:val="18"/>
                <w:szCs w:val="18"/>
                <w:highlight w:val="yellow"/>
              </w:rPr>
            </w:pPr>
          </w:p>
        </w:tc>
        <w:tc>
          <w:tcPr>
            <w:tcW w:w="250" w:type="pct"/>
            <w:shd w:val="clear" w:color="auto" w:fill="F7CAAC" w:themeFill="accent2" w:themeFillTint="66"/>
            <w:vAlign w:val="center"/>
          </w:tcPr>
          <w:p w14:paraId="0C012206" w14:textId="77777777" w:rsidR="00EE2ABE" w:rsidRPr="00FA1872" w:rsidRDefault="00EE2ABE" w:rsidP="00E45743">
            <w:pPr>
              <w:spacing w:before="60" w:after="60"/>
              <w:jc w:val="center"/>
              <w:rPr>
                <w:rFonts w:ascii="Arial" w:hAnsi="Arial" w:cs="Arial"/>
                <w:sz w:val="18"/>
                <w:szCs w:val="18"/>
                <w:highlight w:val="yellow"/>
              </w:rPr>
            </w:pPr>
          </w:p>
        </w:tc>
        <w:tc>
          <w:tcPr>
            <w:tcW w:w="250" w:type="pct"/>
            <w:shd w:val="clear" w:color="auto" w:fill="F7CAAC" w:themeFill="accent2" w:themeFillTint="66"/>
            <w:vAlign w:val="center"/>
          </w:tcPr>
          <w:p w14:paraId="2282F109" w14:textId="77777777" w:rsidR="00EE2ABE" w:rsidRPr="00FA1872" w:rsidRDefault="00EE2ABE" w:rsidP="00E45743">
            <w:pPr>
              <w:spacing w:before="60" w:after="60"/>
              <w:jc w:val="center"/>
              <w:rPr>
                <w:rFonts w:ascii="Arial" w:hAnsi="Arial" w:cs="Arial"/>
                <w:sz w:val="18"/>
                <w:szCs w:val="18"/>
                <w:highlight w:val="yellow"/>
              </w:rPr>
            </w:pPr>
          </w:p>
        </w:tc>
        <w:tc>
          <w:tcPr>
            <w:tcW w:w="250" w:type="pct"/>
            <w:shd w:val="clear" w:color="auto" w:fill="F7CAAC" w:themeFill="accent2" w:themeFillTint="66"/>
            <w:vAlign w:val="center"/>
          </w:tcPr>
          <w:p w14:paraId="1465B5BC" w14:textId="77777777" w:rsidR="00EE2ABE" w:rsidRPr="00FA1872" w:rsidRDefault="00EE2ABE" w:rsidP="00E45743">
            <w:pPr>
              <w:spacing w:before="60" w:after="60"/>
              <w:jc w:val="center"/>
              <w:rPr>
                <w:rFonts w:ascii="Arial" w:hAnsi="Arial" w:cs="Arial"/>
                <w:sz w:val="18"/>
                <w:szCs w:val="18"/>
                <w:highlight w:val="yellow"/>
              </w:rPr>
            </w:pPr>
          </w:p>
        </w:tc>
        <w:tc>
          <w:tcPr>
            <w:tcW w:w="256" w:type="pct"/>
            <w:shd w:val="clear" w:color="auto" w:fill="F7CAAC" w:themeFill="accent2" w:themeFillTint="66"/>
            <w:vAlign w:val="center"/>
          </w:tcPr>
          <w:p w14:paraId="1CF9A5C2" w14:textId="77777777" w:rsidR="00EE2ABE" w:rsidRPr="00FA1872" w:rsidRDefault="00EE2ABE" w:rsidP="00E45743">
            <w:pPr>
              <w:spacing w:before="60" w:after="60"/>
              <w:jc w:val="center"/>
              <w:rPr>
                <w:rFonts w:ascii="Arial" w:hAnsi="Arial" w:cs="Arial"/>
                <w:sz w:val="18"/>
                <w:szCs w:val="18"/>
                <w:highlight w:val="yellow"/>
              </w:rPr>
            </w:pPr>
          </w:p>
        </w:tc>
        <w:tc>
          <w:tcPr>
            <w:tcW w:w="647" w:type="pct"/>
            <w:shd w:val="clear" w:color="auto" w:fill="FFFFFF" w:themeFill="background1"/>
            <w:vAlign w:val="center"/>
          </w:tcPr>
          <w:p w14:paraId="3058C501" w14:textId="5D0F7963" w:rsidR="00EE2ABE" w:rsidRPr="00FA1872" w:rsidRDefault="00EE2ABE" w:rsidP="00E45743">
            <w:pPr>
              <w:spacing w:before="60" w:after="60"/>
              <w:jc w:val="center"/>
              <w:rPr>
                <w:rFonts w:ascii="Arial" w:hAnsi="Arial" w:cs="Arial"/>
                <w:sz w:val="18"/>
                <w:szCs w:val="18"/>
                <w:highlight w:val="yellow"/>
              </w:rPr>
            </w:pPr>
            <w:r w:rsidRPr="00FA1872">
              <w:rPr>
                <w:rFonts w:ascii="Arial" w:hAnsi="Arial" w:cs="Arial"/>
                <w:sz w:val="18"/>
                <w:szCs w:val="18"/>
              </w:rPr>
              <w:t>Budżet Miasta i Gminy</w:t>
            </w:r>
          </w:p>
        </w:tc>
      </w:tr>
      <w:tr w:rsidR="00092FB0" w:rsidRPr="00FA1872" w14:paraId="79856275" w14:textId="77777777" w:rsidTr="00862687">
        <w:trPr>
          <w:cantSplit/>
          <w:trHeight w:val="1979"/>
          <w:jc w:val="center"/>
        </w:trPr>
        <w:tc>
          <w:tcPr>
            <w:tcW w:w="726" w:type="pct"/>
            <w:shd w:val="clear" w:color="auto" w:fill="FFFFFF" w:themeFill="background1"/>
            <w:textDirection w:val="tbRl"/>
            <w:vAlign w:val="center"/>
          </w:tcPr>
          <w:p w14:paraId="3CD9C953" w14:textId="67BDA3B7" w:rsidR="00092FB0" w:rsidRPr="00B315FA" w:rsidRDefault="00092FB0" w:rsidP="00EE2ABE">
            <w:pPr>
              <w:pStyle w:val="Akapitzlist"/>
              <w:spacing w:before="60" w:after="60"/>
              <w:ind w:left="0"/>
              <w:contextualSpacing w:val="0"/>
              <w:jc w:val="center"/>
              <w:rPr>
                <w:rFonts w:ascii="Arial" w:hAnsi="Arial" w:cs="Arial"/>
                <w:b/>
                <w:sz w:val="18"/>
                <w:szCs w:val="18"/>
              </w:rPr>
            </w:pPr>
            <w:r w:rsidRPr="00B315FA">
              <w:rPr>
                <w:rFonts w:ascii="Arial" w:hAnsi="Arial" w:cs="Arial"/>
                <w:b/>
                <w:sz w:val="18"/>
                <w:szCs w:val="18"/>
              </w:rPr>
              <w:lastRenderedPageBreak/>
              <w:t xml:space="preserve">Cel operacyjny </w:t>
            </w:r>
            <w:r w:rsidR="00EE2ABE" w:rsidRPr="00B315FA">
              <w:rPr>
                <w:rFonts w:ascii="Arial" w:hAnsi="Arial" w:cs="Arial"/>
                <w:b/>
                <w:sz w:val="18"/>
                <w:szCs w:val="18"/>
              </w:rPr>
              <w:t xml:space="preserve">2.3 </w:t>
            </w:r>
            <w:r w:rsidR="00BD0AD9" w:rsidRPr="00B315FA">
              <w:rPr>
                <w:rFonts w:ascii="Arial" w:hAnsi="Arial" w:cs="Arial"/>
                <w:b/>
                <w:sz w:val="18"/>
                <w:szCs w:val="18"/>
              </w:rPr>
              <w:t>Opłacalne ekonomicznie rolnictwo</w:t>
            </w:r>
          </w:p>
        </w:tc>
        <w:tc>
          <w:tcPr>
            <w:tcW w:w="1455" w:type="pct"/>
            <w:tcBorders>
              <w:left w:val="single" w:sz="4" w:space="0" w:color="auto"/>
            </w:tcBorders>
            <w:shd w:val="clear" w:color="auto" w:fill="FFFFFF" w:themeFill="background1"/>
            <w:vAlign w:val="center"/>
          </w:tcPr>
          <w:p w14:paraId="0A0D44BB" w14:textId="4C09E505" w:rsidR="00092FB0" w:rsidRPr="00B315FA" w:rsidRDefault="00EE2ABE" w:rsidP="00E45743">
            <w:pPr>
              <w:spacing w:before="60" w:after="60"/>
              <w:jc w:val="center"/>
              <w:rPr>
                <w:rFonts w:ascii="Arial" w:hAnsi="Arial" w:cs="Arial"/>
                <w:sz w:val="18"/>
                <w:szCs w:val="18"/>
              </w:rPr>
            </w:pPr>
            <w:r w:rsidRPr="00B315FA">
              <w:rPr>
                <w:rFonts w:ascii="Arial" w:hAnsi="Arial" w:cs="Arial"/>
                <w:sz w:val="18"/>
                <w:szCs w:val="18"/>
              </w:rPr>
              <w:t>Wspieranie rolników i poprawa wydajności rolnictw</w:t>
            </w:r>
          </w:p>
        </w:tc>
        <w:tc>
          <w:tcPr>
            <w:tcW w:w="358" w:type="pct"/>
            <w:shd w:val="clear" w:color="auto" w:fill="F7CAAC" w:themeFill="accent2" w:themeFillTint="66"/>
            <w:vAlign w:val="center"/>
          </w:tcPr>
          <w:p w14:paraId="6F6C6D48" w14:textId="77777777" w:rsidR="00092FB0" w:rsidRPr="00FA1872" w:rsidRDefault="00092FB0" w:rsidP="00E45743">
            <w:pPr>
              <w:spacing w:before="60" w:after="60"/>
              <w:jc w:val="center"/>
              <w:rPr>
                <w:rFonts w:ascii="Arial" w:hAnsi="Arial" w:cs="Arial"/>
                <w:sz w:val="18"/>
                <w:szCs w:val="18"/>
              </w:rPr>
            </w:pPr>
          </w:p>
        </w:tc>
        <w:tc>
          <w:tcPr>
            <w:tcW w:w="308" w:type="pct"/>
            <w:shd w:val="clear" w:color="auto" w:fill="F7CAAC" w:themeFill="accent2" w:themeFillTint="66"/>
            <w:vAlign w:val="center"/>
          </w:tcPr>
          <w:p w14:paraId="2DA94AC9" w14:textId="77777777" w:rsidR="00092FB0" w:rsidRPr="00FA1872" w:rsidRDefault="00092FB0" w:rsidP="00E45743">
            <w:pPr>
              <w:spacing w:before="60" w:after="60"/>
              <w:jc w:val="center"/>
              <w:rPr>
                <w:rFonts w:ascii="Arial" w:hAnsi="Arial" w:cs="Arial"/>
                <w:sz w:val="18"/>
                <w:szCs w:val="18"/>
              </w:rPr>
            </w:pPr>
          </w:p>
        </w:tc>
        <w:tc>
          <w:tcPr>
            <w:tcW w:w="250" w:type="pct"/>
            <w:shd w:val="clear" w:color="auto" w:fill="F7CAAC" w:themeFill="accent2" w:themeFillTint="66"/>
            <w:vAlign w:val="center"/>
          </w:tcPr>
          <w:p w14:paraId="52A6BC96" w14:textId="77777777" w:rsidR="00092FB0" w:rsidRPr="00FA1872" w:rsidRDefault="00092FB0" w:rsidP="00E45743">
            <w:pPr>
              <w:spacing w:before="60" w:after="60"/>
              <w:jc w:val="center"/>
              <w:rPr>
                <w:rFonts w:ascii="Arial" w:hAnsi="Arial" w:cs="Arial"/>
                <w:sz w:val="18"/>
                <w:szCs w:val="18"/>
              </w:rPr>
            </w:pPr>
          </w:p>
        </w:tc>
        <w:tc>
          <w:tcPr>
            <w:tcW w:w="250" w:type="pct"/>
            <w:shd w:val="clear" w:color="auto" w:fill="F7CAAC" w:themeFill="accent2" w:themeFillTint="66"/>
            <w:vAlign w:val="center"/>
          </w:tcPr>
          <w:p w14:paraId="619DAFD7" w14:textId="77777777" w:rsidR="00092FB0" w:rsidRPr="00FA1872" w:rsidRDefault="00092FB0" w:rsidP="00E45743">
            <w:pPr>
              <w:spacing w:before="60" w:after="60"/>
              <w:jc w:val="center"/>
              <w:rPr>
                <w:rFonts w:ascii="Arial" w:hAnsi="Arial" w:cs="Arial"/>
                <w:sz w:val="18"/>
                <w:szCs w:val="18"/>
              </w:rPr>
            </w:pPr>
          </w:p>
        </w:tc>
        <w:tc>
          <w:tcPr>
            <w:tcW w:w="250" w:type="pct"/>
            <w:shd w:val="clear" w:color="auto" w:fill="F7CAAC" w:themeFill="accent2" w:themeFillTint="66"/>
            <w:vAlign w:val="center"/>
          </w:tcPr>
          <w:p w14:paraId="796FB3C7" w14:textId="77777777" w:rsidR="00092FB0" w:rsidRPr="00FA1872" w:rsidRDefault="00092FB0" w:rsidP="00E45743">
            <w:pPr>
              <w:spacing w:before="60" w:after="60"/>
              <w:jc w:val="center"/>
              <w:rPr>
                <w:rFonts w:ascii="Arial" w:hAnsi="Arial" w:cs="Arial"/>
                <w:sz w:val="18"/>
                <w:szCs w:val="18"/>
              </w:rPr>
            </w:pPr>
          </w:p>
        </w:tc>
        <w:tc>
          <w:tcPr>
            <w:tcW w:w="250" w:type="pct"/>
            <w:shd w:val="clear" w:color="auto" w:fill="F7CAAC" w:themeFill="accent2" w:themeFillTint="66"/>
            <w:vAlign w:val="center"/>
          </w:tcPr>
          <w:p w14:paraId="4D50CFFB" w14:textId="77777777" w:rsidR="00092FB0" w:rsidRPr="00FA1872" w:rsidRDefault="00092FB0" w:rsidP="00E45743">
            <w:pPr>
              <w:spacing w:before="60" w:after="60"/>
              <w:jc w:val="center"/>
              <w:rPr>
                <w:rFonts w:ascii="Arial" w:hAnsi="Arial" w:cs="Arial"/>
                <w:sz w:val="18"/>
                <w:szCs w:val="18"/>
              </w:rPr>
            </w:pPr>
          </w:p>
        </w:tc>
        <w:tc>
          <w:tcPr>
            <w:tcW w:w="250" w:type="pct"/>
            <w:shd w:val="clear" w:color="auto" w:fill="F7CAAC" w:themeFill="accent2" w:themeFillTint="66"/>
            <w:vAlign w:val="center"/>
          </w:tcPr>
          <w:p w14:paraId="30479F3C" w14:textId="77777777" w:rsidR="00092FB0" w:rsidRPr="00FA1872" w:rsidRDefault="00092FB0" w:rsidP="00E45743">
            <w:pPr>
              <w:spacing w:before="60" w:after="60"/>
              <w:jc w:val="center"/>
              <w:rPr>
                <w:rFonts w:ascii="Arial" w:hAnsi="Arial" w:cs="Arial"/>
                <w:sz w:val="18"/>
                <w:szCs w:val="18"/>
              </w:rPr>
            </w:pPr>
          </w:p>
        </w:tc>
        <w:tc>
          <w:tcPr>
            <w:tcW w:w="256" w:type="pct"/>
            <w:shd w:val="clear" w:color="auto" w:fill="F7CAAC" w:themeFill="accent2" w:themeFillTint="66"/>
            <w:vAlign w:val="center"/>
          </w:tcPr>
          <w:p w14:paraId="46B48C79" w14:textId="77777777" w:rsidR="00092FB0" w:rsidRPr="00FA1872" w:rsidRDefault="00092FB0" w:rsidP="00E45743">
            <w:pPr>
              <w:spacing w:before="60" w:after="60"/>
              <w:jc w:val="center"/>
              <w:rPr>
                <w:rFonts w:ascii="Arial" w:hAnsi="Arial" w:cs="Arial"/>
                <w:sz w:val="18"/>
                <w:szCs w:val="18"/>
              </w:rPr>
            </w:pPr>
          </w:p>
        </w:tc>
        <w:tc>
          <w:tcPr>
            <w:tcW w:w="647" w:type="pct"/>
            <w:shd w:val="clear" w:color="auto" w:fill="FFFFFF" w:themeFill="background1"/>
            <w:vAlign w:val="center"/>
          </w:tcPr>
          <w:p w14:paraId="5E32FF01" w14:textId="69F07429" w:rsidR="00EE2ABE" w:rsidRPr="00FA1872" w:rsidRDefault="00EE2ABE" w:rsidP="00EE2ABE">
            <w:pPr>
              <w:spacing w:before="60" w:after="60"/>
              <w:jc w:val="center"/>
              <w:rPr>
                <w:rFonts w:ascii="Arial" w:hAnsi="Arial" w:cs="Arial"/>
                <w:bCs/>
                <w:sz w:val="18"/>
                <w:szCs w:val="18"/>
              </w:rPr>
            </w:pPr>
            <w:r w:rsidRPr="001B071E">
              <w:rPr>
                <w:rFonts w:ascii="Arial" w:hAnsi="Arial" w:cs="Arial"/>
                <w:sz w:val="18"/>
                <w:szCs w:val="18"/>
              </w:rPr>
              <w:t>B</w:t>
            </w:r>
            <w:r w:rsidRPr="00FA1872">
              <w:rPr>
                <w:rFonts w:ascii="Arial" w:hAnsi="Arial" w:cs="Arial"/>
                <w:sz w:val="18"/>
                <w:szCs w:val="18"/>
              </w:rPr>
              <w:t>udżet Miasta i Gminy,</w:t>
            </w:r>
          </w:p>
          <w:p w14:paraId="546D2085" w14:textId="656DA4A0" w:rsidR="00092FB0" w:rsidRPr="00FA1872" w:rsidRDefault="00EE2ABE" w:rsidP="00EE2ABE">
            <w:pPr>
              <w:spacing w:before="60" w:after="60"/>
              <w:jc w:val="center"/>
              <w:rPr>
                <w:rFonts w:ascii="Arial" w:hAnsi="Arial" w:cs="Arial"/>
                <w:bCs/>
                <w:sz w:val="18"/>
                <w:szCs w:val="18"/>
              </w:rPr>
            </w:pPr>
            <w:r w:rsidRPr="00FA1872">
              <w:rPr>
                <w:rFonts w:ascii="Arial" w:hAnsi="Arial" w:cs="Arial"/>
                <w:sz w:val="18"/>
                <w:szCs w:val="18"/>
              </w:rPr>
              <w:t>Publiczne pozabudżetowe fundusze krajowe i zagraniczne</w:t>
            </w:r>
          </w:p>
        </w:tc>
      </w:tr>
      <w:tr w:rsidR="00EE2ABE" w:rsidRPr="00FA1872" w14:paraId="4C97D418" w14:textId="77777777" w:rsidTr="00862687">
        <w:trPr>
          <w:cantSplit/>
          <w:trHeight w:val="546"/>
          <w:jc w:val="center"/>
        </w:trPr>
        <w:tc>
          <w:tcPr>
            <w:tcW w:w="726" w:type="pct"/>
            <w:vMerge w:val="restart"/>
            <w:shd w:val="clear" w:color="auto" w:fill="FFFFFF" w:themeFill="background1"/>
            <w:textDirection w:val="tbRl"/>
            <w:vAlign w:val="center"/>
          </w:tcPr>
          <w:p w14:paraId="0D1F2209" w14:textId="04B07B43" w:rsidR="00EE2ABE" w:rsidRPr="00B315FA" w:rsidRDefault="00EE2ABE" w:rsidP="00E45743">
            <w:pPr>
              <w:spacing w:before="60" w:after="60"/>
              <w:jc w:val="center"/>
              <w:rPr>
                <w:rFonts w:ascii="Arial" w:hAnsi="Arial" w:cs="Arial"/>
                <w:b/>
                <w:sz w:val="18"/>
                <w:szCs w:val="18"/>
              </w:rPr>
            </w:pPr>
            <w:r w:rsidRPr="00B315FA">
              <w:rPr>
                <w:rFonts w:ascii="Arial" w:hAnsi="Arial" w:cs="Arial"/>
                <w:b/>
                <w:sz w:val="18"/>
                <w:szCs w:val="18"/>
              </w:rPr>
              <w:t>Cel operacyjny 3.1</w:t>
            </w:r>
          </w:p>
          <w:p w14:paraId="7E696CBC" w14:textId="6FF218E7" w:rsidR="00EE2ABE" w:rsidRPr="00B315FA" w:rsidRDefault="00BD0AD9" w:rsidP="00E45743">
            <w:pPr>
              <w:pStyle w:val="Akapitzlist"/>
              <w:spacing w:before="60" w:after="60"/>
              <w:ind w:left="0"/>
              <w:contextualSpacing w:val="0"/>
              <w:jc w:val="center"/>
              <w:rPr>
                <w:rFonts w:ascii="Arial" w:hAnsi="Arial" w:cs="Arial"/>
                <w:sz w:val="18"/>
                <w:szCs w:val="18"/>
              </w:rPr>
            </w:pPr>
            <w:r w:rsidRPr="00B315FA">
              <w:rPr>
                <w:rFonts w:ascii="Arial" w:hAnsi="Arial" w:cs="Arial"/>
                <w:b/>
                <w:sz w:val="18"/>
                <w:szCs w:val="18"/>
              </w:rPr>
              <w:t>Dobry stan środowiska naturalnego</w:t>
            </w:r>
          </w:p>
        </w:tc>
        <w:tc>
          <w:tcPr>
            <w:tcW w:w="1455" w:type="pct"/>
            <w:tcBorders>
              <w:left w:val="single" w:sz="4" w:space="0" w:color="auto"/>
            </w:tcBorders>
            <w:shd w:val="clear" w:color="auto" w:fill="FFFFFF" w:themeFill="background1"/>
            <w:vAlign w:val="center"/>
          </w:tcPr>
          <w:p w14:paraId="2D7D74B7" w14:textId="398ECDA8" w:rsidR="00EE2ABE" w:rsidRPr="00B315FA" w:rsidRDefault="00EE2ABE" w:rsidP="00E45743">
            <w:pPr>
              <w:spacing w:before="60" w:after="60"/>
              <w:jc w:val="center"/>
              <w:rPr>
                <w:rFonts w:ascii="Arial" w:hAnsi="Arial" w:cs="Arial"/>
                <w:sz w:val="18"/>
                <w:szCs w:val="18"/>
              </w:rPr>
            </w:pPr>
            <w:r w:rsidRPr="00B315FA">
              <w:rPr>
                <w:rFonts w:ascii="Arial" w:hAnsi="Arial" w:cs="Arial"/>
                <w:sz w:val="18"/>
                <w:szCs w:val="18"/>
              </w:rPr>
              <w:t>Troska o stan środowiska przyrodniczego</w:t>
            </w:r>
          </w:p>
        </w:tc>
        <w:tc>
          <w:tcPr>
            <w:tcW w:w="358" w:type="pct"/>
            <w:vMerge w:val="restart"/>
            <w:shd w:val="clear" w:color="auto" w:fill="F7CAAC" w:themeFill="accent2" w:themeFillTint="66"/>
            <w:vAlign w:val="center"/>
          </w:tcPr>
          <w:p w14:paraId="51CD454B" w14:textId="77777777" w:rsidR="00EE2ABE" w:rsidRPr="00FA1872" w:rsidRDefault="00EE2ABE" w:rsidP="00E45743">
            <w:pPr>
              <w:spacing w:before="60" w:after="60"/>
              <w:jc w:val="center"/>
              <w:rPr>
                <w:rFonts w:ascii="Arial" w:hAnsi="Arial" w:cs="Arial"/>
                <w:sz w:val="18"/>
                <w:szCs w:val="18"/>
                <w:highlight w:val="yellow"/>
              </w:rPr>
            </w:pPr>
          </w:p>
        </w:tc>
        <w:tc>
          <w:tcPr>
            <w:tcW w:w="308" w:type="pct"/>
            <w:vMerge w:val="restart"/>
            <w:shd w:val="clear" w:color="auto" w:fill="F7CAAC" w:themeFill="accent2" w:themeFillTint="66"/>
            <w:vAlign w:val="center"/>
          </w:tcPr>
          <w:p w14:paraId="4AE82AEF" w14:textId="77777777" w:rsidR="00EE2ABE" w:rsidRPr="00FA1872" w:rsidRDefault="00EE2ABE" w:rsidP="00E45743">
            <w:pPr>
              <w:spacing w:before="60" w:after="60"/>
              <w:jc w:val="center"/>
              <w:rPr>
                <w:rFonts w:ascii="Arial" w:hAnsi="Arial" w:cs="Arial"/>
                <w:sz w:val="18"/>
                <w:szCs w:val="18"/>
                <w:highlight w:val="yellow"/>
              </w:rPr>
            </w:pPr>
          </w:p>
        </w:tc>
        <w:tc>
          <w:tcPr>
            <w:tcW w:w="250" w:type="pct"/>
            <w:vMerge w:val="restart"/>
            <w:shd w:val="clear" w:color="auto" w:fill="F7CAAC" w:themeFill="accent2" w:themeFillTint="66"/>
            <w:vAlign w:val="center"/>
          </w:tcPr>
          <w:p w14:paraId="47C3E0C0" w14:textId="77777777" w:rsidR="00EE2ABE" w:rsidRPr="00FA1872" w:rsidRDefault="00EE2ABE" w:rsidP="00E45743">
            <w:pPr>
              <w:spacing w:before="60" w:after="60"/>
              <w:jc w:val="center"/>
              <w:rPr>
                <w:rFonts w:ascii="Arial" w:hAnsi="Arial" w:cs="Arial"/>
                <w:sz w:val="18"/>
                <w:szCs w:val="18"/>
                <w:highlight w:val="yellow"/>
              </w:rPr>
            </w:pPr>
          </w:p>
        </w:tc>
        <w:tc>
          <w:tcPr>
            <w:tcW w:w="250" w:type="pct"/>
            <w:vMerge w:val="restart"/>
            <w:shd w:val="clear" w:color="auto" w:fill="F7CAAC" w:themeFill="accent2" w:themeFillTint="66"/>
            <w:vAlign w:val="center"/>
          </w:tcPr>
          <w:p w14:paraId="4091FBFE" w14:textId="77777777" w:rsidR="00EE2ABE" w:rsidRPr="00FA1872" w:rsidRDefault="00EE2ABE" w:rsidP="00E45743">
            <w:pPr>
              <w:spacing w:before="60" w:after="60"/>
              <w:jc w:val="center"/>
              <w:rPr>
                <w:rFonts w:ascii="Arial" w:hAnsi="Arial" w:cs="Arial"/>
                <w:sz w:val="18"/>
                <w:szCs w:val="18"/>
                <w:highlight w:val="yellow"/>
              </w:rPr>
            </w:pPr>
          </w:p>
        </w:tc>
        <w:tc>
          <w:tcPr>
            <w:tcW w:w="250" w:type="pct"/>
            <w:vMerge w:val="restart"/>
            <w:shd w:val="clear" w:color="auto" w:fill="F7CAAC" w:themeFill="accent2" w:themeFillTint="66"/>
            <w:vAlign w:val="center"/>
          </w:tcPr>
          <w:p w14:paraId="3B7D1BBC" w14:textId="77777777" w:rsidR="00EE2ABE" w:rsidRPr="00FA1872" w:rsidRDefault="00EE2ABE" w:rsidP="00E45743">
            <w:pPr>
              <w:spacing w:before="60" w:after="60"/>
              <w:jc w:val="center"/>
              <w:rPr>
                <w:rFonts w:ascii="Arial" w:hAnsi="Arial" w:cs="Arial"/>
                <w:sz w:val="18"/>
                <w:szCs w:val="18"/>
                <w:highlight w:val="yellow"/>
              </w:rPr>
            </w:pPr>
          </w:p>
        </w:tc>
        <w:tc>
          <w:tcPr>
            <w:tcW w:w="250" w:type="pct"/>
            <w:vMerge w:val="restart"/>
            <w:shd w:val="clear" w:color="auto" w:fill="F7CAAC" w:themeFill="accent2" w:themeFillTint="66"/>
            <w:vAlign w:val="center"/>
          </w:tcPr>
          <w:p w14:paraId="499DDAAE" w14:textId="77777777" w:rsidR="00EE2ABE" w:rsidRPr="00FA1872" w:rsidRDefault="00EE2ABE" w:rsidP="00E45743">
            <w:pPr>
              <w:spacing w:before="60" w:after="60"/>
              <w:jc w:val="center"/>
              <w:rPr>
                <w:rFonts w:ascii="Arial" w:hAnsi="Arial" w:cs="Arial"/>
                <w:sz w:val="18"/>
                <w:szCs w:val="18"/>
                <w:highlight w:val="yellow"/>
              </w:rPr>
            </w:pPr>
          </w:p>
        </w:tc>
        <w:tc>
          <w:tcPr>
            <w:tcW w:w="250" w:type="pct"/>
            <w:vMerge w:val="restart"/>
            <w:shd w:val="clear" w:color="auto" w:fill="F7CAAC" w:themeFill="accent2" w:themeFillTint="66"/>
            <w:vAlign w:val="center"/>
          </w:tcPr>
          <w:p w14:paraId="47DB27D1" w14:textId="77777777" w:rsidR="00EE2ABE" w:rsidRPr="00FA1872" w:rsidRDefault="00EE2ABE" w:rsidP="00E45743">
            <w:pPr>
              <w:spacing w:before="60" w:after="60"/>
              <w:jc w:val="center"/>
              <w:rPr>
                <w:rFonts w:ascii="Arial" w:hAnsi="Arial" w:cs="Arial"/>
                <w:sz w:val="18"/>
                <w:szCs w:val="18"/>
                <w:highlight w:val="yellow"/>
              </w:rPr>
            </w:pPr>
          </w:p>
        </w:tc>
        <w:tc>
          <w:tcPr>
            <w:tcW w:w="256" w:type="pct"/>
            <w:vMerge w:val="restart"/>
            <w:shd w:val="clear" w:color="auto" w:fill="F7CAAC" w:themeFill="accent2" w:themeFillTint="66"/>
            <w:vAlign w:val="center"/>
          </w:tcPr>
          <w:p w14:paraId="3D935844" w14:textId="77777777" w:rsidR="00EE2ABE" w:rsidRPr="00FA1872" w:rsidRDefault="00EE2ABE" w:rsidP="00E45743">
            <w:pPr>
              <w:spacing w:before="60" w:after="60"/>
              <w:jc w:val="center"/>
              <w:rPr>
                <w:rFonts w:ascii="Arial" w:hAnsi="Arial" w:cs="Arial"/>
                <w:sz w:val="18"/>
                <w:szCs w:val="18"/>
                <w:highlight w:val="yellow"/>
              </w:rPr>
            </w:pPr>
          </w:p>
        </w:tc>
        <w:tc>
          <w:tcPr>
            <w:tcW w:w="647" w:type="pct"/>
            <w:vMerge w:val="restart"/>
            <w:shd w:val="clear" w:color="auto" w:fill="FFFFFF" w:themeFill="background1"/>
            <w:vAlign w:val="center"/>
          </w:tcPr>
          <w:p w14:paraId="119CE831" w14:textId="77777777" w:rsidR="00EE2ABE" w:rsidRPr="00FA1872" w:rsidRDefault="00EE2ABE" w:rsidP="00EE2ABE">
            <w:pPr>
              <w:spacing w:before="60" w:after="60"/>
              <w:jc w:val="center"/>
              <w:rPr>
                <w:rFonts w:ascii="Arial" w:hAnsi="Arial" w:cs="Arial"/>
                <w:bCs/>
                <w:sz w:val="18"/>
                <w:szCs w:val="18"/>
              </w:rPr>
            </w:pPr>
            <w:r w:rsidRPr="001B071E">
              <w:rPr>
                <w:rFonts w:ascii="Arial" w:hAnsi="Arial" w:cs="Arial"/>
                <w:sz w:val="18"/>
                <w:szCs w:val="18"/>
              </w:rPr>
              <w:t>B</w:t>
            </w:r>
            <w:r w:rsidRPr="00FA1872">
              <w:rPr>
                <w:rFonts w:ascii="Arial" w:hAnsi="Arial" w:cs="Arial"/>
                <w:sz w:val="18"/>
                <w:szCs w:val="18"/>
              </w:rPr>
              <w:t>udżet Miasta i Gminy,</w:t>
            </w:r>
          </w:p>
          <w:p w14:paraId="1B59517C" w14:textId="4B844F01" w:rsidR="00EE2ABE" w:rsidRPr="00FA1872" w:rsidRDefault="00EE2ABE" w:rsidP="00EE2ABE">
            <w:pPr>
              <w:spacing w:before="60" w:after="60"/>
              <w:jc w:val="center"/>
              <w:rPr>
                <w:rFonts w:ascii="Arial" w:hAnsi="Arial" w:cs="Arial"/>
                <w:bCs/>
                <w:sz w:val="18"/>
                <w:szCs w:val="18"/>
                <w:highlight w:val="yellow"/>
              </w:rPr>
            </w:pPr>
            <w:r w:rsidRPr="00FA1872">
              <w:rPr>
                <w:rFonts w:ascii="Arial" w:hAnsi="Arial" w:cs="Arial"/>
                <w:sz w:val="18"/>
                <w:szCs w:val="18"/>
              </w:rPr>
              <w:t>Publiczne pozabudżetowe fundusze krajowe i zagraniczne</w:t>
            </w:r>
          </w:p>
        </w:tc>
      </w:tr>
      <w:tr w:rsidR="00EE2ABE" w:rsidRPr="00FA1872" w14:paraId="7CDA130F" w14:textId="77777777" w:rsidTr="00862687">
        <w:trPr>
          <w:cantSplit/>
          <w:trHeight w:val="543"/>
          <w:jc w:val="center"/>
        </w:trPr>
        <w:tc>
          <w:tcPr>
            <w:tcW w:w="726" w:type="pct"/>
            <w:vMerge/>
            <w:shd w:val="clear" w:color="auto" w:fill="FFFFFF" w:themeFill="background1"/>
            <w:textDirection w:val="tbRl"/>
            <w:vAlign w:val="center"/>
          </w:tcPr>
          <w:p w14:paraId="41CF1C90" w14:textId="77777777" w:rsidR="00EE2ABE" w:rsidRPr="001B071E" w:rsidRDefault="00EE2ABE" w:rsidP="00E45743">
            <w:pPr>
              <w:spacing w:before="60" w:after="60"/>
              <w:jc w:val="center"/>
              <w:rPr>
                <w:rFonts w:ascii="Arial" w:hAnsi="Arial" w:cs="Arial"/>
                <w:b/>
                <w:sz w:val="18"/>
                <w:szCs w:val="18"/>
              </w:rPr>
            </w:pPr>
          </w:p>
        </w:tc>
        <w:tc>
          <w:tcPr>
            <w:tcW w:w="1455" w:type="pct"/>
            <w:tcBorders>
              <w:left w:val="single" w:sz="4" w:space="0" w:color="auto"/>
            </w:tcBorders>
            <w:shd w:val="clear" w:color="auto" w:fill="FFFFFF" w:themeFill="background1"/>
            <w:vAlign w:val="center"/>
          </w:tcPr>
          <w:p w14:paraId="4187A923" w14:textId="6C8BCEC9" w:rsidR="00EE2ABE" w:rsidRPr="00B315FA" w:rsidRDefault="00EE2ABE" w:rsidP="00E45743">
            <w:pPr>
              <w:spacing w:before="60" w:after="60"/>
              <w:jc w:val="center"/>
              <w:rPr>
                <w:rFonts w:ascii="Arial" w:hAnsi="Arial" w:cs="Arial"/>
                <w:sz w:val="18"/>
                <w:szCs w:val="18"/>
              </w:rPr>
            </w:pPr>
            <w:r w:rsidRPr="00B315FA">
              <w:rPr>
                <w:rFonts w:ascii="Arial" w:hAnsi="Arial" w:cs="Arial"/>
                <w:sz w:val="18"/>
                <w:szCs w:val="18"/>
              </w:rPr>
              <w:t>Zwiększenie wykorzystania odnawialnych źródeł produkcji energii</w:t>
            </w:r>
          </w:p>
        </w:tc>
        <w:tc>
          <w:tcPr>
            <w:tcW w:w="358" w:type="pct"/>
            <w:vMerge/>
            <w:shd w:val="clear" w:color="auto" w:fill="F7CAAC" w:themeFill="accent2" w:themeFillTint="66"/>
            <w:vAlign w:val="center"/>
          </w:tcPr>
          <w:p w14:paraId="0C7081FA" w14:textId="77777777" w:rsidR="00EE2ABE" w:rsidRPr="00FA1872" w:rsidRDefault="00EE2ABE" w:rsidP="00E45743">
            <w:pPr>
              <w:spacing w:before="60" w:after="60"/>
              <w:jc w:val="center"/>
              <w:rPr>
                <w:rFonts w:ascii="Arial" w:hAnsi="Arial" w:cs="Arial"/>
                <w:sz w:val="18"/>
                <w:szCs w:val="18"/>
                <w:highlight w:val="yellow"/>
              </w:rPr>
            </w:pPr>
          </w:p>
        </w:tc>
        <w:tc>
          <w:tcPr>
            <w:tcW w:w="308" w:type="pct"/>
            <w:vMerge/>
            <w:shd w:val="clear" w:color="auto" w:fill="F7CAAC" w:themeFill="accent2" w:themeFillTint="66"/>
            <w:vAlign w:val="center"/>
          </w:tcPr>
          <w:p w14:paraId="53371AA0" w14:textId="77777777" w:rsidR="00EE2ABE" w:rsidRPr="00FA1872" w:rsidRDefault="00EE2ABE" w:rsidP="00E45743">
            <w:pPr>
              <w:spacing w:before="60" w:after="60"/>
              <w:jc w:val="center"/>
              <w:rPr>
                <w:rFonts w:ascii="Arial" w:hAnsi="Arial" w:cs="Arial"/>
                <w:sz w:val="18"/>
                <w:szCs w:val="18"/>
                <w:highlight w:val="yellow"/>
              </w:rPr>
            </w:pPr>
          </w:p>
        </w:tc>
        <w:tc>
          <w:tcPr>
            <w:tcW w:w="250" w:type="pct"/>
            <w:vMerge/>
            <w:shd w:val="clear" w:color="auto" w:fill="F7CAAC" w:themeFill="accent2" w:themeFillTint="66"/>
            <w:vAlign w:val="center"/>
          </w:tcPr>
          <w:p w14:paraId="04055EEB" w14:textId="77777777" w:rsidR="00EE2ABE" w:rsidRPr="00FA1872" w:rsidRDefault="00EE2ABE" w:rsidP="00E45743">
            <w:pPr>
              <w:spacing w:before="60" w:after="60"/>
              <w:jc w:val="center"/>
              <w:rPr>
                <w:rFonts w:ascii="Arial" w:hAnsi="Arial" w:cs="Arial"/>
                <w:sz w:val="18"/>
                <w:szCs w:val="18"/>
                <w:highlight w:val="yellow"/>
              </w:rPr>
            </w:pPr>
          </w:p>
        </w:tc>
        <w:tc>
          <w:tcPr>
            <w:tcW w:w="250" w:type="pct"/>
            <w:vMerge/>
            <w:shd w:val="clear" w:color="auto" w:fill="F7CAAC" w:themeFill="accent2" w:themeFillTint="66"/>
            <w:vAlign w:val="center"/>
          </w:tcPr>
          <w:p w14:paraId="5D171B56" w14:textId="77777777" w:rsidR="00EE2ABE" w:rsidRPr="00FA1872" w:rsidRDefault="00EE2ABE" w:rsidP="00E45743">
            <w:pPr>
              <w:spacing w:before="60" w:after="60"/>
              <w:jc w:val="center"/>
              <w:rPr>
                <w:rFonts w:ascii="Arial" w:hAnsi="Arial" w:cs="Arial"/>
                <w:sz w:val="18"/>
                <w:szCs w:val="18"/>
                <w:highlight w:val="yellow"/>
              </w:rPr>
            </w:pPr>
          </w:p>
        </w:tc>
        <w:tc>
          <w:tcPr>
            <w:tcW w:w="250" w:type="pct"/>
            <w:vMerge/>
            <w:shd w:val="clear" w:color="auto" w:fill="F7CAAC" w:themeFill="accent2" w:themeFillTint="66"/>
            <w:vAlign w:val="center"/>
          </w:tcPr>
          <w:p w14:paraId="5A809466" w14:textId="77777777" w:rsidR="00EE2ABE" w:rsidRPr="00FA1872" w:rsidRDefault="00EE2ABE" w:rsidP="00E45743">
            <w:pPr>
              <w:spacing w:before="60" w:after="60"/>
              <w:jc w:val="center"/>
              <w:rPr>
                <w:rFonts w:ascii="Arial" w:hAnsi="Arial" w:cs="Arial"/>
                <w:sz w:val="18"/>
                <w:szCs w:val="18"/>
                <w:highlight w:val="yellow"/>
              </w:rPr>
            </w:pPr>
          </w:p>
        </w:tc>
        <w:tc>
          <w:tcPr>
            <w:tcW w:w="250" w:type="pct"/>
            <w:vMerge/>
            <w:shd w:val="clear" w:color="auto" w:fill="F7CAAC" w:themeFill="accent2" w:themeFillTint="66"/>
            <w:vAlign w:val="center"/>
          </w:tcPr>
          <w:p w14:paraId="11C9E4F3" w14:textId="77777777" w:rsidR="00EE2ABE" w:rsidRPr="00FA1872" w:rsidRDefault="00EE2ABE" w:rsidP="00E45743">
            <w:pPr>
              <w:spacing w:before="60" w:after="60"/>
              <w:jc w:val="center"/>
              <w:rPr>
                <w:rFonts w:ascii="Arial" w:hAnsi="Arial" w:cs="Arial"/>
                <w:sz w:val="18"/>
                <w:szCs w:val="18"/>
                <w:highlight w:val="yellow"/>
              </w:rPr>
            </w:pPr>
          </w:p>
        </w:tc>
        <w:tc>
          <w:tcPr>
            <w:tcW w:w="250" w:type="pct"/>
            <w:vMerge/>
            <w:shd w:val="clear" w:color="auto" w:fill="F7CAAC" w:themeFill="accent2" w:themeFillTint="66"/>
            <w:vAlign w:val="center"/>
          </w:tcPr>
          <w:p w14:paraId="0960F43B" w14:textId="77777777" w:rsidR="00EE2ABE" w:rsidRPr="00FA1872" w:rsidRDefault="00EE2ABE" w:rsidP="00E45743">
            <w:pPr>
              <w:spacing w:before="60" w:after="60"/>
              <w:jc w:val="center"/>
              <w:rPr>
                <w:rFonts w:ascii="Arial" w:hAnsi="Arial" w:cs="Arial"/>
                <w:sz w:val="18"/>
                <w:szCs w:val="18"/>
                <w:highlight w:val="yellow"/>
              </w:rPr>
            </w:pPr>
          </w:p>
        </w:tc>
        <w:tc>
          <w:tcPr>
            <w:tcW w:w="256" w:type="pct"/>
            <w:vMerge/>
            <w:shd w:val="clear" w:color="auto" w:fill="F7CAAC" w:themeFill="accent2" w:themeFillTint="66"/>
            <w:vAlign w:val="center"/>
          </w:tcPr>
          <w:p w14:paraId="67862684" w14:textId="77777777" w:rsidR="00EE2ABE" w:rsidRPr="00FA1872" w:rsidRDefault="00EE2ABE" w:rsidP="00E45743">
            <w:pPr>
              <w:spacing w:before="60" w:after="60"/>
              <w:jc w:val="center"/>
              <w:rPr>
                <w:rFonts w:ascii="Arial" w:hAnsi="Arial" w:cs="Arial"/>
                <w:sz w:val="18"/>
                <w:szCs w:val="18"/>
                <w:highlight w:val="yellow"/>
              </w:rPr>
            </w:pPr>
          </w:p>
        </w:tc>
        <w:tc>
          <w:tcPr>
            <w:tcW w:w="647" w:type="pct"/>
            <w:vMerge/>
            <w:shd w:val="clear" w:color="auto" w:fill="FFFFFF" w:themeFill="background1"/>
            <w:vAlign w:val="center"/>
          </w:tcPr>
          <w:p w14:paraId="208080CE" w14:textId="77777777" w:rsidR="00EE2ABE" w:rsidRPr="00FA1872" w:rsidRDefault="00EE2ABE" w:rsidP="00E45743">
            <w:pPr>
              <w:spacing w:before="60" w:after="60"/>
              <w:jc w:val="center"/>
              <w:rPr>
                <w:rFonts w:ascii="Arial" w:hAnsi="Arial" w:cs="Arial"/>
                <w:sz w:val="18"/>
                <w:szCs w:val="18"/>
                <w:highlight w:val="yellow"/>
              </w:rPr>
            </w:pPr>
          </w:p>
        </w:tc>
      </w:tr>
      <w:tr w:rsidR="00EE2ABE" w:rsidRPr="00FA1872" w14:paraId="4D2F3338" w14:textId="77777777" w:rsidTr="00862687">
        <w:trPr>
          <w:cantSplit/>
          <w:trHeight w:val="421"/>
          <w:jc w:val="center"/>
        </w:trPr>
        <w:tc>
          <w:tcPr>
            <w:tcW w:w="726" w:type="pct"/>
            <w:vMerge/>
            <w:shd w:val="clear" w:color="auto" w:fill="FFFFFF" w:themeFill="background1"/>
            <w:textDirection w:val="tbRl"/>
            <w:vAlign w:val="center"/>
          </w:tcPr>
          <w:p w14:paraId="551A1771" w14:textId="77777777" w:rsidR="00EE2ABE" w:rsidRPr="001B071E" w:rsidRDefault="00EE2ABE" w:rsidP="00E45743">
            <w:pPr>
              <w:spacing w:before="60" w:after="60"/>
              <w:jc w:val="center"/>
              <w:rPr>
                <w:rFonts w:ascii="Arial" w:hAnsi="Arial" w:cs="Arial"/>
                <w:b/>
                <w:sz w:val="18"/>
                <w:szCs w:val="18"/>
              </w:rPr>
            </w:pPr>
          </w:p>
        </w:tc>
        <w:tc>
          <w:tcPr>
            <w:tcW w:w="1455" w:type="pct"/>
            <w:tcBorders>
              <w:left w:val="single" w:sz="4" w:space="0" w:color="auto"/>
            </w:tcBorders>
            <w:shd w:val="clear" w:color="auto" w:fill="FFFFFF" w:themeFill="background1"/>
            <w:vAlign w:val="center"/>
          </w:tcPr>
          <w:p w14:paraId="65022097" w14:textId="63D823E4" w:rsidR="00EE2ABE" w:rsidRPr="00B315FA" w:rsidRDefault="00EE2ABE" w:rsidP="00E45743">
            <w:pPr>
              <w:spacing w:before="60" w:after="60"/>
              <w:jc w:val="center"/>
              <w:rPr>
                <w:rFonts w:ascii="Arial" w:hAnsi="Arial" w:cs="Arial"/>
                <w:sz w:val="18"/>
                <w:szCs w:val="18"/>
              </w:rPr>
            </w:pPr>
            <w:r w:rsidRPr="00B315FA">
              <w:rPr>
                <w:rFonts w:ascii="Arial" w:hAnsi="Arial" w:cs="Arial"/>
                <w:sz w:val="18"/>
                <w:szCs w:val="18"/>
              </w:rPr>
              <w:t>Podnoszenie świadomości ekologicznej mieszkańców</w:t>
            </w:r>
          </w:p>
        </w:tc>
        <w:tc>
          <w:tcPr>
            <w:tcW w:w="358" w:type="pct"/>
            <w:vMerge/>
            <w:shd w:val="clear" w:color="auto" w:fill="F7CAAC" w:themeFill="accent2" w:themeFillTint="66"/>
            <w:vAlign w:val="center"/>
          </w:tcPr>
          <w:p w14:paraId="1DA93931" w14:textId="77777777" w:rsidR="00EE2ABE" w:rsidRPr="00FA1872" w:rsidRDefault="00EE2ABE" w:rsidP="00E45743">
            <w:pPr>
              <w:spacing w:before="60" w:after="60"/>
              <w:jc w:val="center"/>
              <w:rPr>
                <w:rFonts w:ascii="Arial" w:hAnsi="Arial" w:cs="Arial"/>
                <w:sz w:val="18"/>
                <w:szCs w:val="18"/>
                <w:highlight w:val="yellow"/>
              </w:rPr>
            </w:pPr>
          </w:p>
        </w:tc>
        <w:tc>
          <w:tcPr>
            <w:tcW w:w="308" w:type="pct"/>
            <w:vMerge/>
            <w:shd w:val="clear" w:color="auto" w:fill="F7CAAC" w:themeFill="accent2" w:themeFillTint="66"/>
            <w:vAlign w:val="center"/>
          </w:tcPr>
          <w:p w14:paraId="0003DBB4" w14:textId="77777777" w:rsidR="00EE2ABE" w:rsidRPr="00FA1872" w:rsidRDefault="00EE2ABE" w:rsidP="00E45743">
            <w:pPr>
              <w:spacing w:before="60" w:after="60"/>
              <w:jc w:val="center"/>
              <w:rPr>
                <w:rFonts w:ascii="Arial" w:hAnsi="Arial" w:cs="Arial"/>
                <w:sz w:val="18"/>
                <w:szCs w:val="18"/>
                <w:highlight w:val="yellow"/>
              </w:rPr>
            </w:pPr>
          </w:p>
        </w:tc>
        <w:tc>
          <w:tcPr>
            <w:tcW w:w="250" w:type="pct"/>
            <w:vMerge/>
            <w:shd w:val="clear" w:color="auto" w:fill="F7CAAC" w:themeFill="accent2" w:themeFillTint="66"/>
            <w:vAlign w:val="center"/>
          </w:tcPr>
          <w:p w14:paraId="2F104622" w14:textId="77777777" w:rsidR="00EE2ABE" w:rsidRPr="00FA1872" w:rsidRDefault="00EE2ABE" w:rsidP="00E45743">
            <w:pPr>
              <w:spacing w:before="60" w:after="60"/>
              <w:jc w:val="center"/>
              <w:rPr>
                <w:rFonts w:ascii="Arial" w:hAnsi="Arial" w:cs="Arial"/>
                <w:sz w:val="18"/>
                <w:szCs w:val="18"/>
                <w:highlight w:val="yellow"/>
              </w:rPr>
            </w:pPr>
          </w:p>
        </w:tc>
        <w:tc>
          <w:tcPr>
            <w:tcW w:w="250" w:type="pct"/>
            <w:vMerge/>
            <w:shd w:val="clear" w:color="auto" w:fill="F7CAAC" w:themeFill="accent2" w:themeFillTint="66"/>
            <w:vAlign w:val="center"/>
          </w:tcPr>
          <w:p w14:paraId="1E5F539B" w14:textId="77777777" w:rsidR="00EE2ABE" w:rsidRPr="00FA1872" w:rsidRDefault="00EE2ABE" w:rsidP="00E45743">
            <w:pPr>
              <w:spacing w:before="60" w:after="60"/>
              <w:jc w:val="center"/>
              <w:rPr>
                <w:rFonts w:ascii="Arial" w:hAnsi="Arial" w:cs="Arial"/>
                <w:sz w:val="18"/>
                <w:szCs w:val="18"/>
                <w:highlight w:val="yellow"/>
              </w:rPr>
            </w:pPr>
          </w:p>
        </w:tc>
        <w:tc>
          <w:tcPr>
            <w:tcW w:w="250" w:type="pct"/>
            <w:vMerge/>
            <w:shd w:val="clear" w:color="auto" w:fill="F7CAAC" w:themeFill="accent2" w:themeFillTint="66"/>
            <w:vAlign w:val="center"/>
          </w:tcPr>
          <w:p w14:paraId="4A172D06" w14:textId="77777777" w:rsidR="00EE2ABE" w:rsidRPr="00FA1872" w:rsidRDefault="00EE2ABE" w:rsidP="00E45743">
            <w:pPr>
              <w:spacing w:before="60" w:after="60"/>
              <w:jc w:val="center"/>
              <w:rPr>
                <w:rFonts w:ascii="Arial" w:hAnsi="Arial" w:cs="Arial"/>
                <w:sz w:val="18"/>
                <w:szCs w:val="18"/>
                <w:highlight w:val="yellow"/>
              </w:rPr>
            </w:pPr>
          </w:p>
        </w:tc>
        <w:tc>
          <w:tcPr>
            <w:tcW w:w="250" w:type="pct"/>
            <w:vMerge/>
            <w:shd w:val="clear" w:color="auto" w:fill="F7CAAC" w:themeFill="accent2" w:themeFillTint="66"/>
            <w:vAlign w:val="center"/>
          </w:tcPr>
          <w:p w14:paraId="76271ADA" w14:textId="77777777" w:rsidR="00EE2ABE" w:rsidRPr="00FA1872" w:rsidRDefault="00EE2ABE" w:rsidP="00E45743">
            <w:pPr>
              <w:spacing w:before="60" w:after="60"/>
              <w:jc w:val="center"/>
              <w:rPr>
                <w:rFonts w:ascii="Arial" w:hAnsi="Arial" w:cs="Arial"/>
                <w:sz w:val="18"/>
                <w:szCs w:val="18"/>
                <w:highlight w:val="yellow"/>
              </w:rPr>
            </w:pPr>
          </w:p>
        </w:tc>
        <w:tc>
          <w:tcPr>
            <w:tcW w:w="250" w:type="pct"/>
            <w:vMerge/>
            <w:shd w:val="clear" w:color="auto" w:fill="F7CAAC" w:themeFill="accent2" w:themeFillTint="66"/>
            <w:vAlign w:val="center"/>
          </w:tcPr>
          <w:p w14:paraId="553E1348" w14:textId="77777777" w:rsidR="00EE2ABE" w:rsidRPr="00FA1872" w:rsidRDefault="00EE2ABE" w:rsidP="00E45743">
            <w:pPr>
              <w:spacing w:before="60" w:after="60"/>
              <w:jc w:val="center"/>
              <w:rPr>
                <w:rFonts w:ascii="Arial" w:hAnsi="Arial" w:cs="Arial"/>
                <w:sz w:val="18"/>
                <w:szCs w:val="18"/>
                <w:highlight w:val="yellow"/>
              </w:rPr>
            </w:pPr>
          </w:p>
        </w:tc>
        <w:tc>
          <w:tcPr>
            <w:tcW w:w="256" w:type="pct"/>
            <w:vMerge/>
            <w:shd w:val="clear" w:color="auto" w:fill="F7CAAC" w:themeFill="accent2" w:themeFillTint="66"/>
            <w:vAlign w:val="center"/>
          </w:tcPr>
          <w:p w14:paraId="4976952F" w14:textId="77777777" w:rsidR="00EE2ABE" w:rsidRPr="00FA1872" w:rsidRDefault="00EE2ABE" w:rsidP="00E45743">
            <w:pPr>
              <w:spacing w:before="60" w:after="60"/>
              <w:jc w:val="center"/>
              <w:rPr>
                <w:rFonts w:ascii="Arial" w:hAnsi="Arial" w:cs="Arial"/>
                <w:sz w:val="18"/>
                <w:szCs w:val="18"/>
                <w:highlight w:val="yellow"/>
              </w:rPr>
            </w:pPr>
          </w:p>
        </w:tc>
        <w:tc>
          <w:tcPr>
            <w:tcW w:w="647" w:type="pct"/>
            <w:vMerge/>
            <w:shd w:val="clear" w:color="auto" w:fill="FFFFFF" w:themeFill="background1"/>
            <w:vAlign w:val="center"/>
          </w:tcPr>
          <w:p w14:paraId="654618B8" w14:textId="77777777" w:rsidR="00EE2ABE" w:rsidRPr="00FA1872" w:rsidRDefault="00EE2ABE" w:rsidP="00E45743">
            <w:pPr>
              <w:spacing w:before="60" w:after="60"/>
              <w:jc w:val="center"/>
              <w:rPr>
                <w:rFonts w:ascii="Arial" w:hAnsi="Arial" w:cs="Arial"/>
                <w:sz w:val="18"/>
                <w:szCs w:val="18"/>
                <w:highlight w:val="yellow"/>
              </w:rPr>
            </w:pPr>
          </w:p>
        </w:tc>
      </w:tr>
      <w:tr w:rsidR="00092FB0" w:rsidRPr="00FA1872" w14:paraId="285DE448" w14:textId="77777777" w:rsidTr="00862687">
        <w:trPr>
          <w:cantSplit/>
          <w:trHeight w:val="1684"/>
          <w:jc w:val="center"/>
        </w:trPr>
        <w:tc>
          <w:tcPr>
            <w:tcW w:w="726" w:type="pct"/>
            <w:shd w:val="clear" w:color="auto" w:fill="FFFFFF" w:themeFill="background1"/>
            <w:textDirection w:val="tbRl"/>
            <w:vAlign w:val="center"/>
          </w:tcPr>
          <w:p w14:paraId="77B07295" w14:textId="55438707" w:rsidR="00092FB0" w:rsidRPr="00B315FA" w:rsidRDefault="00092FB0" w:rsidP="00E45743">
            <w:pPr>
              <w:spacing w:before="60" w:after="60"/>
              <w:jc w:val="center"/>
              <w:rPr>
                <w:rFonts w:ascii="Arial" w:hAnsi="Arial" w:cs="Arial"/>
                <w:b/>
                <w:sz w:val="18"/>
                <w:szCs w:val="18"/>
              </w:rPr>
            </w:pPr>
            <w:r w:rsidRPr="00B315FA">
              <w:rPr>
                <w:rFonts w:ascii="Arial" w:hAnsi="Arial" w:cs="Arial"/>
                <w:b/>
                <w:sz w:val="18"/>
                <w:szCs w:val="18"/>
              </w:rPr>
              <w:t>Cel operacyjny 3.</w:t>
            </w:r>
            <w:r w:rsidR="00EE2ABE" w:rsidRPr="00B315FA">
              <w:rPr>
                <w:rFonts w:ascii="Arial" w:hAnsi="Arial" w:cs="Arial"/>
                <w:b/>
                <w:sz w:val="18"/>
                <w:szCs w:val="18"/>
              </w:rPr>
              <w:t>2</w:t>
            </w:r>
          </w:p>
          <w:p w14:paraId="4728C47A" w14:textId="141FF149" w:rsidR="00092FB0" w:rsidRPr="00B315FA" w:rsidRDefault="00BD0AD9" w:rsidP="00E45743">
            <w:pPr>
              <w:pStyle w:val="Akapitzlist"/>
              <w:spacing w:before="60" w:after="60"/>
              <w:ind w:left="0"/>
              <w:contextualSpacing w:val="0"/>
              <w:jc w:val="center"/>
              <w:rPr>
                <w:rFonts w:ascii="Arial" w:hAnsi="Arial" w:cs="Arial"/>
                <w:sz w:val="18"/>
                <w:szCs w:val="18"/>
              </w:rPr>
            </w:pPr>
            <w:r w:rsidRPr="00B315FA">
              <w:rPr>
                <w:rFonts w:ascii="Arial" w:hAnsi="Arial" w:cs="Arial"/>
                <w:b/>
                <w:sz w:val="18"/>
                <w:szCs w:val="18"/>
              </w:rPr>
              <w:t>Brak zagrożenia powodziowego</w:t>
            </w:r>
          </w:p>
        </w:tc>
        <w:tc>
          <w:tcPr>
            <w:tcW w:w="1455" w:type="pct"/>
            <w:tcBorders>
              <w:left w:val="single" w:sz="4" w:space="0" w:color="auto"/>
            </w:tcBorders>
            <w:shd w:val="clear" w:color="auto" w:fill="FFFFFF" w:themeFill="background1"/>
            <w:vAlign w:val="center"/>
          </w:tcPr>
          <w:p w14:paraId="02064A06" w14:textId="091D5EFB" w:rsidR="00092FB0" w:rsidRPr="00B315FA" w:rsidRDefault="00EE2ABE" w:rsidP="00E45743">
            <w:pPr>
              <w:spacing w:before="60" w:after="60"/>
              <w:jc w:val="center"/>
              <w:rPr>
                <w:rFonts w:ascii="Arial" w:hAnsi="Arial" w:cs="Arial"/>
                <w:sz w:val="18"/>
                <w:szCs w:val="18"/>
              </w:rPr>
            </w:pPr>
            <w:r w:rsidRPr="00B315FA">
              <w:rPr>
                <w:rFonts w:ascii="Arial" w:hAnsi="Arial" w:cs="Arial"/>
                <w:sz w:val="18"/>
                <w:szCs w:val="18"/>
              </w:rPr>
              <w:t>Ochrona naturalnych koryt cieków oraz naturalnej retencji gruntów</w:t>
            </w:r>
          </w:p>
        </w:tc>
        <w:tc>
          <w:tcPr>
            <w:tcW w:w="358" w:type="pct"/>
            <w:shd w:val="clear" w:color="auto" w:fill="F7CAAC" w:themeFill="accent2" w:themeFillTint="66"/>
            <w:vAlign w:val="center"/>
          </w:tcPr>
          <w:p w14:paraId="677275C7" w14:textId="77777777" w:rsidR="00092FB0" w:rsidRPr="00FA1872" w:rsidRDefault="00092FB0" w:rsidP="00E45743">
            <w:pPr>
              <w:spacing w:before="60" w:after="60"/>
              <w:jc w:val="center"/>
              <w:rPr>
                <w:rFonts w:ascii="Arial" w:hAnsi="Arial" w:cs="Arial"/>
                <w:sz w:val="18"/>
                <w:szCs w:val="18"/>
                <w:highlight w:val="yellow"/>
              </w:rPr>
            </w:pPr>
          </w:p>
        </w:tc>
        <w:tc>
          <w:tcPr>
            <w:tcW w:w="308" w:type="pct"/>
            <w:shd w:val="clear" w:color="auto" w:fill="F7CAAC" w:themeFill="accent2" w:themeFillTint="66"/>
            <w:vAlign w:val="center"/>
          </w:tcPr>
          <w:p w14:paraId="2D1D488F" w14:textId="77777777" w:rsidR="00092FB0" w:rsidRPr="00FA1872" w:rsidRDefault="00092FB0" w:rsidP="00E45743">
            <w:pPr>
              <w:spacing w:before="60" w:after="60"/>
              <w:jc w:val="center"/>
              <w:rPr>
                <w:rFonts w:ascii="Arial" w:hAnsi="Arial" w:cs="Arial"/>
                <w:sz w:val="18"/>
                <w:szCs w:val="18"/>
                <w:highlight w:val="yellow"/>
              </w:rPr>
            </w:pPr>
          </w:p>
        </w:tc>
        <w:tc>
          <w:tcPr>
            <w:tcW w:w="250" w:type="pct"/>
            <w:shd w:val="clear" w:color="auto" w:fill="F7CAAC" w:themeFill="accent2" w:themeFillTint="66"/>
            <w:vAlign w:val="center"/>
          </w:tcPr>
          <w:p w14:paraId="577553B0" w14:textId="77777777" w:rsidR="00092FB0" w:rsidRPr="00FA1872" w:rsidRDefault="00092FB0" w:rsidP="00E45743">
            <w:pPr>
              <w:spacing w:before="60" w:after="60"/>
              <w:jc w:val="center"/>
              <w:rPr>
                <w:rFonts w:ascii="Arial" w:hAnsi="Arial" w:cs="Arial"/>
                <w:sz w:val="18"/>
                <w:szCs w:val="18"/>
                <w:highlight w:val="yellow"/>
              </w:rPr>
            </w:pPr>
          </w:p>
        </w:tc>
        <w:tc>
          <w:tcPr>
            <w:tcW w:w="250" w:type="pct"/>
            <w:shd w:val="clear" w:color="auto" w:fill="F7CAAC" w:themeFill="accent2" w:themeFillTint="66"/>
            <w:vAlign w:val="center"/>
          </w:tcPr>
          <w:p w14:paraId="4B187A8D" w14:textId="77777777" w:rsidR="00092FB0" w:rsidRPr="00FA1872" w:rsidRDefault="00092FB0" w:rsidP="00E45743">
            <w:pPr>
              <w:spacing w:before="60" w:after="60"/>
              <w:jc w:val="center"/>
              <w:rPr>
                <w:rFonts w:ascii="Arial" w:hAnsi="Arial" w:cs="Arial"/>
                <w:sz w:val="18"/>
                <w:szCs w:val="18"/>
                <w:highlight w:val="yellow"/>
              </w:rPr>
            </w:pPr>
          </w:p>
        </w:tc>
        <w:tc>
          <w:tcPr>
            <w:tcW w:w="250" w:type="pct"/>
            <w:shd w:val="clear" w:color="auto" w:fill="F7CAAC" w:themeFill="accent2" w:themeFillTint="66"/>
            <w:vAlign w:val="center"/>
          </w:tcPr>
          <w:p w14:paraId="0522577B" w14:textId="77777777" w:rsidR="00092FB0" w:rsidRPr="00FA1872" w:rsidRDefault="00092FB0" w:rsidP="00E45743">
            <w:pPr>
              <w:spacing w:before="60" w:after="60"/>
              <w:jc w:val="center"/>
              <w:rPr>
                <w:rFonts w:ascii="Arial" w:hAnsi="Arial" w:cs="Arial"/>
                <w:sz w:val="18"/>
                <w:szCs w:val="18"/>
                <w:highlight w:val="yellow"/>
              </w:rPr>
            </w:pPr>
          </w:p>
        </w:tc>
        <w:tc>
          <w:tcPr>
            <w:tcW w:w="250" w:type="pct"/>
            <w:shd w:val="clear" w:color="auto" w:fill="F7CAAC" w:themeFill="accent2" w:themeFillTint="66"/>
            <w:vAlign w:val="center"/>
          </w:tcPr>
          <w:p w14:paraId="1182BE83" w14:textId="77777777" w:rsidR="00092FB0" w:rsidRPr="00FA1872" w:rsidRDefault="00092FB0" w:rsidP="00E45743">
            <w:pPr>
              <w:spacing w:before="60" w:after="60"/>
              <w:jc w:val="center"/>
              <w:rPr>
                <w:rFonts w:ascii="Arial" w:hAnsi="Arial" w:cs="Arial"/>
                <w:sz w:val="18"/>
                <w:szCs w:val="18"/>
                <w:highlight w:val="yellow"/>
              </w:rPr>
            </w:pPr>
          </w:p>
        </w:tc>
        <w:tc>
          <w:tcPr>
            <w:tcW w:w="250" w:type="pct"/>
            <w:shd w:val="clear" w:color="auto" w:fill="F7CAAC" w:themeFill="accent2" w:themeFillTint="66"/>
            <w:vAlign w:val="center"/>
          </w:tcPr>
          <w:p w14:paraId="5FD35D3D" w14:textId="77777777" w:rsidR="00092FB0" w:rsidRPr="00FA1872" w:rsidRDefault="00092FB0" w:rsidP="00E45743">
            <w:pPr>
              <w:spacing w:before="60" w:after="60"/>
              <w:jc w:val="center"/>
              <w:rPr>
                <w:rFonts w:ascii="Arial" w:hAnsi="Arial" w:cs="Arial"/>
                <w:sz w:val="18"/>
                <w:szCs w:val="18"/>
                <w:highlight w:val="yellow"/>
              </w:rPr>
            </w:pPr>
          </w:p>
        </w:tc>
        <w:tc>
          <w:tcPr>
            <w:tcW w:w="256" w:type="pct"/>
            <w:shd w:val="clear" w:color="auto" w:fill="F7CAAC" w:themeFill="accent2" w:themeFillTint="66"/>
            <w:vAlign w:val="center"/>
          </w:tcPr>
          <w:p w14:paraId="4AACC919" w14:textId="77777777" w:rsidR="00092FB0" w:rsidRPr="00FA1872" w:rsidRDefault="00092FB0" w:rsidP="00E45743">
            <w:pPr>
              <w:spacing w:before="60" w:after="60"/>
              <w:jc w:val="center"/>
              <w:rPr>
                <w:rFonts w:ascii="Arial" w:hAnsi="Arial" w:cs="Arial"/>
                <w:sz w:val="18"/>
                <w:szCs w:val="18"/>
                <w:highlight w:val="yellow"/>
              </w:rPr>
            </w:pPr>
          </w:p>
        </w:tc>
        <w:tc>
          <w:tcPr>
            <w:tcW w:w="647" w:type="pct"/>
            <w:shd w:val="clear" w:color="auto" w:fill="FFFFFF" w:themeFill="background1"/>
            <w:vAlign w:val="center"/>
          </w:tcPr>
          <w:p w14:paraId="07E5886E" w14:textId="77777777" w:rsidR="00EE2ABE" w:rsidRPr="00FA1872" w:rsidRDefault="00EE2ABE" w:rsidP="00EE2ABE">
            <w:pPr>
              <w:spacing w:before="60" w:after="60"/>
              <w:jc w:val="center"/>
              <w:rPr>
                <w:rFonts w:ascii="Arial" w:hAnsi="Arial" w:cs="Arial"/>
                <w:bCs/>
                <w:sz w:val="18"/>
                <w:szCs w:val="18"/>
              </w:rPr>
            </w:pPr>
            <w:r w:rsidRPr="001B071E">
              <w:rPr>
                <w:rFonts w:ascii="Arial" w:hAnsi="Arial" w:cs="Arial"/>
                <w:sz w:val="18"/>
                <w:szCs w:val="18"/>
              </w:rPr>
              <w:t>B</w:t>
            </w:r>
            <w:r w:rsidRPr="00FA1872">
              <w:rPr>
                <w:rFonts w:ascii="Arial" w:hAnsi="Arial" w:cs="Arial"/>
                <w:sz w:val="18"/>
                <w:szCs w:val="18"/>
              </w:rPr>
              <w:t>udżet Miasta i Gminy,</w:t>
            </w:r>
          </w:p>
          <w:p w14:paraId="0F1B60D1" w14:textId="0BAF987D" w:rsidR="00092FB0" w:rsidRPr="00FA1872" w:rsidRDefault="00EE2ABE" w:rsidP="00EE2ABE">
            <w:pPr>
              <w:spacing w:before="60" w:after="60"/>
              <w:jc w:val="center"/>
              <w:rPr>
                <w:rFonts w:ascii="Arial" w:hAnsi="Arial" w:cs="Arial"/>
                <w:bCs/>
                <w:sz w:val="18"/>
                <w:szCs w:val="18"/>
              </w:rPr>
            </w:pPr>
            <w:r w:rsidRPr="00FA1872">
              <w:rPr>
                <w:rFonts w:ascii="Arial" w:hAnsi="Arial" w:cs="Arial"/>
                <w:sz w:val="18"/>
                <w:szCs w:val="18"/>
              </w:rPr>
              <w:t>Publiczne pozabudżetowe fundusze krajowe i zagraniczne</w:t>
            </w:r>
          </w:p>
        </w:tc>
      </w:tr>
      <w:tr w:rsidR="00EE2ABE" w:rsidRPr="00FA1872" w14:paraId="5E689E7A" w14:textId="77777777" w:rsidTr="00862687">
        <w:trPr>
          <w:cantSplit/>
          <w:trHeight w:val="736"/>
          <w:jc w:val="center"/>
        </w:trPr>
        <w:tc>
          <w:tcPr>
            <w:tcW w:w="726" w:type="pct"/>
            <w:vMerge w:val="restart"/>
            <w:shd w:val="clear" w:color="auto" w:fill="FFFFFF" w:themeFill="background1"/>
            <w:textDirection w:val="tbRl"/>
            <w:vAlign w:val="center"/>
          </w:tcPr>
          <w:p w14:paraId="14D8FFED" w14:textId="77777777" w:rsidR="00EE2ABE" w:rsidRPr="00B315FA" w:rsidRDefault="00EE2ABE" w:rsidP="00EE2ABE">
            <w:pPr>
              <w:spacing w:before="60" w:after="60"/>
              <w:jc w:val="center"/>
              <w:rPr>
                <w:rFonts w:ascii="Arial" w:hAnsi="Arial" w:cs="Arial"/>
                <w:b/>
                <w:sz w:val="18"/>
                <w:szCs w:val="18"/>
              </w:rPr>
            </w:pPr>
            <w:r w:rsidRPr="00B315FA">
              <w:rPr>
                <w:rFonts w:ascii="Arial" w:hAnsi="Arial" w:cs="Arial"/>
                <w:b/>
                <w:sz w:val="18"/>
                <w:szCs w:val="18"/>
              </w:rPr>
              <w:t>Cel operacyjny 3.3</w:t>
            </w:r>
          </w:p>
          <w:p w14:paraId="2E9A1154" w14:textId="65AF93A0" w:rsidR="00EE2ABE" w:rsidRPr="00B315FA" w:rsidRDefault="00BD0AD9" w:rsidP="00EE2ABE">
            <w:pPr>
              <w:spacing w:before="60" w:after="60"/>
              <w:jc w:val="center"/>
              <w:rPr>
                <w:rFonts w:ascii="Arial" w:hAnsi="Arial" w:cs="Arial"/>
                <w:b/>
                <w:sz w:val="18"/>
                <w:szCs w:val="18"/>
              </w:rPr>
            </w:pPr>
            <w:r w:rsidRPr="00B315FA">
              <w:rPr>
                <w:rFonts w:ascii="Arial" w:hAnsi="Arial" w:cs="Arial"/>
                <w:b/>
                <w:sz w:val="18"/>
                <w:szCs w:val="18"/>
              </w:rPr>
              <w:t>Spójne zagospodarowanie przestrzenne</w:t>
            </w:r>
          </w:p>
        </w:tc>
        <w:tc>
          <w:tcPr>
            <w:tcW w:w="1455" w:type="pct"/>
            <w:tcBorders>
              <w:left w:val="single" w:sz="4" w:space="0" w:color="auto"/>
            </w:tcBorders>
            <w:shd w:val="clear" w:color="auto" w:fill="FFFFFF" w:themeFill="background1"/>
            <w:vAlign w:val="center"/>
          </w:tcPr>
          <w:p w14:paraId="67979BC8" w14:textId="02374053" w:rsidR="00EE2ABE" w:rsidRPr="00B315FA" w:rsidRDefault="00EE2ABE" w:rsidP="00E45743">
            <w:pPr>
              <w:spacing w:before="60" w:after="60"/>
              <w:jc w:val="center"/>
              <w:rPr>
                <w:rFonts w:ascii="Arial" w:hAnsi="Arial" w:cs="Arial"/>
                <w:sz w:val="18"/>
                <w:szCs w:val="18"/>
              </w:rPr>
            </w:pPr>
            <w:r w:rsidRPr="00B315FA">
              <w:rPr>
                <w:rFonts w:ascii="Arial" w:hAnsi="Arial" w:cs="Arial"/>
                <w:sz w:val="18"/>
                <w:szCs w:val="18"/>
              </w:rPr>
              <w:t>Aktualizacja dokumentów planistycznych pod kątem wyodrębnienia potencjalnych nowych obszarów rozwojowych</w:t>
            </w:r>
          </w:p>
        </w:tc>
        <w:tc>
          <w:tcPr>
            <w:tcW w:w="358" w:type="pct"/>
            <w:vMerge w:val="restart"/>
            <w:shd w:val="clear" w:color="auto" w:fill="F7CAAC" w:themeFill="accent2" w:themeFillTint="66"/>
            <w:vAlign w:val="center"/>
          </w:tcPr>
          <w:p w14:paraId="3E402BF3" w14:textId="77777777" w:rsidR="00EE2ABE" w:rsidRPr="00FA1872" w:rsidRDefault="00EE2ABE" w:rsidP="00E45743">
            <w:pPr>
              <w:spacing w:before="60" w:after="60"/>
              <w:jc w:val="center"/>
              <w:rPr>
                <w:rFonts w:ascii="Arial" w:hAnsi="Arial" w:cs="Arial"/>
                <w:sz w:val="18"/>
                <w:szCs w:val="18"/>
                <w:highlight w:val="yellow"/>
              </w:rPr>
            </w:pPr>
          </w:p>
        </w:tc>
        <w:tc>
          <w:tcPr>
            <w:tcW w:w="308" w:type="pct"/>
            <w:vMerge w:val="restart"/>
            <w:shd w:val="clear" w:color="auto" w:fill="F7CAAC" w:themeFill="accent2" w:themeFillTint="66"/>
            <w:vAlign w:val="center"/>
          </w:tcPr>
          <w:p w14:paraId="3EE2D4CE" w14:textId="77777777" w:rsidR="00EE2ABE" w:rsidRPr="00FA1872" w:rsidRDefault="00EE2ABE" w:rsidP="00E45743">
            <w:pPr>
              <w:spacing w:before="60" w:after="60"/>
              <w:jc w:val="center"/>
              <w:rPr>
                <w:rFonts w:ascii="Arial" w:hAnsi="Arial" w:cs="Arial"/>
                <w:sz w:val="18"/>
                <w:szCs w:val="18"/>
                <w:highlight w:val="yellow"/>
              </w:rPr>
            </w:pPr>
          </w:p>
        </w:tc>
        <w:tc>
          <w:tcPr>
            <w:tcW w:w="250" w:type="pct"/>
            <w:vMerge w:val="restart"/>
            <w:shd w:val="clear" w:color="auto" w:fill="F7CAAC" w:themeFill="accent2" w:themeFillTint="66"/>
            <w:vAlign w:val="center"/>
          </w:tcPr>
          <w:p w14:paraId="1F0AC046" w14:textId="77777777" w:rsidR="00EE2ABE" w:rsidRPr="00FA1872" w:rsidRDefault="00EE2ABE" w:rsidP="00E45743">
            <w:pPr>
              <w:spacing w:before="60" w:after="60"/>
              <w:jc w:val="center"/>
              <w:rPr>
                <w:rFonts w:ascii="Arial" w:hAnsi="Arial" w:cs="Arial"/>
                <w:sz w:val="18"/>
                <w:szCs w:val="18"/>
                <w:highlight w:val="yellow"/>
              </w:rPr>
            </w:pPr>
          </w:p>
        </w:tc>
        <w:tc>
          <w:tcPr>
            <w:tcW w:w="250" w:type="pct"/>
            <w:vMerge w:val="restart"/>
            <w:shd w:val="clear" w:color="auto" w:fill="F7CAAC" w:themeFill="accent2" w:themeFillTint="66"/>
            <w:vAlign w:val="center"/>
          </w:tcPr>
          <w:p w14:paraId="7A7F044F" w14:textId="77777777" w:rsidR="00EE2ABE" w:rsidRPr="00FA1872" w:rsidRDefault="00EE2ABE" w:rsidP="00E45743">
            <w:pPr>
              <w:spacing w:before="60" w:after="60"/>
              <w:jc w:val="center"/>
              <w:rPr>
                <w:rFonts w:ascii="Arial" w:hAnsi="Arial" w:cs="Arial"/>
                <w:sz w:val="18"/>
                <w:szCs w:val="18"/>
                <w:highlight w:val="yellow"/>
              </w:rPr>
            </w:pPr>
          </w:p>
        </w:tc>
        <w:tc>
          <w:tcPr>
            <w:tcW w:w="250" w:type="pct"/>
            <w:vMerge w:val="restart"/>
            <w:shd w:val="clear" w:color="auto" w:fill="F7CAAC" w:themeFill="accent2" w:themeFillTint="66"/>
            <w:vAlign w:val="center"/>
          </w:tcPr>
          <w:p w14:paraId="75D54474" w14:textId="77777777" w:rsidR="00EE2ABE" w:rsidRPr="00FA1872" w:rsidRDefault="00EE2ABE" w:rsidP="00E45743">
            <w:pPr>
              <w:spacing w:before="60" w:after="60"/>
              <w:jc w:val="center"/>
              <w:rPr>
                <w:rFonts w:ascii="Arial" w:hAnsi="Arial" w:cs="Arial"/>
                <w:sz w:val="18"/>
                <w:szCs w:val="18"/>
                <w:highlight w:val="yellow"/>
              </w:rPr>
            </w:pPr>
          </w:p>
        </w:tc>
        <w:tc>
          <w:tcPr>
            <w:tcW w:w="250" w:type="pct"/>
            <w:vMerge w:val="restart"/>
            <w:shd w:val="clear" w:color="auto" w:fill="F7CAAC" w:themeFill="accent2" w:themeFillTint="66"/>
            <w:vAlign w:val="center"/>
          </w:tcPr>
          <w:p w14:paraId="11B01CCA" w14:textId="77777777" w:rsidR="00EE2ABE" w:rsidRPr="00FA1872" w:rsidRDefault="00EE2ABE" w:rsidP="00E45743">
            <w:pPr>
              <w:spacing w:before="60" w:after="60"/>
              <w:jc w:val="center"/>
              <w:rPr>
                <w:rFonts w:ascii="Arial" w:hAnsi="Arial" w:cs="Arial"/>
                <w:sz w:val="18"/>
                <w:szCs w:val="18"/>
                <w:highlight w:val="yellow"/>
              </w:rPr>
            </w:pPr>
          </w:p>
        </w:tc>
        <w:tc>
          <w:tcPr>
            <w:tcW w:w="250" w:type="pct"/>
            <w:vMerge w:val="restart"/>
            <w:shd w:val="clear" w:color="auto" w:fill="F7CAAC" w:themeFill="accent2" w:themeFillTint="66"/>
            <w:vAlign w:val="center"/>
          </w:tcPr>
          <w:p w14:paraId="2C4D3498" w14:textId="77777777" w:rsidR="00EE2ABE" w:rsidRPr="00FA1872" w:rsidRDefault="00EE2ABE" w:rsidP="00E45743">
            <w:pPr>
              <w:spacing w:before="60" w:after="60"/>
              <w:jc w:val="center"/>
              <w:rPr>
                <w:rFonts w:ascii="Arial" w:hAnsi="Arial" w:cs="Arial"/>
                <w:sz w:val="18"/>
                <w:szCs w:val="18"/>
                <w:highlight w:val="yellow"/>
              </w:rPr>
            </w:pPr>
          </w:p>
        </w:tc>
        <w:tc>
          <w:tcPr>
            <w:tcW w:w="256" w:type="pct"/>
            <w:vMerge w:val="restart"/>
            <w:shd w:val="clear" w:color="auto" w:fill="F7CAAC" w:themeFill="accent2" w:themeFillTint="66"/>
            <w:vAlign w:val="center"/>
          </w:tcPr>
          <w:p w14:paraId="28E78270" w14:textId="77777777" w:rsidR="00EE2ABE" w:rsidRPr="00FA1872" w:rsidRDefault="00EE2ABE" w:rsidP="00E45743">
            <w:pPr>
              <w:spacing w:before="60" w:after="60"/>
              <w:jc w:val="center"/>
              <w:rPr>
                <w:rFonts w:ascii="Arial" w:hAnsi="Arial" w:cs="Arial"/>
                <w:sz w:val="18"/>
                <w:szCs w:val="18"/>
                <w:highlight w:val="yellow"/>
              </w:rPr>
            </w:pPr>
          </w:p>
        </w:tc>
        <w:tc>
          <w:tcPr>
            <w:tcW w:w="647" w:type="pct"/>
            <w:vMerge w:val="restart"/>
            <w:shd w:val="clear" w:color="auto" w:fill="FFFFFF" w:themeFill="background1"/>
            <w:vAlign w:val="center"/>
          </w:tcPr>
          <w:p w14:paraId="5483C6A6" w14:textId="410E3F8E" w:rsidR="00EE2ABE" w:rsidRPr="00FA1872" w:rsidRDefault="00EE2ABE" w:rsidP="00E45743">
            <w:pPr>
              <w:spacing w:before="60" w:after="60"/>
              <w:jc w:val="center"/>
              <w:rPr>
                <w:rFonts w:ascii="Arial" w:hAnsi="Arial" w:cs="Arial"/>
                <w:sz w:val="18"/>
                <w:szCs w:val="18"/>
                <w:highlight w:val="yellow"/>
                <w:lang w:eastAsia="pl-PL"/>
              </w:rPr>
            </w:pPr>
            <w:r w:rsidRPr="001B071E">
              <w:rPr>
                <w:rFonts w:ascii="Arial" w:hAnsi="Arial" w:cs="Arial"/>
                <w:sz w:val="18"/>
                <w:szCs w:val="18"/>
              </w:rPr>
              <w:t>B</w:t>
            </w:r>
            <w:r w:rsidRPr="00FA1872">
              <w:rPr>
                <w:rFonts w:ascii="Arial" w:hAnsi="Arial" w:cs="Arial"/>
                <w:sz w:val="18"/>
                <w:szCs w:val="18"/>
              </w:rPr>
              <w:t>udżet Miasta i Gminy</w:t>
            </w:r>
          </w:p>
        </w:tc>
      </w:tr>
      <w:tr w:rsidR="00EE2ABE" w:rsidRPr="00FA1872" w14:paraId="35480147" w14:textId="77777777" w:rsidTr="00862687">
        <w:trPr>
          <w:cantSplit/>
          <w:trHeight w:val="677"/>
          <w:jc w:val="center"/>
        </w:trPr>
        <w:tc>
          <w:tcPr>
            <w:tcW w:w="726" w:type="pct"/>
            <w:vMerge/>
            <w:shd w:val="clear" w:color="auto" w:fill="FFFFFF" w:themeFill="background1"/>
            <w:textDirection w:val="tbRl"/>
            <w:vAlign w:val="center"/>
          </w:tcPr>
          <w:p w14:paraId="5E7F2060" w14:textId="77777777" w:rsidR="00EE2ABE" w:rsidRPr="00B315FA" w:rsidRDefault="00EE2ABE" w:rsidP="00EE2ABE">
            <w:pPr>
              <w:spacing w:before="60" w:after="60"/>
              <w:jc w:val="center"/>
              <w:rPr>
                <w:rFonts w:ascii="Arial" w:hAnsi="Arial" w:cs="Arial"/>
                <w:b/>
                <w:sz w:val="18"/>
                <w:szCs w:val="18"/>
              </w:rPr>
            </w:pPr>
          </w:p>
        </w:tc>
        <w:tc>
          <w:tcPr>
            <w:tcW w:w="1455" w:type="pct"/>
            <w:tcBorders>
              <w:left w:val="single" w:sz="4" w:space="0" w:color="auto"/>
            </w:tcBorders>
            <w:shd w:val="clear" w:color="auto" w:fill="FFFFFF" w:themeFill="background1"/>
            <w:vAlign w:val="center"/>
          </w:tcPr>
          <w:p w14:paraId="4E09EF4C" w14:textId="61FB40A7" w:rsidR="00EE2ABE" w:rsidRPr="00B315FA" w:rsidRDefault="00EE2ABE" w:rsidP="00E45743">
            <w:pPr>
              <w:spacing w:before="60" w:after="60"/>
              <w:jc w:val="center"/>
              <w:rPr>
                <w:rFonts w:ascii="Arial" w:hAnsi="Arial" w:cs="Arial"/>
                <w:sz w:val="18"/>
                <w:szCs w:val="18"/>
              </w:rPr>
            </w:pPr>
            <w:r w:rsidRPr="00B315FA">
              <w:rPr>
                <w:rFonts w:ascii="Arial" w:hAnsi="Arial" w:cs="Arial"/>
                <w:sz w:val="18"/>
                <w:szCs w:val="18"/>
              </w:rPr>
              <w:t>Systematyczne sporządzenie miejscowych planów zagospodarowania przestrzennego obejmujących nowe obszary miasta i gminy</w:t>
            </w:r>
          </w:p>
        </w:tc>
        <w:tc>
          <w:tcPr>
            <w:tcW w:w="358" w:type="pct"/>
            <w:vMerge/>
            <w:shd w:val="clear" w:color="auto" w:fill="F7CAAC" w:themeFill="accent2" w:themeFillTint="66"/>
            <w:vAlign w:val="center"/>
          </w:tcPr>
          <w:p w14:paraId="6E2E0A14" w14:textId="77777777" w:rsidR="00EE2ABE" w:rsidRPr="00FA1872" w:rsidRDefault="00EE2ABE" w:rsidP="00E45743">
            <w:pPr>
              <w:spacing w:before="60" w:after="60"/>
              <w:jc w:val="center"/>
              <w:rPr>
                <w:rFonts w:ascii="Arial" w:hAnsi="Arial" w:cs="Arial"/>
                <w:sz w:val="18"/>
                <w:szCs w:val="18"/>
                <w:highlight w:val="yellow"/>
              </w:rPr>
            </w:pPr>
          </w:p>
        </w:tc>
        <w:tc>
          <w:tcPr>
            <w:tcW w:w="308" w:type="pct"/>
            <w:vMerge/>
            <w:shd w:val="clear" w:color="auto" w:fill="F7CAAC" w:themeFill="accent2" w:themeFillTint="66"/>
            <w:vAlign w:val="center"/>
          </w:tcPr>
          <w:p w14:paraId="77458870" w14:textId="77777777" w:rsidR="00EE2ABE" w:rsidRPr="00FA1872" w:rsidRDefault="00EE2ABE" w:rsidP="00E45743">
            <w:pPr>
              <w:spacing w:before="60" w:after="60"/>
              <w:jc w:val="center"/>
              <w:rPr>
                <w:rFonts w:ascii="Arial" w:hAnsi="Arial" w:cs="Arial"/>
                <w:sz w:val="18"/>
                <w:szCs w:val="18"/>
                <w:highlight w:val="yellow"/>
              </w:rPr>
            </w:pPr>
          </w:p>
        </w:tc>
        <w:tc>
          <w:tcPr>
            <w:tcW w:w="250" w:type="pct"/>
            <w:vMerge/>
            <w:shd w:val="clear" w:color="auto" w:fill="F7CAAC" w:themeFill="accent2" w:themeFillTint="66"/>
            <w:vAlign w:val="center"/>
          </w:tcPr>
          <w:p w14:paraId="41903589" w14:textId="77777777" w:rsidR="00EE2ABE" w:rsidRPr="00FA1872" w:rsidRDefault="00EE2ABE" w:rsidP="00E45743">
            <w:pPr>
              <w:spacing w:before="60" w:after="60"/>
              <w:jc w:val="center"/>
              <w:rPr>
                <w:rFonts w:ascii="Arial" w:hAnsi="Arial" w:cs="Arial"/>
                <w:sz w:val="18"/>
                <w:szCs w:val="18"/>
                <w:highlight w:val="yellow"/>
              </w:rPr>
            </w:pPr>
          </w:p>
        </w:tc>
        <w:tc>
          <w:tcPr>
            <w:tcW w:w="250" w:type="pct"/>
            <w:vMerge/>
            <w:shd w:val="clear" w:color="auto" w:fill="F7CAAC" w:themeFill="accent2" w:themeFillTint="66"/>
            <w:vAlign w:val="center"/>
          </w:tcPr>
          <w:p w14:paraId="5462A48E" w14:textId="77777777" w:rsidR="00EE2ABE" w:rsidRPr="00FA1872" w:rsidRDefault="00EE2ABE" w:rsidP="00E45743">
            <w:pPr>
              <w:spacing w:before="60" w:after="60"/>
              <w:jc w:val="center"/>
              <w:rPr>
                <w:rFonts w:ascii="Arial" w:hAnsi="Arial" w:cs="Arial"/>
                <w:sz w:val="18"/>
                <w:szCs w:val="18"/>
                <w:highlight w:val="yellow"/>
              </w:rPr>
            </w:pPr>
          </w:p>
        </w:tc>
        <w:tc>
          <w:tcPr>
            <w:tcW w:w="250" w:type="pct"/>
            <w:vMerge/>
            <w:shd w:val="clear" w:color="auto" w:fill="F7CAAC" w:themeFill="accent2" w:themeFillTint="66"/>
            <w:vAlign w:val="center"/>
          </w:tcPr>
          <w:p w14:paraId="674FC8FB" w14:textId="77777777" w:rsidR="00EE2ABE" w:rsidRPr="00FA1872" w:rsidRDefault="00EE2ABE" w:rsidP="00E45743">
            <w:pPr>
              <w:spacing w:before="60" w:after="60"/>
              <w:jc w:val="center"/>
              <w:rPr>
                <w:rFonts w:ascii="Arial" w:hAnsi="Arial" w:cs="Arial"/>
                <w:sz w:val="18"/>
                <w:szCs w:val="18"/>
                <w:highlight w:val="yellow"/>
              </w:rPr>
            </w:pPr>
          </w:p>
        </w:tc>
        <w:tc>
          <w:tcPr>
            <w:tcW w:w="250" w:type="pct"/>
            <w:vMerge/>
            <w:shd w:val="clear" w:color="auto" w:fill="F7CAAC" w:themeFill="accent2" w:themeFillTint="66"/>
            <w:vAlign w:val="center"/>
          </w:tcPr>
          <w:p w14:paraId="7ADE2683" w14:textId="77777777" w:rsidR="00EE2ABE" w:rsidRPr="00FA1872" w:rsidRDefault="00EE2ABE" w:rsidP="00E45743">
            <w:pPr>
              <w:spacing w:before="60" w:after="60"/>
              <w:jc w:val="center"/>
              <w:rPr>
                <w:rFonts w:ascii="Arial" w:hAnsi="Arial" w:cs="Arial"/>
                <w:sz w:val="18"/>
                <w:szCs w:val="18"/>
                <w:highlight w:val="yellow"/>
              </w:rPr>
            </w:pPr>
          </w:p>
        </w:tc>
        <w:tc>
          <w:tcPr>
            <w:tcW w:w="250" w:type="pct"/>
            <w:vMerge/>
            <w:shd w:val="clear" w:color="auto" w:fill="F7CAAC" w:themeFill="accent2" w:themeFillTint="66"/>
            <w:vAlign w:val="center"/>
          </w:tcPr>
          <w:p w14:paraId="37786DEB" w14:textId="77777777" w:rsidR="00EE2ABE" w:rsidRPr="00FA1872" w:rsidRDefault="00EE2ABE" w:rsidP="00E45743">
            <w:pPr>
              <w:spacing w:before="60" w:after="60"/>
              <w:jc w:val="center"/>
              <w:rPr>
                <w:rFonts w:ascii="Arial" w:hAnsi="Arial" w:cs="Arial"/>
                <w:sz w:val="18"/>
                <w:szCs w:val="18"/>
                <w:highlight w:val="yellow"/>
              </w:rPr>
            </w:pPr>
          </w:p>
        </w:tc>
        <w:tc>
          <w:tcPr>
            <w:tcW w:w="256" w:type="pct"/>
            <w:vMerge/>
            <w:shd w:val="clear" w:color="auto" w:fill="F7CAAC" w:themeFill="accent2" w:themeFillTint="66"/>
            <w:vAlign w:val="center"/>
          </w:tcPr>
          <w:p w14:paraId="221DB3CE" w14:textId="77777777" w:rsidR="00EE2ABE" w:rsidRPr="00FA1872" w:rsidRDefault="00EE2ABE" w:rsidP="00E45743">
            <w:pPr>
              <w:spacing w:before="60" w:after="60"/>
              <w:jc w:val="center"/>
              <w:rPr>
                <w:rFonts w:ascii="Arial" w:hAnsi="Arial" w:cs="Arial"/>
                <w:sz w:val="18"/>
                <w:szCs w:val="18"/>
                <w:highlight w:val="yellow"/>
              </w:rPr>
            </w:pPr>
          </w:p>
        </w:tc>
        <w:tc>
          <w:tcPr>
            <w:tcW w:w="647" w:type="pct"/>
            <w:vMerge/>
            <w:shd w:val="clear" w:color="auto" w:fill="FFFFFF" w:themeFill="background1"/>
            <w:vAlign w:val="center"/>
          </w:tcPr>
          <w:p w14:paraId="68879ABC" w14:textId="77777777" w:rsidR="00EE2ABE" w:rsidRPr="00FA1872" w:rsidRDefault="00EE2ABE" w:rsidP="00E45743">
            <w:pPr>
              <w:spacing w:before="60" w:after="60"/>
              <w:jc w:val="center"/>
              <w:rPr>
                <w:rFonts w:ascii="Arial" w:hAnsi="Arial" w:cs="Arial"/>
                <w:sz w:val="18"/>
                <w:szCs w:val="18"/>
                <w:highlight w:val="yellow"/>
                <w:lang w:eastAsia="pl-PL"/>
              </w:rPr>
            </w:pPr>
          </w:p>
        </w:tc>
      </w:tr>
      <w:tr w:rsidR="00EE2ABE" w:rsidRPr="00FA1872" w14:paraId="0308FF34" w14:textId="77777777" w:rsidTr="00862687">
        <w:trPr>
          <w:cantSplit/>
          <w:trHeight w:val="698"/>
          <w:jc w:val="center"/>
        </w:trPr>
        <w:tc>
          <w:tcPr>
            <w:tcW w:w="726" w:type="pct"/>
            <w:vMerge/>
            <w:shd w:val="clear" w:color="auto" w:fill="FFFFFF" w:themeFill="background1"/>
            <w:textDirection w:val="tbRl"/>
            <w:vAlign w:val="center"/>
          </w:tcPr>
          <w:p w14:paraId="2665D89C" w14:textId="77777777" w:rsidR="00EE2ABE" w:rsidRPr="00B315FA" w:rsidRDefault="00EE2ABE" w:rsidP="00EE2ABE">
            <w:pPr>
              <w:spacing w:before="60" w:after="60"/>
              <w:jc w:val="center"/>
              <w:rPr>
                <w:rFonts w:ascii="Arial" w:hAnsi="Arial" w:cs="Arial"/>
                <w:b/>
                <w:sz w:val="18"/>
                <w:szCs w:val="18"/>
              </w:rPr>
            </w:pPr>
          </w:p>
        </w:tc>
        <w:tc>
          <w:tcPr>
            <w:tcW w:w="1455" w:type="pct"/>
            <w:tcBorders>
              <w:left w:val="single" w:sz="4" w:space="0" w:color="auto"/>
            </w:tcBorders>
            <w:shd w:val="clear" w:color="auto" w:fill="FFFFFF" w:themeFill="background1"/>
            <w:vAlign w:val="center"/>
          </w:tcPr>
          <w:p w14:paraId="2C33AE04" w14:textId="7BC55A33" w:rsidR="00EE2ABE" w:rsidRPr="00B315FA" w:rsidRDefault="00EE2ABE" w:rsidP="00E45743">
            <w:pPr>
              <w:spacing w:before="60" w:after="60"/>
              <w:jc w:val="center"/>
              <w:rPr>
                <w:rFonts w:ascii="Arial" w:hAnsi="Arial" w:cs="Arial"/>
                <w:sz w:val="18"/>
                <w:szCs w:val="18"/>
              </w:rPr>
            </w:pPr>
            <w:r w:rsidRPr="00B315FA">
              <w:rPr>
                <w:rFonts w:ascii="Arial" w:hAnsi="Arial" w:cs="Arial"/>
                <w:sz w:val="18"/>
                <w:szCs w:val="18"/>
              </w:rPr>
              <w:t>Kształtowanie ładu przestrzennego we współpracy z mieszkańcami</w:t>
            </w:r>
          </w:p>
        </w:tc>
        <w:tc>
          <w:tcPr>
            <w:tcW w:w="358" w:type="pct"/>
            <w:vMerge/>
            <w:shd w:val="clear" w:color="auto" w:fill="F7CAAC" w:themeFill="accent2" w:themeFillTint="66"/>
            <w:vAlign w:val="center"/>
          </w:tcPr>
          <w:p w14:paraId="55A7A505" w14:textId="77777777" w:rsidR="00EE2ABE" w:rsidRPr="00FA1872" w:rsidRDefault="00EE2ABE" w:rsidP="00E45743">
            <w:pPr>
              <w:spacing w:before="60" w:after="60"/>
              <w:jc w:val="center"/>
              <w:rPr>
                <w:rFonts w:ascii="Arial" w:hAnsi="Arial" w:cs="Arial"/>
                <w:sz w:val="18"/>
                <w:szCs w:val="18"/>
                <w:highlight w:val="yellow"/>
              </w:rPr>
            </w:pPr>
          </w:p>
        </w:tc>
        <w:tc>
          <w:tcPr>
            <w:tcW w:w="308" w:type="pct"/>
            <w:vMerge/>
            <w:shd w:val="clear" w:color="auto" w:fill="F7CAAC" w:themeFill="accent2" w:themeFillTint="66"/>
            <w:vAlign w:val="center"/>
          </w:tcPr>
          <w:p w14:paraId="1B729B4B" w14:textId="77777777" w:rsidR="00EE2ABE" w:rsidRPr="00FA1872" w:rsidRDefault="00EE2ABE" w:rsidP="00E45743">
            <w:pPr>
              <w:spacing w:before="60" w:after="60"/>
              <w:jc w:val="center"/>
              <w:rPr>
                <w:rFonts w:ascii="Arial" w:hAnsi="Arial" w:cs="Arial"/>
                <w:sz w:val="18"/>
                <w:szCs w:val="18"/>
                <w:highlight w:val="yellow"/>
              </w:rPr>
            </w:pPr>
          </w:p>
        </w:tc>
        <w:tc>
          <w:tcPr>
            <w:tcW w:w="250" w:type="pct"/>
            <w:vMerge/>
            <w:shd w:val="clear" w:color="auto" w:fill="F7CAAC" w:themeFill="accent2" w:themeFillTint="66"/>
            <w:vAlign w:val="center"/>
          </w:tcPr>
          <w:p w14:paraId="16BC43FF" w14:textId="77777777" w:rsidR="00EE2ABE" w:rsidRPr="00FA1872" w:rsidRDefault="00EE2ABE" w:rsidP="00E45743">
            <w:pPr>
              <w:spacing w:before="60" w:after="60"/>
              <w:jc w:val="center"/>
              <w:rPr>
                <w:rFonts w:ascii="Arial" w:hAnsi="Arial" w:cs="Arial"/>
                <w:sz w:val="18"/>
                <w:szCs w:val="18"/>
                <w:highlight w:val="yellow"/>
              </w:rPr>
            </w:pPr>
          </w:p>
        </w:tc>
        <w:tc>
          <w:tcPr>
            <w:tcW w:w="250" w:type="pct"/>
            <w:vMerge/>
            <w:shd w:val="clear" w:color="auto" w:fill="F7CAAC" w:themeFill="accent2" w:themeFillTint="66"/>
            <w:vAlign w:val="center"/>
          </w:tcPr>
          <w:p w14:paraId="4F894682" w14:textId="77777777" w:rsidR="00EE2ABE" w:rsidRPr="00FA1872" w:rsidRDefault="00EE2ABE" w:rsidP="00E45743">
            <w:pPr>
              <w:spacing w:before="60" w:after="60"/>
              <w:jc w:val="center"/>
              <w:rPr>
                <w:rFonts w:ascii="Arial" w:hAnsi="Arial" w:cs="Arial"/>
                <w:sz w:val="18"/>
                <w:szCs w:val="18"/>
                <w:highlight w:val="yellow"/>
              </w:rPr>
            </w:pPr>
          </w:p>
        </w:tc>
        <w:tc>
          <w:tcPr>
            <w:tcW w:w="250" w:type="pct"/>
            <w:vMerge/>
            <w:shd w:val="clear" w:color="auto" w:fill="F7CAAC" w:themeFill="accent2" w:themeFillTint="66"/>
            <w:vAlign w:val="center"/>
          </w:tcPr>
          <w:p w14:paraId="6062BDE5" w14:textId="77777777" w:rsidR="00EE2ABE" w:rsidRPr="00FA1872" w:rsidRDefault="00EE2ABE" w:rsidP="00E45743">
            <w:pPr>
              <w:spacing w:before="60" w:after="60"/>
              <w:jc w:val="center"/>
              <w:rPr>
                <w:rFonts w:ascii="Arial" w:hAnsi="Arial" w:cs="Arial"/>
                <w:sz w:val="18"/>
                <w:szCs w:val="18"/>
                <w:highlight w:val="yellow"/>
              </w:rPr>
            </w:pPr>
          </w:p>
        </w:tc>
        <w:tc>
          <w:tcPr>
            <w:tcW w:w="250" w:type="pct"/>
            <w:vMerge/>
            <w:shd w:val="clear" w:color="auto" w:fill="F7CAAC" w:themeFill="accent2" w:themeFillTint="66"/>
            <w:vAlign w:val="center"/>
          </w:tcPr>
          <w:p w14:paraId="471BDDC5" w14:textId="77777777" w:rsidR="00EE2ABE" w:rsidRPr="00FA1872" w:rsidRDefault="00EE2ABE" w:rsidP="00E45743">
            <w:pPr>
              <w:spacing w:before="60" w:after="60"/>
              <w:jc w:val="center"/>
              <w:rPr>
                <w:rFonts w:ascii="Arial" w:hAnsi="Arial" w:cs="Arial"/>
                <w:sz w:val="18"/>
                <w:szCs w:val="18"/>
                <w:highlight w:val="yellow"/>
              </w:rPr>
            </w:pPr>
          </w:p>
        </w:tc>
        <w:tc>
          <w:tcPr>
            <w:tcW w:w="250" w:type="pct"/>
            <w:vMerge/>
            <w:shd w:val="clear" w:color="auto" w:fill="F7CAAC" w:themeFill="accent2" w:themeFillTint="66"/>
            <w:vAlign w:val="center"/>
          </w:tcPr>
          <w:p w14:paraId="1317B7C5" w14:textId="77777777" w:rsidR="00EE2ABE" w:rsidRPr="00FA1872" w:rsidRDefault="00EE2ABE" w:rsidP="00E45743">
            <w:pPr>
              <w:spacing w:before="60" w:after="60"/>
              <w:jc w:val="center"/>
              <w:rPr>
                <w:rFonts w:ascii="Arial" w:hAnsi="Arial" w:cs="Arial"/>
                <w:sz w:val="18"/>
                <w:szCs w:val="18"/>
                <w:highlight w:val="yellow"/>
              </w:rPr>
            </w:pPr>
          </w:p>
        </w:tc>
        <w:tc>
          <w:tcPr>
            <w:tcW w:w="256" w:type="pct"/>
            <w:vMerge/>
            <w:shd w:val="clear" w:color="auto" w:fill="F7CAAC" w:themeFill="accent2" w:themeFillTint="66"/>
            <w:vAlign w:val="center"/>
          </w:tcPr>
          <w:p w14:paraId="0FF1B4F2" w14:textId="77777777" w:rsidR="00EE2ABE" w:rsidRPr="00FA1872" w:rsidRDefault="00EE2ABE" w:rsidP="00E45743">
            <w:pPr>
              <w:spacing w:before="60" w:after="60"/>
              <w:jc w:val="center"/>
              <w:rPr>
                <w:rFonts w:ascii="Arial" w:hAnsi="Arial" w:cs="Arial"/>
                <w:sz w:val="18"/>
                <w:szCs w:val="18"/>
                <w:highlight w:val="yellow"/>
              </w:rPr>
            </w:pPr>
          </w:p>
        </w:tc>
        <w:tc>
          <w:tcPr>
            <w:tcW w:w="647" w:type="pct"/>
            <w:vMerge/>
            <w:shd w:val="clear" w:color="auto" w:fill="FFFFFF" w:themeFill="background1"/>
            <w:vAlign w:val="center"/>
          </w:tcPr>
          <w:p w14:paraId="46B75A1E" w14:textId="77777777" w:rsidR="00EE2ABE" w:rsidRPr="00FA1872" w:rsidRDefault="00EE2ABE" w:rsidP="00E45743">
            <w:pPr>
              <w:spacing w:before="60" w:after="60"/>
              <w:jc w:val="center"/>
              <w:rPr>
                <w:rFonts w:ascii="Arial" w:hAnsi="Arial" w:cs="Arial"/>
                <w:sz w:val="18"/>
                <w:szCs w:val="18"/>
                <w:highlight w:val="yellow"/>
                <w:lang w:eastAsia="pl-PL"/>
              </w:rPr>
            </w:pPr>
          </w:p>
        </w:tc>
      </w:tr>
    </w:tbl>
    <w:bookmarkEnd w:id="83"/>
    <w:p w14:paraId="158F3DCE" w14:textId="7300B79F" w:rsidR="00E45743" w:rsidRPr="00862687" w:rsidRDefault="00F57658" w:rsidP="00862687">
      <w:pPr>
        <w:widowControl w:val="0"/>
        <w:shd w:val="clear" w:color="auto" w:fill="FFFFFF"/>
        <w:suppressAutoHyphens/>
        <w:autoSpaceDN w:val="0"/>
        <w:spacing w:before="120" w:after="120" w:line="360" w:lineRule="auto"/>
        <w:jc w:val="right"/>
        <w:textAlignment w:val="baseline"/>
        <w:rPr>
          <w:rFonts w:ascii="Arial" w:hAnsi="Arial" w:cs="Arial"/>
          <w:sz w:val="18"/>
        </w:rPr>
        <w:sectPr w:rsidR="00E45743" w:rsidRPr="00862687" w:rsidSect="00E45743">
          <w:pgSz w:w="16838" w:h="11906" w:orient="landscape"/>
          <w:pgMar w:top="1417" w:right="1417" w:bottom="1417" w:left="1417" w:header="708" w:footer="708" w:gutter="0"/>
          <w:cols w:space="708"/>
          <w:docGrid w:linePitch="360"/>
        </w:sectPr>
      </w:pPr>
      <w:r w:rsidRPr="00FA1872">
        <w:rPr>
          <w:rFonts w:ascii="Arial" w:hAnsi="Arial" w:cs="Arial"/>
          <w:sz w:val="18"/>
        </w:rPr>
        <w:t>Źródło: Opracowanie własne</w:t>
      </w:r>
    </w:p>
    <w:p w14:paraId="2A4DB7B2" w14:textId="43119BB5" w:rsidR="00E62B3A" w:rsidRPr="00FA1872" w:rsidRDefault="00E62B3A" w:rsidP="00E62B3A">
      <w:pPr>
        <w:spacing w:before="120" w:after="120" w:line="360" w:lineRule="auto"/>
        <w:jc w:val="both"/>
        <w:rPr>
          <w:rFonts w:ascii="Arial" w:hAnsi="Arial" w:cs="Arial"/>
        </w:rPr>
      </w:pPr>
      <w:r w:rsidRPr="00FA1872">
        <w:rPr>
          <w:rFonts w:ascii="Arial" w:hAnsi="Arial" w:cs="Arial"/>
        </w:rPr>
        <w:lastRenderedPageBreak/>
        <w:t>Poniżej opisano fundusze i środki zewnętrzne, które stanowią potencjalne źródła finansowania działań strategicznych.</w:t>
      </w:r>
    </w:p>
    <w:p w14:paraId="028CF9F0" w14:textId="77777777" w:rsidR="00E62B3A" w:rsidRPr="00FA1872" w:rsidRDefault="00E62B3A" w:rsidP="00E62B3A">
      <w:pPr>
        <w:spacing w:before="120" w:after="120" w:line="360" w:lineRule="auto"/>
        <w:jc w:val="both"/>
        <w:rPr>
          <w:rFonts w:ascii="Arial" w:eastAsia="Times New Roman" w:hAnsi="Arial" w:cs="Arial"/>
          <w:b/>
          <w:u w:val="single"/>
          <w:shd w:val="clear" w:color="auto" w:fill="FFFFFF"/>
        </w:rPr>
      </w:pPr>
      <w:r w:rsidRPr="00FA1872">
        <w:rPr>
          <w:rFonts w:ascii="Arial" w:eastAsia="Times New Roman" w:hAnsi="Arial" w:cs="Arial"/>
          <w:b/>
          <w:u w:val="single"/>
          <w:shd w:val="clear" w:color="auto" w:fill="FFFFFF"/>
        </w:rPr>
        <w:t>Fundusze Europejskie na lata 2021-2027</w:t>
      </w:r>
    </w:p>
    <w:p w14:paraId="755D3098" w14:textId="77777777" w:rsidR="00E62B3A" w:rsidRPr="00FA1872" w:rsidRDefault="00E62B3A" w:rsidP="00E62B3A">
      <w:pPr>
        <w:spacing w:before="120" w:after="120" w:line="360" w:lineRule="auto"/>
        <w:jc w:val="both"/>
        <w:rPr>
          <w:rFonts w:ascii="Arial" w:eastAsia="Times New Roman" w:hAnsi="Arial" w:cs="Arial"/>
          <w:shd w:val="clear" w:color="auto" w:fill="FFFFFF"/>
        </w:rPr>
      </w:pPr>
      <w:r w:rsidRPr="00FA1872">
        <w:rPr>
          <w:rFonts w:ascii="Arial" w:eastAsia="Times New Roman" w:hAnsi="Arial" w:cs="Arial"/>
          <w:shd w:val="clear" w:color="auto" w:fill="FFFFFF"/>
        </w:rPr>
        <w:t xml:space="preserve">Polityka spójności na lata 2021-2027 ma obejmować następujące fundusze: Europejski Fundusz Rozwoju Regionalnego (EFRR), Fundusz Spójności (FS), Europejski Fundusz Społeczny+ (EFS+) oraz Fundusz Sprawiedliwej Transformacji (FST). </w:t>
      </w:r>
    </w:p>
    <w:p w14:paraId="131E3135" w14:textId="77777777" w:rsidR="00E62B3A" w:rsidRPr="00FA1872" w:rsidRDefault="00E62B3A" w:rsidP="00E62B3A">
      <w:pPr>
        <w:spacing w:before="120" w:after="120" w:line="360" w:lineRule="auto"/>
        <w:jc w:val="both"/>
        <w:rPr>
          <w:rFonts w:ascii="Arial" w:eastAsia="Times New Roman" w:hAnsi="Arial" w:cs="Arial"/>
          <w:shd w:val="clear" w:color="auto" w:fill="FFFFFF"/>
        </w:rPr>
      </w:pPr>
      <w:r w:rsidRPr="00FA1872">
        <w:rPr>
          <w:rFonts w:ascii="Arial" w:eastAsia="Times New Roman" w:hAnsi="Arial" w:cs="Arial"/>
          <w:b/>
          <w:shd w:val="clear" w:color="auto" w:fill="FFFFFF"/>
        </w:rPr>
        <w:t>Europejski Fundusz Rozwoju Regionalnego</w:t>
      </w:r>
      <w:r w:rsidRPr="00FA1872">
        <w:rPr>
          <w:rFonts w:ascii="Arial" w:eastAsia="Times New Roman" w:hAnsi="Arial" w:cs="Arial"/>
          <w:shd w:val="clear" w:color="auto" w:fill="FFFFFF"/>
        </w:rPr>
        <w:t xml:space="preserve"> służy wzmacnianiu spójności gospodarczej i społecznej UE, w tym ma łagodzić dysproporcje w rozwoju europejskich regionów i zmniejszać braki w zakresie rozwoju regionów znajdujących się w najmniej korzystnej sytuacji.</w:t>
      </w:r>
    </w:p>
    <w:p w14:paraId="08527DB9" w14:textId="77777777" w:rsidR="00E62B3A" w:rsidRPr="00FA1872" w:rsidRDefault="00E62B3A" w:rsidP="00E62B3A">
      <w:pPr>
        <w:spacing w:before="120" w:after="120" w:line="360" w:lineRule="auto"/>
        <w:jc w:val="both"/>
        <w:rPr>
          <w:rFonts w:ascii="Arial" w:eastAsia="Times New Roman" w:hAnsi="Arial" w:cs="Arial"/>
          <w:shd w:val="clear" w:color="auto" w:fill="FFFFFF"/>
        </w:rPr>
      </w:pPr>
      <w:r w:rsidRPr="00FA1872">
        <w:rPr>
          <w:rFonts w:ascii="Arial" w:eastAsia="Times New Roman" w:hAnsi="Arial" w:cs="Arial"/>
          <w:b/>
          <w:shd w:val="clear" w:color="auto" w:fill="FFFFFF"/>
        </w:rPr>
        <w:t>Fundusz Spójności</w:t>
      </w:r>
      <w:r w:rsidRPr="00FA1872">
        <w:rPr>
          <w:rFonts w:ascii="Arial" w:eastAsia="Times New Roman" w:hAnsi="Arial" w:cs="Arial"/>
          <w:shd w:val="clear" w:color="auto" w:fill="FFFFFF"/>
        </w:rPr>
        <w:t xml:space="preserve"> służy redukowaniu dysproporcji gospodarczych i społecznych oraz promowaniu zrównoważonego rozwoju. W jego ramach realizowane są strategiczne projekty w obszarach ochrony środowiska i transportu, w tym transeuropejskich sieci transportowych (TEN-T).</w:t>
      </w:r>
    </w:p>
    <w:p w14:paraId="5FADCFE9" w14:textId="77777777" w:rsidR="00E62B3A" w:rsidRPr="00FA1872" w:rsidRDefault="00E62B3A" w:rsidP="00E62B3A">
      <w:pPr>
        <w:spacing w:before="120" w:after="120" w:line="360" w:lineRule="auto"/>
        <w:jc w:val="both"/>
        <w:rPr>
          <w:rFonts w:ascii="Arial" w:eastAsia="Times New Roman" w:hAnsi="Arial" w:cs="Arial"/>
          <w:shd w:val="clear" w:color="auto" w:fill="FFFFFF"/>
        </w:rPr>
      </w:pPr>
      <w:r w:rsidRPr="00FA1872">
        <w:rPr>
          <w:rFonts w:ascii="Arial" w:eastAsia="Times New Roman" w:hAnsi="Arial" w:cs="Arial"/>
          <w:b/>
          <w:shd w:val="clear" w:color="auto" w:fill="FFFFFF"/>
        </w:rPr>
        <w:t>Europejski Fundusz Społeczny+</w:t>
      </w:r>
      <w:r w:rsidRPr="00FA1872">
        <w:rPr>
          <w:rFonts w:ascii="Arial" w:eastAsia="Times New Roman" w:hAnsi="Arial" w:cs="Arial"/>
          <w:shd w:val="clear" w:color="auto" w:fill="FFFFFF"/>
        </w:rPr>
        <w:t xml:space="preserve"> ma być głównym narzędziem UE służącym zwiększaniu spójności społecznej i gospodarczej, odpowiadaniu na wyzwania rynku pracy i wyzwania społeczne oraz stymulowaniu zrównoważonego rozwoju gospodarczego poprzez inwestowanie w kapitał ludzki. </w:t>
      </w:r>
    </w:p>
    <w:p w14:paraId="2A0E1635" w14:textId="77777777" w:rsidR="00E62B3A" w:rsidRPr="00FA1872" w:rsidRDefault="00E62B3A" w:rsidP="00E62B3A">
      <w:pPr>
        <w:spacing w:before="120" w:after="120" w:line="360" w:lineRule="auto"/>
        <w:jc w:val="both"/>
        <w:rPr>
          <w:rFonts w:ascii="Arial" w:eastAsia="Times New Roman" w:hAnsi="Arial" w:cs="Arial"/>
          <w:shd w:val="clear" w:color="auto" w:fill="FFFFFF"/>
        </w:rPr>
      </w:pPr>
      <w:r w:rsidRPr="00FA1872">
        <w:rPr>
          <w:rFonts w:ascii="Arial" w:eastAsia="Times New Roman" w:hAnsi="Arial" w:cs="Arial"/>
          <w:shd w:val="clear" w:color="auto" w:fill="FFFFFF"/>
        </w:rPr>
        <w:t xml:space="preserve">Powyższe fundusze polityki spójności będzie uzupełniał </w:t>
      </w:r>
      <w:r w:rsidRPr="00FA1872">
        <w:rPr>
          <w:rFonts w:ascii="Arial" w:eastAsia="Times New Roman" w:hAnsi="Arial" w:cs="Arial"/>
          <w:b/>
          <w:shd w:val="clear" w:color="auto" w:fill="FFFFFF"/>
        </w:rPr>
        <w:t>Fundusz Sprawiedliwej Transformacji.</w:t>
      </w:r>
      <w:r w:rsidRPr="00FA1872">
        <w:rPr>
          <w:rFonts w:ascii="Arial" w:eastAsia="Times New Roman" w:hAnsi="Arial" w:cs="Arial"/>
          <w:shd w:val="clear" w:color="auto" w:fill="FFFFFF"/>
        </w:rPr>
        <w:t xml:space="preserve"> Jest on częścią Europejskiego Zielonego Ładu (</w:t>
      </w:r>
      <w:proofErr w:type="spellStart"/>
      <w:r w:rsidRPr="00FA1872">
        <w:rPr>
          <w:rFonts w:ascii="Arial" w:eastAsia="Times New Roman" w:hAnsi="Arial" w:cs="Arial"/>
          <w:shd w:val="clear" w:color="auto" w:fill="FFFFFF"/>
        </w:rPr>
        <w:t>European</w:t>
      </w:r>
      <w:proofErr w:type="spellEnd"/>
      <w:r w:rsidRPr="00FA1872">
        <w:rPr>
          <w:rFonts w:ascii="Arial" w:eastAsia="Times New Roman" w:hAnsi="Arial" w:cs="Arial"/>
          <w:shd w:val="clear" w:color="auto" w:fill="FFFFFF"/>
        </w:rPr>
        <w:t xml:space="preserve"> Green Deal) i elementem (I filarem) Mechanizmu Sprawiedliwej Transformacji, a jego celem jest łagodzenie skutków społecznych i ekonomicznych transformacji energetycznej.</w:t>
      </w:r>
    </w:p>
    <w:p w14:paraId="7976ACB1" w14:textId="77777777" w:rsidR="00E62B3A" w:rsidRPr="00FA1872" w:rsidRDefault="00E62B3A" w:rsidP="00E62B3A">
      <w:pPr>
        <w:spacing w:before="120" w:after="120" w:line="360" w:lineRule="auto"/>
        <w:jc w:val="both"/>
        <w:rPr>
          <w:rFonts w:ascii="Arial" w:eastAsia="Times New Roman" w:hAnsi="Arial" w:cs="Arial"/>
          <w:shd w:val="clear" w:color="auto" w:fill="FFFFFF"/>
        </w:rPr>
      </w:pPr>
      <w:r w:rsidRPr="00FA1872">
        <w:rPr>
          <w:rFonts w:ascii="Arial" w:eastAsia="Times New Roman" w:hAnsi="Arial" w:cs="Arial"/>
          <w:shd w:val="clear" w:color="auto" w:fill="FFFFFF"/>
        </w:rPr>
        <w:t xml:space="preserve">W ramach </w:t>
      </w:r>
      <w:r w:rsidRPr="00FA1872">
        <w:rPr>
          <w:rFonts w:ascii="Arial" w:eastAsia="Times New Roman" w:hAnsi="Arial" w:cs="Arial"/>
          <w:b/>
          <w:shd w:val="clear" w:color="auto" w:fill="FFFFFF"/>
        </w:rPr>
        <w:t>Programu Rozwoju Obszarów Wiejskich</w:t>
      </w:r>
      <w:r w:rsidRPr="00FA1872">
        <w:rPr>
          <w:rFonts w:ascii="Arial" w:eastAsia="Times New Roman" w:hAnsi="Arial" w:cs="Arial"/>
          <w:shd w:val="clear" w:color="auto" w:fill="FFFFFF"/>
        </w:rPr>
        <w:t xml:space="preserve"> wspierany jest rozwój wsi i obszarów wiejskich oraz sektor rolno-spożywczy. W perspektywie na lata 2021-2027 wyznaczono dziewięć celów w zakresie</w:t>
      </w:r>
      <w:r w:rsidRPr="00FA1872">
        <w:rPr>
          <w:rFonts w:ascii="Arial" w:eastAsia="Times New Roman" w:hAnsi="Arial" w:cs="Arial"/>
          <w:bCs/>
          <w:shd w:val="clear" w:color="auto" w:fill="FFFFFF"/>
        </w:rPr>
        <w:t>:</w:t>
      </w:r>
      <w:r w:rsidRPr="00FA1872">
        <w:rPr>
          <w:rFonts w:ascii="Arial" w:eastAsia="Times New Roman" w:hAnsi="Arial" w:cs="Arial"/>
          <w:shd w:val="clear" w:color="auto" w:fill="FFFFFF"/>
        </w:rPr>
        <w:t xml:space="preserve"> </w:t>
      </w:r>
      <w:r w:rsidRPr="00FA1872">
        <w:rPr>
          <w:rFonts w:ascii="Arial" w:eastAsia="Times New Roman" w:hAnsi="Arial" w:cs="Arial"/>
          <w:bCs/>
          <w:shd w:val="clear" w:color="auto" w:fill="FFFFFF"/>
        </w:rPr>
        <w:t>zapewnienia rolnikom godziwych dochodów</w:t>
      </w:r>
      <w:r w:rsidRPr="00FA1872">
        <w:rPr>
          <w:rFonts w:ascii="Arial" w:eastAsia="Times New Roman" w:hAnsi="Arial" w:cs="Arial"/>
          <w:shd w:val="clear" w:color="auto" w:fill="FFFFFF"/>
        </w:rPr>
        <w:t xml:space="preserve">, </w:t>
      </w:r>
      <w:r w:rsidRPr="00FA1872">
        <w:rPr>
          <w:rFonts w:ascii="Arial" w:eastAsia="Times New Roman" w:hAnsi="Arial" w:cs="Arial"/>
          <w:bCs/>
          <w:shd w:val="clear" w:color="auto" w:fill="FFFFFF"/>
        </w:rPr>
        <w:t xml:space="preserve">zwiększenia konkurencyjności, poprawy pozycji rolnika w łańcuchach wartości, </w:t>
      </w:r>
      <w:r w:rsidRPr="00FA1872">
        <w:rPr>
          <w:rFonts w:ascii="Arial" w:eastAsia="Times New Roman" w:hAnsi="Arial" w:cs="Arial"/>
          <w:shd w:val="clear" w:color="auto" w:fill="FFFFFF"/>
        </w:rPr>
        <w:t xml:space="preserve">przyczyniania się do łagodzenia skutków zmian klimatu i przystosowywania się do nich, a także do zrównoważonej produkcji energii, </w:t>
      </w:r>
      <w:r w:rsidRPr="00FA1872">
        <w:rPr>
          <w:rFonts w:ascii="Arial" w:eastAsia="Times New Roman" w:hAnsi="Arial" w:cs="Arial"/>
          <w:bCs/>
          <w:shd w:val="clear" w:color="auto" w:fill="FFFFFF"/>
        </w:rPr>
        <w:t>wydajnego gospodarowanie glebą, różnorodności biologicznej i krajobrazu rolniczego</w:t>
      </w:r>
      <w:r w:rsidRPr="00FA1872">
        <w:rPr>
          <w:rFonts w:ascii="Arial" w:eastAsia="Times New Roman" w:hAnsi="Arial" w:cs="Arial"/>
          <w:shd w:val="clear" w:color="auto" w:fill="FFFFFF"/>
        </w:rPr>
        <w:t xml:space="preserve">, </w:t>
      </w:r>
      <w:r w:rsidRPr="00FA1872">
        <w:rPr>
          <w:rFonts w:ascii="Arial" w:eastAsia="Times New Roman" w:hAnsi="Arial" w:cs="Arial"/>
          <w:bCs/>
          <w:shd w:val="clear" w:color="auto" w:fill="FFFFFF"/>
        </w:rPr>
        <w:t>zmian strukturalnych i wymiany pokoleń, zatrudnienia i wzrostu gospodarczego na obszarach wiejskich, zdrowia, żywność i oporność na środki przeciwdrobnoustrojowe</w:t>
      </w:r>
      <w:r w:rsidRPr="00FA1872">
        <w:rPr>
          <w:rFonts w:ascii="Arial" w:eastAsia="Times New Roman" w:hAnsi="Arial" w:cs="Arial"/>
          <w:shd w:val="clear" w:color="auto" w:fill="FFFFFF"/>
        </w:rPr>
        <w:t>.</w:t>
      </w:r>
    </w:p>
    <w:p w14:paraId="58CC0067" w14:textId="77777777" w:rsidR="00E62B3A" w:rsidRPr="00FA1872" w:rsidRDefault="00E62B3A" w:rsidP="00E62B3A">
      <w:pPr>
        <w:spacing w:before="120" w:after="120" w:line="360" w:lineRule="auto"/>
        <w:jc w:val="both"/>
        <w:rPr>
          <w:rFonts w:ascii="Arial" w:eastAsia="Times New Roman" w:hAnsi="Arial" w:cs="Arial"/>
          <w:b/>
          <w:u w:val="single"/>
          <w:shd w:val="clear" w:color="auto" w:fill="FFFFFF"/>
        </w:rPr>
      </w:pPr>
      <w:r w:rsidRPr="00FA1872">
        <w:rPr>
          <w:rFonts w:ascii="Arial" w:eastAsia="Times New Roman" w:hAnsi="Arial" w:cs="Arial"/>
          <w:b/>
          <w:u w:val="single"/>
          <w:shd w:val="clear" w:color="auto" w:fill="FFFFFF"/>
        </w:rPr>
        <w:t>Narodowy i Wojewódzki Fundusz Ochrony Środowiska i Gospodarki Wodnej</w:t>
      </w:r>
    </w:p>
    <w:p w14:paraId="2538643C" w14:textId="77777777" w:rsidR="00E62B3A" w:rsidRPr="00FA1872" w:rsidRDefault="00E62B3A" w:rsidP="00E62B3A">
      <w:pPr>
        <w:spacing w:before="120" w:after="120" w:line="360" w:lineRule="auto"/>
        <w:jc w:val="both"/>
        <w:rPr>
          <w:rFonts w:ascii="Arial" w:eastAsia="Times New Roman" w:hAnsi="Arial" w:cs="Arial"/>
          <w:shd w:val="clear" w:color="auto" w:fill="FFFFFF"/>
        </w:rPr>
      </w:pPr>
      <w:r w:rsidRPr="00FA1872">
        <w:rPr>
          <w:rFonts w:ascii="Arial" w:eastAsia="Times New Roman" w:hAnsi="Arial" w:cs="Arial"/>
          <w:shd w:val="clear" w:color="auto" w:fill="FFFFFF"/>
        </w:rPr>
        <w:t xml:space="preserve">Narodowy Fundusz Ochrony Środowiska i Gospodarki Wodnej oraz Wojewódzki Fundusz Ochrony Środowiska i Gospodarki Wodnej wspierają przedsięwzięcia, w formie instrumentów </w:t>
      </w:r>
      <w:r w:rsidRPr="00FA1872">
        <w:rPr>
          <w:rFonts w:ascii="Arial" w:eastAsia="Times New Roman" w:hAnsi="Arial" w:cs="Arial"/>
          <w:shd w:val="clear" w:color="auto" w:fill="FFFFFF"/>
        </w:rPr>
        <w:lastRenderedPageBreak/>
        <w:t>zwrotnych, z zakresu ochrony środowiska, efektywności energetycznej, energii odnawialnej, ekologii, ochrony przyrody oraz zarządzania gospodarką wodną i odpadową.</w:t>
      </w:r>
    </w:p>
    <w:p w14:paraId="7F6A0C16" w14:textId="77777777" w:rsidR="00E62B3A" w:rsidRPr="00FA1872" w:rsidRDefault="00E62B3A" w:rsidP="00E62B3A">
      <w:pPr>
        <w:spacing w:before="120" w:after="120" w:line="360" w:lineRule="auto"/>
        <w:jc w:val="both"/>
        <w:rPr>
          <w:rFonts w:ascii="Arial" w:eastAsia="Times New Roman" w:hAnsi="Arial" w:cs="Arial"/>
          <w:b/>
          <w:u w:val="single"/>
          <w:shd w:val="clear" w:color="auto" w:fill="FFFFFF"/>
        </w:rPr>
      </w:pPr>
      <w:r w:rsidRPr="00FA1872">
        <w:rPr>
          <w:rFonts w:ascii="Arial" w:eastAsia="Times New Roman" w:hAnsi="Arial" w:cs="Arial"/>
          <w:b/>
          <w:u w:val="single"/>
          <w:shd w:val="clear" w:color="auto" w:fill="FFFFFF"/>
        </w:rPr>
        <w:t>Rządowy Fundusz Dróg</w:t>
      </w:r>
    </w:p>
    <w:p w14:paraId="225EB456" w14:textId="77777777" w:rsidR="00E62B3A" w:rsidRPr="00FA1872" w:rsidRDefault="00E62B3A" w:rsidP="00E62B3A">
      <w:pPr>
        <w:shd w:val="clear" w:color="auto" w:fill="FFFFFF"/>
        <w:spacing w:before="120" w:after="120" w:line="360" w:lineRule="auto"/>
        <w:jc w:val="both"/>
        <w:textAlignment w:val="baseline"/>
        <w:rPr>
          <w:rFonts w:ascii="Arial" w:eastAsia="Times New Roman" w:hAnsi="Arial" w:cs="Arial"/>
          <w:lang w:eastAsia="pl-PL"/>
        </w:rPr>
      </w:pPr>
      <w:r w:rsidRPr="00FA1872">
        <w:rPr>
          <w:rFonts w:ascii="Arial" w:eastAsia="Times New Roman" w:hAnsi="Arial" w:cs="Arial"/>
          <w:lang w:eastAsia="pl-PL"/>
        </w:rPr>
        <w:t>Rządowy Fundusz Rozwoju Dróg (RFRD) stanowi kompleksowy instrument wsparcia realizacji zadań na drogach zarządzanych przez jednostki samorządu terytorialnego. Jego celem jest przyspieszenie powstawania nowoczesnej i bezpiecznej infrastruktury drogowej na szczeblu lokalnym, stanowiącej ważny element prawidłowego funkcjonowania i rozwoju gospodarki oraz przyczyniającej się do poprawy poziomu życia obywateli.</w:t>
      </w:r>
    </w:p>
    <w:p w14:paraId="263902F6" w14:textId="77777777" w:rsidR="00E62B3A" w:rsidRPr="00FA1872" w:rsidRDefault="00E62B3A" w:rsidP="00E62B3A">
      <w:pPr>
        <w:shd w:val="clear" w:color="auto" w:fill="FFFFFF"/>
        <w:spacing w:before="120" w:after="120" w:line="360" w:lineRule="auto"/>
        <w:jc w:val="both"/>
        <w:textAlignment w:val="baseline"/>
        <w:rPr>
          <w:rFonts w:ascii="Arial" w:eastAsia="Times New Roman" w:hAnsi="Arial" w:cs="Arial"/>
          <w:lang w:eastAsia="pl-PL"/>
        </w:rPr>
      </w:pPr>
      <w:r w:rsidRPr="00FA1872">
        <w:rPr>
          <w:rFonts w:ascii="Arial" w:eastAsia="Times New Roman" w:hAnsi="Arial" w:cs="Arial"/>
          <w:lang w:eastAsia="pl-PL"/>
        </w:rPr>
        <w:t>Funduszu ma również na celu poprawę bezpieczeństwa ruchu drogowego i parametrów technicznych lokalnej sieci drogowej, a także poprawę oraz zwiększenie atrakcyjności i dostępności terenów inwestycyjnych. Rozwój lokalnej infrastruktury drogowej stanowi przy tym działanie komplementarne do inicjatyw podejmowanych na szczeblu krajowym w odniesieniu do budowy systemu autostrad i dróg ekspresowych, przyczyniając się do stworzenia spójnego i zintegrowanego systemu transportowego.</w:t>
      </w:r>
    </w:p>
    <w:p w14:paraId="74336849" w14:textId="77777777" w:rsidR="00E62B3A" w:rsidRPr="00FA1872" w:rsidRDefault="00E62B3A" w:rsidP="00E62B3A">
      <w:pPr>
        <w:spacing w:before="120" w:after="120" w:line="360" w:lineRule="auto"/>
        <w:jc w:val="both"/>
        <w:rPr>
          <w:rFonts w:ascii="Arial" w:eastAsia="Times New Roman" w:hAnsi="Arial" w:cs="Arial"/>
          <w:b/>
          <w:u w:val="single"/>
          <w:lang w:eastAsia="pl-PL"/>
        </w:rPr>
      </w:pPr>
      <w:r w:rsidRPr="00FA1872">
        <w:rPr>
          <w:rFonts w:ascii="Arial" w:eastAsia="Times New Roman" w:hAnsi="Arial" w:cs="Arial"/>
          <w:b/>
          <w:u w:val="single"/>
        </w:rPr>
        <w:t>Program Ministerstwa Kultury i Dziedzictwa Narodowego</w:t>
      </w:r>
    </w:p>
    <w:p w14:paraId="7334BF50" w14:textId="77777777" w:rsidR="00E62B3A" w:rsidRPr="00FA1872" w:rsidRDefault="00E62B3A" w:rsidP="00E62B3A">
      <w:pPr>
        <w:shd w:val="clear" w:color="auto" w:fill="FFFFFF"/>
        <w:spacing w:before="120" w:after="120" w:line="360" w:lineRule="auto"/>
        <w:jc w:val="both"/>
        <w:rPr>
          <w:rFonts w:ascii="Arial" w:hAnsi="Arial" w:cs="Arial"/>
        </w:rPr>
      </w:pPr>
      <w:r w:rsidRPr="00FA1872">
        <w:rPr>
          <w:rFonts w:ascii="Arial" w:hAnsi="Arial" w:cs="Arial"/>
        </w:rPr>
        <w:t>Programy Ministra Kultury i Dziedzictwa Narodowego mają na celu dofinansowanie zadań z zakresu kultury o charakterze projektowym, z wyłączeniem stałej działalności kulturalnej podmiotów. Skierowane są do instytucji kultury, organizacji pozarządowych, instytucji filmowych, szkół i uczelni wyższych, jednostek samorządu terytorialnego, podmiotów gospodarczych, kościołów i związków wyznaniowych oraz ich osób prawnych. Wyjątek stanowi jeden program – Ochrona zabytków, w ramach którego osoby fizyczne mogą również składać wniosek o wsparcie.</w:t>
      </w:r>
    </w:p>
    <w:p w14:paraId="499C5793" w14:textId="77777777" w:rsidR="00E62B3A" w:rsidRPr="00FA1872" w:rsidRDefault="00E62B3A" w:rsidP="00E62B3A">
      <w:pPr>
        <w:spacing w:before="120" w:after="120" w:line="360" w:lineRule="auto"/>
        <w:jc w:val="both"/>
        <w:rPr>
          <w:rFonts w:ascii="Arial" w:eastAsia="Times New Roman" w:hAnsi="Arial" w:cs="Arial"/>
          <w:b/>
          <w:u w:val="single"/>
          <w:shd w:val="clear" w:color="auto" w:fill="FFFFFF"/>
        </w:rPr>
      </w:pPr>
      <w:r w:rsidRPr="00FA1872">
        <w:rPr>
          <w:rFonts w:ascii="Arial" w:eastAsia="Times New Roman" w:hAnsi="Arial" w:cs="Arial"/>
          <w:b/>
          <w:u w:val="single"/>
          <w:shd w:val="clear" w:color="auto" w:fill="FFFFFF"/>
        </w:rPr>
        <w:t>Fundusze norweskie i EOG 2014-2021</w:t>
      </w:r>
    </w:p>
    <w:p w14:paraId="0DD87175" w14:textId="77777777" w:rsidR="00E62B3A" w:rsidRPr="00FA1872" w:rsidRDefault="00E62B3A" w:rsidP="00E62B3A">
      <w:pPr>
        <w:widowControl w:val="0"/>
        <w:shd w:val="clear" w:color="auto" w:fill="FFFFFF"/>
        <w:suppressAutoHyphens/>
        <w:autoSpaceDN w:val="0"/>
        <w:spacing w:before="120" w:after="120" w:line="360" w:lineRule="auto"/>
        <w:jc w:val="both"/>
        <w:textAlignment w:val="baseline"/>
        <w:rPr>
          <w:rFonts w:ascii="Arial" w:hAnsi="Arial" w:cs="Arial"/>
          <w:shd w:val="clear" w:color="auto" w:fill="FFFFFF"/>
        </w:rPr>
      </w:pPr>
      <w:r w:rsidRPr="00FA1872">
        <w:rPr>
          <w:rFonts w:ascii="Arial" w:hAnsi="Arial" w:cs="Arial"/>
          <w:shd w:val="clear" w:color="auto" w:fill="FFFFFF"/>
        </w:rPr>
        <w:t>Mechanizm Finansowy EOG i Norweski Mechanizm Finansowy (czyli tzw. Fundusze norweskie i EOG) to forma bezzwrotnej pomocy zagranicznej przyznanej przez Islandię, Norwegię, i Lichtenstein nowym członkom UE – kilkunastu państwom Europy Środkowej i Południowej oraz krajom bałtyckim. Głównym celem Funduszy norweskich i Funduszy EOG jest przyczynianie się do zmniejszania różnic ekonomicznych i społecznych w obrębie EOG oraz wzmacnianie stosunków dwustronnych pomiędzy państwami-darczyńcami a państwem-beneficjentem.</w:t>
      </w:r>
    </w:p>
    <w:p w14:paraId="43853AD1" w14:textId="77777777" w:rsidR="00E62B3A" w:rsidRPr="00FA1872" w:rsidRDefault="00E62B3A" w:rsidP="00E62B3A">
      <w:pPr>
        <w:widowControl w:val="0"/>
        <w:shd w:val="clear" w:color="auto" w:fill="FFFFFF"/>
        <w:suppressAutoHyphens/>
        <w:autoSpaceDN w:val="0"/>
        <w:spacing w:before="120" w:after="120" w:line="360" w:lineRule="auto"/>
        <w:jc w:val="both"/>
        <w:textAlignment w:val="baseline"/>
        <w:rPr>
          <w:rFonts w:ascii="Arial" w:hAnsi="Arial" w:cs="Arial"/>
          <w:shd w:val="clear" w:color="auto" w:fill="FFFFFF"/>
        </w:rPr>
      </w:pPr>
      <w:r w:rsidRPr="00FA1872">
        <w:rPr>
          <w:rFonts w:ascii="Arial" w:hAnsi="Arial" w:cs="Arial"/>
          <w:shd w:val="clear" w:color="auto" w:fill="FFFFFF"/>
        </w:rPr>
        <w:t xml:space="preserve">Za koordynację wdrażania Funduszy norweskich i EOG w Polsce odpowiada Ministerstwo Inwestycji i Rozwoju. </w:t>
      </w:r>
    </w:p>
    <w:p w14:paraId="692E4F4C" w14:textId="77777777" w:rsidR="00E62B3A" w:rsidRPr="00FA1872" w:rsidRDefault="00E62B3A" w:rsidP="00E62B3A">
      <w:pPr>
        <w:widowControl w:val="0"/>
        <w:shd w:val="clear" w:color="auto" w:fill="FFFFFF"/>
        <w:suppressAutoHyphens/>
        <w:autoSpaceDN w:val="0"/>
        <w:spacing w:before="120" w:after="120" w:line="360" w:lineRule="auto"/>
        <w:jc w:val="both"/>
        <w:textAlignment w:val="baseline"/>
        <w:rPr>
          <w:rFonts w:ascii="Arial" w:hAnsi="Arial" w:cs="Arial"/>
          <w:shd w:val="clear" w:color="auto" w:fill="FFFFFF"/>
        </w:rPr>
      </w:pPr>
      <w:r w:rsidRPr="00FA1872">
        <w:rPr>
          <w:rFonts w:ascii="Arial" w:hAnsi="Arial" w:cs="Arial"/>
          <w:shd w:val="clear" w:color="auto" w:fill="FFFFFF"/>
        </w:rPr>
        <w:t xml:space="preserve">Programy w ramach III edycji Funduszy norweskich i EOG będą wdrażane do 2024 r. Wyjątek stanowi Fundusz Współpracy Dwustronnej, który będzie wdrażany do 30 kwietnia 2025 r. </w:t>
      </w:r>
    </w:p>
    <w:p w14:paraId="30A4FB9D" w14:textId="77777777" w:rsidR="00E62B3A" w:rsidRPr="00FA1872" w:rsidRDefault="00E62B3A" w:rsidP="00E62B3A">
      <w:pPr>
        <w:widowControl w:val="0"/>
        <w:shd w:val="clear" w:color="auto" w:fill="FFFFFF"/>
        <w:suppressAutoHyphens/>
        <w:autoSpaceDN w:val="0"/>
        <w:spacing w:before="120" w:after="120" w:line="360" w:lineRule="auto"/>
        <w:jc w:val="both"/>
        <w:textAlignment w:val="baseline"/>
        <w:rPr>
          <w:rFonts w:ascii="Arial" w:hAnsi="Arial" w:cs="Arial"/>
          <w:shd w:val="clear" w:color="auto" w:fill="FFFFFF"/>
        </w:rPr>
      </w:pPr>
      <w:r w:rsidRPr="00FA1872">
        <w:rPr>
          <w:rFonts w:ascii="Arial" w:hAnsi="Arial" w:cs="Arial"/>
          <w:shd w:val="clear" w:color="auto" w:fill="FFFFFF"/>
        </w:rPr>
        <w:lastRenderedPageBreak/>
        <w:t>Do programów tych należą:</w:t>
      </w:r>
    </w:p>
    <w:p w14:paraId="44558A2E" w14:textId="77777777" w:rsidR="00E62B3A" w:rsidRPr="00FA1872" w:rsidRDefault="00E62B3A" w:rsidP="00DF3E81">
      <w:pPr>
        <w:widowControl w:val="0"/>
        <w:numPr>
          <w:ilvl w:val="0"/>
          <w:numId w:val="24"/>
        </w:numPr>
        <w:shd w:val="clear" w:color="auto" w:fill="FFFFFF"/>
        <w:suppressAutoHyphens/>
        <w:autoSpaceDN w:val="0"/>
        <w:spacing w:before="120" w:after="120" w:line="360" w:lineRule="auto"/>
        <w:ind w:left="357" w:hanging="357"/>
        <w:contextualSpacing/>
        <w:jc w:val="both"/>
        <w:textAlignment w:val="baseline"/>
        <w:rPr>
          <w:rFonts w:ascii="Arial" w:hAnsi="Arial" w:cs="Arial"/>
          <w:shd w:val="clear" w:color="auto" w:fill="FFFFFF"/>
        </w:rPr>
      </w:pPr>
      <w:r w:rsidRPr="00FA1872">
        <w:rPr>
          <w:rFonts w:ascii="Arial" w:hAnsi="Arial" w:cs="Arial"/>
          <w:shd w:val="clear" w:color="auto" w:fill="FFFFFF"/>
        </w:rPr>
        <w:t>Rozwój przedsiębiorczości i innowacje,</w:t>
      </w:r>
    </w:p>
    <w:p w14:paraId="20A2DFE1" w14:textId="77777777" w:rsidR="00E62B3A" w:rsidRPr="00FA1872" w:rsidRDefault="00E62B3A" w:rsidP="00DF3E81">
      <w:pPr>
        <w:widowControl w:val="0"/>
        <w:numPr>
          <w:ilvl w:val="0"/>
          <w:numId w:val="24"/>
        </w:numPr>
        <w:shd w:val="clear" w:color="auto" w:fill="FFFFFF"/>
        <w:suppressAutoHyphens/>
        <w:autoSpaceDN w:val="0"/>
        <w:spacing w:before="120" w:after="120" w:line="360" w:lineRule="auto"/>
        <w:ind w:left="357" w:hanging="357"/>
        <w:contextualSpacing/>
        <w:jc w:val="both"/>
        <w:textAlignment w:val="baseline"/>
        <w:rPr>
          <w:rFonts w:ascii="Arial" w:hAnsi="Arial" w:cs="Arial"/>
          <w:shd w:val="clear" w:color="auto" w:fill="FFFFFF"/>
        </w:rPr>
      </w:pPr>
      <w:r w:rsidRPr="00FA1872">
        <w:rPr>
          <w:rFonts w:ascii="Arial" w:hAnsi="Arial" w:cs="Arial"/>
          <w:shd w:val="clear" w:color="auto" w:fill="FFFFFF"/>
        </w:rPr>
        <w:t>Rozwój Lokalny,</w:t>
      </w:r>
    </w:p>
    <w:p w14:paraId="2373740F" w14:textId="77777777" w:rsidR="00E62B3A" w:rsidRPr="00FA1872" w:rsidRDefault="00E62B3A" w:rsidP="00DF3E81">
      <w:pPr>
        <w:widowControl w:val="0"/>
        <w:numPr>
          <w:ilvl w:val="0"/>
          <w:numId w:val="24"/>
        </w:numPr>
        <w:shd w:val="clear" w:color="auto" w:fill="FFFFFF"/>
        <w:suppressAutoHyphens/>
        <w:autoSpaceDN w:val="0"/>
        <w:spacing w:before="120" w:after="120" w:line="360" w:lineRule="auto"/>
        <w:ind w:left="357" w:hanging="357"/>
        <w:contextualSpacing/>
        <w:jc w:val="both"/>
        <w:textAlignment w:val="baseline"/>
        <w:rPr>
          <w:rFonts w:ascii="Arial" w:hAnsi="Arial" w:cs="Arial"/>
          <w:shd w:val="clear" w:color="auto" w:fill="FFFFFF"/>
        </w:rPr>
      </w:pPr>
      <w:r w:rsidRPr="00FA1872">
        <w:rPr>
          <w:rFonts w:ascii="Arial" w:hAnsi="Arial" w:cs="Arial"/>
          <w:shd w:val="clear" w:color="auto" w:fill="FFFFFF"/>
        </w:rPr>
        <w:t>Badania naukowe,</w:t>
      </w:r>
    </w:p>
    <w:p w14:paraId="1F383B91" w14:textId="77777777" w:rsidR="00E62B3A" w:rsidRPr="00FA1872" w:rsidRDefault="00E62B3A" w:rsidP="00DF3E81">
      <w:pPr>
        <w:widowControl w:val="0"/>
        <w:numPr>
          <w:ilvl w:val="0"/>
          <w:numId w:val="24"/>
        </w:numPr>
        <w:shd w:val="clear" w:color="auto" w:fill="FFFFFF"/>
        <w:suppressAutoHyphens/>
        <w:autoSpaceDN w:val="0"/>
        <w:spacing w:before="120" w:after="120" w:line="360" w:lineRule="auto"/>
        <w:ind w:left="357" w:hanging="357"/>
        <w:contextualSpacing/>
        <w:jc w:val="both"/>
        <w:textAlignment w:val="baseline"/>
        <w:rPr>
          <w:rFonts w:ascii="Arial" w:hAnsi="Arial" w:cs="Arial"/>
          <w:shd w:val="clear" w:color="auto" w:fill="FFFFFF"/>
        </w:rPr>
      </w:pPr>
      <w:r w:rsidRPr="00FA1872">
        <w:rPr>
          <w:rFonts w:ascii="Arial" w:hAnsi="Arial" w:cs="Arial"/>
          <w:shd w:val="clear" w:color="auto" w:fill="FFFFFF"/>
        </w:rPr>
        <w:t>Edukacja,</w:t>
      </w:r>
    </w:p>
    <w:p w14:paraId="4B51F487" w14:textId="77777777" w:rsidR="00E62B3A" w:rsidRPr="00FA1872" w:rsidRDefault="00E62B3A" w:rsidP="00DF3E81">
      <w:pPr>
        <w:widowControl w:val="0"/>
        <w:numPr>
          <w:ilvl w:val="0"/>
          <w:numId w:val="24"/>
        </w:numPr>
        <w:shd w:val="clear" w:color="auto" w:fill="FFFFFF"/>
        <w:suppressAutoHyphens/>
        <w:autoSpaceDN w:val="0"/>
        <w:spacing w:before="120" w:after="120" w:line="360" w:lineRule="auto"/>
        <w:ind w:left="357" w:hanging="357"/>
        <w:contextualSpacing/>
        <w:jc w:val="both"/>
        <w:textAlignment w:val="baseline"/>
        <w:rPr>
          <w:rFonts w:ascii="Arial" w:hAnsi="Arial" w:cs="Arial"/>
          <w:shd w:val="clear" w:color="auto" w:fill="FFFFFF"/>
        </w:rPr>
      </w:pPr>
      <w:r w:rsidRPr="00FA1872">
        <w:rPr>
          <w:rFonts w:ascii="Arial" w:hAnsi="Arial" w:cs="Arial"/>
          <w:shd w:val="clear" w:color="auto" w:fill="FFFFFF"/>
        </w:rPr>
        <w:t>Środowisko, Energia i Zmiany Klimatu,</w:t>
      </w:r>
    </w:p>
    <w:p w14:paraId="221ECA7E" w14:textId="77777777" w:rsidR="00E62B3A" w:rsidRPr="00FA1872" w:rsidRDefault="00E62B3A" w:rsidP="00DF3E81">
      <w:pPr>
        <w:widowControl w:val="0"/>
        <w:numPr>
          <w:ilvl w:val="0"/>
          <w:numId w:val="24"/>
        </w:numPr>
        <w:shd w:val="clear" w:color="auto" w:fill="FFFFFF"/>
        <w:suppressAutoHyphens/>
        <w:autoSpaceDN w:val="0"/>
        <w:spacing w:before="120" w:after="120" w:line="360" w:lineRule="auto"/>
        <w:ind w:left="357" w:hanging="357"/>
        <w:contextualSpacing/>
        <w:jc w:val="both"/>
        <w:textAlignment w:val="baseline"/>
        <w:rPr>
          <w:rFonts w:ascii="Arial" w:hAnsi="Arial" w:cs="Arial"/>
          <w:shd w:val="clear" w:color="auto" w:fill="FFFFFF"/>
        </w:rPr>
      </w:pPr>
      <w:r w:rsidRPr="00FA1872">
        <w:rPr>
          <w:rFonts w:ascii="Arial" w:hAnsi="Arial" w:cs="Arial"/>
          <w:shd w:val="clear" w:color="auto" w:fill="FFFFFF"/>
        </w:rPr>
        <w:t>Kultura,</w:t>
      </w:r>
    </w:p>
    <w:p w14:paraId="124B0963" w14:textId="77777777" w:rsidR="00E62B3A" w:rsidRPr="00FA1872" w:rsidRDefault="00E62B3A" w:rsidP="00DF3E81">
      <w:pPr>
        <w:widowControl w:val="0"/>
        <w:numPr>
          <w:ilvl w:val="0"/>
          <w:numId w:val="24"/>
        </w:numPr>
        <w:shd w:val="clear" w:color="auto" w:fill="FFFFFF"/>
        <w:suppressAutoHyphens/>
        <w:autoSpaceDN w:val="0"/>
        <w:spacing w:before="120" w:after="120" w:line="360" w:lineRule="auto"/>
        <w:ind w:left="357" w:hanging="357"/>
        <w:contextualSpacing/>
        <w:jc w:val="both"/>
        <w:textAlignment w:val="baseline"/>
        <w:rPr>
          <w:rFonts w:ascii="Arial" w:hAnsi="Arial" w:cs="Arial"/>
          <w:shd w:val="clear" w:color="auto" w:fill="FFFFFF"/>
        </w:rPr>
      </w:pPr>
      <w:r w:rsidRPr="00FA1872">
        <w:rPr>
          <w:rFonts w:ascii="Arial" w:hAnsi="Arial" w:cs="Arial"/>
          <w:shd w:val="clear" w:color="auto" w:fill="FFFFFF"/>
        </w:rPr>
        <w:t>Zdrowie,</w:t>
      </w:r>
    </w:p>
    <w:p w14:paraId="63B3C4A0" w14:textId="77777777" w:rsidR="00E62B3A" w:rsidRPr="00FA1872" w:rsidRDefault="00E62B3A" w:rsidP="00DF3E81">
      <w:pPr>
        <w:widowControl w:val="0"/>
        <w:numPr>
          <w:ilvl w:val="0"/>
          <w:numId w:val="24"/>
        </w:numPr>
        <w:shd w:val="clear" w:color="auto" w:fill="FFFFFF"/>
        <w:suppressAutoHyphens/>
        <w:autoSpaceDN w:val="0"/>
        <w:spacing w:before="120" w:after="120" w:line="360" w:lineRule="auto"/>
        <w:ind w:left="357" w:hanging="357"/>
        <w:contextualSpacing/>
        <w:jc w:val="both"/>
        <w:textAlignment w:val="baseline"/>
        <w:rPr>
          <w:rFonts w:ascii="Arial" w:hAnsi="Arial" w:cs="Arial"/>
          <w:shd w:val="clear" w:color="auto" w:fill="FFFFFF"/>
        </w:rPr>
      </w:pPr>
      <w:r w:rsidRPr="00FA1872">
        <w:rPr>
          <w:rFonts w:ascii="Arial" w:hAnsi="Arial" w:cs="Arial"/>
          <w:shd w:val="clear" w:color="auto" w:fill="FFFFFF"/>
        </w:rPr>
        <w:t>Sprawiedliwość,</w:t>
      </w:r>
    </w:p>
    <w:p w14:paraId="028B07AB" w14:textId="77777777" w:rsidR="00E62B3A" w:rsidRPr="00FA1872" w:rsidRDefault="00E62B3A" w:rsidP="00DF3E81">
      <w:pPr>
        <w:widowControl w:val="0"/>
        <w:numPr>
          <w:ilvl w:val="0"/>
          <w:numId w:val="24"/>
        </w:numPr>
        <w:shd w:val="clear" w:color="auto" w:fill="FFFFFF"/>
        <w:suppressAutoHyphens/>
        <w:autoSpaceDN w:val="0"/>
        <w:spacing w:before="120" w:after="120" w:line="360" w:lineRule="auto"/>
        <w:ind w:left="357" w:hanging="357"/>
        <w:contextualSpacing/>
        <w:jc w:val="both"/>
        <w:textAlignment w:val="baseline"/>
        <w:rPr>
          <w:rFonts w:ascii="Arial" w:hAnsi="Arial" w:cs="Arial"/>
          <w:shd w:val="clear" w:color="auto" w:fill="FFFFFF"/>
        </w:rPr>
      </w:pPr>
      <w:r w:rsidRPr="00FA1872">
        <w:rPr>
          <w:rFonts w:ascii="Arial" w:hAnsi="Arial" w:cs="Arial"/>
          <w:shd w:val="clear" w:color="auto" w:fill="FFFFFF"/>
        </w:rPr>
        <w:t>Sprawy Wewnętrzne,</w:t>
      </w:r>
    </w:p>
    <w:p w14:paraId="2AB1E0EC" w14:textId="77777777" w:rsidR="00E62B3A" w:rsidRPr="00FA1872" w:rsidRDefault="00E62B3A" w:rsidP="00DF3E81">
      <w:pPr>
        <w:widowControl w:val="0"/>
        <w:numPr>
          <w:ilvl w:val="0"/>
          <w:numId w:val="24"/>
        </w:numPr>
        <w:shd w:val="clear" w:color="auto" w:fill="FFFFFF"/>
        <w:suppressAutoHyphens/>
        <w:autoSpaceDN w:val="0"/>
        <w:spacing w:before="120" w:after="120" w:line="360" w:lineRule="auto"/>
        <w:ind w:left="357" w:hanging="357"/>
        <w:contextualSpacing/>
        <w:jc w:val="both"/>
        <w:textAlignment w:val="baseline"/>
        <w:rPr>
          <w:rFonts w:ascii="Arial" w:hAnsi="Arial" w:cs="Arial"/>
          <w:shd w:val="clear" w:color="auto" w:fill="FFFFFF"/>
        </w:rPr>
      </w:pPr>
      <w:r w:rsidRPr="00FA1872">
        <w:rPr>
          <w:rFonts w:ascii="Arial" w:hAnsi="Arial" w:cs="Arial"/>
          <w:shd w:val="clear" w:color="auto" w:fill="FFFFFF"/>
        </w:rPr>
        <w:t>Fundusz Współpracy Dwustronnej,</w:t>
      </w:r>
    </w:p>
    <w:p w14:paraId="050E8140" w14:textId="77777777" w:rsidR="00E62B3A" w:rsidRPr="00FA1872" w:rsidRDefault="00E62B3A" w:rsidP="00DF3E81">
      <w:pPr>
        <w:widowControl w:val="0"/>
        <w:numPr>
          <w:ilvl w:val="0"/>
          <w:numId w:val="24"/>
        </w:numPr>
        <w:shd w:val="clear" w:color="auto" w:fill="FFFFFF"/>
        <w:suppressAutoHyphens/>
        <w:autoSpaceDN w:val="0"/>
        <w:spacing w:before="120" w:after="120" w:line="360" w:lineRule="auto"/>
        <w:ind w:left="357" w:hanging="357"/>
        <w:contextualSpacing/>
        <w:jc w:val="both"/>
        <w:textAlignment w:val="baseline"/>
        <w:rPr>
          <w:rFonts w:ascii="Arial" w:hAnsi="Arial" w:cs="Arial"/>
          <w:shd w:val="clear" w:color="auto" w:fill="FFFFFF"/>
        </w:rPr>
      </w:pPr>
      <w:r w:rsidRPr="00FA1872">
        <w:rPr>
          <w:rFonts w:ascii="Arial" w:hAnsi="Arial" w:cs="Arial"/>
          <w:shd w:val="clear" w:color="auto" w:fill="FFFFFF"/>
        </w:rPr>
        <w:t>Pomoc Techniczna,</w:t>
      </w:r>
    </w:p>
    <w:p w14:paraId="1881319E" w14:textId="77777777" w:rsidR="00E62B3A" w:rsidRPr="00FA1872" w:rsidRDefault="00E62B3A" w:rsidP="00DF3E81">
      <w:pPr>
        <w:widowControl w:val="0"/>
        <w:numPr>
          <w:ilvl w:val="0"/>
          <w:numId w:val="24"/>
        </w:numPr>
        <w:shd w:val="clear" w:color="auto" w:fill="FFFFFF"/>
        <w:suppressAutoHyphens/>
        <w:autoSpaceDN w:val="0"/>
        <w:spacing w:before="120" w:after="120" w:line="360" w:lineRule="auto"/>
        <w:ind w:left="357" w:hanging="357"/>
        <w:contextualSpacing/>
        <w:jc w:val="both"/>
        <w:textAlignment w:val="baseline"/>
        <w:rPr>
          <w:rFonts w:ascii="Arial" w:hAnsi="Arial" w:cs="Arial"/>
          <w:shd w:val="clear" w:color="auto" w:fill="FFFFFF"/>
        </w:rPr>
      </w:pPr>
      <w:r w:rsidRPr="00FA1872">
        <w:rPr>
          <w:rFonts w:ascii="Arial" w:hAnsi="Arial" w:cs="Arial"/>
          <w:shd w:val="clear" w:color="auto" w:fill="FFFFFF"/>
        </w:rPr>
        <w:t>Fundusz NGO,</w:t>
      </w:r>
    </w:p>
    <w:p w14:paraId="2F594B2C" w14:textId="77777777" w:rsidR="00E62B3A" w:rsidRPr="00FA1872" w:rsidRDefault="00E62B3A" w:rsidP="00DF3E81">
      <w:pPr>
        <w:widowControl w:val="0"/>
        <w:numPr>
          <w:ilvl w:val="0"/>
          <w:numId w:val="24"/>
        </w:numPr>
        <w:shd w:val="clear" w:color="auto" w:fill="FFFFFF"/>
        <w:suppressAutoHyphens/>
        <w:autoSpaceDN w:val="0"/>
        <w:spacing w:after="0" w:line="360" w:lineRule="auto"/>
        <w:ind w:left="357" w:hanging="357"/>
        <w:jc w:val="both"/>
        <w:textAlignment w:val="baseline"/>
        <w:rPr>
          <w:rFonts w:ascii="Arial" w:hAnsi="Arial" w:cs="Arial"/>
          <w:shd w:val="clear" w:color="auto" w:fill="FFFFFF"/>
        </w:rPr>
      </w:pPr>
      <w:proofErr w:type="spellStart"/>
      <w:r w:rsidRPr="00FA1872">
        <w:rPr>
          <w:rFonts w:ascii="Arial" w:hAnsi="Arial" w:cs="Arial"/>
          <w:shd w:val="clear" w:color="auto" w:fill="FFFFFF"/>
        </w:rPr>
        <w:t>Social</w:t>
      </w:r>
      <w:proofErr w:type="spellEnd"/>
      <w:r w:rsidRPr="00FA1872">
        <w:rPr>
          <w:rFonts w:ascii="Arial" w:hAnsi="Arial" w:cs="Arial"/>
          <w:shd w:val="clear" w:color="auto" w:fill="FFFFFF"/>
        </w:rPr>
        <w:t xml:space="preserve"> </w:t>
      </w:r>
      <w:proofErr w:type="spellStart"/>
      <w:r w:rsidRPr="00FA1872">
        <w:rPr>
          <w:rFonts w:ascii="Arial" w:hAnsi="Arial" w:cs="Arial"/>
          <w:shd w:val="clear" w:color="auto" w:fill="FFFFFF"/>
        </w:rPr>
        <w:t>Dialogue-Decent</w:t>
      </w:r>
      <w:proofErr w:type="spellEnd"/>
      <w:r w:rsidRPr="00FA1872">
        <w:rPr>
          <w:rFonts w:ascii="Arial" w:hAnsi="Arial" w:cs="Arial"/>
          <w:shd w:val="clear" w:color="auto" w:fill="FFFFFF"/>
        </w:rPr>
        <w:t xml:space="preserve"> </w:t>
      </w:r>
      <w:proofErr w:type="spellStart"/>
      <w:r w:rsidRPr="00FA1872">
        <w:rPr>
          <w:rFonts w:ascii="Arial" w:hAnsi="Arial" w:cs="Arial"/>
          <w:shd w:val="clear" w:color="auto" w:fill="FFFFFF"/>
        </w:rPr>
        <w:t>Work</w:t>
      </w:r>
      <w:proofErr w:type="spellEnd"/>
      <w:r w:rsidRPr="00FA1872">
        <w:rPr>
          <w:rFonts w:ascii="Arial" w:hAnsi="Arial" w:cs="Arial"/>
          <w:shd w:val="clear" w:color="auto" w:fill="FFFFFF"/>
        </w:rPr>
        <w:t>.</w:t>
      </w:r>
    </w:p>
    <w:p w14:paraId="0FA5A97C" w14:textId="77777777" w:rsidR="00E62B3A" w:rsidRPr="00FA1872" w:rsidRDefault="00E62B3A" w:rsidP="00E62B3A">
      <w:pPr>
        <w:spacing w:before="120" w:after="120" w:line="360" w:lineRule="auto"/>
        <w:jc w:val="both"/>
        <w:rPr>
          <w:rFonts w:ascii="Arial" w:eastAsia="Times New Roman" w:hAnsi="Arial" w:cs="Arial"/>
          <w:b/>
          <w:u w:val="single"/>
        </w:rPr>
      </w:pPr>
      <w:r w:rsidRPr="00FA1872">
        <w:rPr>
          <w:rFonts w:ascii="Arial" w:eastAsia="Times New Roman" w:hAnsi="Arial" w:cs="Arial"/>
          <w:b/>
          <w:u w:val="single"/>
        </w:rPr>
        <w:t>Krajowy Plan Odbudowy i Zwiększania Odporności (KPO)</w:t>
      </w:r>
    </w:p>
    <w:p w14:paraId="6163ACFF" w14:textId="77777777" w:rsidR="00E62B3A" w:rsidRPr="00FA1872" w:rsidRDefault="00E62B3A" w:rsidP="00E62B3A">
      <w:pPr>
        <w:spacing w:before="120" w:after="120" w:line="360" w:lineRule="auto"/>
        <w:jc w:val="both"/>
        <w:rPr>
          <w:rFonts w:ascii="Arial" w:hAnsi="Arial" w:cs="Arial"/>
        </w:rPr>
      </w:pPr>
      <w:r w:rsidRPr="00FA1872">
        <w:rPr>
          <w:rFonts w:ascii="Arial" w:hAnsi="Arial" w:cs="Arial"/>
        </w:rPr>
        <w:t>Jest to kompleksowy program reform i projektów strategicznych. Jego celem jest wzmocnienie odporności gospodarczej i społecznej oraz budowa potencjału polskiej gospodarki na przyszłość. Powyższy Program ma odbudować kondycję gospodarki po kryzysie wywołanym pandemią COVID-19 i zapewnić jej większą odporność na przyszłe nieprzewidziane okoliczności. Środki przyznawane w ramach programu mają być przeznaczone na modernizację technologiczną, trafić do rodzimych firm oraz poprawić jakość życia Polaków i konkurencyjność naszej gospodarki.</w:t>
      </w:r>
    </w:p>
    <w:p w14:paraId="47F0A042" w14:textId="77777777" w:rsidR="00E62B3A" w:rsidRPr="00FA1872" w:rsidRDefault="00E62B3A" w:rsidP="00E62B3A">
      <w:pPr>
        <w:spacing w:before="120" w:after="120" w:line="360" w:lineRule="auto"/>
        <w:jc w:val="both"/>
        <w:rPr>
          <w:rFonts w:ascii="Arial" w:hAnsi="Arial" w:cs="Arial"/>
        </w:rPr>
      </w:pPr>
      <w:r w:rsidRPr="00FA1872">
        <w:rPr>
          <w:rFonts w:ascii="Arial" w:hAnsi="Arial" w:cs="Arial"/>
        </w:rPr>
        <w:t>W ramach Instrumentu na rzecz Odbudowy i Zwiększania Odporności Polska będzie miała do dyspozycji ok. 58,1 mld euro, w tym: 23,9 mld euro w formie dotacji oraz 34,2 mld euro w pożyczkach. Czas na wykorzystanie tych środków to rok 2026.</w:t>
      </w:r>
    </w:p>
    <w:p w14:paraId="7540D3D9" w14:textId="77777777" w:rsidR="00E62B3A" w:rsidRPr="00FA1872" w:rsidRDefault="00E62B3A" w:rsidP="00E62B3A">
      <w:pPr>
        <w:spacing w:before="120" w:after="120" w:line="360" w:lineRule="auto"/>
        <w:jc w:val="both"/>
        <w:rPr>
          <w:rFonts w:ascii="Arial" w:hAnsi="Arial" w:cs="Arial"/>
        </w:rPr>
      </w:pPr>
      <w:r w:rsidRPr="00FA1872">
        <w:rPr>
          <w:rFonts w:ascii="Arial" w:hAnsi="Arial" w:cs="Arial"/>
        </w:rPr>
        <w:t>Środki muszą być przeznaczone na konkretne inwestycje, wpisujące się w kluczowe obszary dla UE: infrastruktura, transport, energia i środowisko, innowacje, cyfryzacja, zdrowie, społeczeństwo oraz spójność terytorialna.</w:t>
      </w:r>
    </w:p>
    <w:p w14:paraId="530C1DCC" w14:textId="77777777" w:rsidR="00E62B3A" w:rsidRPr="00FA1872" w:rsidRDefault="00E62B3A" w:rsidP="00E62B3A">
      <w:pPr>
        <w:shd w:val="clear" w:color="auto" w:fill="FFFFFF"/>
        <w:spacing w:before="120" w:after="120" w:line="360" w:lineRule="auto"/>
        <w:jc w:val="both"/>
        <w:textAlignment w:val="baseline"/>
        <w:rPr>
          <w:rFonts w:ascii="Arial" w:eastAsia="Times New Roman" w:hAnsi="Arial" w:cs="Arial"/>
          <w:lang w:eastAsia="pl-PL"/>
        </w:rPr>
      </w:pPr>
      <w:r w:rsidRPr="00FA1872">
        <w:rPr>
          <w:rFonts w:ascii="Arial" w:eastAsia="Times New Roman" w:hAnsi="Arial" w:cs="Arial"/>
          <w:lang w:eastAsia="pl-PL"/>
        </w:rPr>
        <w:t>Wobec powyższego, Plan odbudowy ma na celu zbudowanie odporności poprzez realizację projektów w następujących obszarach:</w:t>
      </w:r>
    </w:p>
    <w:p w14:paraId="12DFFF97" w14:textId="77777777" w:rsidR="00E62B3A" w:rsidRPr="00FA1872" w:rsidRDefault="00E62B3A" w:rsidP="00DF3E81">
      <w:pPr>
        <w:numPr>
          <w:ilvl w:val="0"/>
          <w:numId w:val="19"/>
        </w:numPr>
        <w:shd w:val="clear" w:color="auto" w:fill="FFFFFF"/>
        <w:spacing w:after="0" w:line="360" w:lineRule="auto"/>
        <w:ind w:left="357" w:hanging="357"/>
        <w:jc w:val="both"/>
        <w:textAlignment w:val="baseline"/>
        <w:rPr>
          <w:rFonts w:ascii="Arial" w:eastAsia="Times New Roman" w:hAnsi="Arial" w:cs="Arial"/>
          <w:lang w:eastAsia="pl-PL"/>
        </w:rPr>
      </w:pPr>
      <w:r w:rsidRPr="00FA1872">
        <w:rPr>
          <w:rFonts w:ascii="Arial" w:eastAsia="Times New Roman" w:hAnsi="Arial" w:cs="Arial"/>
          <w:lang w:eastAsia="pl-PL"/>
        </w:rPr>
        <w:t>Odporne społeczeństwo:</w:t>
      </w:r>
    </w:p>
    <w:p w14:paraId="365D0D96" w14:textId="77777777" w:rsidR="00E62B3A" w:rsidRPr="00FA1872" w:rsidRDefault="00E62B3A" w:rsidP="00DF3E81">
      <w:pPr>
        <w:numPr>
          <w:ilvl w:val="0"/>
          <w:numId w:val="20"/>
        </w:numPr>
        <w:shd w:val="clear" w:color="auto" w:fill="FFFFFF"/>
        <w:spacing w:after="0" w:line="360" w:lineRule="auto"/>
        <w:ind w:left="714" w:hanging="357"/>
        <w:jc w:val="both"/>
        <w:textAlignment w:val="baseline"/>
        <w:rPr>
          <w:rFonts w:ascii="Arial" w:eastAsia="Times New Roman" w:hAnsi="Arial" w:cs="Arial"/>
          <w:lang w:eastAsia="pl-PL"/>
        </w:rPr>
      </w:pPr>
      <w:r w:rsidRPr="00FA1872">
        <w:rPr>
          <w:rFonts w:ascii="Arial" w:eastAsia="Times New Roman" w:hAnsi="Arial" w:cs="Arial"/>
          <w:lang w:eastAsia="pl-PL"/>
        </w:rPr>
        <w:t>Ochrona zdrowia.</w:t>
      </w:r>
    </w:p>
    <w:p w14:paraId="2ADF0325" w14:textId="77777777" w:rsidR="00E62B3A" w:rsidRPr="00FA1872" w:rsidRDefault="00E62B3A" w:rsidP="00DF3E81">
      <w:pPr>
        <w:numPr>
          <w:ilvl w:val="0"/>
          <w:numId w:val="20"/>
        </w:numPr>
        <w:shd w:val="clear" w:color="auto" w:fill="FFFFFF"/>
        <w:spacing w:after="0" w:line="360" w:lineRule="auto"/>
        <w:ind w:left="714" w:hanging="357"/>
        <w:jc w:val="both"/>
        <w:textAlignment w:val="baseline"/>
        <w:rPr>
          <w:rFonts w:ascii="Arial" w:eastAsia="Times New Roman" w:hAnsi="Arial" w:cs="Arial"/>
          <w:lang w:eastAsia="pl-PL"/>
        </w:rPr>
      </w:pPr>
      <w:r w:rsidRPr="00FA1872">
        <w:rPr>
          <w:rFonts w:ascii="Arial" w:eastAsia="Times New Roman" w:hAnsi="Arial" w:cs="Arial"/>
          <w:lang w:eastAsia="pl-PL"/>
        </w:rPr>
        <w:t>Edukacja.</w:t>
      </w:r>
    </w:p>
    <w:p w14:paraId="48885924" w14:textId="77777777" w:rsidR="00E62B3A" w:rsidRPr="00FA1872" w:rsidRDefault="00E62B3A" w:rsidP="00DF3E81">
      <w:pPr>
        <w:numPr>
          <w:ilvl w:val="0"/>
          <w:numId w:val="19"/>
        </w:numPr>
        <w:shd w:val="clear" w:color="auto" w:fill="FFFFFF"/>
        <w:spacing w:after="0" w:line="360" w:lineRule="auto"/>
        <w:ind w:left="357" w:hanging="357"/>
        <w:jc w:val="both"/>
        <w:textAlignment w:val="baseline"/>
        <w:rPr>
          <w:rFonts w:ascii="Arial" w:eastAsia="Times New Roman" w:hAnsi="Arial" w:cs="Arial"/>
          <w:lang w:eastAsia="pl-PL"/>
        </w:rPr>
      </w:pPr>
      <w:r w:rsidRPr="00FA1872">
        <w:rPr>
          <w:rFonts w:ascii="Arial" w:eastAsia="Times New Roman" w:hAnsi="Arial" w:cs="Arial"/>
          <w:lang w:eastAsia="pl-PL"/>
        </w:rPr>
        <w:t>Odporne państwo:</w:t>
      </w:r>
    </w:p>
    <w:p w14:paraId="31D0847C" w14:textId="77777777" w:rsidR="00E62B3A" w:rsidRPr="00FA1872" w:rsidRDefault="00E62B3A" w:rsidP="00DF3E81">
      <w:pPr>
        <w:numPr>
          <w:ilvl w:val="0"/>
          <w:numId w:val="21"/>
        </w:numPr>
        <w:shd w:val="clear" w:color="auto" w:fill="FFFFFF"/>
        <w:spacing w:after="0" w:line="360" w:lineRule="auto"/>
        <w:ind w:left="714" w:hanging="357"/>
        <w:jc w:val="both"/>
        <w:textAlignment w:val="baseline"/>
        <w:rPr>
          <w:rFonts w:ascii="Arial" w:eastAsia="Times New Roman" w:hAnsi="Arial" w:cs="Arial"/>
          <w:lang w:eastAsia="pl-PL"/>
        </w:rPr>
      </w:pPr>
      <w:r w:rsidRPr="00FA1872">
        <w:rPr>
          <w:rFonts w:ascii="Arial" w:eastAsia="Times New Roman" w:hAnsi="Arial" w:cs="Arial"/>
          <w:lang w:eastAsia="pl-PL"/>
        </w:rPr>
        <w:lastRenderedPageBreak/>
        <w:t>Cyfryzacja usług publicznych</w:t>
      </w:r>
    </w:p>
    <w:p w14:paraId="27774AB0" w14:textId="77777777" w:rsidR="00E62B3A" w:rsidRPr="00FA1872" w:rsidRDefault="00E62B3A" w:rsidP="00DF3E81">
      <w:pPr>
        <w:numPr>
          <w:ilvl w:val="0"/>
          <w:numId w:val="21"/>
        </w:numPr>
        <w:shd w:val="clear" w:color="auto" w:fill="FFFFFF"/>
        <w:spacing w:after="0" w:line="360" w:lineRule="auto"/>
        <w:ind w:left="714" w:hanging="357"/>
        <w:jc w:val="both"/>
        <w:textAlignment w:val="baseline"/>
        <w:rPr>
          <w:rFonts w:ascii="Arial" w:eastAsia="Times New Roman" w:hAnsi="Arial" w:cs="Arial"/>
          <w:lang w:eastAsia="pl-PL"/>
        </w:rPr>
      </w:pPr>
      <w:r w:rsidRPr="00FA1872">
        <w:rPr>
          <w:rFonts w:ascii="Arial" w:eastAsia="Times New Roman" w:hAnsi="Arial" w:cs="Arial"/>
          <w:lang w:eastAsia="pl-PL"/>
        </w:rPr>
        <w:t>Infrastruktura i komunikacja</w:t>
      </w:r>
    </w:p>
    <w:p w14:paraId="2678F9E9" w14:textId="77777777" w:rsidR="00E62B3A" w:rsidRPr="00FA1872" w:rsidRDefault="00E62B3A" w:rsidP="00DF3E81">
      <w:pPr>
        <w:numPr>
          <w:ilvl w:val="0"/>
          <w:numId w:val="19"/>
        </w:numPr>
        <w:shd w:val="clear" w:color="auto" w:fill="FFFFFF"/>
        <w:spacing w:after="0" w:line="360" w:lineRule="auto"/>
        <w:ind w:left="357" w:hanging="357"/>
        <w:jc w:val="both"/>
        <w:textAlignment w:val="baseline"/>
        <w:rPr>
          <w:rFonts w:ascii="Arial" w:eastAsia="Times New Roman" w:hAnsi="Arial" w:cs="Arial"/>
          <w:lang w:eastAsia="pl-PL"/>
        </w:rPr>
      </w:pPr>
      <w:r w:rsidRPr="00FA1872">
        <w:rPr>
          <w:rFonts w:ascii="Arial" w:eastAsia="Times New Roman" w:hAnsi="Arial" w:cs="Arial"/>
          <w:lang w:eastAsia="pl-PL"/>
        </w:rPr>
        <w:t>Odporna gospodarka:</w:t>
      </w:r>
    </w:p>
    <w:p w14:paraId="0A182D6C" w14:textId="77777777" w:rsidR="00E62B3A" w:rsidRPr="00FA1872" w:rsidRDefault="00E62B3A" w:rsidP="00DF3E81">
      <w:pPr>
        <w:numPr>
          <w:ilvl w:val="0"/>
          <w:numId w:val="22"/>
        </w:numPr>
        <w:shd w:val="clear" w:color="auto" w:fill="FFFFFF"/>
        <w:spacing w:after="0" w:line="360" w:lineRule="auto"/>
        <w:ind w:left="714" w:hanging="357"/>
        <w:jc w:val="both"/>
        <w:textAlignment w:val="baseline"/>
        <w:rPr>
          <w:rFonts w:ascii="Arial" w:eastAsia="Times New Roman" w:hAnsi="Arial" w:cs="Arial"/>
          <w:lang w:eastAsia="pl-PL"/>
        </w:rPr>
      </w:pPr>
      <w:r w:rsidRPr="00FA1872">
        <w:rPr>
          <w:rFonts w:ascii="Arial" w:eastAsia="Times New Roman" w:hAnsi="Arial" w:cs="Arial"/>
          <w:lang w:eastAsia="pl-PL"/>
        </w:rPr>
        <w:t>Umiejętności.</w:t>
      </w:r>
    </w:p>
    <w:p w14:paraId="5C93508A" w14:textId="77777777" w:rsidR="00E62B3A" w:rsidRPr="00FA1872" w:rsidRDefault="00E62B3A" w:rsidP="00DF3E81">
      <w:pPr>
        <w:numPr>
          <w:ilvl w:val="0"/>
          <w:numId w:val="22"/>
        </w:numPr>
        <w:shd w:val="clear" w:color="auto" w:fill="FFFFFF"/>
        <w:spacing w:after="0" w:line="360" w:lineRule="auto"/>
        <w:ind w:left="714" w:hanging="357"/>
        <w:jc w:val="both"/>
        <w:textAlignment w:val="baseline"/>
        <w:rPr>
          <w:rFonts w:ascii="Arial" w:eastAsia="Times New Roman" w:hAnsi="Arial" w:cs="Arial"/>
          <w:lang w:eastAsia="pl-PL"/>
        </w:rPr>
      </w:pPr>
      <w:r w:rsidRPr="00FA1872">
        <w:rPr>
          <w:rFonts w:ascii="Arial" w:eastAsia="Times New Roman" w:hAnsi="Arial" w:cs="Arial"/>
          <w:lang w:eastAsia="pl-PL"/>
        </w:rPr>
        <w:t>Nowe technologie.</w:t>
      </w:r>
    </w:p>
    <w:p w14:paraId="1A85A2D7" w14:textId="77777777" w:rsidR="00E62B3A" w:rsidRPr="00FA1872" w:rsidRDefault="00E62B3A" w:rsidP="00DF3E81">
      <w:pPr>
        <w:numPr>
          <w:ilvl w:val="0"/>
          <w:numId w:val="19"/>
        </w:numPr>
        <w:shd w:val="clear" w:color="auto" w:fill="FFFFFF"/>
        <w:spacing w:after="0" w:line="360" w:lineRule="auto"/>
        <w:ind w:left="357" w:hanging="357"/>
        <w:jc w:val="both"/>
        <w:textAlignment w:val="baseline"/>
        <w:rPr>
          <w:rFonts w:ascii="Arial" w:eastAsia="Times New Roman" w:hAnsi="Arial" w:cs="Arial"/>
          <w:lang w:eastAsia="pl-PL"/>
        </w:rPr>
      </w:pPr>
      <w:r w:rsidRPr="00FA1872">
        <w:rPr>
          <w:rFonts w:ascii="Arial" w:eastAsia="Times New Roman" w:hAnsi="Arial" w:cs="Arial"/>
          <w:lang w:eastAsia="pl-PL"/>
        </w:rPr>
        <w:t>Odporne środowisko:</w:t>
      </w:r>
    </w:p>
    <w:p w14:paraId="13C4CA61" w14:textId="77777777" w:rsidR="00E62B3A" w:rsidRPr="00FA1872" w:rsidRDefault="00E62B3A" w:rsidP="00DF3E81">
      <w:pPr>
        <w:numPr>
          <w:ilvl w:val="0"/>
          <w:numId w:val="23"/>
        </w:numPr>
        <w:shd w:val="clear" w:color="auto" w:fill="FFFFFF"/>
        <w:spacing w:after="0" w:line="360" w:lineRule="auto"/>
        <w:ind w:left="714" w:hanging="357"/>
        <w:jc w:val="both"/>
        <w:textAlignment w:val="baseline"/>
        <w:rPr>
          <w:rFonts w:ascii="Arial" w:eastAsia="Times New Roman" w:hAnsi="Arial" w:cs="Arial"/>
          <w:lang w:eastAsia="pl-PL"/>
        </w:rPr>
      </w:pPr>
      <w:r w:rsidRPr="00FA1872">
        <w:rPr>
          <w:rFonts w:ascii="Arial" w:eastAsia="Times New Roman" w:hAnsi="Arial" w:cs="Arial"/>
          <w:lang w:eastAsia="pl-PL"/>
        </w:rPr>
        <w:t>Budynki.</w:t>
      </w:r>
    </w:p>
    <w:p w14:paraId="7F94AE85" w14:textId="77777777" w:rsidR="00E62B3A" w:rsidRPr="00FA1872" w:rsidRDefault="00E62B3A" w:rsidP="00DF3E81">
      <w:pPr>
        <w:numPr>
          <w:ilvl w:val="0"/>
          <w:numId w:val="23"/>
        </w:numPr>
        <w:shd w:val="clear" w:color="auto" w:fill="FFFFFF"/>
        <w:spacing w:after="0" w:line="360" w:lineRule="auto"/>
        <w:ind w:left="714" w:hanging="357"/>
        <w:jc w:val="both"/>
        <w:textAlignment w:val="baseline"/>
        <w:rPr>
          <w:rFonts w:ascii="Arial" w:eastAsia="Times New Roman" w:hAnsi="Arial" w:cs="Arial"/>
          <w:lang w:eastAsia="pl-PL"/>
        </w:rPr>
      </w:pPr>
      <w:r w:rsidRPr="00FA1872">
        <w:rPr>
          <w:rFonts w:ascii="Arial" w:eastAsia="Times New Roman" w:hAnsi="Arial" w:cs="Arial"/>
          <w:lang w:eastAsia="pl-PL"/>
        </w:rPr>
        <w:t>Energetyka.</w:t>
      </w:r>
    </w:p>
    <w:p w14:paraId="05F828DE" w14:textId="77777777" w:rsidR="00E62B3A" w:rsidRPr="00FA1872" w:rsidRDefault="00E62B3A" w:rsidP="00E62B3A">
      <w:pPr>
        <w:spacing w:before="120" w:after="120" w:line="360" w:lineRule="auto"/>
        <w:jc w:val="both"/>
        <w:rPr>
          <w:rFonts w:ascii="Arial" w:eastAsia="Times New Roman" w:hAnsi="Arial" w:cs="Arial"/>
          <w:b/>
          <w:u w:val="single"/>
          <w:lang w:eastAsia="pl-PL"/>
        </w:rPr>
      </w:pPr>
      <w:r w:rsidRPr="00FA1872">
        <w:rPr>
          <w:rFonts w:ascii="Arial" w:eastAsia="Times New Roman" w:hAnsi="Arial" w:cs="Arial"/>
          <w:b/>
          <w:u w:val="single"/>
          <w:lang w:eastAsia="pl-PL"/>
        </w:rPr>
        <w:t>Program Rozwoju Organizacji Obywatelskich na lata 2018 – 2027 (PROO) i Fundusz Inicjatyw Obywatelskich (FIO).</w:t>
      </w:r>
    </w:p>
    <w:p w14:paraId="1C448C91" w14:textId="77777777" w:rsidR="00E62B3A" w:rsidRPr="00FA1872" w:rsidRDefault="00E62B3A" w:rsidP="00E62B3A">
      <w:pPr>
        <w:shd w:val="clear" w:color="auto" w:fill="FFFFFF"/>
        <w:spacing w:before="120" w:after="120" w:line="360" w:lineRule="auto"/>
        <w:jc w:val="both"/>
        <w:rPr>
          <w:rFonts w:ascii="Arial" w:eastAsia="Times New Roman" w:hAnsi="Arial" w:cs="Arial"/>
          <w:lang w:eastAsia="pl-PL"/>
        </w:rPr>
      </w:pPr>
      <w:r w:rsidRPr="00FA1872">
        <w:rPr>
          <w:rFonts w:ascii="Arial" w:eastAsia="Times New Roman" w:hAnsi="Arial" w:cs="Arial"/>
          <w:lang w:eastAsia="pl-PL"/>
        </w:rPr>
        <w:t xml:space="preserve">PROO to program bezpośredniego wsparcia rozwoju polskich organizacji obywatelskich. Dotacje w ramach programu będą przydzielane na rozwój instytucjonalny organizacji oraz realizację ich celów statutowych. Dotacje będzie można uzyskać zarówno na realizację wieloletniej strategii rozwoju organizacji, budowę kapitału żelaznego, ale także np. na zaspokojenie nagłych potrzeb w sytuacjach awaryjnych. Są uruchamiane konkursy dla mediów obywatelskich, organizacji strażniczych, </w:t>
      </w:r>
      <w:proofErr w:type="spellStart"/>
      <w:r w:rsidRPr="00FA1872">
        <w:rPr>
          <w:rFonts w:ascii="Arial" w:eastAsia="Times New Roman" w:hAnsi="Arial" w:cs="Arial"/>
          <w:lang w:eastAsia="pl-PL"/>
        </w:rPr>
        <w:t>think</w:t>
      </w:r>
      <w:proofErr w:type="spellEnd"/>
      <w:r w:rsidRPr="00FA1872">
        <w:rPr>
          <w:rFonts w:ascii="Arial" w:eastAsia="Times New Roman" w:hAnsi="Arial" w:cs="Arial"/>
          <w:lang w:eastAsia="pl-PL"/>
        </w:rPr>
        <w:t xml:space="preserve"> tanków. </w:t>
      </w:r>
    </w:p>
    <w:p w14:paraId="0CD147D5" w14:textId="77777777" w:rsidR="00E62B3A" w:rsidRPr="00FA1872" w:rsidRDefault="00E62B3A" w:rsidP="00E62B3A">
      <w:pPr>
        <w:shd w:val="clear" w:color="auto" w:fill="FFFFFF"/>
        <w:spacing w:before="120" w:after="120" w:line="360" w:lineRule="auto"/>
        <w:jc w:val="both"/>
        <w:rPr>
          <w:rFonts w:ascii="Arial" w:hAnsi="Arial" w:cs="Arial"/>
        </w:rPr>
      </w:pPr>
      <w:r w:rsidRPr="00FA1872">
        <w:rPr>
          <w:rFonts w:ascii="Arial" w:hAnsi="Arial" w:cs="Arial"/>
        </w:rPr>
        <w:t>Celem FIO jest natomiast dofinansowywanie projektów mających na celu zwiększenie zaangażowania obywateli i organizacji pozarządowych w życie publiczne. Dotację można otrzymać na projekt społeczny. Zakres możliwych do zrealizowania działań obejmuje wszystkie obszary działalności pożytku publicznego. W ramach Programu wydzielone zostały cztery priorytety: „Małe Inicjatywy”, „Aktywne Społeczeństwo”, „Aktywni Obywatele”, „Silne Organizacje Pozarządowe”.</w:t>
      </w:r>
    </w:p>
    <w:p w14:paraId="53BD6FD9" w14:textId="77777777" w:rsidR="00E62B3A" w:rsidRPr="00FA1872" w:rsidRDefault="00E62B3A" w:rsidP="00E62B3A">
      <w:pPr>
        <w:spacing w:before="120" w:after="120" w:line="360" w:lineRule="auto"/>
        <w:jc w:val="both"/>
        <w:rPr>
          <w:rFonts w:ascii="Arial" w:eastAsia="Times New Roman" w:hAnsi="Arial" w:cs="Arial"/>
          <w:b/>
          <w:u w:val="single"/>
        </w:rPr>
      </w:pPr>
      <w:r w:rsidRPr="00FA1872">
        <w:rPr>
          <w:rFonts w:ascii="Arial" w:eastAsia="Times New Roman" w:hAnsi="Arial" w:cs="Arial"/>
          <w:b/>
          <w:u w:val="single"/>
        </w:rPr>
        <w:t>Fundusz Inwestycji Samorządowych</w:t>
      </w:r>
    </w:p>
    <w:p w14:paraId="7EDE6062" w14:textId="76B22502" w:rsidR="000160FC" w:rsidRPr="00FA1872" w:rsidRDefault="00E62B3A" w:rsidP="00E62B3A">
      <w:pPr>
        <w:pStyle w:val="Bezodstpw"/>
        <w:ind w:right="0"/>
        <w:rPr>
          <w:rFonts w:cs="Arial"/>
          <w:szCs w:val="22"/>
        </w:rPr>
      </w:pPr>
      <w:r w:rsidRPr="00FA1872">
        <w:rPr>
          <w:rFonts w:eastAsiaTheme="minorHAnsi" w:cs="Arial"/>
          <w:szCs w:val="22"/>
        </w:rPr>
        <w:t>Fundusz Inwestycji Samorządowych zarządzany jest przez Polski Fundusz Rozwoju. Fundusz powstał z myślą o zapewnieniu kapitału niezbędnego dla realizacji inwestycji realizowanych przez jednostki samorządu terytorialnego. Fundusz oferuje kilka instrumentów finansowych: kapitał wspólnika/akcjonariusza, pożyczka wspólnika/akcjonariusza, dług podporządkowany względem finansowania bankowego. Samorządy dokonują wyboru wspólnika, jako akcjonariusza w trybie procedur konkurencyjnych. Głównymi sektorami objętymi tą formą finansowania są zadania użyteczności publicznej i zadania własne jednostek samorządu terytorialnego, w tym głównie drogi, ulice, mosty, sektor wodno – kanalizacyjny, infrastruktura społeczna, gospodarka odpadami, transport zbiorowy, ciepłownictwo, ochrona zdrowia. Samorządy mogą pozyskać również środki na obiekty: infrastruktury sportowej, infrastruktury wspierającej biznes czy infrastruktury miejskiej.</w:t>
      </w:r>
      <w:r w:rsidR="000160FC" w:rsidRPr="00FA1872">
        <w:rPr>
          <w:highlight w:val="yellow"/>
        </w:rPr>
        <w:br w:type="page"/>
      </w:r>
    </w:p>
    <w:p w14:paraId="1D09D88B" w14:textId="0978EB0F" w:rsidR="008819E8" w:rsidRPr="00FA1872" w:rsidRDefault="000C0C41" w:rsidP="008819E8">
      <w:pPr>
        <w:pStyle w:val="Nagwek1"/>
      </w:pPr>
      <w:bookmarkStart w:id="84" w:name="_Toc118974666"/>
      <w:r w:rsidRPr="00FA1872">
        <w:lastRenderedPageBreak/>
        <w:t xml:space="preserve">Spis tabel </w:t>
      </w:r>
      <w:r w:rsidR="008819E8" w:rsidRPr="00FA1872">
        <w:t>i rysunków</w:t>
      </w:r>
      <w:bookmarkEnd w:id="79"/>
      <w:bookmarkEnd w:id="84"/>
    </w:p>
    <w:p w14:paraId="14E6500B" w14:textId="456CD948" w:rsidR="00A20AF1" w:rsidRPr="00A20AF1" w:rsidRDefault="008819E8">
      <w:pPr>
        <w:pStyle w:val="Spisilustracji"/>
        <w:tabs>
          <w:tab w:val="right" w:leader="dot" w:pos="9062"/>
        </w:tabs>
        <w:rPr>
          <w:rFonts w:ascii="Arial" w:eastAsiaTheme="minorEastAsia" w:hAnsi="Arial" w:cs="Arial"/>
          <w:smallCaps w:val="0"/>
          <w:noProof/>
          <w:sz w:val="22"/>
          <w:szCs w:val="22"/>
          <w:lang w:eastAsia="pl-PL"/>
        </w:rPr>
      </w:pPr>
      <w:r w:rsidRPr="00A20AF1">
        <w:rPr>
          <w:rFonts w:ascii="Arial" w:hAnsi="Arial" w:cs="Arial"/>
          <w:smallCaps w:val="0"/>
        </w:rPr>
        <w:fldChar w:fldCharType="begin"/>
      </w:r>
      <w:r w:rsidRPr="00A20AF1">
        <w:rPr>
          <w:rFonts w:ascii="Arial" w:hAnsi="Arial" w:cs="Arial"/>
          <w:smallCaps w:val="0"/>
        </w:rPr>
        <w:instrText xml:space="preserve"> TOC \h \z \c "Tabela" </w:instrText>
      </w:r>
      <w:r w:rsidRPr="00A20AF1">
        <w:rPr>
          <w:rFonts w:ascii="Arial" w:hAnsi="Arial" w:cs="Arial"/>
          <w:smallCaps w:val="0"/>
        </w:rPr>
        <w:fldChar w:fldCharType="separate"/>
      </w:r>
      <w:hyperlink w:anchor="_Toc118977839" w:history="1">
        <w:r w:rsidR="00A20AF1" w:rsidRPr="00A20AF1">
          <w:rPr>
            <w:rStyle w:val="Hipercze"/>
            <w:rFonts w:ascii="Arial" w:hAnsi="Arial" w:cs="Arial"/>
            <w:bCs/>
            <w:smallCaps w:val="0"/>
            <w:noProof/>
          </w:rPr>
          <w:t>Tabela 1. Analiza SWOT – przestrzeń i środowisko</w:t>
        </w:r>
        <w:r w:rsidR="00A20AF1" w:rsidRPr="00A20AF1">
          <w:rPr>
            <w:rFonts w:ascii="Arial" w:hAnsi="Arial" w:cs="Arial"/>
            <w:smallCaps w:val="0"/>
            <w:noProof/>
            <w:webHidden/>
          </w:rPr>
          <w:tab/>
        </w:r>
        <w:r w:rsidR="00A20AF1" w:rsidRPr="00A20AF1">
          <w:rPr>
            <w:rFonts w:ascii="Arial" w:hAnsi="Arial" w:cs="Arial"/>
            <w:smallCaps w:val="0"/>
            <w:noProof/>
            <w:webHidden/>
          </w:rPr>
          <w:fldChar w:fldCharType="begin"/>
        </w:r>
        <w:r w:rsidR="00A20AF1" w:rsidRPr="00A20AF1">
          <w:rPr>
            <w:rFonts w:ascii="Arial" w:hAnsi="Arial" w:cs="Arial"/>
            <w:smallCaps w:val="0"/>
            <w:noProof/>
            <w:webHidden/>
          </w:rPr>
          <w:instrText xml:space="preserve"> PAGEREF _Toc118977839 \h </w:instrText>
        </w:r>
        <w:r w:rsidR="00A20AF1" w:rsidRPr="00A20AF1">
          <w:rPr>
            <w:rFonts w:ascii="Arial" w:hAnsi="Arial" w:cs="Arial"/>
            <w:smallCaps w:val="0"/>
            <w:noProof/>
            <w:webHidden/>
          </w:rPr>
        </w:r>
        <w:r w:rsidR="00A20AF1" w:rsidRPr="00A20AF1">
          <w:rPr>
            <w:rFonts w:ascii="Arial" w:hAnsi="Arial" w:cs="Arial"/>
            <w:smallCaps w:val="0"/>
            <w:noProof/>
            <w:webHidden/>
          </w:rPr>
          <w:fldChar w:fldCharType="separate"/>
        </w:r>
        <w:r w:rsidR="00A20AF1" w:rsidRPr="00A20AF1">
          <w:rPr>
            <w:rFonts w:ascii="Arial" w:hAnsi="Arial" w:cs="Arial"/>
            <w:smallCaps w:val="0"/>
            <w:noProof/>
            <w:webHidden/>
          </w:rPr>
          <w:t>22</w:t>
        </w:r>
        <w:r w:rsidR="00A20AF1" w:rsidRPr="00A20AF1">
          <w:rPr>
            <w:rFonts w:ascii="Arial" w:hAnsi="Arial" w:cs="Arial"/>
            <w:smallCaps w:val="0"/>
            <w:noProof/>
            <w:webHidden/>
          </w:rPr>
          <w:fldChar w:fldCharType="end"/>
        </w:r>
      </w:hyperlink>
    </w:p>
    <w:p w14:paraId="629970D0" w14:textId="35DCDE0A" w:rsidR="00A20AF1" w:rsidRPr="00A20AF1" w:rsidRDefault="00A20AF1">
      <w:pPr>
        <w:pStyle w:val="Spisilustracji"/>
        <w:tabs>
          <w:tab w:val="right" w:leader="dot" w:pos="9062"/>
        </w:tabs>
        <w:rPr>
          <w:rFonts w:ascii="Arial" w:eastAsiaTheme="minorEastAsia" w:hAnsi="Arial" w:cs="Arial"/>
          <w:smallCaps w:val="0"/>
          <w:noProof/>
          <w:sz w:val="22"/>
          <w:szCs w:val="22"/>
          <w:lang w:eastAsia="pl-PL"/>
        </w:rPr>
      </w:pPr>
      <w:hyperlink w:anchor="_Toc118977840" w:history="1">
        <w:r w:rsidRPr="00A20AF1">
          <w:rPr>
            <w:rStyle w:val="Hipercze"/>
            <w:rFonts w:ascii="Arial" w:hAnsi="Arial" w:cs="Arial"/>
            <w:bCs/>
            <w:smallCaps w:val="0"/>
            <w:noProof/>
          </w:rPr>
          <w:t>Tabela 2. Analiza SWOT – społeczeństwo</w:t>
        </w:r>
        <w:r w:rsidRPr="00A20AF1">
          <w:rPr>
            <w:rFonts w:ascii="Arial" w:hAnsi="Arial" w:cs="Arial"/>
            <w:smallCaps w:val="0"/>
            <w:noProof/>
            <w:webHidden/>
          </w:rPr>
          <w:tab/>
        </w:r>
        <w:r w:rsidRPr="00A20AF1">
          <w:rPr>
            <w:rFonts w:ascii="Arial" w:hAnsi="Arial" w:cs="Arial"/>
            <w:smallCaps w:val="0"/>
            <w:noProof/>
            <w:webHidden/>
          </w:rPr>
          <w:fldChar w:fldCharType="begin"/>
        </w:r>
        <w:r w:rsidRPr="00A20AF1">
          <w:rPr>
            <w:rFonts w:ascii="Arial" w:hAnsi="Arial" w:cs="Arial"/>
            <w:smallCaps w:val="0"/>
            <w:noProof/>
            <w:webHidden/>
          </w:rPr>
          <w:instrText xml:space="preserve"> PAGEREF _Toc118977840 \h </w:instrText>
        </w:r>
        <w:r w:rsidRPr="00A20AF1">
          <w:rPr>
            <w:rFonts w:ascii="Arial" w:hAnsi="Arial" w:cs="Arial"/>
            <w:smallCaps w:val="0"/>
            <w:noProof/>
            <w:webHidden/>
          </w:rPr>
        </w:r>
        <w:r w:rsidRPr="00A20AF1">
          <w:rPr>
            <w:rFonts w:ascii="Arial" w:hAnsi="Arial" w:cs="Arial"/>
            <w:smallCaps w:val="0"/>
            <w:noProof/>
            <w:webHidden/>
          </w:rPr>
          <w:fldChar w:fldCharType="separate"/>
        </w:r>
        <w:r w:rsidRPr="00A20AF1">
          <w:rPr>
            <w:rFonts w:ascii="Arial" w:hAnsi="Arial" w:cs="Arial"/>
            <w:smallCaps w:val="0"/>
            <w:noProof/>
            <w:webHidden/>
          </w:rPr>
          <w:t>22</w:t>
        </w:r>
        <w:r w:rsidRPr="00A20AF1">
          <w:rPr>
            <w:rFonts w:ascii="Arial" w:hAnsi="Arial" w:cs="Arial"/>
            <w:smallCaps w:val="0"/>
            <w:noProof/>
            <w:webHidden/>
          </w:rPr>
          <w:fldChar w:fldCharType="end"/>
        </w:r>
      </w:hyperlink>
    </w:p>
    <w:p w14:paraId="3389CBF5" w14:textId="2F156F87" w:rsidR="00A20AF1" w:rsidRPr="00A20AF1" w:rsidRDefault="00A20AF1">
      <w:pPr>
        <w:pStyle w:val="Spisilustracji"/>
        <w:tabs>
          <w:tab w:val="right" w:leader="dot" w:pos="9062"/>
        </w:tabs>
        <w:rPr>
          <w:rFonts w:ascii="Arial" w:eastAsiaTheme="minorEastAsia" w:hAnsi="Arial" w:cs="Arial"/>
          <w:smallCaps w:val="0"/>
          <w:noProof/>
          <w:sz w:val="22"/>
          <w:szCs w:val="22"/>
          <w:lang w:eastAsia="pl-PL"/>
        </w:rPr>
      </w:pPr>
      <w:hyperlink w:anchor="_Toc118977841" w:history="1">
        <w:r w:rsidRPr="00A20AF1">
          <w:rPr>
            <w:rStyle w:val="Hipercze"/>
            <w:rFonts w:ascii="Arial" w:hAnsi="Arial" w:cs="Arial"/>
            <w:bCs/>
            <w:smallCaps w:val="0"/>
            <w:noProof/>
          </w:rPr>
          <w:t>Tabela 3. Analiza SWOT – gospodarka</w:t>
        </w:r>
        <w:r w:rsidRPr="00A20AF1">
          <w:rPr>
            <w:rFonts w:ascii="Arial" w:hAnsi="Arial" w:cs="Arial"/>
            <w:smallCaps w:val="0"/>
            <w:noProof/>
            <w:webHidden/>
          </w:rPr>
          <w:tab/>
        </w:r>
        <w:r w:rsidRPr="00A20AF1">
          <w:rPr>
            <w:rFonts w:ascii="Arial" w:hAnsi="Arial" w:cs="Arial"/>
            <w:smallCaps w:val="0"/>
            <w:noProof/>
            <w:webHidden/>
          </w:rPr>
          <w:fldChar w:fldCharType="begin"/>
        </w:r>
        <w:r w:rsidRPr="00A20AF1">
          <w:rPr>
            <w:rFonts w:ascii="Arial" w:hAnsi="Arial" w:cs="Arial"/>
            <w:smallCaps w:val="0"/>
            <w:noProof/>
            <w:webHidden/>
          </w:rPr>
          <w:instrText xml:space="preserve"> PAGEREF _Toc118977841 \h </w:instrText>
        </w:r>
        <w:r w:rsidRPr="00A20AF1">
          <w:rPr>
            <w:rFonts w:ascii="Arial" w:hAnsi="Arial" w:cs="Arial"/>
            <w:smallCaps w:val="0"/>
            <w:noProof/>
            <w:webHidden/>
          </w:rPr>
        </w:r>
        <w:r w:rsidRPr="00A20AF1">
          <w:rPr>
            <w:rFonts w:ascii="Arial" w:hAnsi="Arial" w:cs="Arial"/>
            <w:smallCaps w:val="0"/>
            <w:noProof/>
            <w:webHidden/>
          </w:rPr>
          <w:fldChar w:fldCharType="separate"/>
        </w:r>
        <w:r w:rsidRPr="00A20AF1">
          <w:rPr>
            <w:rFonts w:ascii="Arial" w:hAnsi="Arial" w:cs="Arial"/>
            <w:smallCaps w:val="0"/>
            <w:noProof/>
            <w:webHidden/>
          </w:rPr>
          <w:t>23</w:t>
        </w:r>
        <w:r w:rsidRPr="00A20AF1">
          <w:rPr>
            <w:rFonts w:ascii="Arial" w:hAnsi="Arial" w:cs="Arial"/>
            <w:smallCaps w:val="0"/>
            <w:noProof/>
            <w:webHidden/>
          </w:rPr>
          <w:fldChar w:fldCharType="end"/>
        </w:r>
      </w:hyperlink>
    </w:p>
    <w:p w14:paraId="48623B2A" w14:textId="3767B150" w:rsidR="00A20AF1" w:rsidRPr="00A20AF1" w:rsidRDefault="00A20AF1">
      <w:pPr>
        <w:pStyle w:val="Spisilustracji"/>
        <w:tabs>
          <w:tab w:val="right" w:leader="dot" w:pos="9062"/>
        </w:tabs>
        <w:rPr>
          <w:rFonts w:ascii="Arial" w:eastAsiaTheme="minorEastAsia" w:hAnsi="Arial" w:cs="Arial"/>
          <w:smallCaps w:val="0"/>
          <w:noProof/>
          <w:sz w:val="22"/>
          <w:szCs w:val="22"/>
          <w:lang w:eastAsia="pl-PL"/>
        </w:rPr>
      </w:pPr>
      <w:hyperlink w:anchor="_Toc118977842" w:history="1">
        <w:r w:rsidRPr="00A20AF1">
          <w:rPr>
            <w:rStyle w:val="Hipercze"/>
            <w:rFonts w:ascii="Arial" w:hAnsi="Arial" w:cs="Arial"/>
            <w:bCs/>
            <w:smallCaps w:val="0"/>
            <w:noProof/>
          </w:rPr>
          <w:t>Tabela 4. Analiza SWOT – infrastruktura techniczna</w:t>
        </w:r>
        <w:r w:rsidRPr="00A20AF1">
          <w:rPr>
            <w:rFonts w:ascii="Arial" w:hAnsi="Arial" w:cs="Arial"/>
            <w:smallCaps w:val="0"/>
            <w:noProof/>
            <w:webHidden/>
          </w:rPr>
          <w:tab/>
        </w:r>
        <w:r w:rsidRPr="00A20AF1">
          <w:rPr>
            <w:rFonts w:ascii="Arial" w:hAnsi="Arial" w:cs="Arial"/>
            <w:smallCaps w:val="0"/>
            <w:noProof/>
            <w:webHidden/>
          </w:rPr>
          <w:fldChar w:fldCharType="begin"/>
        </w:r>
        <w:r w:rsidRPr="00A20AF1">
          <w:rPr>
            <w:rFonts w:ascii="Arial" w:hAnsi="Arial" w:cs="Arial"/>
            <w:smallCaps w:val="0"/>
            <w:noProof/>
            <w:webHidden/>
          </w:rPr>
          <w:instrText xml:space="preserve"> PAGEREF _Toc118977842 \h </w:instrText>
        </w:r>
        <w:r w:rsidRPr="00A20AF1">
          <w:rPr>
            <w:rFonts w:ascii="Arial" w:hAnsi="Arial" w:cs="Arial"/>
            <w:smallCaps w:val="0"/>
            <w:noProof/>
            <w:webHidden/>
          </w:rPr>
        </w:r>
        <w:r w:rsidRPr="00A20AF1">
          <w:rPr>
            <w:rFonts w:ascii="Arial" w:hAnsi="Arial" w:cs="Arial"/>
            <w:smallCaps w:val="0"/>
            <w:noProof/>
            <w:webHidden/>
          </w:rPr>
          <w:fldChar w:fldCharType="separate"/>
        </w:r>
        <w:r w:rsidRPr="00A20AF1">
          <w:rPr>
            <w:rFonts w:ascii="Arial" w:hAnsi="Arial" w:cs="Arial"/>
            <w:smallCaps w:val="0"/>
            <w:noProof/>
            <w:webHidden/>
          </w:rPr>
          <w:t>23</w:t>
        </w:r>
        <w:r w:rsidRPr="00A20AF1">
          <w:rPr>
            <w:rFonts w:ascii="Arial" w:hAnsi="Arial" w:cs="Arial"/>
            <w:smallCaps w:val="0"/>
            <w:noProof/>
            <w:webHidden/>
          </w:rPr>
          <w:fldChar w:fldCharType="end"/>
        </w:r>
      </w:hyperlink>
    </w:p>
    <w:p w14:paraId="7B8486D5" w14:textId="2024364C" w:rsidR="00A20AF1" w:rsidRPr="00A20AF1" w:rsidRDefault="00A20AF1">
      <w:pPr>
        <w:pStyle w:val="Spisilustracji"/>
        <w:tabs>
          <w:tab w:val="right" w:leader="dot" w:pos="9062"/>
        </w:tabs>
        <w:rPr>
          <w:rFonts w:ascii="Arial" w:eastAsiaTheme="minorEastAsia" w:hAnsi="Arial" w:cs="Arial"/>
          <w:smallCaps w:val="0"/>
          <w:noProof/>
          <w:sz w:val="22"/>
          <w:szCs w:val="22"/>
          <w:lang w:eastAsia="pl-PL"/>
        </w:rPr>
      </w:pPr>
      <w:hyperlink w:anchor="_Toc118977843" w:history="1">
        <w:r w:rsidRPr="00A20AF1">
          <w:rPr>
            <w:rStyle w:val="Hipercze"/>
            <w:rFonts w:ascii="Arial" w:hAnsi="Arial" w:cs="Arial"/>
            <w:bCs/>
            <w:smallCaps w:val="0"/>
            <w:noProof/>
          </w:rPr>
          <w:t>Tabela 5. Analiza SWOT – infrastruktura społeczna</w:t>
        </w:r>
        <w:r w:rsidRPr="00A20AF1">
          <w:rPr>
            <w:rFonts w:ascii="Arial" w:hAnsi="Arial" w:cs="Arial"/>
            <w:smallCaps w:val="0"/>
            <w:noProof/>
            <w:webHidden/>
          </w:rPr>
          <w:tab/>
        </w:r>
        <w:r w:rsidRPr="00A20AF1">
          <w:rPr>
            <w:rFonts w:ascii="Arial" w:hAnsi="Arial" w:cs="Arial"/>
            <w:smallCaps w:val="0"/>
            <w:noProof/>
            <w:webHidden/>
          </w:rPr>
          <w:fldChar w:fldCharType="begin"/>
        </w:r>
        <w:r w:rsidRPr="00A20AF1">
          <w:rPr>
            <w:rFonts w:ascii="Arial" w:hAnsi="Arial" w:cs="Arial"/>
            <w:smallCaps w:val="0"/>
            <w:noProof/>
            <w:webHidden/>
          </w:rPr>
          <w:instrText xml:space="preserve"> PAGEREF _Toc118977843 \h </w:instrText>
        </w:r>
        <w:r w:rsidRPr="00A20AF1">
          <w:rPr>
            <w:rFonts w:ascii="Arial" w:hAnsi="Arial" w:cs="Arial"/>
            <w:smallCaps w:val="0"/>
            <w:noProof/>
            <w:webHidden/>
          </w:rPr>
        </w:r>
        <w:r w:rsidRPr="00A20AF1">
          <w:rPr>
            <w:rFonts w:ascii="Arial" w:hAnsi="Arial" w:cs="Arial"/>
            <w:smallCaps w:val="0"/>
            <w:noProof/>
            <w:webHidden/>
          </w:rPr>
          <w:fldChar w:fldCharType="separate"/>
        </w:r>
        <w:r w:rsidRPr="00A20AF1">
          <w:rPr>
            <w:rFonts w:ascii="Arial" w:hAnsi="Arial" w:cs="Arial"/>
            <w:smallCaps w:val="0"/>
            <w:noProof/>
            <w:webHidden/>
          </w:rPr>
          <w:t>24</w:t>
        </w:r>
        <w:r w:rsidRPr="00A20AF1">
          <w:rPr>
            <w:rFonts w:ascii="Arial" w:hAnsi="Arial" w:cs="Arial"/>
            <w:smallCaps w:val="0"/>
            <w:noProof/>
            <w:webHidden/>
          </w:rPr>
          <w:fldChar w:fldCharType="end"/>
        </w:r>
      </w:hyperlink>
    </w:p>
    <w:p w14:paraId="26358BA5" w14:textId="2CFF4970" w:rsidR="00A20AF1" w:rsidRPr="00A20AF1" w:rsidRDefault="00A20AF1">
      <w:pPr>
        <w:pStyle w:val="Spisilustracji"/>
        <w:tabs>
          <w:tab w:val="right" w:leader="dot" w:pos="9062"/>
        </w:tabs>
        <w:rPr>
          <w:rFonts w:ascii="Arial" w:eastAsiaTheme="minorEastAsia" w:hAnsi="Arial" w:cs="Arial"/>
          <w:smallCaps w:val="0"/>
          <w:noProof/>
          <w:sz w:val="22"/>
          <w:szCs w:val="22"/>
          <w:lang w:eastAsia="pl-PL"/>
        </w:rPr>
      </w:pPr>
      <w:hyperlink w:anchor="_Toc118977844" w:history="1">
        <w:r w:rsidRPr="00A20AF1">
          <w:rPr>
            <w:rStyle w:val="Hipercze"/>
            <w:rFonts w:ascii="Arial" w:hAnsi="Arial" w:cs="Arial"/>
            <w:smallCaps w:val="0"/>
            <w:noProof/>
          </w:rPr>
          <w:t>Tabela 6. Cele strategiczne i operacyjne</w:t>
        </w:r>
        <w:r w:rsidRPr="00A20AF1">
          <w:rPr>
            <w:rFonts w:ascii="Arial" w:hAnsi="Arial" w:cs="Arial"/>
            <w:smallCaps w:val="0"/>
            <w:noProof/>
            <w:webHidden/>
          </w:rPr>
          <w:tab/>
        </w:r>
        <w:r w:rsidRPr="00A20AF1">
          <w:rPr>
            <w:rFonts w:ascii="Arial" w:hAnsi="Arial" w:cs="Arial"/>
            <w:smallCaps w:val="0"/>
            <w:noProof/>
            <w:webHidden/>
          </w:rPr>
          <w:fldChar w:fldCharType="begin"/>
        </w:r>
        <w:r w:rsidRPr="00A20AF1">
          <w:rPr>
            <w:rFonts w:ascii="Arial" w:hAnsi="Arial" w:cs="Arial"/>
            <w:smallCaps w:val="0"/>
            <w:noProof/>
            <w:webHidden/>
          </w:rPr>
          <w:instrText xml:space="preserve"> PAGEREF _Toc118977844 \h </w:instrText>
        </w:r>
        <w:r w:rsidRPr="00A20AF1">
          <w:rPr>
            <w:rFonts w:ascii="Arial" w:hAnsi="Arial" w:cs="Arial"/>
            <w:smallCaps w:val="0"/>
            <w:noProof/>
            <w:webHidden/>
          </w:rPr>
        </w:r>
        <w:r w:rsidRPr="00A20AF1">
          <w:rPr>
            <w:rFonts w:ascii="Arial" w:hAnsi="Arial" w:cs="Arial"/>
            <w:smallCaps w:val="0"/>
            <w:noProof/>
            <w:webHidden/>
          </w:rPr>
          <w:fldChar w:fldCharType="separate"/>
        </w:r>
        <w:r w:rsidRPr="00A20AF1">
          <w:rPr>
            <w:rFonts w:ascii="Arial" w:hAnsi="Arial" w:cs="Arial"/>
            <w:smallCaps w:val="0"/>
            <w:noProof/>
            <w:webHidden/>
          </w:rPr>
          <w:t>27</w:t>
        </w:r>
        <w:r w:rsidRPr="00A20AF1">
          <w:rPr>
            <w:rFonts w:ascii="Arial" w:hAnsi="Arial" w:cs="Arial"/>
            <w:smallCaps w:val="0"/>
            <w:noProof/>
            <w:webHidden/>
          </w:rPr>
          <w:fldChar w:fldCharType="end"/>
        </w:r>
      </w:hyperlink>
    </w:p>
    <w:p w14:paraId="6F3B12ED" w14:textId="3A3C356F" w:rsidR="00A20AF1" w:rsidRPr="00A20AF1" w:rsidRDefault="00A20AF1">
      <w:pPr>
        <w:pStyle w:val="Spisilustracji"/>
        <w:tabs>
          <w:tab w:val="right" w:leader="dot" w:pos="9062"/>
        </w:tabs>
        <w:rPr>
          <w:rFonts w:ascii="Arial" w:eastAsiaTheme="minorEastAsia" w:hAnsi="Arial" w:cs="Arial"/>
          <w:smallCaps w:val="0"/>
          <w:noProof/>
          <w:sz w:val="22"/>
          <w:szCs w:val="22"/>
          <w:lang w:eastAsia="pl-PL"/>
        </w:rPr>
      </w:pPr>
      <w:hyperlink w:anchor="_Toc118977845" w:history="1">
        <w:r w:rsidRPr="00A20AF1">
          <w:rPr>
            <w:rStyle w:val="Hipercze"/>
            <w:rFonts w:ascii="Arial" w:hAnsi="Arial" w:cs="Arial"/>
            <w:smallCaps w:val="0"/>
            <w:noProof/>
          </w:rPr>
          <w:t>Tabela 7. Cel strategiczny: 1. Aktywna i zintegrowana lokalna społeczność</w:t>
        </w:r>
        <w:r w:rsidRPr="00A20AF1">
          <w:rPr>
            <w:rFonts w:ascii="Arial" w:hAnsi="Arial" w:cs="Arial"/>
            <w:smallCaps w:val="0"/>
            <w:noProof/>
            <w:webHidden/>
          </w:rPr>
          <w:tab/>
        </w:r>
        <w:r w:rsidRPr="00A20AF1">
          <w:rPr>
            <w:rFonts w:ascii="Arial" w:hAnsi="Arial" w:cs="Arial"/>
            <w:smallCaps w:val="0"/>
            <w:noProof/>
            <w:webHidden/>
          </w:rPr>
          <w:fldChar w:fldCharType="begin"/>
        </w:r>
        <w:r w:rsidRPr="00A20AF1">
          <w:rPr>
            <w:rFonts w:ascii="Arial" w:hAnsi="Arial" w:cs="Arial"/>
            <w:smallCaps w:val="0"/>
            <w:noProof/>
            <w:webHidden/>
          </w:rPr>
          <w:instrText xml:space="preserve"> PAGEREF _Toc118977845 \h </w:instrText>
        </w:r>
        <w:r w:rsidRPr="00A20AF1">
          <w:rPr>
            <w:rFonts w:ascii="Arial" w:hAnsi="Arial" w:cs="Arial"/>
            <w:smallCaps w:val="0"/>
            <w:noProof/>
            <w:webHidden/>
          </w:rPr>
        </w:r>
        <w:r w:rsidRPr="00A20AF1">
          <w:rPr>
            <w:rFonts w:ascii="Arial" w:hAnsi="Arial" w:cs="Arial"/>
            <w:smallCaps w:val="0"/>
            <w:noProof/>
            <w:webHidden/>
          </w:rPr>
          <w:fldChar w:fldCharType="separate"/>
        </w:r>
        <w:r w:rsidRPr="00A20AF1">
          <w:rPr>
            <w:rFonts w:ascii="Arial" w:hAnsi="Arial" w:cs="Arial"/>
            <w:smallCaps w:val="0"/>
            <w:noProof/>
            <w:webHidden/>
          </w:rPr>
          <w:t>29</w:t>
        </w:r>
        <w:r w:rsidRPr="00A20AF1">
          <w:rPr>
            <w:rFonts w:ascii="Arial" w:hAnsi="Arial" w:cs="Arial"/>
            <w:smallCaps w:val="0"/>
            <w:noProof/>
            <w:webHidden/>
          </w:rPr>
          <w:fldChar w:fldCharType="end"/>
        </w:r>
      </w:hyperlink>
    </w:p>
    <w:p w14:paraId="48521412" w14:textId="52263ACA" w:rsidR="00A20AF1" w:rsidRPr="00A20AF1" w:rsidRDefault="00A20AF1">
      <w:pPr>
        <w:pStyle w:val="Spisilustracji"/>
        <w:tabs>
          <w:tab w:val="right" w:leader="dot" w:pos="9062"/>
        </w:tabs>
        <w:rPr>
          <w:rFonts w:ascii="Arial" w:eastAsiaTheme="minorEastAsia" w:hAnsi="Arial" w:cs="Arial"/>
          <w:smallCaps w:val="0"/>
          <w:noProof/>
          <w:sz w:val="22"/>
          <w:szCs w:val="22"/>
          <w:lang w:eastAsia="pl-PL"/>
        </w:rPr>
      </w:pPr>
      <w:hyperlink w:anchor="_Toc118977846" w:history="1">
        <w:r w:rsidRPr="00A20AF1">
          <w:rPr>
            <w:rStyle w:val="Hipercze"/>
            <w:rFonts w:ascii="Arial" w:hAnsi="Arial" w:cs="Arial"/>
            <w:smallCaps w:val="0"/>
            <w:noProof/>
          </w:rPr>
          <w:t>Tabela 8. Cel strategiczny 2: Zrównoważona działalność usługowo - gospodarcza</w:t>
        </w:r>
        <w:r w:rsidRPr="00A20AF1">
          <w:rPr>
            <w:rFonts w:ascii="Arial" w:hAnsi="Arial" w:cs="Arial"/>
            <w:smallCaps w:val="0"/>
            <w:noProof/>
            <w:webHidden/>
          </w:rPr>
          <w:tab/>
        </w:r>
        <w:r w:rsidRPr="00A20AF1">
          <w:rPr>
            <w:rFonts w:ascii="Arial" w:hAnsi="Arial" w:cs="Arial"/>
            <w:smallCaps w:val="0"/>
            <w:noProof/>
            <w:webHidden/>
          </w:rPr>
          <w:fldChar w:fldCharType="begin"/>
        </w:r>
        <w:r w:rsidRPr="00A20AF1">
          <w:rPr>
            <w:rFonts w:ascii="Arial" w:hAnsi="Arial" w:cs="Arial"/>
            <w:smallCaps w:val="0"/>
            <w:noProof/>
            <w:webHidden/>
          </w:rPr>
          <w:instrText xml:space="preserve"> PAGEREF _Toc118977846 \h </w:instrText>
        </w:r>
        <w:r w:rsidRPr="00A20AF1">
          <w:rPr>
            <w:rFonts w:ascii="Arial" w:hAnsi="Arial" w:cs="Arial"/>
            <w:smallCaps w:val="0"/>
            <w:noProof/>
            <w:webHidden/>
          </w:rPr>
        </w:r>
        <w:r w:rsidRPr="00A20AF1">
          <w:rPr>
            <w:rFonts w:ascii="Arial" w:hAnsi="Arial" w:cs="Arial"/>
            <w:smallCaps w:val="0"/>
            <w:noProof/>
            <w:webHidden/>
          </w:rPr>
          <w:fldChar w:fldCharType="separate"/>
        </w:r>
        <w:r w:rsidRPr="00A20AF1">
          <w:rPr>
            <w:rFonts w:ascii="Arial" w:hAnsi="Arial" w:cs="Arial"/>
            <w:smallCaps w:val="0"/>
            <w:noProof/>
            <w:webHidden/>
          </w:rPr>
          <w:t>35</w:t>
        </w:r>
        <w:r w:rsidRPr="00A20AF1">
          <w:rPr>
            <w:rFonts w:ascii="Arial" w:hAnsi="Arial" w:cs="Arial"/>
            <w:smallCaps w:val="0"/>
            <w:noProof/>
            <w:webHidden/>
          </w:rPr>
          <w:fldChar w:fldCharType="end"/>
        </w:r>
      </w:hyperlink>
    </w:p>
    <w:p w14:paraId="0FD8C7B1" w14:textId="7D244954" w:rsidR="00A20AF1" w:rsidRPr="00A20AF1" w:rsidRDefault="00A20AF1">
      <w:pPr>
        <w:pStyle w:val="Spisilustracji"/>
        <w:tabs>
          <w:tab w:val="right" w:leader="dot" w:pos="9062"/>
        </w:tabs>
        <w:rPr>
          <w:rFonts w:ascii="Arial" w:eastAsiaTheme="minorEastAsia" w:hAnsi="Arial" w:cs="Arial"/>
          <w:smallCaps w:val="0"/>
          <w:noProof/>
          <w:sz w:val="22"/>
          <w:szCs w:val="22"/>
          <w:lang w:eastAsia="pl-PL"/>
        </w:rPr>
      </w:pPr>
      <w:hyperlink w:anchor="_Toc118977847" w:history="1">
        <w:r w:rsidRPr="00A20AF1">
          <w:rPr>
            <w:rStyle w:val="Hipercze"/>
            <w:rFonts w:ascii="Arial" w:hAnsi="Arial" w:cs="Arial"/>
            <w:smallCaps w:val="0"/>
            <w:noProof/>
          </w:rPr>
          <w:t>Tabela 9. Cel strategiczny 3: Przyjazna przestrzeń do życia dla społeczności lokalnej i środowiska naturalnego</w:t>
        </w:r>
        <w:r w:rsidRPr="00A20AF1">
          <w:rPr>
            <w:rFonts w:ascii="Arial" w:hAnsi="Arial" w:cs="Arial"/>
            <w:smallCaps w:val="0"/>
            <w:noProof/>
            <w:webHidden/>
          </w:rPr>
          <w:tab/>
        </w:r>
        <w:r w:rsidRPr="00A20AF1">
          <w:rPr>
            <w:rFonts w:ascii="Arial" w:hAnsi="Arial" w:cs="Arial"/>
            <w:smallCaps w:val="0"/>
            <w:noProof/>
            <w:webHidden/>
          </w:rPr>
          <w:fldChar w:fldCharType="begin"/>
        </w:r>
        <w:r w:rsidRPr="00A20AF1">
          <w:rPr>
            <w:rFonts w:ascii="Arial" w:hAnsi="Arial" w:cs="Arial"/>
            <w:smallCaps w:val="0"/>
            <w:noProof/>
            <w:webHidden/>
          </w:rPr>
          <w:instrText xml:space="preserve"> PAGEREF _Toc118977847 \h </w:instrText>
        </w:r>
        <w:r w:rsidRPr="00A20AF1">
          <w:rPr>
            <w:rFonts w:ascii="Arial" w:hAnsi="Arial" w:cs="Arial"/>
            <w:smallCaps w:val="0"/>
            <w:noProof/>
            <w:webHidden/>
          </w:rPr>
        </w:r>
        <w:r w:rsidRPr="00A20AF1">
          <w:rPr>
            <w:rFonts w:ascii="Arial" w:hAnsi="Arial" w:cs="Arial"/>
            <w:smallCaps w:val="0"/>
            <w:noProof/>
            <w:webHidden/>
          </w:rPr>
          <w:fldChar w:fldCharType="separate"/>
        </w:r>
        <w:r w:rsidRPr="00A20AF1">
          <w:rPr>
            <w:rFonts w:ascii="Arial" w:hAnsi="Arial" w:cs="Arial"/>
            <w:smallCaps w:val="0"/>
            <w:noProof/>
            <w:webHidden/>
          </w:rPr>
          <w:t>42</w:t>
        </w:r>
        <w:r w:rsidRPr="00A20AF1">
          <w:rPr>
            <w:rFonts w:ascii="Arial" w:hAnsi="Arial" w:cs="Arial"/>
            <w:smallCaps w:val="0"/>
            <w:noProof/>
            <w:webHidden/>
          </w:rPr>
          <w:fldChar w:fldCharType="end"/>
        </w:r>
      </w:hyperlink>
    </w:p>
    <w:p w14:paraId="0A7179EA" w14:textId="500984E5" w:rsidR="00A20AF1" w:rsidRPr="00A20AF1" w:rsidRDefault="00A20AF1">
      <w:pPr>
        <w:pStyle w:val="Spisilustracji"/>
        <w:tabs>
          <w:tab w:val="right" w:leader="dot" w:pos="9062"/>
        </w:tabs>
        <w:rPr>
          <w:rFonts w:ascii="Arial" w:eastAsiaTheme="minorEastAsia" w:hAnsi="Arial" w:cs="Arial"/>
          <w:smallCaps w:val="0"/>
          <w:noProof/>
          <w:sz w:val="22"/>
          <w:szCs w:val="22"/>
          <w:lang w:eastAsia="pl-PL"/>
        </w:rPr>
      </w:pPr>
      <w:hyperlink w:anchor="_Toc118977848" w:history="1">
        <w:r w:rsidRPr="00A20AF1">
          <w:rPr>
            <w:rStyle w:val="Hipercze"/>
            <w:rFonts w:ascii="Arial" w:hAnsi="Arial" w:cs="Arial"/>
            <w:bCs/>
            <w:smallCaps w:val="0"/>
            <w:noProof/>
          </w:rPr>
          <w:t>Tabela 10. Zdolność inwestycyjna Miasta i Gminy Gołańcz w latach 2017-2021</w:t>
        </w:r>
        <w:r w:rsidRPr="00A20AF1">
          <w:rPr>
            <w:rFonts w:ascii="Arial" w:hAnsi="Arial" w:cs="Arial"/>
            <w:smallCaps w:val="0"/>
            <w:noProof/>
            <w:webHidden/>
          </w:rPr>
          <w:tab/>
        </w:r>
        <w:r w:rsidRPr="00A20AF1">
          <w:rPr>
            <w:rFonts w:ascii="Arial" w:hAnsi="Arial" w:cs="Arial"/>
            <w:smallCaps w:val="0"/>
            <w:noProof/>
            <w:webHidden/>
          </w:rPr>
          <w:fldChar w:fldCharType="begin"/>
        </w:r>
        <w:r w:rsidRPr="00A20AF1">
          <w:rPr>
            <w:rFonts w:ascii="Arial" w:hAnsi="Arial" w:cs="Arial"/>
            <w:smallCaps w:val="0"/>
            <w:noProof/>
            <w:webHidden/>
          </w:rPr>
          <w:instrText xml:space="preserve"> PAGEREF _Toc118977848 \h </w:instrText>
        </w:r>
        <w:r w:rsidRPr="00A20AF1">
          <w:rPr>
            <w:rFonts w:ascii="Arial" w:hAnsi="Arial" w:cs="Arial"/>
            <w:smallCaps w:val="0"/>
            <w:noProof/>
            <w:webHidden/>
          </w:rPr>
        </w:r>
        <w:r w:rsidRPr="00A20AF1">
          <w:rPr>
            <w:rFonts w:ascii="Arial" w:hAnsi="Arial" w:cs="Arial"/>
            <w:smallCaps w:val="0"/>
            <w:noProof/>
            <w:webHidden/>
          </w:rPr>
          <w:fldChar w:fldCharType="separate"/>
        </w:r>
        <w:r w:rsidRPr="00A20AF1">
          <w:rPr>
            <w:rFonts w:ascii="Arial" w:hAnsi="Arial" w:cs="Arial"/>
            <w:smallCaps w:val="0"/>
            <w:noProof/>
            <w:webHidden/>
          </w:rPr>
          <w:t>69</w:t>
        </w:r>
        <w:r w:rsidRPr="00A20AF1">
          <w:rPr>
            <w:rFonts w:ascii="Arial" w:hAnsi="Arial" w:cs="Arial"/>
            <w:smallCaps w:val="0"/>
            <w:noProof/>
            <w:webHidden/>
          </w:rPr>
          <w:fldChar w:fldCharType="end"/>
        </w:r>
      </w:hyperlink>
    </w:p>
    <w:p w14:paraId="3E5ECAB8" w14:textId="3E9905D9" w:rsidR="00A20AF1" w:rsidRPr="00A20AF1" w:rsidRDefault="00A20AF1">
      <w:pPr>
        <w:pStyle w:val="Spisilustracji"/>
        <w:tabs>
          <w:tab w:val="right" w:leader="dot" w:pos="9062"/>
        </w:tabs>
        <w:rPr>
          <w:rFonts w:ascii="Arial" w:eastAsiaTheme="minorEastAsia" w:hAnsi="Arial" w:cs="Arial"/>
          <w:smallCaps w:val="0"/>
          <w:noProof/>
          <w:sz w:val="22"/>
          <w:szCs w:val="22"/>
          <w:lang w:eastAsia="pl-PL"/>
        </w:rPr>
      </w:pPr>
      <w:hyperlink w:anchor="_Toc118977849" w:history="1">
        <w:r w:rsidRPr="00A20AF1">
          <w:rPr>
            <w:rStyle w:val="Hipercze"/>
            <w:rFonts w:ascii="Arial" w:hAnsi="Arial" w:cs="Arial"/>
            <w:smallCaps w:val="0"/>
            <w:noProof/>
          </w:rPr>
          <w:t>Tabela 11. Harmonogram realizacji działań Strategii Rozwoju Miasta i Gminy</w:t>
        </w:r>
        <w:r w:rsidRPr="00A20AF1">
          <w:rPr>
            <w:rFonts w:ascii="Arial" w:hAnsi="Arial" w:cs="Arial"/>
            <w:smallCaps w:val="0"/>
            <w:noProof/>
            <w:webHidden/>
          </w:rPr>
          <w:tab/>
        </w:r>
        <w:r w:rsidRPr="00A20AF1">
          <w:rPr>
            <w:rFonts w:ascii="Arial" w:hAnsi="Arial" w:cs="Arial"/>
            <w:smallCaps w:val="0"/>
            <w:noProof/>
            <w:webHidden/>
          </w:rPr>
          <w:fldChar w:fldCharType="begin"/>
        </w:r>
        <w:r w:rsidRPr="00A20AF1">
          <w:rPr>
            <w:rFonts w:ascii="Arial" w:hAnsi="Arial" w:cs="Arial"/>
            <w:smallCaps w:val="0"/>
            <w:noProof/>
            <w:webHidden/>
          </w:rPr>
          <w:instrText xml:space="preserve"> PAGEREF _Toc118977849 \h </w:instrText>
        </w:r>
        <w:r w:rsidRPr="00A20AF1">
          <w:rPr>
            <w:rFonts w:ascii="Arial" w:hAnsi="Arial" w:cs="Arial"/>
            <w:smallCaps w:val="0"/>
            <w:noProof/>
            <w:webHidden/>
          </w:rPr>
        </w:r>
        <w:r w:rsidRPr="00A20AF1">
          <w:rPr>
            <w:rFonts w:ascii="Arial" w:hAnsi="Arial" w:cs="Arial"/>
            <w:smallCaps w:val="0"/>
            <w:noProof/>
            <w:webHidden/>
          </w:rPr>
          <w:fldChar w:fldCharType="separate"/>
        </w:r>
        <w:r w:rsidRPr="00A20AF1">
          <w:rPr>
            <w:rFonts w:ascii="Arial" w:hAnsi="Arial" w:cs="Arial"/>
            <w:smallCaps w:val="0"/>
            <w:noProof/>
            <w:webHidden/>
          </w:rPr>
          <w:t>70</w:t>
        </w:r>
        <w:r w:rsidRPr="00A20AF1">
          <w:rPr>
            <w:rFonts w:ascii="Arial" w:hAnsi="Arial" w:cs="Arial"/>
            <w:smallCaps w:val="0"/>
            <w:noProof/>
            <w:webHidden/>
          </w:rPr>
          <w:fldChar w:fldCharType="end"/>
        </w:r>
      </w:hyperlink>
    </w:p>
    <w:p w14:paraId="11D2AB8D" w14:textId="32E4F70C" w:rsidR="00E67EB7" w:rsidRPr="00E67EB7" w:rsidRDefault="008819E8" w:rsidP="00E67EB7">
      <w:pPr>
        <w:pStyle w:val="Legenda"/>
        <w:spacing w:before="120" w:after="120"/>
        <w:jc w:val="both"/>
        <w:rPr>
          <w:rFonts w:ascii="Arial" w:hAnsi="Arial" w:cs="Arial"/>
          <w:noProof/>
          <w:sz w:val="20"/>
          <w:szCs w:val="20"/>
        </w:rPr>
      </w:pPr>
      <w:r w:rsidRPr="00A20AF1">
        <w:rPr>
          <w:rFonts w:ascii="Arial" w:hAnsi="Arial" w:cs="Arial"/>
          <w:bCs/>
          <w:color w:val="auto"/>
          <w:sz w:val="20"/>
          <w:szCs w:val="20"/>
        </w:rPr>
        <w:fldChar w:fldCharType="end"/>
      </w:r>
      <w:r w:rsidRPr="00E67EB7">
        <w:rPr>
          <w:rFonts w:ascii="Arial" w:hAnsi="Arial" w:cs="Arial"/>
          <w:color w:val="auto"/>
          <w:sz w:val="20"/>
          <w:szCs w:val="20"/>
        </w:rPr>
        <w:t xml:space="preserve"> </w:t>
      </w:r>
      <w:r w:rsidRPr="00E67EB7">
        <w:rPr>
          <w:rFonts w:ascii="Arial" w:eastAsia="Times New Roman" w:hAnsi="Arial" w:cs="Arial"/>
          <w:bCs/>
          <w:color w:val="auto"/>
          <w:sz w:val="20"/>
          <w:szCs w:val="20"/>
          <w:lang w:eastAsia="pl-PL"/>
        </w:rPr>
        <w:fldChar w:fldCharType="begin"/>
      </w:r>
      <w:r w:rsidRPr="00E67EB7">
        <w:rPr>
          <w:rFonts w:ascii="Arial" w:hAnsi="Arial" w:cs="Arial"/>
          <w:color w:val="auto"/>
          <w:sz w:val="20"/>
          <w:szCs w:val="20"/>
        </w:rPr>
        <w:instrText xml:space="preserve"> TOC \h \z \c "Rysunek" </w:instrText>
      </w:r>
      <w:r w:rsidRPr="00E67EB7">
        <w:rPr>
          <w:rFonts w:ascii="Arial" w:eastAsia="Times New Roman" w:hAnsi="Arial" w:cs="Arial"/>
          <w:bCs/>
          <w:color w:val="auto"/>
          <w:sz w:val="20"/>
          <w:szCs w:val="20"/>
          <w:lang w:eastAsia="pl-PL"/>
        </w:rPr>
        <w:fldChar w:fldCharType="separate"/>
      </w:r>
    </w:p>
    <w:p w14:paraId="5A0BF532" w14:textId="75F75428" w:rsidR="00E67EB7" w:rsidRPr="00E67EB7" w:rsidRDefault="007E60EF" w:rsidP="00E67EB7">
      <w:pPr>
        <w:pStyle w:val="Spisilustracji"/>
        <w:tabs>
          <w:tab w:val="right" w:leader="dot" w:pos="9062"/>
        </w:tabs>
        <w:ind w:left="0" w:firstLine="0"/>
        <w:jc w:val="both"/>
        <w:rPr>
          <w:rFonts w:ascii="Arial" w:eastAsiaTheme="minorEastAsia" w:hAnsi="Arial" w:cs="Arial"/>
          <w:smallCaps w:val="0"/>
          <w:noProof/>
          <w:lang w:eastAsia="pl-PL"/>
        </w:rPr>
      </w:pPr>
      <w:hyperlink w:anchor="_Toc118974679" w:history="1">
        <w:r w:rsidR="00E67EB7" w:rsidRPr="00E67EB7">
          <w:rPr>
            <w:rStyle w:val="Hipercze"/>
            <w:rFonts w:ascii="Arial" w:hAnsi="Arial" w:cs="Arial"/>
            <w:smallCaps w:val="0"/>
            <w:noProof/>
          </w:rPr>
          <w:t>Rysunek 1. Model struktury funkcjonalno-przestrzennej miasta i gminy Gołańcz</w:t>
        </w:r>
        <w:r w:rsidR="00E67EB7" w:rsidRPr="00E67EB7">
          <w:rPr>
            <w:rFonts w:ascii="Arial" w:hAnsi="Arial" w:cs="Arial"/>
            <w:smallCaps w:val="0"/>
            <w:noProof/>
            <w:webHidden/>
          </w:rPr>
          <w:tab/>
        </w:r>
        <w:r w:rsidR="00E67EB7" w:rsidRPr="00E67EB7">
          <w:rPr>
            <w:rFonts w:ascii="Arial" w:hAnsi="Arial" w:cs="Arial"/>
            <w:smallCaps w:val="0"/>
            <w:noProof/>
            <w:webHidden/>
          </w:rPr>
          <w:fldChar w:fldCharType="begin"/>
        </w:r>
        <w:r w:rsidR="00E67EB7" w:rsidRPr="00E67EB7">
          <w:rPr>
            <w:rFonts w:ascii="Arial" w:hAnsi="Arial" w:cs="Arial"/>
            <w:smallCaps w:val="0"/>
            <w:noProof/>
            <w:webHidden/>
          </w:rPr>
          <w:instrText xml:space="preserve"> PAGEREF _Toc118974679 \h </w:instrText>
        </w:r>
        <w:r w:rsidR="00E67EB7" w:rsidRPr="00E67EB7">
          <w:rPr>
            <w:rFonts w:ascii="Arial" w:hAnsi="Arial" w:cs="Arial"/>
            <w:smallCaps w:val="0"/>
            <w:noProof/>
            <w:webHidden/>
          </w:rPr>
        </w:r>
        <w:r w:rsidR="00E67EB7" w:rsidRPr="00E67EB7">
          <w:rPr>
            <w:rFonts w:ascii="Arial" w:hAnsi="Arial" w:cs="Arial"/>
            <w:smallCaps w:val="0"/>
            <w:noProof/>
            <w:webHidden/>
          </w:rPr>
          <w:fldChar w:fldCharType="separate"/>
        </w:r>
        <w:r w:rsidR="00E67EB7" w:rsidRPr="00E67EB7">
          <w:rPr>
            <w:rFonts w:ascii="Arial" w:hAnsi="Arial" w:cs="Arial"/>
            <w:smallCaps w:val="0"/>
            <w:noProof/>
            <w:webHidden/>
          </w:rPr>
          <w:t>48</w:t>
        </w:r>
        <w:r w:rsidR="00E67EB7" w:rsidRPr="00E67EB7">
          <w:rPr>
            <w:rFonts w:ascii="Arial" w:hAnsi="Arial" w:cs="Arial"/>
            <w:smallCaps w:val="0"/>
            <w:noProof/>
            <w:webHidden/>
          </w:rPr>
          <w:fldChar w:fldCharType="end"/>
        </w:r>
      </w:hyperlink>
    </w:p>
    <w:p w14:paraId="17CA691E" w14:textId="48C93E36" w:rsidR="00E67EB7" w:rsidRPr="00E67EB7" w:rsidRDefault="007E60EF" w:rsidP="00E67EB7">
      <w:pPr>
        <w:pStyle w:val="Spisilustracji"/>
        <w:tabs>
          <w:tab w:val="right" w:leader="dot" w:pos="9062"/>
        </w:tabs>
        <w:ind w:left="0" w:firstLine="0"/>
        <w:jc w:val="both"/>
        <w:rPr>
          <w:rFonts w:ascii="Arial" w:eastAsiaTheme="minorEastAsia" w:hAnsi="Arial" w:cs="Arial"/>
          <w:smallCaps w:val="0"/>
          <w:noProof/>
          <w:lang w:eastAsia="pl-PL"/>
        </w:rPr>
      </w:pPr>
      <w:hyperlink w:anchor="_Toc118974680" w:history="1">
        <w:r w:rsidR="00E67EB7" w:rsidRPr="00E67EB7">
          <w:rPr>
            <w:rStyle w:val="Hipercze"/>
            <w:rFonts w:ascii="Arial" w:hAnsi="Arial" w:cs="Arial"/>
            <w:smallCaps w:val="0"/>
            <w:noProof/>
          </w:rPr>
          <w:t>Rysunek 2. Obszary strategicznej interwencji w Wielkopolsce o indykatywnym zasięgu</w:t>
        </w:r>
        <w:r w:rsidR="00E67EB7" w:rsidRPr="00E67EB7">
          <w:rPr>
            <w:rFonts w:ascii="Arial" w:hAnsi="Arial" w:cs="Arial"/>
            <w:smallCaps w:val="0"/>
            <w:noProof/>
            <w:webHidden/>
          </w:rPr>
          <w:tab/>
        </w:r>
        <w:r w:rsidR="00E67EB7" w:rsidRPr="00E67EB7">
          <w:rPr>
            <w:rFonts w:ascii="Arial" w:hAnsi="Arial" w:cs="Arial"/>
            <w:smallCaps w:val="0"/>
            <w:noProof/>
            <w:webHidden/>
          </w:rPr>
          <w:fldChar w:fldCharType="begin"/>
        </w:r>
        <w:r w:rsidR="00E67EB7" w:rsidRPr="00E67EB7">
          <w:rPr>
            <w:rFonts w:ascii="Arial" w:hAnsi="Arial" w:cs="Arial"/>
            <w:smallCaps w:val="0"/>
            <w:noProof/>
            <w:webHidden/>
          </w:rPr>
          <w:instrText xml:space="preserve"> PAGEREF _Toc118974680 \h </w:instrText>
        </w:r>
        <w:r w:rsidR="00E67EB7" w:rsidRPr="00E67EB7">
          <w:rPr>
            <w:rFonts w:ascii="Arial" w:hAnsi="Arial" w:cs="Arial"/>
            <w:smallCaps w:val="0"/>
            <w:noProof/>
            <w:webHidden/>
          </w:rPr>
        </w:r>
        <w:r w:rsidR="00E67EB7" w:rsidRPr="00E67EB7">
          <w:rPr>
            <w:rFonts w:ascii="Arial" w:hAnsi="Arial" w:cs="Arial"/>
            <w:smallCaps w:val="0"/>
            <w:noProof/>
            <w:webHidden/>
          </w:rPr>
          <w:fldChar w:fldCharType="separate"/>
        </w:r>
        <w:r w:rsidR="00E67EB7" w:rsidRPr="00E67EB7">
          <w:rPr>
            <w:rFonts w:ascii="Arial" w:hAnsi="Arial" w:cs="Arial"/>
            <w:smallCaps w:val="0"/>
            <w:noProof/>
            <w:webHidden/>
          </w:rPr>
          <w:t>56</w:t>
        </w:r>
        <w:r w:rsidR="00E67EB7" w:rsidRPr="00E67EB7">
          <w:rPr>
            <w:rFonts w:ascii="Arial" w:hAnsi="Arial" w:cs="Arial"/>
            <w:smallCaps w:val="0"/>
            <w:noProof/>
            <w:webHidden/>
          </w:rPr>
          <w:fldChar w:fldCharType="end"/>
        </w:r>
      </w:hyperlink>
    </w:p>
    <w:p w14:paraId="4B2F513B" w14:textId="6FCCB386" w:rsidR="00E67EB7" w:rsidRPr="00E67EB7" w:rsidRDefault="007E60EF" w:rsidP="00E67EB7">
      <w:pPr>
        <w:pStyle w:val="Spisilustracji"/>
        <w:tabs>
          <w:tab w:val="right" w:leader="dot" w:pos="9062"/>
        </w:tabs>
        <w:ind w:left="0" w:firstLine="0"/>
        <w:jc w:val="both"/>
        <w:rPr>
          <w:rFonts w:ascii="Arial" w:eastAsiaTheme="minorEastAsia" w:hAnsi="Arial" w:cs="Arial"/>
          <w:smallCaps w:val="0"/>
          <w:noProof/>
          <w:lang w:eastAsia="pl-PL"/>
        </w:rPr>
      </w:pPr>
      <w:hyperlink w:anchor="_Toc118974681" w:history="1">
        <w:r w:rsidR="00E67EB7" w:rsidRPr="00E67EB7">
          <w:rPr>
            <w:rStyle w:val="Hipercze"/>
            <w:rFonts w:ascii="Arial" w:hAnsi="Arial" w:cs="Arial"/>
            <w:smallCaps w:val="0"/>
            <w:noProof/>
          </w:rPr>
          <w:t>Rysunek 3. Mapa rozmieszczenia obszarów rewitalizacji</w:t>
        </w:r>
        <w:r w:rsidR="00E67EB7" w:rsidRPr="00E67EB7">
          <w:rPr>
            <w:rFonts w:ascii="Arial" w:hAnsi="Arial" w:cs="Arial"/>
            <w:smallCaps w:val="0"/>
            <w:noProof/>
            <w:webHidden/>
          </w:rPr>
          <w:tab/>
        </w:r>
        <w:r w:rsidR="00E67EB7" w:rsidRPr="00E67EB7">
          <w:rPr>
            <w:rFonts w:ascii="Arial" w:hAnsi="Arial" w:cs="Arial"/>
            <w:smallCaps w:val="0"/>
            <w:noProof/>
            <w:webHidden/>
          </w:rPr>
          <w:fldChar w:fldCharType="begin"/>
        </w:r>
        <w:r w:rsidR="00E67EB7" w:rsidRPr="00E67EB7">
          <w:rPr>
            <w:rFonts w:ascii="Arial" w:hAnsi="Arial" w:cs="Arial"/>
            <w:smallCaps w:val="0"/>
            <w:noProof/>
            <w:webHidden/>
          </w:rPr>
          <w:instrText xml:space="preserve"> PAGEREF _Toc118974681 \h </w:instrText>
        </w:r>
        <w:r w:rsidR="00E67EB7" w:rsidRPr="00E67EB7">
          <w:rPr>
            <w:rFonts w:ascii="Arial" w:hAnsi="Arial" w:cs="Arial"/>
            <w:smallCaps w:val="0"/>
            <w:noProof/>
            <w:webHidden/>
          </w:rPr>
        </w:r>
        <w:r w:rsidR="00E67EB7" w:rsidRPr="00E67EB7">
          <w:rPr>
            <w:rFonts w:ascii="Arial" w:hAnsi="Arial" w:cs="Arial"/>
            <w:smallCaps w:val="0"/>
            <w:noProof/>
            <w:webHidden/>
          </w:rPr>
          <w:fldChar w:fldCharType="separate"/>
        </w:r>
        <w:r w:rsidR="00E67EB7" w:rsidRPr="00E67EB7">
          <w:rPr>
            <w:rFonts w:ascii="Arial" w:hAnsi="Arial" w:cs="Arial"/>
            <w:smallCaps w:val="0"/>
            <w:noProof/>
            <w:webHidden/>
          </w:rPr>
          <w:t>63</w:t>
        </w:r>
        <w:r w:rsidR="00E67EB7" w:rsidRPr="00E67EB7">
          <w:rPr>
            <w:rFonts w:ascii="Arial" w:hAnsi="Arial" w:cs="Arial"/>
            <w:smallCaps w:val="0"/>
            <w:noProof/>
            <w:webHidden/>
          </w:rPr>
          <w:fldChar w:fldCharType="end"/>
        </w:r>
      </w:hyperlink>
    </w:p>
    <w:p w14:paraId="714C1A26" w14:textId="4E7230D0" w:rsidR="00E67EB7" w:rsidRPr="00E67EB7" w:rsidRDefault="007E60EF" w:rsidP="00E67EB7">
      <w:pPr>
        <w:pStyle w:val="Spisilustracji"/>
        <w:tabs>
          <w:tab w:val="right" w:leader="dot" w:pos="9062"/>
        </w:tabs>
        <w:ind w:left="0" w:firstLine="0"/>
        <w:jc w:val="both"/>
        <w:rPr>
          <w:rFonts w:ascii="Arial" w:eastAsiaTheme="minorEastAsia" w:hAnsi="Arial" w:cs="Arial"/>
          <w:smallCaps w:val="0"/>
          <w:noProof/>
          <w:lang w:eastAsia="pl-PL"/>
        </w:rPr>
      </w:pPr>
      <w:hyperlink w:anchor="_Toc118974682" w:history="1">
        <w:r w:rsidR="00E67EB7" w:rsidRPr="00E67EB7">
          <w:rPr>
            <w:rStyle w:val="Hipercze"/>
            <w:rFonts w:ascii="Arial" w:eastAsia="Times New Roman" w:hAnsi="Arial" w:cs="Arial"/>
            <w:smallCaps w:val="0"/>
            <w:noProof/>
          </w:rPr>
          <w:t>Rysunek 4. Podział zadań realizacji Strategii</w:t>
        </w:r>
        <w:r w:rsidR="00E67EB7" w:rsidRPr="00E67EB7">
          <w:rPr>
            <w:rFonts w:ascii="Arial" w:hAnsi="Arial" w:cs="Arial"/>
            <w:smallCaps w:val="0"/>
            <w:noProof/>
            <w:webHidden/>
          </w:rPr>
          <w:tab/>
        </w:r>
        <w:r w:rsidR="00E67EB7" w:rsidRPr="00E67EB7">
          <w:rPr>
            <w:rFonts w:ascii="Arial" w:hAnsi="Arial" w:cs="Arial"/>
            <w:smallCaps w:val="0"/>
            <w:noProof/>
            <w:webHidden/>
          </w:rPr>
          <w:fldChar w:fldCharType="begin"/>
        </w:r>
        <w:r w:rsidR="00E67EB7" w:rsidRPr="00E67EB7">
          <w:rPr>
            <w:rFonts w:ascii="Arial" w:hAnsi="Arial" w:cs="Arial"/>
            <w:smallCaps w:val="0"/>
            <w:noProof/>
            <w:webHidden/>
          </w:rPr>
          <w:instrText xml:space="preserve"> PAGEREF _Toc118974682 \h </w:instrText>
        </w:r>
        <w:r w:rsidR="00E67EB7" w:rsidRPr="00E67EB7">
          <w:rPr>
            <w:rFonts w:ascii="Arial" w:hAnsi="Arial" w:cs="Arial"/>
            <w:smallCaps w:val="0"/>
            <w:noProof/>
            <w:webHidden/>
          </w:rPr>
        </w:r>
        <w:r w:rsidR="00E67EB7" w:rsidRPr="00E67EB7">
          <w:rPr>
            <w:rFonts w:ascii="Arial" w:hAnsi="Arial" w:cs="Arial"/>
            <w:smallCaps w:val="0"/>
            <w:noProof/>
            <w:webHidden/>
          </w:rPr>
          <w:fldChar w:fldCharType="separate"/>
        </w:r>
        <w:r w:rsidR="00E67EB7" w:rsidRPr="00E67EB7">
          <w:rPr>
            <w:rFonts w:ascii="Arial" w:hAnsi="Arial" w:cs="Arial"/>
            <w:smallCaps w:val="0"/>
            <w:noProof/>
            <w:webHidden/>
          </w:rPr>
          <w:t>65</w:t>
        </w:r>
        <w:r w:rsidR="00E67EB7" w:rsidRPr="00E67EB7">
          <w:rPr>
            <w:rFonts w:ascii="Arial" w:hAnsi="Arial" w:cs="Arial"/>
            <w:smallCaps w:val="0"/>
            <w:noProof/>
            <w:webHidden/>
          </w:rPr>
          <w:fldChar w:fldCharType="end"/>
        </w:r>
      </w:hyperlink>
    </w:p>
    <w:p w14:paraId="374CEC16" w14:textId="6E82231A" w:rsidR="008819E8" w:rsidRPr="00E67EB7" w:rsidRDefault="008819E8" w:rsidP="00E67EB7">
      <w:pPr>
        <w:pStyle w:val="Bezodstpw"/>
        <w:spacing w:line="240" w:lineRule="auto"/>
        <w:ind w:right="0"/>
        <w:rPr>
          <w:rFonts w:cs="Arial"/>
          <w:sz w:val="20"/>
        </w:rPr>
      </w:pPr>
      <w:r w:rsidRPr="00E67EB7">
        <w:rPr>
          <w:rFonts w:cs="Arial"/>
          <w:sz w:val="20"/>
        </w:rPr>
        <w:fldChar w:fldCharType="end"/>
      </w:r>
    </w:p>
    <w:bookmarkEnd w:id="0"/>
    <w:p w14:paraId="0957DEF3" w14:textId="51475FB6" w:rsidR="007866CC" w:rsidRPr="00E67EB7" w:rsidRDefault="007866CC" w:rsidP="00E67EB7">
      <w:pPr>
        <w:jc w:val="both"/>
        <w:rPr>
          <w:rFonts w:ascii="Arial" w:eastAsia="Times New Roman" w:hAnsi="Arial" w:cs="Arial"/>
          <w:sz w:val="20"/>
          <w:szCs w:val="20"/>
          <w:highlight w:val="yellow"/>
        </w:rPr>
      </w:pPr>
    </w:p>
    <w:sectPr w:rsidR="007866CC" w:rsidRPr="00E67EB7" w:rsidSect="00914A94">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97A33" w16cex:dateUtc="2022-09-24T10:44:00Z"/>
  <w16cex:commentExtensible w16cex:durableId="26F8D477" w16cex:dateUtc="2022-10-18T05:29:00Z"/>
  <w16cex:commentExtensible w16cex:durableId="26D97AAC" w16cex:dateUtc="2022-09-24T10:46:00Z"/>
  <w16cex:commentExtensible w16cex:durableId="26F8D4BA" w16cex:dateUtc="2022-10-18T05:31:00Z"/>
  <w16cex:commentExtensible w16cex:durableId="26F8D503" w16cex:dateUtc="2022-10-18T05:32:00Z"/>
  <w16cex:commentExtensible w16cex:durableId="26D97BA7" w16cex:dateUtc="2022-09-24T10:50:00Z"/>
  <w16cex:commentExtensible w16cex:durableId="26F8D558" w16cex:dateUtc="2022-10-18T05:33:00Z"/>
  <w16cex:commentExtensible w16cex:durableId="26D97FBD" w16cex:dateUtc="2022-09-24T11:08:00Z"/>
  <w16cex:commentExtensible w16cex:durableId="26F8D60B" w16cex:dateUtc="2022-10-18T05:36:00Z"/>
  <w16cex:commentExtensible w16cex:durableId="26D982C9" w16cex:dateUtc="2022-09-24T11:21:00Z"/>
  <w16cex:commentExtensible w16cex:durableId="26F8D932" w16cex:dateUtc="2022-10-18T05:50:00Z"/>
  <w16cex:commentExtensible w16cex:durableId="26F8DAEB" w16cex:dateUtc="2022-10-18T05:57:00Z"/>
  <w16cex:commentExtensible w16cex:durableId="26D98553" w16cex:dateUtc="2022-09-24T11:32:00Z"/>
  <w16cex:commentExtensible w16cex:durableId="26F8DB7A" w16cex:dateUtc="2022-10-18T05:59:00Z"/>
  <w16cex:commentExtensible w16cex:durableId="26F8DB16" w16cex:dateUtc="2022-10-18T05:58:00Z"/>
  <w16cex:commentExtensible w16cex:durableId="26F8DBAF" w16cex:dateUtc="2022-10-18T06:00:00Z"/>
  <w16cex:commentExtensible w16cex:durableId="26F8DBDF" w16cex:dateUtc="2022-10-18T06:01:00Z"/>
  <w16cex:commentExtensible w16cex:durableId="26F8DBF3" w16cex:dateUtc="2022-10-18T06:01:00Z"/>
  <w16cex:commentExtensible w16cex:durableId="26F8DC91" w16cex:dateUtc="2022-10-18T06:04:00Z"/>
  <w16cex:commentExtensible w16cex:durableId="26D988EB" w16cex:dateUtc="2022-09-24T11:47:00Z"/>
  <w16cex:commentExtensible w16cex:durableId="26F8DCD0" w16cex:dateUtc="2022-10-18T06:05:00Z"/>
  <w16cex:commentExtensible w16cex:durableId="26F8DCF0" w16cex:dateUtc="2022-10-18T06:06:00Z"/>
  <w16cex:commentExtensible w16cex:durableId="26F8DCEB" w16cex:dateUtc="2022-10-18T06:06:00Z"/>
  <w16cex:commentExtensible w16cex:durableId="26F8DD05" w16cex:dateUtc="2022-10-18T06:06:00Z"/>
  <w16cex:commentExtensible w16cex:durableId="26D98A1C" w16cex:dateUtc="2022-09-24T11:52:00Z"/>
  <w16cex:commentExtensible w16cex:durableId="26F8DD33" w16cex:dateUtc="2022-10-18T06:07:00Z"/>
  <w16cex:commentExtensible w16cex:durableId="26D98BF4" w16cex:dateUtc="2022-09-24T12:00:00Z"/>
  <w16cex:commentExtensible w16cex:durableId="26F8DD65" w16cex:dateUtc="2022-10-18T06:08:00Z"/>
  <w16cex:commentExtensible w16cex:durableId="26D98C76" w16cex:dateUtc="2022-09-24T12:02:00Z"/>
  <w16cex:commentExtensible w16cex:durableId="26F8DD81" w16cex:dateUtc="2022-10-18T06:08:00Z"/>
  <w16cex:commentExtensible w16cex:durableId="26D98CFA" w16cex:dateUtc="2022-09-24T12:04:00Z"/>
  <w16cex:commentExtensible w16cex:durableId="26F8DDB6" w16cex:dateUtc="2022-10-18T06:09:00Z"/>
  <w16cex:commentExtensible w16cex:durableId="26D9E831" w16cex:dateUtc="2022-09-24T18:33:00Z"/>
  <w16cex:commentExtensible w16cex:durableId="26F8DF12" w16cex:dateUtc="2022-10-18T06:15:00Z"/>
  <w16cex:commentExtensible w16cex:durableId="26F8DEC9" w16cex:dateUtc="2022-10-18T06:14:00Z"/>
  <w16cex:commentExtensible w16cex:durableId="26F8DED6" w16cex:dateUtc="2022-10-18T06:14:00Z"/>
  <w16cex:commentExtensible w16cex:durableId="26F8DEDA" w16cex:dateUtc="2022-10-18T06:14:00Z"/>
  <w16cex:commentExtensible w16cex:durableId="26F8DF01" w16cex:dateUtc="2022-10-18T06:14:00Z"/>
  <w16cex:commentExtensible w16cex:durableId="26FB0436" w16cex:dateUtc="2022-10-19T21:17:00Z"/>
  <w16cex:commentExtensible w16cex:durableId="26D9ED57" w16cex:dateUtc="2022-09-24T18:55:00Z"/>
  <w16cex:commentExtensible w16cex:durableId="26F957B4" w16cex:dateUtc="2022-10-18T14:49:00Z"/>
  <w16cex:commentExtensible w16cex:durableId="26D9F338" w16cex:dateUtc="2022-09-24T19:20:00Z"/>
  <w16cex:commentExtensible w16cex:durableId="26F95EB0" w16cex:dateUtc="2022-10-18T15:19:00Z"/>
  <w16cex:commentExtensible w16cex:durableId="26F9613F" w16cex:dateUtc="2022-10-18T15:30:00Z"/>
  <w16cex:commentExtensible w16cex:durableId="26EBF246" w16cex:dateUtc="2022-10-08T10:57:00Z"/>
  <w16cex:commentExtensible w16cex:durableId="26F96156" w16cex:dateUtc="2022-10-18T15:31:00Z"/>
  <w16cex:commentExtensible w16cex:durableId="26D9EF4B" w16cex:dateUtc="2022-09-24T19:04:00Z"/>
  <w16cex:commentExtensible w16cex:durableId="26F9618B" w16cex:dateUtc="2022-10-18T15:31:00Z"/>
  <w16cex:commentExtensible w16cex:durableId="26D9F771" w16cex:dateUtc="2022-09-24T19:38:00Z"/>
  <w16cex:commentExtensible w16cex:durableId="26FA3996" w16cex:dateUtc="2022-10-19T06:53:00Z"/>
  <w16cex:commentExtensible w16cex:durableId="26D9FC91" w16cex:dateUtc="2022-09-24T20:00:00Z"/>
  <w16cex:commentExtensible w16cex:durableId="26FA3A99" w16cex:dateUtc="2022-10-19T06:58:00Z"/>
  <w16cex:commentExtensible w16cex:durableId="26D9FB20" w16cex:dateUtc="2022-09-24T19:54:00Z"/>
  <w16cex:commentExtensible w16cex:durableId="26FAF529" w16cex:dateUtc="2022-10-19T20:14:00Z"/>
  <w16cex:commentExtensible w16cex:durableId="26FAF680" w16cex:dateUtc="2022-10-19T20:19:00Z"/>
  <w16cex:commentExtensible w16cex:durableId="26FAF6B1" w16cex:dateUtc="2022-10-19T20:20:00Z"/>
  <w16cex:commentExtensible w16cex:durableId="26FAF6B8" w16cex:dateUtc="2022-10-19T20:20:00Z"/>
  <w16cex:commentExtensible w16cex:durableId="26FAF6CB" w16cex:dateUtc="2022-10-19T20:20:00Z"/>
  <w16cex:commentExtensible w16cex:durableId="26FAF6D6" w16cex:dateUtc="2022-10-19T20:2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9D9FC" w14:textId="77777777" w:rsidR="00BF57C2" w:rsidRDefault="00BF57C2" w:rsidP="00EF2379">
      <w:pPr>
        <w:spacing w:after="0" w:line="240" w:lineRule="auto"/>
      </w:pPr>
      <w:r>
        <w:separator/>
      </w:r>
    </w:p>
  </w:endnote>
  <w:endnote w:type="continuationSeparator" w:id="0">
    <w:p w14:paraId="1DAD7310" w14:textId="77777777" w:rsidR="00BF57C2" w:rsidRDefault="00BF57C2" w:rsidP="00EF2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200613187"/>
      <w:docPartObj>
        <w:docPartGallery w:val="Page Numbers (Bottom of Page)"/>
        <w:docPartUnique/>
      </w:docPartObj>
    </w:sdtPr>
    <w:sdtEndPr/>
    <w:sdtContent>
      <w:p w14:paraId="60C5DDE3" w14:textId="77777777" w:rsidR="00BF57C2" w:rsidRPr="00EF2379" w:rsidRDefault="00BF57C2" w:rsidP="00EF2379">
        <w:pPr>
          <w:pStyle w:val="Stopka"/>
          <w:jc w:val="right"/>
          <w:rPr>
            <w:rFonts w:ascii="Arial" w:hAnsi="Arial" w:cs="Arial"/>
            <w:sz w:val="20"/>
            <w:szCs w:val="20"/>
          </w:rPr>
        </w:pPr>
        <w:r w:rsidRPr="00CC06DB">
          <w:rPr>
            <w:rFonts w:ascii="Arial" w:hAnsi="Arial" w:cs="Arial"/>
            <w:sz w:val="20"/>
            <w:szCs w:val="20"/>
          </w:rPr>
          <w:fldChar w:fldCharType="begin"/>
        </w:r>
        <w:r w:rsidRPr="00CC06DB">
          <w:rPr>
            <w:rFonts w:ascii="Arial" w:hAnsi="Arial" w:cs="Arial"/>
            <w:sz w:val="20"/>
            <w:szCs w:val="20"/>
          </w:rPr>
          <w:instrText>PAGE   \* MERGEFORMAT</w:instrText>
        </w:r>
        <w:r w:rsidRPr="00CC06DB">
          <w:rPr>
            <w:rFonts w:ascii="Arial" w:hAnsi="Arial" w:cs="Arial"/>
            <w:sz w:val="20"/>
            <w:szCs w:val="20"/>
          </w:rPr>
          <w:fldChar w:fldCharType="separate"/>
        </w:r>
        <w:r>
          <w:rPr>
            <w:rFonts w:ascii="Arial" w:hAnsi="Arial" w:cs="Arial"/>
            <w:noProof/>
            <w:sz w:val="20"/>
            <w:szCs w:val="20"/>
          </w:rPr>
          <w:t>3</w:t>
        </w:r>
        <w:r w:rsidRPr="00CC06DB">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81BCA" w14:textId="77777777" w:rsidR="00BF57C2" w:rsidRPr="00CC06DB" w:rsidRDefault="007E60EF" w:rsidP="001419E0">
    <w:pPr>
      <w:pStyle w:val="Stopka"/>
      <w:jc w:val="right"/>
      <w:rPr>
        <w:rFonts w:ascii="Arial" w:hAnsi="Arial" w:cs="Arial"/>
        <w:sz w:val="20"/>
        <w:szCs w:val="20"/>
      </w:rPr>
    </w:pPr>
    <w:r>
      <w:rPr>
        <w:rFonts w:ascii="Arial" w:hAnsi="Arial" w:cs="Arial"/>
        <w:bCs/>
        <w:sz w:val="20"/>
        <w:szCs w:val="20"/>
      </w:rPr>
      <w:pict w14:anchorId="0BCCDB55">
        <v:rect id="_x0000_i1026" style="width:453.6pt;height:1pt" o:hralign="center" o:hrstd="t" o:hrnoshade="t" o:hr="t" fillcolor="black [3213]" stroked="f"/>
      </w:pict>
    </w:r>
  </w:p>
  <w:p w14:paraId="0ABEE42F" w14:textId="77777777" w:rsidR="00BF57C2" w:rsidRPr="00CC06DB" w:rsidRDefault="00BF57C2" w:rsidP="001419E0">
    <w:pPr>
      <w:pStyle w:val="Stopka"/>
      <w:jc w:val="center"/>
      <w:rPr>
        <w:rFonts w:ascii="Arial" w:hAnsi="Arial" w:cs="Arial"/>
        <w:smallCaps/>
        <w:sz w:val="20"/>
        <w:szCs w:val="20"/>
      </w:rPr>
    </w:pPr>
    <w:proofErr w:type="spellStart"/>
    <w:r w:rsidRPr="00CC06DB">
      <w:rPr>
        <w:rFonts w:ascii="Arial" w:hAnsi="Arial" w:cs="Arial"/>
        <w:smallCaps/>
        <w:sz w:val="20"/>
        <w:szCs w:val="20"/>
      </w:rPr>
      <w:t>Westmor</w:t>
    </w:r>
    <w:proofErr w:type="spellEnd"/>
    <w:r w:rsidRPr="00CC06DB">
      <w:rPr>
        <w:rFonts w:ascii="Arial" w:hAnsi="Arial" w:cs="Arial"/>
        <w:smallCaps/>
        <w:sz w:val="20"/>
        <w:szCs w:val="20"/>
      </w:rPr>
      <w:t xml:space="preserve"> Consulting</w:t>
    </w:r>
  </w:p>
  <w:sdt>
    <w:sdtPr>
      <w:id w:val="724562750"/>
      <w:docPartObj>
        <w:docPartGallery w:val="Page Numbers (Bottom of Page)"/>
        <w:docPartUnique/>
      </w:docPartObj>
    </w:sdtPr>
    <w:sdtEndPr/>
    <w:sdtContent>
      <w:p w14:paraId="5844A3B5" w14:textId="77777777" w:rsidR="00BF57C2" w:rsidRDefault="00BF57C2">
        <w:pPr>
          <w:pStyle w:val="Stopka"/>
          <w:jc w:val="right"/>
        </w:pPr>
        <w:r>
          <w:fldChar w:fldCharType="begin"/>
        </w:r>
        <w:r>
          <w:instrText>PAGE   \* MERGEFORMAT</w:instrText>
        </w:r>
        <w:r>
          <w:fldChar w:fldCharType="separate"/>
        </w:r>
        <w:r>
          <w:t>2</w:t>
        </w:r>
        <w:r>
          <w:fldChar w:fldCharType="end"/>
        </w:r>
      </w:p>
    </w:sdtContent>
  </w:sdt>
  <w:p w14:paraId="5C493F47" w14:textId="77777777" w:rsidR="00BF57C2" w:rsidRDefault="00BF57C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4E291" w14:textId="77777777" w:rsidR="00BF57C2" w:rsidRDefault="00BF57C2" w:rsidP="00EF2379">
      <w:pPr>
        <w:spacing w:after="0" w:line="240" w:lineRule="auto"/>
      </w:pPr>
      <w:r>
        <w:separator/>
      </w:r>
    </w:p>
  </w:footnote>
  <w:footnote w:type="continuationSeparator" w:id="0">
    <w:p w14:paraId="442ED4BE" w14:textId="77777777" w:rsidR="00BF57C2" w:rsidRDefault="00BF57C2" w:rsidP="00EF2379">
      <w:pPr>
        <w:spacing w:after="0" w:line="240" w:lineRule="auto"/>
      </w:pPr>
      <w:r>
        <w:continuationSeparator/>
      </w:r>
    </w:p>
  </w:footnote>
  <w:footnote w:id="1">
    <w:p w14:paraId="2C401CE6" w14:textId="48C67B5D" w:rsidR="00BF57C2" w:rsidRPr="006555B0" w:rsidRDefault="00BF57C2" w:rsidP="004B1BCF">
      <w:pPr>
        <w:pStyle w:val="Tekstprzypisudolnego"/>
        <w:jc w:val="both"/>
        <w:rPr>
          <w:rFonts w:ascii="Arial" w:hAnsi="Arial" w:cs="Arial"/>
          <w:sz w:val="18"/>
          <w:lang w:val="pl-PL"/>
        </w:rPr>
      </w:pPr>
      <w:r w:rsidRPr="006555B0">
        <w:rPr>
          <w:rStyle w:val="Odwoanieprzypisudolnego"/>
          <w:rFonts w:ascii="Arial" w:hAnsi="Arial" w:cs="Arial"/>
          <w:sz w:val="18"/>
        </w:rPr>
        <w:footnoteRef/>
      </w:r>
      <w:r w:rsidRPr="006555B0">
        <w:rPr>
          <w:rFonts w:ascii="Arial" w:hAnsi="Arial" w:cs="Arial"/>
          <w:sz w:val="18"/>
        </w:rPr>
        <w:t xml:space="preserve"> </w:t>
      </w:r>
      <w:r w:rsidRPr="006555B0">
        <w:rPr>
          <w:rFonts w:ascii="Arial" w:hAnsi="Arial" w:cs="Arial"/>
          <w:sz w:val="18"/>
          <w:lang w:val="pl-PL"/>
        </w:rPr>
        <w:t xml:space="preserve">Diagnoza sytuacji społecznej, gospodarczej i przestrzennej gminy z uwzględnieniem obszarów funkcjonalnych na potrzeby opracowania </w:t>
      </w:r>
      <w:r w:rsidRPr="00150F90">
        <w:rPr>
          <w:rFonts w:ascii="Arial" w:hAnsi="Arial" w:cs="Arial"/>
          <w:sz w:val="18"/>
          <w:lang w:val="pl-PL"/>
        </w:rPr>
        <w:t xml:space="preserve">Strategii Rozwoju Miasta i Gminy </w:t>
      </w:r>
      <w:proofErr w:type="spellStart"/>
      <w:r w:rsidRPr="00150F90">
        <w:rPr>
          <w:rFonts w:ascii="Arial" w:hAnsi="Arial" w:cs="Arial"/>
          <w:sz w:val="18"/>
          <w:lang w:val="pl-PL"/>
        </w:rPr>
        <w:t>Golańcz</w:t>
      </w:r>
      <w:proofErr w:type="spellEnd"/>
      <w:r w:rsidRPr="00150F90">
        <w:rPr>
          <w:rFonts w:ascii="Arial" w:hAnsi="Arial" w:cs="Arial"/>
          <w:sz w:val="18"/>
          <w:lang w:val="pl-PL"/>
        </w:rPr>
        <w:t xml:space="preserve"> stanowi odrębny raport. W niniejszej Strategii uwzględniono najważniejsze wnioski z diagnozy</w:t>
      </w:r>
      <w:r w:rsidRPr="006555B0">
        <w:rPr>
          <w:rFonts w:ascii="Arial" w:hAnsi="Arial" w:cs="Arial"/>
          <w:sz w:val="18"/>
          <w:lang w:val="pl-PL"/>
        </w:rPr>
        <w:t xml:space="preserve">. </w:t>
      </w:r>
    </w:p>
  </w:footnote>
  <w:footnote w:id="2">
    <w:p w14:paraId="58C539AC" w14:textId="77777777" w:rsidR="00BF57C2" w:rsidRPr="001B071E" w:rsidRDefault="00BF57C2" w:rsidP="0056582B">
      <w:pPr>
        <w:pStyle w:val="Tekstprzypisudolnego"/>
        <w:spacing w:before="60" w:after="60"/>
        <w:rPr>
          <w:rFonts w:ascii="Arial" w:hAnsi="Arial" w:cs="Arial"/>
          <w:sz w:val="18"/>
          <w:szCs w:val="18"/>
          <w:lang w:val="pl-PL"/>
        </w:rPr>
      </w:pPr>
      <w:r w:rsidRPr="001B071E">
        <w:rPr>
          <w:rStyle w:val="Odwoanieprzypisudolnego"/>
          <w:rFonts w:ascii="Arial" w:hAnsi="Arial" w:cs="Arial"/>
          <w:color w:val="000000" w:themeColor="text1"/>
          <w:sz w:val="18"/>
          <w:szCs w:val="18"/>
        </w:rPr>
        <w:footnoteRef/>
      </w:r>
      <w:r w:rsidRPr="001B071E">
        <w:rPr>
          <w:rFonts w:ascii="Arial" w:hAnsi="Arial" w:cs="Arial"/>
          <w:color w:val="000000" w:themeColor="text1"/>
          <w:sz w:val="18"/>
          <w:szCs w:val="18"/>
        </w:rPr>
        <w:t xml:space="preserve"> </w:t>
      </w:r>
      <w:hyperlink r:id="rId1" w:history="1">
        <w:r w:rsidRPr="001B071E">
          <w:rPr>
            <w:rStyle w:val="Hipercze"/>
            <w:rFonts w:ascii="Arial" w:hAnsi="Arial" w:cs="Arial"/>
            <w:color w:val="000000" w:themeColor="text1"/>
            <w:sz w:val="18"/>
            <w:szCs w:val="18"/>
            <w:u w:val="none"/>
          </w:rPr>
          <w:t>https://wagrowiec.naszemiasto.pl</w:t>
        </w:r>
      </w:hyperlink>
      <w:r w:rsidRPr="001B071E">
        <w:rPr>
          <w:rFonts w:ascii="Arial" w:hAnsi="Arial" w:cs="Arial"/>
          <w:color w:val="000000" w:themeColor="text1"/>
          <w:sz w:val="18"/>
          <w:szCs w:val="18"/>
          <w:lang w:val="pl-PL"/>
        </w:rPr>
        <w:t xml:space="preserve">, </w:t>
      </w:r>
      <w:r w:rsidRPr="001B071E">
        <w:rPr>
          <w:rFonts w:ascii="Arial" w:hAnsi="Arial" w:cs="Arial"/>
          <w:color w:val="000000" w:themeColor="text1"/>
          <w:sz w:val="18"/>
          <w:szCs w:val="18"/>
        </w:rPr>
        <w:t>https://www.plk-sa.pl</w:t>
      </w:r>
    </w:p>
  </w:footnote>
  <w:footnote w:id="3">
    <w:p w14:paraId="26077561" w14:textId="77777777" w:rsidR="00BF57C2" w:rsidRPr="00CB5410" w:rsidRDefault="00BF57C2" w:rsidP="00111FE4">
      <w:pPr>
        <w:pStyle w:val="Tekstkomentarza"/>
        <w:spacing w:before="60" w:after="60"/>
        <w:jc w:val="both"/>
        <w:rPr>
          <w:rFonts w:ascii="Arial" w:hAnsi="Arial" w:cs="Arial"/>
          <w:sz w:val="18"/>
          <w:szCs w:val="18"/>
        </w:rPr>
      </w:pPr>
      <w:r w:rsidRPr="00CB5410">
        <w:rPr>
          <w:rStyle w:val="Odwoanieprzypisudolnego"/>
          <w:rFonts w:ascii="Arial" w:hAnsi="Arial" w:cs="Arial"/>
          <w:sz w:val="18"/>
          <w:szCs w:val="18"/>
        </w:rPr>
        <w:footnoteRef/>
      </w:r>
      <w:r w:rsidRPr="00CB5410">
        <w:rPr>
          <w:rFonts w:ascii="Arial" w:hAnsi="Arial" w:cs="Arial"/>
          <w:sz w:val="18"/>
          <w:szCs w:val="18"/>
        </w:rPr>
        <w:t xml:space="preserve"> https://www.gov.pl/</w:t>
      </w:r>
      <w:r>
        <w:rPr>
          <w:rFonts w:ascii="Arial" w:hAnsi="Arial" w:cs="Arial"/>
          <w:sz w:val="18"/>
          <w:szCs w:val="18"/>
        </w:rPr>
        <w:t>web/gddik</w:t>
      </w:r>
    </w:p>
  </w:footnote>
  <w:footnote w:id="4">
    <w:p w14:paraId="240B3CAE" w14:textId="77777777" w:rsidR="00BF57C2" w:rsidRPr="00DE1240" w:rsidRDefault="00BF57C2" w:rsidP="00024193">
      <w:pPr>
        <w:pStyle w:val="Tekstprzypisudolnego"/>
        <w:spacing w:before="60" w:after="60"/>
        <w:jc w:val="both"/>
        <w:rPr>
          <w:rFonts w:ascii="Arial" w:hAnsi="Arial" w:cs="Arial"/>
          <w:sz w:val="18"/>
          <w:szCs w:val="18"/>
          <w:lang w:val="pl-PL"/>
        </w:rPr>
      </w:pPr>
      <w:r w:rsidRPr="00DE1240">
        <w:rPr>
          <w:rStyle w:val="Odwoanieprzypisudolnego"/>
          <w:rFonts w:ascii="Arial" w:hAnsi="Arial" w:cs="Arial"/>
          <w:sz w:val="18"/>
          <w:szCs w:val="18"/>
        </w:rPr>
        <w:footnoteRef/>
      </w:r>
      <w:r w:rsidRPr="00DE1240">
        <w:rPr>
          <w:rFonts w:ascii="Arial" w:hAnsi="Arial" w:cs="Arial"/>
          <w:sz w:val="18"/>
          <w:szCs w:val="18"/>
        </w:rPr>
        <w:t xml:space="preserve"> </w:t>
      </w:r>
      <w:r w:rsidRPr="00DE1240">
        <w:rPr>
          <w:rFonts w:ascii="Arial" w:hAnsi="Arial" w:cs="Arial"/>
          <w:sz w:val="18"/>
          <w:szCs w:val="18"/>
          <w:lang w:val="pl-PL"/>
        </w:rPr>
        <w:t>Raport o stanie Miasta i Gminy Gołańcz za rok 2021</w:t>
      </w:r>
    </w:p>
  </w:footnote>
  <w:footnote w:id="5">
    <w:p w14:paraId="4A154059" w14:textId="77777777" w:rsidR="00BF57C2" w:rsidRPr="001956CF" w:rsidRDefault="00BF57C2" w:rsidP="00636960">
      <w:pPr>
        <w:pStyle w:val="Tekstprzypisudolnego"/>
        <w:spacing w:before="60" w:after="60"/>
        <w:jc w:val="both"/>
        <w:rPr>
          <w:rFonts w:ascii="Arial" w:hAnsi="Arial" w:cs="Arial"/>
          <w:sz w:val="18"/>
          <w:szCs w:val="18"/>
        </w:rPr>
      </w:pPr>
      <w:r w:rsidRPr="001956CF">
        <w:rPr>
          <w:rStyle w:val="Odwoanieprzypisudolnego"/>
          <w:rFonts w:ascii="Arial" w:hAnsi="Arial" w:cs="Arial"/>
          <w:sz w:val="18"/>
          <w:szCs w:val="18"/>
        </w:rPr>
        <w:footnoteRef/>
      </w:r>
      <w:r w:rsidRPr="001956CF">
        <w:rPr>
          <w:rFonts w:ascii="Arial" w:hAnsi="Arial" w:cs="Arial"/>
          <w:sz w:val="18"/>
          <w:szCs w:val="18"/>
        </w:rPr>
        <w:t xml:space="preserve"> https://golancz.pl</w:t>
      </w:r>
    </w:p>
  </w:footnote>
  <w:footnote w:id="6">
    <w:p w14:paraId="2C100CED" w14:textId="77777777" w:rsidR="00BF57C2" w:rsidRPr="00F15963" w:rsidRDefault="00BF57C2" w:rsidP="00914A94">
      <w:pPr>
        <w:pStyle w:val="Tekstprzypisudolnego"/>
        <w:rPr>
          <w:rFonts w:ascii="Arial" w:hAnsi="Arial" w:cs="Arial"/>
          <w:sz w:val="18"/>
          <w:szCs w:val="18"/>
          <w:lang w:val="pl-PL"/>
        </w:rPr>
      </w:pPr>
      <w:r w:rsidRPr="00F15963">
        <w:rPr>
          <w:rStyle w:val="Odwoanieprzypisudolnego"/>
          <w:rFonts w:ascii="Arial" w:hAnsi="Arial" w:cs="Arial"/>
          <w:sz w:val="18"/>
          <w:szCs w:val="18"/>
        </w:rPr>
        <w:footnoteRef/>
      </w:r>
      <w:r w:rsidRPr="00F15963">
        <w:rPr>
          <w:rFonts w:ascii="Arial" w:hAnsi="Arial" w:cs="Arial"/>
          <w:sz w:val="18"/>
          <w:szCs w:val="18"/>
        </w:rPr>
        <w:t xml:space="preserve"> </w:t>
      </w:r>
      <w:r w:rsidRPr="00F15963">
        <w:rPr>
          <w:rFonts w:ascii="Arial" w:hAnsi="Arial" w:cs="Arial"/>
          <w:sz w:val="18"/>
          <w:szCs w:val="18"/>
          <w:lang w:val="pl-PL"/>
        </w:rPr>
        <w:t>Studium Uwarunkowań i Kierunków Zagospodarowania Przestrzennego Gminy Gołańcz</w:t>
      </w:r>
    </w:p>
  </w:footnote>
  <w:footnote w:id="7">
    <w:p w14:paraId="3C54D75D" w14:textId="77777777" w:rsidR="00BF57C2" w:rsidRDefault="00BF57C2" w:rsidP="0068596E">
      <w:pPr>
        <w:pStyle w:val="Tekstprzypisudolnego"/>
      </w:pPr>
      <w:r w:rsidRPr="00F15963">
        <w:rPr>
          <w:rStyle w:val="Odwoanieprzypisudolnego"/>
          <w:rFonts w:ascii="Arial" w:eastAsiaTheme="majorEastAsia" w:hAnsi="Arial" w:cs="Arial"/>
          <w:sz w:val="18"/>
          <w:szCs w:val="18"/>
        </w:rPr>
        <w:footnoteRef/>
      </w:r>
      <w:r w:rsidRPr="00F15963">
        <w:rPr>
          <w:rFonts w:ascii="Arial" w:hAnsi="Arial" w:cs="Arial"/>
          <w:sz w:val="18"/>
          <w:szCs w:val="18"/>
        </w:rPr>
        <w:t xml:space="preserve"> Studium Uwarunkowań i Kierunków Zagospodarowania Przestrzennego Gminy Gołańcz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C4CE5" w14:textId="2E5CA75E" w:rsidR="00BF57C2" w:rsidRPr="00914A94" w:rsidRDefault="00BF57C2" w:rsidP="00914A94">
    <w:pPr>
      <w:pStyle w:val="Nagwek"/>
      <w:jc w:val="center"/>
      <w:rPr>
        <w:rFonts w:ascii="Arial" w:hAnsi="Arial" w:cs="Arial"/>
        <w:sz w:val="20"/>
        <w:szCs w:val="40"/>
      </w:rPr>
    </w:pPr>
    <w:r w:rsidRPr="00914A94">
      <w:rPr>
        <w:rFonts w:ascii="Arial" w:hAnsi="Arial" w:cs="Arial"/>
        <w:sz w:val="20"/>
        <w:szCs w:val="40"/>
      </w:rPr>
      <w:t xml:space="preserve">Strategia </w:t>
    </w:r>
    <w:r w:rsidRPr="00914A94">
      <w:rPr>
        <w:rFonts w:ascii="Arial" w:hAnsi="Arial" w:cs="Arial"/>
        <w:sz w:val="20"/>
        <w:szCs w:val="20"/>
      </w:rPr>
      <w:t>Rozwoju Miasta i Gminy Gołańcz na lata 2023-2030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7154F" w14:textId="77777777" w:rsidR="00BF57C2" w:rsidRPr="00FC78CC" w:rsidRDefault="00BF57C2" w:rsidP="001419E0">
    <w:pPr>
      <w:pStyle w:val="Nagwek"/>
      <w:jc w:val="center"/>
      <w:rPr>
        <w:rFonts w:ascii="Arial" w:hAnsi="Arial" w:cs="Arial"/>
        <w:smallCaps/>
        <w:sz w:val="20"/>
        <w:szCs w:val="40"/>
      </w:rPr>
    </w:pPr>
    <w:r w:rsidRPr="002D3854">
      <w:rPr>
        <w:rFonts w:ascii="Arial" w:hAnsi="Arial" w:cs="Arial"/>
        <w:smallCaps/>
        <w:sz w:val="20"/>
        <w:szCs w:val="40"/>
      </w:rPr>
      <w:t xml:space="preserve">Strategia Rozwoju </w:t>
    </w:r>
    <w:r w:rsidRPr="00E67118">
      <w:rPr>
        <w:rFonts w:ascii="Arial" w:hAnsi="Arial" w:cs="Arial"/>
        <w:smallCaps/>
        <w:sz w:val="20"/>
        <w:szCs w:val="40"/>
      </w:rPr>
      <w:t xml:space="preserve">Gminy </w:t>
    </w:r>
    <w:r w:rsidRPr="00381053">
      <w:rPr>
        <w:rFonts w:ascii="Arial" w:hAnsi="Arial" w:cs="Arial"/>
        <w:smallCaps/>
        <w:sz w:val="20"/>
        <w:szCs w:val="40"/>
      </w:rPr>
      <w:t>Krzykosy</w:t>
    </w:r>
    <w:r w:rsidRPr="00E67118">
      <w:rPr>
        <w:rFonts w:ascii="Arial" w:hAnsi="Arial" w:cs="Arial"/>
        <w:smallCaps/>
        <w:sz w:val="20"/>
        <w:szCs w:val="40"/>
      </w:rPr>
      <w:t xml:space="preserve"> na lata</w:t>
    </w:r>
    <w:r w:rsidRPr="00FC78CC">
      <w:rPr>
        <w:rFonts w:ascii="Arial" w:hAnsi="Arial" w:cs="Arial"/>
        <w:smallCaps/>
        <w:sz w:val="20"/>
        <w:szCs w:val="40"/>
      </w:rPr>
      <w:t xml:space="preserve"> 2021-203</w:t>
    </w:r>
    <w:r>
      <w:rPr>
        <w:rFonts w:ascii="Arial" w:hAnsi="Arial" w:cs="Arial"/>
        <w:smallCaps/>
        <w:sz w:val="20"/>
        <w:szCs w:val="40"/>
      </w:rPr>
      <w:t>0</w:t>
    </w:r>
  </w:p>
  <w:p w14:paraId="23C951D7" w14:textId="77777777" w:rsidR="00BF57C2" w:rsidRDefault="007E60EF" w:rsidP="001419E0">
    <w:pPr>
      <w:pStyle w:val="Nagwek"/>
    </w:pPr>
    <w:r>
      <w:rPr>
        <w:sz w:val="10"/>
      </w:rPr>
      <w:pict w14:anchorId="36C3ACE7">
        <v:rect id="_x0000_i1025" style="width:453.6pt;height:1pt" o:hralign="center" o:hrstd="t" o:hrnoshade="t" o:hr="t" fillcolor="black [3213]"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74"/>
    <w:multiLevelType w:val="singleLevel"/>
    <w:tmpl w:val="00000074"/>
    <w:name w:val="WW8Num133"/>
    <w:lvl w:ilvl="0">
      <w:start w:val="1"/>
      <w:numFmt w:val="decimal"/>
      <w:lvlText w:val="%1)"/>
      <w:lvlJc w:val="left"/>
      <w:pPr>
        <w:tabs>
          <w:tab w:val="num" w:pos="3751"/>
        </w:tabs>
        <w:ind w:left="4471" w:hanging="360"/>
      </w:pPr>
    </w:lvl>
  </w:abstractNum>
  <w:abstractNum w:abstractNumId="1" w15:restartNumberingAfterBreak="0">
    <w:nsid w:val="00783CFA"/>
    <w:multiLevelType w:val="hybridMultilevel"/>
    <w:tmpl w:val="0DB8916A"/>
    <w:lvl w:ilvl="0" w:tplc="C94875D0">
      <w:start w:val="1"/>
      <w:numFmt w:val="bullet"/>
      <w:lvlText w:val=""/>
      <w:lvlJc w:val="left"/>
      <w:pPr>
        <w:ind w:left="1494"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 w15:restartNumberingAfterBreak="0">
    <w:nsid w:val="009C0531"/>
    <w:multiLevelType w:val="hybridMultilevel"/>
    <w:tmpl w:val="FFFFFFFF"/>
    <w:lvl w:ilvl="0" w:tplc="AC9A1874">
      <w:start w:val="1"/>
      <w:numFmt w:val="decimal"/>
      <w:lvlText w:val="%1."/>
      <w:lvlJc w:val="left"/>
      <w:pPr>
        <w:ind w:left="720" w:hanging="360"/>
      </w:pPr>
      <w:rPr>
        <w:rFonts w:cs="Times New Roman"/>
        <w:b/>
      </w:rPr>
    </w:lvl>
    <w:lvl w:ilvl="1" w:tplc="04150011">
      <w:start w:val="1"/>
      <w:numFmt w:val="decimal"/>
      <w:lvlText w:val="%2)"/>
      <w:lvlJc w:val="left"/>
      <w:pPr>
        <w:ind w:left="1440" w:hanging="360"/>
      </w:pPr>
      <w:rPr>
        <w:rFonts w:cs="Times New Roman"/>
      </w:rPr>
    </w:lvl>
    <w:lvl w:ilvl="2" w:tplc="FEA4A2D2">
      <w:start w:val="1"/>
      <w:numFmt w:val="upperLetter"/>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33F2FEA"/>
    <w:multiLevelType w:val="hybridMultilevel"/>
    <w:tmpl w:val="0568E6EA"/>
    <w:lvl w:ilvl="0" w:tplc="5FD037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625F6E"/>
    <w:multiLevelType w:val="hybridMultilevel"/>
    <w:tmpl w:val="16BCB1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3450E9"/>
    <w:multiLevelType w:val="hybridMultilevel"/>
    <w:tmpl w:val="73C02ADC"/>
    <w:lvl w:ilvl="0" w:tplc="C988015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61E4F15"/>
    <w:multiLevelType w:val="hybridMultilevel"/>
    <w:tmpl w:val="4694F3AE"/>
    <w:lvl w:ilvl="0" w:tplc="EF7C2020">
      <w:start w:val="1"/>
      <w:numFmt w:val="bullet"/>
      <w:lvlText w:val=""/>
      <w:lvlJc w:val="left"/>
      <w:pPr>
        <w:ind w:left="1077" w:hanging="360"/>
      </w:pPr>
      <w:rPr>
        <w:rFonts w:ascii="Symbol" w:hAnsi="Symbol" w:hint="default"/>
      </w:rPr>
    </w:lvl>
    <w:lvl w:ilvl="1" w:tplc="C9880152">
      <w:start w:val="1"/>
      <w:numFmt w:val="bullet"/>
      <w:lvlText w:val=""/>
      <w:lvlJc w:val="left"/>
      <w:pPr>
        <w:ind w:left="1797" w:hanging="360"/>
      </w:pPr>
      <w:rPr>
        <w:rFonts w:ascii="Symbol" w:hAnsi="Symbol" w:hint="default"/>
        <w:color w:val="auto"/>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7" w15:restartNumberingAfterBreak="0">
    <w:nsid w:val="06BE5EE9"/>
    <w:multiLevelType w:val="hybridMultilevel"/>
    <w:tmpl w:val="C06431FA"/>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8" w15:restartNumberingAfterBreak="0">
    <w:nsid w:val="07575401"/>
    <w:multiLevelType w:val="hybridMultilevel"/>
    <w:tmpl w:val="D3B420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8C63BAF"/>
    <w:multiLevelType w:val="hybridMultilevel"/>
    <w:tmpl w:val="FFFFFFFF"/>
    <w:lvl w:ilvl="0" w:tplc="0415000F">
      <w:start w:val="1"/>
      <w:numFmt w:val="decimal"/>
      <w:lvlText w:val="%1."/>
      <w:lvlJc w:val="left"/>
      <w:pPr>
        <w:ind w:left="720" w:hanging="360"/>
      </w:pPr>
      <w:rPr>
        <w:rFonts w:cs="Times New Roman"/>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08CD5C78"/>
    <w:multiLevelType w:val="hybridMultilevel"/>
    <w:tmpl w:val="6F94FE00"/>
    <w:lvl w:ilvl="0" w:tplc="C94875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AB86D5E"/>
    <w:multiLevelType w:val="hybridMultilevel"/>
    <w:tmpl w:val="B6EE6F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067F07"/>
    <w:multiLevelType w:val="hybridMultilevel"/>
    <w:tmpl w:val="0332E0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0334C9"/>
    <w:multiLevelType w:val="hybridMultilevel"/>
    <w:tmpl w:val="75A84254"/>
    <w:lvl w:ilvl="0" w:tplc="F18889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24F26F6"/>
    <w:multiLevelType w:val="hybridMultilevel"/>
    <w:tmpl w:val="BBAAF32E"/>
    <w:lvl w:ilvl="0" w:tplc="EF7C202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4292D21"/>
    <w:multiLevelType w:val="hybridMultilevel"/>
    <w:tmpl w:val="9F7247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5366874"/>
    <w:multiLevelType w:val="hybridMultilevel"/>
    <w:tmpl w:val="D1402D3C"/>
    <w:lvl w:ilvl="0" w:tplc="F188891E">
      <w:start w:val="1"/>
      <w:numFmt w:val="bullet"/>
      <w:lvlText w:val=""/>
      <w:lvlJc w:val="left"/>
      <w:pPr>
        <w:tabs>
          <w:tab w:val="num" w:pos="360"/>
        </w:tabs>
        <w:ind w:left="357" w:hanging="357"/>
      </w:pPr>
      <w:rPr>
        <w:rFonts w:ascii="Symbol" w:hAnsi="Symbol" w:hint="default"/>
      </w:rPr>
    </w:lvl>
    <w:lvl w:ilvl="1" w:tplc="04150003" w:tentative="1">
      <w:start w:val="1"/>
      <w:numFmt w:val="bullet"/>
      <w:lvlText w:val="o"/>
      <w:lvlJc w:val="left"/>
      <w:pPr>
        <w:tabs>
          <w:tab w:val="num" w:pos="2145"/>
        </w:tabs>
        <w:ind w:left="2145" w:hanging="360"/>
      </w:pPr>
      <w:rPr>
        <w:rFonts w:ascii="Courier New" w:hAnsi="Courier New" w:hint="default"/>
      </w:rPr>
    </w:lvl>
    <w:lvl w:ilvl="2" w:tplc="04150005" w:tentative="1">
      <w:start w:val="1"/>
      <w:numFmt w:val="bullet"/>
      <w:lvlText w:val=""/>
      <w:lvlJc w:val="left"/>
      <w:pPr>
        <w:tabs>
          <w:tab w:val="num" w:pos="2865"/>
        </w:tabs>
        <w:ind w:left="2865" w:hanging="360"/>
      </w:pPr>
      <w:rPr>
        <w:rFonts w:ascii="Wingdings" w:hAnsi="Wingdings" w:hint="default"/>
      </w:rPr>
    </w:lvl>
    <w:lvl w:ilvl="3" w:tplc="04150001" w:tentative="1">
      <w:start w:val="1"/>
      <w:numFmt w:val="bullet"/>
      <w:lvlText w:val=""/>
      <w:lvlJc w:val="left"/>
      <w:pPr>
        <w:tabs>
          <w:tab w:val="num" w:pos="3585"/>
        </w:tabs>
        <w:ind w:left="3585" w:hanging="360"/>
      </w:pPr>
      <w:rPr>
        <w:rFonts w:ascii="Symbol" w:hAnsi="Symbol" w:hint="default"/>
      </w:rPr>
    </w:lvl>
    <w:lvl w:ilvl="4" w:tplc="04150003" w:tentative="1">
      <w:start w:val="1"/>
      <w:numFmt w:val="bullet"/>
      <w:lvlText w:val="o"/>
      <w:lvlJc w:val="left"/>
      <w:pPr>
        <w:tabs>
          <w:tab w:val="num" w:pos="4305"/>
        </w:tabs>
        <w:ind w:left="4305" w:hanging="360"/>
      </w:pPr>
      <w:rPr>
        <w:rFonts w:ascii="Courier New" w:hAnsi="Courier New" w:hint="default"/>
      </w:rPr>
    </w:lvl>
    <w:lvl w:ilvl="5" w:tplc="04150005" w:tentative="1">
      <w:start w:val="1"/>
      <w:numFmt w:val="bullet"/>
      <w:lvlText w:val=""/>
      <w:lvlJc w:val="left"/>
      <w:pPr>
        <w:tabs>
          <w:tab w:val="num" w:pos="5025"/>
        </w:tabs>
        <w:ind w:left="5025" w:hanging="360"/>
      </w:pPr>
      <w:rPr>
        <w:rFonts w:ascii="Wingdings" w:hAnsi="Wingdings" w:hint="default"/>
      </w:rPr>
    </w:lvl>
    <w:lvl w:ilvl="6" w:tplc="04150001" w:tentative="1">
      <w:start w:val="1"/>
      <w:numFmt w:val="bullet"/>
      <w:lvlText w:val=""/>
      <w:lvlJc w:val="left"/>
      <w:pPr>
        <w:tabs>
          <w:tab w:val="num" w:pos="5745"/>
        </w:tabs>
        <w:ind w:left="5745" w:hanging="360"/>
      </w:pPr>
      <w:rPr>
        <w:rFonts w:ascii="Symbol" w:hAnsi="Symbol" w:hint="default"/>
      </w:rPr>
    </w:lvl>
    <w:lvl w:ilvl="7" w:tplc="04150003" w:tentative="1">
      <w:start w:val="1"/>
      <w:numFmt w:val="bullet"/>
      <w:lvlText w:val="o"/>
      <w:lvlJc w:val="left"/>
      <w:pPr>
        <w:tabs>
          <w:tab w:val="num" w:pos="6465"/>
        </w:tabs>
        <w:ind w:left="6465" w:hanging="360"/>
      </w:pPr>
      <w:rPr>
        <w:rFonts w:ascii="Courier New" w:hAnsi="Courier New" w:hint="default"/>
      </w:rPr>
    </w:lvl>
    <w:lvl w:ilvl="8" w:tplc="04150005" w:tentative="1">
      <w:start w:val="1"/>
      <w:numFmt w:val="bullet"/>
      <w:lvlText w:val=""/>
      <w:lvlJc w:val="left"/>
      <w:pPr>
        <w:tabs>
          <w:tab w:val="num" w:pos="7185"/>
        </w:tabs>
        <w:ind w:left="7185" w:hanging="360"/>
      </w:pPr>
      <w:rPr>
        <w:rFonts w:ascii="Wingdings" w:hAnsi="Wingdings" w:hint="default"/>
      </w:rPr>
    </w:lvl>
  </w:abstractNum>
  <w:abstractNum w:abstractNumId="17" w15:restartNumberingAfterBreak="0">
    <w:nsid w:val="172B7FAD"/>
    <w:multiLevelType w:val="hybridMultilevel"/>
    <w:tmpl w:val="C8AACDD0"/>
    <w:lvl w:ilvl="0" w:tplc="17FC7F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94531AC"/>
    <w:multiLevelType w:val="hybridMultilevel"/>
    <w:tmpl w:val="837A4F68"/>
    <w:lvl w:ilvl="0" w:tplc="F18889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B7047B4"/>
    <w:multiLevelType w:val="hybridMultilevel"/>
    <w:tmpl w:val="F84E86EC"/>
    <w:lvl w:ilvl="0" w:tplc="C988015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B7751EB"/>
    <w:multiLevelType w:val="hybridMultilevel"/>
    <w:tmpl w:val="DFE63386"/>
    <w:lvl w:ilvl="0" w:tplc="63ECDA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CEF2F4B"/>
    <w:multiLevelType w:val="hybridMultilevel"/>
    <w:tmpl w:val="CB6A4B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0E55BA"/>
    <w:multiLevelType w:val="hybridMultilevel"/>
    <w:tmpl w:val="90F6D922"/>
    <w:lvl w:ilvl="0" w:tplc="EF7C20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D992EA0"/>
    <w:multiLevelType w:val="hybridMultilevel"/>
    <w:tmpl w:val="BD421B54"/>
    <w:lvl w:ilvl="0" w:tplc="17FC7F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E015236"/>
    <w:multiLevelType w:val="hybridMultilevel"/>
    <w:tmpl w:val="CB6A4B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13112AE"/>
    <w:multiLevelType w:val="hybridMultilevel"/>
    <w:tmpl w:val="525AA8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142142A"/>
    <w:multiLevelType w:val="hybridMultilevel"/>
    <w:tmpl w:val="7DB039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188043C"/>
    <w:multiLevelType w:val="hybridMultilevel"/>
    <w:tmpl w:val="0DE8BD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2B77117"/>
    <w:multiLevelType w:val="hybridMultilevel"/>
    <w:tmpl w:val="E14A8692"/>
    <w:lvl w:ilvl="0" w:tplc="5FD037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8725A8D"/>
    <w:multiLevelType w:val="hybridMultilevel"/>
    <w:tmpl w:val="D3C4B3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9027871"/>
    <w:multiLevelType w:val="hybridMultilevel"/>
    <w:tmpl w:val="B344C8FE"/>
    <w:lvl w:ilvl="0" w:tplc="F2F8DA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9376D53"/>
    <w:multiLevelType w:val="hybridMultilevel"/>
    <w:tmpl w:val="793A1780"/>
    <w:lvl w:ilvl="0" w:tplc="17FC7F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B882C4D"/>
    <w:multiLevelType w:val="hybridMultilevel"/>
    <w:tmpl w:val="83BAE7A0"/>
    <w:lvl w:ilvl="0" w:tplc="63ECDA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C770B3F"/>
    <w:multiLevelType w:val="hybridMultilevel"/>
    <w:tmpl w:val="0568E6EA"/>
    <w:lvl w:ilvl="0" w:tplc="5FD037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D2221AB"/>
    <w:multiLevelType w:val="hybridMultilevel"/>
    <w:tmpl w:val="CEB6C1C6"/>
    <w:lvl w:ilvl="0" w:tplc="C988015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D606D63"/>
    <w:multiLevelType w:val="hybridMultilevel"/>
    <w:tmpl w:val="68DC37BA"/>
    <w:lvl w:ilvl="0" w:tplc="349239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06A0E68"/>
    <w:multiLevelType w:val="hybridMultilevel"/>
    <w:tmpl w:val="BA8E62C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30C8355B"/>
    <w:multiLevelType w:val="hybridMultilevel"/>
    <w:tmpl w:val="5EA67940"/>
    <w:lvl w:ilvl="0" w:tplc="F18889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2A64F8A"/>
    <w:multiLevelType w:val="hybridMultilevel"/>
    <w:tmpl w:val="6EE01780"/>
    <w:lvl w:ilvl="0" w:tplc="17FC7F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3312E65"/>
    <w:multiLevelType w:val="hybridMultilevel"/>
    <w:tmpl w:val="1B40DC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6633A78"/>
    <w:multiLevelType w:val="hybridMultilevel"/>
    <w:tmpl w:val="7CF4382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38A139CF"/>
    <w:multiLevelType w:val="hybridMultilevel"/>
    <w:tmpl w:val="0150D9B6"/>
    <w:lvl w:ilvl="0" w:tplc="17FC7F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8CE644C"/>
    <w:multiLevelType w:val="multilevel"/>
    <w:tmpl w:val="57F0FD2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3B0A3772"/>
    <w:multiLevelType w:val="hybridMultilevel"/>
    <w:tmpl w:val="C388F57E"/>
    <w:lvl w:ilvl="0" w:tplc="C94875D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4" w15:restartNumberingAfterBreak="0">
    <w:nsid w:val="3B143D9F"/>
    <w:multiLevelType w:val="hybridMultilevel"/>
    <w:tmpl w:val="8FDEC3B4"/>
    <w:lvl w:ilvl="0" w:tplc="EF7C2020">
      <w:start w:val="1"/>
      <w:numFmt w:val="bullet"/>
      <w:lvlText w:val=""/>
      <w:lvlJc w:val="left"/>
      <w:pPr>
        <w:ind w:left="1429" w:hanging="360"/>
      </w:pPr>
      <w:rPr>
        <w:rFonts w:ascii="Symbol" w:hAnsi="Symbol"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5" w15:restartNumberingAfterBreak="0">
    <w:nsid w:val="3BB675E7"/>
    <w:multiLevelType w:val="hybridMultilevel"/>
    <w:tmpl w:val="525AA8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C025BFF"/>
    <w:multiLevelType w:val="hybridMultilevel"/>
    <w:tmpl w:val="158AC826"/>
    <w:lvl w:ilvl="0" w:tplc="DD9C635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CF96153"/>
    <w:multiLevelType w:val="hybridMultilevel"/>
    <w:tmpl w:val="E390BB48"/>
    <w:lvl w:ilvl="0" w:tplc="EF7C202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00E0E18"/>
    <w:multiLevelType w:val="hybridMultilevel"/>
    <w:tmpl w:val="ADE22924"/>
    <w:lvl w:ilvl="0" w:tplc="593CA7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0E70CC8"/>
    <w:multiLevelType w:val="hybridMultilevel"/>
    <w:tmpl w:val="22DCDC34"/>
    <w:lvl w:ilvl="0" w:tplc="593CA7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4177632"/>
    <w:multiLevelType w:val="hybridMultilevel"/>
    <w:tmpl w:val="56EAE920"/>
    <w:lvl w:ilvl="0" w:tplc="0415000F">
      <w:start w:val="2"/>
      <w:numFmt w:val="decimal"/>
      <w:lvlText w:val="%1."/>
      <w:lvlJc w:val="left"/>
      <w:pPr>
        <w:ind w:left="26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56576CF"/>
    <w:multiLevelType w:val="hybridMultilevel"/>
    <w:tmpl w:val="5C80EF3A"/>
    <w:lvl w:ilvl="0" w:tplc="2268754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2" w15:restartNumberingAfterBreak="0">
    <w:nsid w:val="459C40C2"/>
    <w:multiLevelType w:val="hybridMultilevel"/>
    <w:tmpl w:val="17940CF0"/>
    <w:lvl w:ilvl="0" w:tplc="534857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67C5486"/>
    <w:multiLevelType w:val="hybridMultilevel"/>
    <w:tmpl w:val="DCC4EF18"/>
    <w:lvl w:ilvl="0" w:tplc="C988015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4A086578"/>
    <w:multiLevelType w:val="hybridMultilevel"/>
    <w:tmpl w:val="0332E0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C2E5740"/>
    <w:multiLevelType w:val="hybridMultilevel"/>
    <w:tmpl w:val="195E840A"/>
    <w:lvl w:ilvl="0" w:tplc="5348571A">
      <w:start w:val="1"/>
      <w:numFmt w:val="bullet"/>
      <w:lvlText w:val=""/>
      <w:lvlJc w:val="left"/>
      <w:pPr>
        <w:tabs>
          <w:tab w:val="num" w:pos="8364"/>
        </w:tabs>
        <w:ind w:left="8420" w:hanging="340"/>
      </w:pPr>
      <w:rPr>
        <w:rFonts w:ascii="Symbol" w:hAnsi="Symbol" w:hint="default"/>
      </w:rPr>
    </w:lvl>
    <w:lvl w:ilvl="1" w:tplc="FFFFFFFF" w:tentative="1">
      <w:start w:val="1"/>
      <w:numFmt w:val="bullet"/>
      <w:lvlText w:val="o"/>
      <w:lvlJc w:val="left"/>
      <w:pPr>
        <w:tabs>
          <w:tab w:val="num" w:pos="9160"/>
        </w:tabs>
        <w:ind w:left="9160" w:hanging="360"/>
      </w:pPr>
      <w:rPr>
        <w:rFonts w:ascii="Courier New" w:hAnsi="Courier New" w:cs="Courier New" w:hint="default"/>
      </w:rPr>
    </w:lvl>
    <w:lvl w:ilvl="2" w:tplc="FFFFFFFF" w:tentative="1">
      <w:start w:val="1"/>
      <w:numFmt w:val="bullet"/>
      <w:lvlText w:val=""/>
      <w:lvlJc w:val="left"/>
      <w:pPr>
        <w:tabs>
          <w:tab w:val="num" w:pos="9880"/>
        </w:tabs>
        <w:ind w:left="9880" w:hanging="360"/>
      </w:pPr>
      <w:rPr>
        <w:rFonts w:ascii="Wingdings" w:hAnsi="Wingdings" w:hint="default"/>
      </w:rPr>
    </w:lvl>
    <w:lvl w:ilvl="3" w:tplc="FFFFFFFF" w:tentative="1">
      <w:start w:val="1"/>
      <w:numFmt w:val="bullet"/>
      <w:lvlText w:val=""/>
      <w:lvlJc w:val="left"/>
      <w:pPr>
        <w:tabs>
          <w:tab w:val="num" w:pos="10600"/>
        </w:tabs>
        <w:ind w:left="10600" w:hanging="360"/>
      </w:pPr>
      <w:rPr>
        <w:rFonts w:ascii="Symbol" w:hAnsi="Symbol" w:hint="default"/>
      </w:rPr>
    </w:lvl>
    <w:lvl w:ilvl="4" w:tplc="FFFFFFFF" w:tentative="1">
      <w:start w:val="1"/>
      <w:numFmt w:val="bullet"/>
      <w:lvlText w:val="o"/>
      <w:lvlJc w:val="left"/>
      <w:pPr>
        <w:tabs>
          <w:tab w:val="num" w:pos="11320"/>
        </w:tabs>
        <w:ind w:left="11320" w:hanging="360"/>
      </w:pPr>
      <w:rPr>
        <w:rFonts w:ascii="Courier New" w:hAnsi="Courier New" w:cs="Courier New" w:hint="default"/>
      </w:rPr>
    </w:lvl>
    <w:lvl w:ilvl="5" w:tplc="FFFFFFFF" w:tentative="1">
      <w:start w:val="1"/>
      <w:numFmt w:val="bullet"/>
      <w:lvlText w:val=""/>
      <w:lvlJc w:val="left"/>
      <w:pPr>
        <w:tabs>
          <w:tab w:val="num" w:pos="12040"/>
        </w:tabs>
        <w:ind w:left="12040" w:hanging="360"/>
      </w:pPr>
      <w:rPr>
        <w:rFonts w:ascii="Wingdings" w:hAnsi="Wingdings" w:hint="default"/>
      </w:rPr>
    </w:lvl>
    <w:lvl w:ilvl="6" w:tplc="FFFFFFFF" w:tentative="1">
      <w:start w:val="1"/>
      <w:numFmt w:val="bullet"/>
      <w:lvlText w:val=""/>
      <w:lvlJc w:val="left"/>
      <w:pPr>
        <w:tabs>
          <w:tab w:val="num" w:pos="12760"/>
        </w:tabs>
        <w:ind w:left="12760" w:hanging="360"/>
      </w:pPr>
      <w:rPr>
        <w:rFonts w:ascii="Symbol" w:hAnsi="Symbol" w:hint="default"/>
      </w:rPr>
    </w:lvl>
    <w:lvl w:ilvl="7" w:tplc="FFFFFFFF" w:tentative="1">
      <w:start w:val="1"/>
      <w:numFmt w:val="bullet"/>
      <w:lvlText w:val="o"/>
      <w:lvlJc w:val="left"/>
      <w:pPr>
        <w:tabs>
          <w:tab w:val="num" w:pos="13480"/>
        </w:tabs>
        <w:ind w:left="13480" w:hanging="360"/>
      </w:pPr>
      <w:rPr>
        <w:rFonts w:ascii="Courier New" w:hAnsi="Courier New" w:cs="Courier New" w:hint="default"/>
      </w:rPr>
    </w:lvl>
    <w:lvl w:ilvl="8" w:tplc="FFFFFFFF" w:tentative="1">
      <w:start w:val="1"/>
      <w:numFmt w:val="bullet"/>
      <w:lvlText w:val=""/>
      <w:lvlJc w:val="left"/>
      <w:pPr>
        <w:tabs>
          <w:tab w:val="num" w:pos="14200"/>
        </w:tabs>
        <w:ind w:left="14200" w:hanging="360"/>
      </w:pPr>
      <w:rPr>
        <w:rFonts w:ascii="Wingdings" w:hAnsi="Wingdings" w:hint="default"/>
      </w:rPr>
    </w:lvl>
  </w:abstractNum>
  <w:abstractNum w:abstractNumId="56" w15:restartNumberingAfterBreak="0">
    <w:nsid w:val="4EDF17E7"/>
    <w:multiLevelType w:val="hybridMultilevel"/>
    <w:tmpl w:val="73DC1BF8"/>
    <w:lvl w:ilvl="0" w:tplc="F18889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F8311C9"/>
    <w:multiLevelType w:val="hybridMultilevel"/>
    <w:tmpl w:val="AA4253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11A1E28"/>
    <w:multiLevelType w:val="hybridMultilevel"/>
    <w:tmpl w:val="4C248FFA"/>
    <w:lvl w:ilvl="0" w:tplc="F2F8DA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1C95C57"/>
    <w:multiLevelType w:val="hybridMultilevel"/>
    <w:tmpl w:val="5BB0EA32"/>
    <w:lvl w:ilvl="0" w:tplc="534857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540C0840"/>
    <w:multiLevelType w:val="hybridMultilevel"/>
    <w:tmpl w:val="730877BC"/>
    <w:lvl w:ilvl="0" w:tplc="349239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5482559B"/>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2" w15:restartNumberingAfterBreak="0">
    <w:nsid w:val="54934517"/>
    <w:multiLevelType w:val="hybridMultilevel"/>
    <w:tmpl w:val="9F0899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4E813E8"/>
    <w:multiLevelType w:val="hybridMultilevel"/>
    <w:tmpl w:val="17F20F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6A54A9C"/>
    <w:multiLevelType w:val="hybridMultilevel"/>
    <w:tmpl w:val="7B481F9E"/>
    <w:lvl w:ilvl="0" w:tplc="F18889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574953D4"/>
    <w:multiLevelType w:val="hybridMultilevel"/>
    <w:tmpl w:val="7A98959A"/>
    <w:lvl w:ilvl="0" w:tplc="EF7C20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58615D21"/>
    <w:multiLevelType w:val="hybridMultilevel"/>
    <w:tmpl w:val="0C5C7A42"/>
    <w:lvl w:ilvl="0" w:tplc="17FC7F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5CDB7845"/>
    <w:multiLevelType w:val="hybridMultilevel"/>
    <w:tmpl w:val="B29E08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15:restartNumberingAfterBreak="0">
    <w:nsid w:val="5EF06909"/>
    <w:multiLevelType w:val="multilevel"/>
    <w:tmpl w:val="98928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F2140F1"/>
    <w:multiLevelType w:val="hybridMultilevel"/>
    <w:tmpl w:val="A0349566"/>
    <w:lvl w:ilvl="0" w:tplc="C988015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5FE518B8"/>
    <w:multiLevelType w:val="hybridMultilevel"/>
    <w:tmpl w:val="FBA82540"/>
    <w:lvl w:ilvl="0" w:tplc="EF7C202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62C1481C"/>
    <w:multiLevelType w:val="hybridMultilevel"/>
    <w:tmpl w:val="45E498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665A65AB"/>
    <w:multiLevelType w:val="hybridMultilevel"/>
    <w:tmpl w:val="168AEDD8"/>
    <w:lvl w:ilvl="0" w:tplc="C94875D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3" w15:restartNumberingAfterBreak="0">
    <w:nsid w:val="674A60F6"/>
    <w:multiLevelType w:val="hybridMultilevel"/>
    <w:tmpl w:val="FA52ABBA"/>
    <w:lvl w:ilvl="0" w:tplc="C988015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6A144BF8"/>
    <w:multiLevelType w:val="hybridMultilevel"/>
    <w:tmpl w:val="41B4250E"/>
    <w:lvl w:ilvl="0" w:tplc="C94875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6ADB25DA"/>
    <w:multiLevelType w:val="multilevel"/>
    <w:tmpl w:val="F0440418"/>
    <w:lvl w:ilvl="0">
      <w:start w:val="1"/>
      <w:numFmt w:val="decimal"/>
      <w:lvlText w:val="%1."/>
      <w:lvlJc w:val="left"/>
      <w:pPr>
        <w:tabs>
          <w:tab w:val="num" w:pos="786"/>
        </w:tabs>
        <w:ind w:left="786" w:hanging="360"/>
      </w:pPr>
      <w:rPr>
        <w:rFonts w:ascii="Arial" w:eastAsia="Times New Roman" w:hAnsi="Arial" w:cs="Arial"/>
      </w:rPr>
    </w:lvl>
    <w:lvl w:ilvl="1">
      <w:start w:val="1"/>
      <w:numFmt w:val="bullet"/>
      <w:lvlText w:val=""/>
      <w:lvlJc w:val="left"/>
      <w:pPr>
        <w:tabs>
          <w:tab w:val="num" w:pos="1506"/>
        </w:tabs>
        <w:ind w:left="1506" w:hanging="360"/>
      </w:pPr>
      <w:rPr>
        <w:rFonts w:ascii="Symbol" w:hAnsi="Symbol" w:hint="default"/>
        <w:sz w:val="20"/>
      </w:r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76" w15:restartNumberingAfterBreak="0">
    <w:nsid w:val="6CF36863"/>
    <w:multiLevelType w:val="hybridMultilevel"/>
    <w:tmpl w:val="F23EF1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E075A12"/>
    <w:multiLevelType w:val="hybridMultilevel"/>
    <w:tmpl w:val="6C962964"/>
    <w:lvl w:ilvl="0" w:tplc="C94875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718552ED"/>
    <w:multiLevelType w:val="hybridMultilevel"/>
    <w:tmpl w:val="49F480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74F94789"/>
    <w:multiLevelType w:val="hybridMultilevel"/>
    <w:tmpl w:val="68B43A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5726346"/>
    <w:multiLevelType w:val="hybridMultilevel"/>
    <w:tmpl w:val="6B2AAB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74C7FB6"/>
    <w:multiLevelType w:val="hybridMultilevel"/>
    <w:tmpl w:val="FE6C3320"/>
    <w:lvl w:ilvl="0" w:tplc="7EAAD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77E8617C"/>
    <w:multiLevelType w:val="hybridMultilevel"/>
    <w:tmpl w:val="379E2222"/>
    <w:lvl w:ilvl="0" w:tplc="593CA7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79FE6521"/>
    <w:multiLevelType w:val="hybridMultilevel"/>
    <w:tmpl w:val="F248723C"/>
    <w:lvl w:ilvl="0" w:tplc="C94875D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4" w15:restartNumberingAfterBreak="0">
    <w:nsid w:val="7AB23F71"/>
    <w:multiLevelType w:val="hybridMultilevel"/>
    <w:tmpl w:val="13FACAEA"/>
    <w:lvl w:ilvl="0" w:tplc="EF7C202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7B6052A6"/>
    <w:multiLevelType w:val="hybridMultilevel"/>
    <w:tmpl w:val="07860ECE"/>
    <w:lvl w:ilvl="0" w:tplc="C94875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7CB86FCD"/>
    <w:multiLevelType w:val="hybridMultilevel"/>
    <w:tmpl w:val="B92A1BA6"/>
    <w:lvl w:ilvl="0" w:tplc="C9880152">
      <w:start w:val="1"/>
      <w:numFmt w:val="bullet"/>
      <w:lvlText w:val=""/>
      <w:lvlJc w:val="left"/>
      <w:pPr>
        <w:ind w:left="1077" w:hanging="360"/>
      </w:pPr>
      <w:rPr>
        <w:rFonts w:ascii="Symbol" w:hAnsi="Symbol" w:hint="default"/>
        <w:color w:val="auto"/>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87" w15:restartNumberingAfterBreak="0">
    <w:nsid w:val="7CE53FBB"/>
    <w:multiLevelType w:val="hybridMultilevel"/>
    <w:tmpl w:val="525AA8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D7F4E3B"/>
    <w:multiLevelType w:val="hybridMultilevel"/>
    <w:tmpl w:val="78421E5C"/>
    <w:lvl w:ilvl="0" w:tplc="7EAAD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7D950238"/>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37"/>
  </w:num>
  <w:num w:numId="2">
    <w:abstractNumId w:val="46"/>
  </w:num>
  <w:num w:numId="3">
    <w:abstractNumId w:val="52"/>
  </w:num>
  <w:num w:numId="4">
    <w:abstractNumId w:val="85"/>
  </w:num>
  <w:num w:numId="5">
    <w:abstractNumId w:val="7"/>
  </w:num>
  <w:num w:numId="6">
    <w:abstractNumId w:val="71"/>
  </w:num>
  <w:num w:numId="7">
    <w:abstractNumId w:val="8"/>
  </w:num>
  <w:num w:numId="8">
    <w:abstractNumId w:val="54"/>
  </w:num>
  <w:num w:numId="9">
    <w:abstractNumId w:val="12"/>
  </w:num>
  <w:num w:numId="10">
    <w:abstractNumId w:val="39"/>
  </w:num>
  <w:num w:numId="11">
    <w:abstractNumId w:val="26"/>
  </w:num>
  <w:num w:numId="12">
    <w:abstractNumId w:val="27"/>
  </w:num>
  <w:num w:numId="13">
    <w:abstractNumId w:val="20"/>
  </w:num>
  <w:num w:numId="14">
    <w:abstractNumId w:val="77"/>
  </w:num>
  <w:num w:numId="15">
    <w:abstractNumId w:val="55"/>
  </w:num>
  <w:num w:numId="16">
    <w:abstractNumId w:val="13"/>
  </w:num>
  <w:num w:numId="17">
    <w:abstractNumId w:val="74"/>
  </w:num>
  <w:num w:numId="18">
    <w:abstractNumId w:val="32"/>
  </w:num>
  <w:num w:numId="19">
    <w:abstractNumId w:val="75"/>
  </w:num>
  <w:num w:numId="20">
    <w:abstractNumId w:val="43"/>
  </w:num>
  <w:num w:numId="21">
    <w:abstractNumId w:val="72"/>
  </w:num>
  <w:num w:numId="22">
    <w:abstractNumId w:val="83"/>
  </w:num>
  <w:num w:numId="23">
    <w:abstractNumId w:val="1"/>
  </w:num>
  <w:num w:numId="24">
    <w:abstractNumId w:val="10"/>
  </w:num>
  <w:num w:numId="25">
    <w:abstractNumId w:val="88"/>
  </w:num>
  <w:num w:numId="26">
    <w:abstractNumId w:val="48"/>
  </w:num>
  <w:num w:numId="27">
    <w:abstractNumId w:val="49"/>
  </w:num>
  <w:num w:numId="28">
    <w:abstractNumId w:val="82"/>
  </w:num>
  <w:num w:numId="29">
    <w:abstractNumId w:val="58"/>
  </w:num>
  <w:num w:numId="30">
    <w:abstractNumId w:val="64"/>
  </w:num>
  <w:num w:numId="31">
    <w:abstractNumId w:val="38"/>
  </w:num>
  <w:num w:numId="32">
    <w:abstractNumId w:val="30"/>
  </w:num>
  <w:num w:numId="33">
    <w:abstractNumId w:val="40"/>
  </w:num>
  <w:num w:numId="34">
    <w:abstractNumId w:val="67"/>
  </w:num>
  <w:num w:numId="35">
    <w:abstractNumId w:val="36"/>
  </w:num>
  <w:num w:numId="36">
    <w:abstractNumId w:val="78"/>
  </w:num>
  <w:num w:numId="37">
    <w:abstractNumId w:val="18"/>
  </w:num>
  <w:num w:numId="38">
    <w:abstractNumId w:val="47"/>
  </w:num>
  <w:num w:numId="39">
    <w:abstractNumId w:val="84"/>
  </w:num>
  <w:num w:numId="40">
    <w:abstractNumId w:val="44"/>
  </w:num>
  <w:num w:numId="41">
    <w:abstractNumId w:val="14"/>
  </w:num>
  <w:num w:numId="42">
    <w:abstractNumId w:val="70"/>
  </w:num>
  <w:num w:numId="43">
    <w:abstractNumId w:val="34"/>
  </w:num>
  <w:num w:numId="44">
    <w:abstractNumId w:val="53"/>
  </w:num>
  <w:num w:numId="45">
    <w:abstractNumId w:val="73"/>
  </w:num>
  <w:num w:numId="46">
    <w:abstractNumId w:val="69"/>
  </w:num>
  <w:num w:numId="47">
    <w:abstractNumId w:val="5"/>
  </w:num>
  <w:num w:numId="48">
    <w:abstractNumId w:val="28"/>
  </w:num>
  <w:num w:numId="49">
    <w:abstractNumId w:val="22"/>
  </w:num>
  <w:num w:numId="50">
    <w:abstractNumId w:val="25"/>
  </w:num>
  <w:num w:numId="51">
    <w:abstractNumId w:val="87"/>
  </w:num>
  <w:num w:numId="52">
    <w:abstractNumId w:val="50"/>
  </w:num>
  <w:num w:numId="53">
    <w:abstractNumId w:val="60"/>
  </w:num>
  <w:num w:numId="54">
    <w:abstractNumId w:val="33"/>
  </w:num>
  <w:num w:numId="55">
    <w:abstractNumId w:val="19"/>
  </w:num>
  <w:num w:numId="56">
    <w:abstractNumId w:val="51"/>
  </w:num>
  <w:num w:numId="57">
    <w:abstractNumId w:val="42"/>
  </w:num>
  <w:num w:numId="58">
    <w:abstractNumId w:val="3"/>
  </w:num>
  <w:num w:numId="59">
    <w:abstractNumId w:val="63"/>
  </w:num>
  <w:num w:numId="60">
    <w:abstractNumId w:val="21"/>
  </w:num>
  <w:num w:numId="61">
    <w:abstractNumId w:val="35"/>
  </w:num>
  <w:num w:numId="62">
    <w:abstractNumId w:val="31"/>
  </w:num>
  <w:num w:numId="63">
    <w:abstractNumId w:val="24"/>
  </w:num>
  <w:num w:numId="64">
    <w:abstractNumId w:val="45"/>
  </w:num>
  <w:num w:numId="65">
    <w:abstractNumId w:val="16"/>
  </w:num>
  <w:num w:numId="66">
    <w:abstractNumId w:val="17"/>
  </w:num>
  <w:num w:numId="67">
    <w:abstractNumId w:val="41"/>
  </w:num>
  <w:num w:numId="68">
    <w:abstractNumId w:val="23"/>
  </w:num>
  <w:num w:numId="69">
    <w:abstractNumId w:val="66"/>
  </w:num>
  <w:num w:numId="70">
    <w:abstractNumId w:val="62"/>
  </w:num>
  <w:num w:numId="71">
    <w:abstractNumId w:val="65"/>
  </w:num>
  <w:num w:numId="72">
    <w:abstractNumId w:val="56"/>
  </w:num>
  <w:num w:numId="73">
    <w:abstractNumId w:val="11"/>
  </w:num>
  <w:num w:numId="74">
    <w:abstractNumId w:val="29"/>
  </w:num>
  <w:num w:numId="75">
    <w:abstractNumId w:val="57"/>
  </w:num>
  <w:num w:numId="76">
    <w:abstractNumId w:val="4"/>
  </w:num>
  <w:num w:numId="77">
    <w:abstractNumId w:val="15"/>
  </w:num>
  <w:num w:numId="78">
    <w:abstractNumId w:val="79"/>
  </w:num>
  <w:num w:numId="79">
    <w:abstractNumId w:val="80"/>
  </w:num>
  <w:num w:numId="80">
    <w:abstractNumId w:val="61"/>
  </w:num>
  <w:num w:numId="81">
    <w:abstractNumId w:val="9"/>
  </w:num>
  <w:num w:numId="82">
    <w:abstractNumId w:val="2"/>
  </w:num>
  <w:num w:numId="83">
    <w:abstractNumId w:val="89"/>
  </w:num>
  <w:num w:numId="84">
    <w:abstractNumId w:val="59"/>
  </w:num>
  <w:num w:numId="85">
    <w:abstractNumId w:val="76"/>
  </w:num>
  <w:num w:numId="86">
    <w:abstractNumId w:val="6"/>
  </w:num>
  <w:num w:numId="87">
    <w:abstractNumId w:val="68"/>
  </w:num>
  <w:num w:numId="88">
    <w:abstractNumId w:val="81"/>
  </w:num>
  <w:num w:numId="89">
    <w:abstractNumId w:val="86"/>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91B"/>
    <w:rsid w:val="000160FC"/>
    <w:rsid w:val="00017E41"/>
    <w:rsid w:val="00024193"/>
    <w:rsid w:val="00032A35"/>
    <w:rsid w:val="00035749"/>
    <w:rsid w:val="00036BDE"/>
    <w:rsid w:val="00037159"/>
    <w:rsid w:val="00046CC3"/>
    <w:rsid w:val="00055005"/>
    <w:rsid w:val="00056A2B"/>
    <w:rsid w:val="00073690"/>
    <w:rsid w:val="00087742"/>
    <w:rsid w:val="00090848"/>
    <w:rsid w:val="00090DF7"/>
    <w:rsid w:val="00091500"/>
    <w:rsid w:val="00092FB0"/>
    <w:rsid w:val="00094B31"/>
    <w:rsid w:val="00096F01"/>
    <w:rsid w:val="000A084D"/>
    <w:rsid w:val="000B4300"/>
    <w:rsid w:val="000C0C41"/>
    <w:rsid w:val="000C4E12"/>
    <w:rsid w:val="000C51B6"/>
    <w:rsid w:val="000C5953"/>
    <w:rsid w:val="000C6443"/>
    <w:rsid w:val="000D0E19"/>
    <w:rsid w:val="000D12C6"/>
    <w:rsid w:val="000D13FC"/>
    <w:rsid w:val="000E3B8F"/>
    <w:rsid w:val="000F2801"/>
    <w:rsid w:val="00102F65"/>
    <w:rsid w:val="00105B0A"/>
    <w:rsid w:val="00110E77"/>
    <w:rsid w:val="00111FE4"/>
    <w:rsid w:val="00116553"/>
    <w:rsid w:val="0012566B"/>
    <w:rsid w:val="00131D8E"/>
    <w:rsid w:val="00135524"/>
    <w:rsid w:val="00137304"/>
    <w:rsid w:val="0014122E"/>
    <w:rsid w:val="001419E0"/>
    <w:rsid w:val="001427E7"/>
    <w:rsid w:val="001438B9"/>
    <w:rsid w:val="00150F90"/>
    <w:rsid w:val="001613B4"/>
    <w:rsid w:val="00164D89"/>
    <w:rsid w:val="00170998"/>
    <w:rsid w:val="00175690"/>
    <w:rsid w:val="001761E3"/>
    <w:rsid w:val="00180DD5"/>
    <w:rsid w:val="001837A6"/>
    <w:rsid w:val="00183A86"/>
    <w:rsid w:val="001856DD"/>
    <w:rsid w:val="00187F22"/>
    <w:rsid w:val="00194724"/>
    <w:rsid w:val="0019517C"/>
    <w:rsid w:val="001A62C4"/>
    <w:rsid w:val="001B071E"/>
    <w:rsid w:val="001B6EF0"/>
    <w:rsid w:val="001C1944"/>
    <w:rsid w:val="001F37CB"/>
    <w:rsid w:val="0020276E"/>
    <w:rsid w:val="0023759D"/>
    <w:rsid w:val="00252DB7"/>
    <w:rsid w:val="00264B47"/>
    <w:rsid w:val="002679C2"/>
    <w:rsid w:val="00277857"/>
    <w:rsid w:val="00277E1B"/>
    <w:rsid w:val="002824CD"/>
    <w:rsid w:val="00282876"/>
    <w:rsid w:val="002838C6"/>
    <w:rsid w:val="00291C0C"/>
    <w:rsid w:val="002A6D02"/>
    <w:rsid w:val="002A7D37"/>
    <w:rsid w:val="002B1006"/>
    <w:rsid w:val="002B2408"/>
    <w:rsid w:val="002B2EE1"/>
    <w:rsid w:val="002B7941"/>
    <w:rsid w:val="002D1653"/>
    <w:rsid w:val="002D6FEE"/>
    <w:rsid w:val="002E2340"/>
    <w:rsid w:val="002E749E"/>
    <w:rsid w:val="002F29E8"/>
    <w:rsid w:val="002F3487"/>
    <w:rsid w:val="002F75DD"/>
    <w:rsid w:val="00302058"/>
    <w:rsid w:val="00302CCE"/>
    <w:rsid w:val="0030318B"/>
    <w:rsid w:val="00305135"/>
    <w:rsid w:val="0031149E"/>
    <w:rsid w:val="003157D2"/>
    <w:rsid w:val="003200B4"/>
    <w:rsid w:val="003303F4"/>
    <w:rsid w:val="003404BF"/>
    <w:rsid w:val="00345AB5"/>
    <w:rsid w:val="003521B7"/>
    <w:rsid w:val="0035290C"/>
    <w:rsid w:val="00353246"/>
    <w:rsid w:val="003651E3"/>
    <w:rsid w:val="003664DC"/>
    <w:rsid w:val="00367439"/>
    <w:rsid w:val="0037696C"/>
    <w:rsid w:val="003772A9"/>
    <w:rsid w:val="00381551"/>
    <w:rsid w:val="00393E7A"/>
    <w:rsid w:val="003A3578"/>
    <w:rsid w:val="003B1DCA"/>
    <w:rsid w:val="003B3359"/>
    <w:rsid w:val="003B3EA6"/>
    <w:rsid w:val="003C6F25"/>
    <w:rsid w:val="003D2B58"/>
    <w:rsid w:val="003D479B"/>
    <w:rsid w:val="003E0F3E"/>
    <w:rsid w:val="003E5371"/>
    <w:rsid w:val="003F5B88"/>
    <w:rsid w:val="004020BE"/>
    <w:rsid w:val="004037E2"/>
    <w:rsid w:val="0040584A"/>
    <w:rsid w:val="00412B9C"/>
    <w:rsid w:val="00413EEF"/>
    <w:rsid w:val="004152E2"/>
    <w:rsid w:val="0042113D"/>
    <w:rsid w:val="00421F82"/>
    <w:rsid w:val="004225BC"/>
    <w:rsid w:val="00424E65"/>
    <w:rsid w:val="004257FC"/>
    <w:rsid w:val="0042599E"/>
    <w:rsid w:val="00427A5C"/>
    <w:rsid w:val="00435179"/>
    <w:rsid w:val="004351EA"/>
    <w:rsid w:val="004451A2"/>
    <w:rsid w:val="004534A6"/>
    <w:rsid w:val="004543DD"/>
    <w:rsid w:val="00457459"/>
    <w:rsid w:val="00466F7C"/>
    <w:rsid w:val="0047735B"/>
    <w:rsid w:val="004803C9"/>
    <w:rsid w:val="00495043"/>
    <w:rsid w:val="00495265"/>
    <w:rsid w:val="004952A9"/>
    <w:rsid w:val="00497F5C"/>
    <w:rsid w:val="004A4BA5"/>
    <w:rsid w:val="004A7CFC"/>
    <w:rsid w:val="004B1BCF"/>
    <w:rsid w:val="004B1CB1"/>
    <w:rsid w:val="004C36B9"/>
    <w:rsid w:val="004E645B"/>
    <w:rsid w:val="004E7D47"/>
    <w:rsid w:val="004F3DF5"/>
    <w:rsid w:val="00501C11"/>
    <w:rsid w:val="005049B0"/>
    <w:rsid w:val="00505213"/>
    <w:rsid w:val="00517020"/>
    <w:rsid w:val="00521694"/>
    <w:rsid w:val="00526AF3"/>
    <w:rsid w:val="00533E2C"/>
    <w:rsid w:val="005357AD"/>
    <w:rsid w:val="00537E6F"/>
    <w:rsid w:val="005503E4"/>
    <w:rsid w:val="0056582B"/>
    <w:rsid w:val="00565B63"/>
    <w:rsid w:val="00580A07"/>
    <w:rsid w:val="00581B47"/>
    <w:rsid w:val="00582FC3"/>
    <w:rsid w:val="00591133"/>
    <w:rsid w:val="005A0DFE"/>
    <w:rsid w:val="005A1CB9"/>
    <w:rsid w:val="005A4474"/>
    <w:rsid w:val="005A556F"/>
    <w:rsid w:val="005A5E50"/>
    <w:rsid w:val="005A68E8"/>
    <w:rsid w:val="005B4204"/>
    <w:rsid w:val="005C1A82"/>
    <w:rsid w:val="005C1E08"/>
    <w:rsid w:val="005C1E0F"/>
    <w:rsid w:val="005C636D"/>
    <w:rsid w:val="005D1125"/>
    <w:rsid w:val="005D3775"/>
    <w:rsid w:val="005D5D64"/>
    <w:rsid w:val="005E6383"/>
    <w:rsid w:val="005E6DE7"/>
    <w:rsid w:val="005F143D"/>
    <w:rsid w:val="005F1944"/>
    <w:rsid w:val="005F1B6A"/>
    <w:rsid w:val="005F5E3A"/>
    <w:rsid w:val="0060388A"/>
    <w:rsid w:val="00603B6B"/>
    <w:rsid w:val="006164C1"/>
    <w:rsid w:val="00616673"/>
    <w:rsid w:val="00617AF5"/>
    <w:rsid w:val="00624798"/>
    <w:rsid w:val="0062533E"/>
    <w:rsid w:val="00630C3E"/>
    <w:rsid w:val="00636960"/>
    <w:rsid w:val="0064124A"/>
    <w:rsid w:val="00657B9A"/>
    <w:rsid w:val="00660E8B"/>
    <w:rsid w:val="00664F5A"/>
    <w:rsid w:val="006660D7"/>
    <w:rsid w:val="006662D7"/>
    <w:rsid w:val="00666A9D"/>
    <w:rsid w:val="00667811"/>
    <w:rsid w:val="00681887"/>
    <w:rsid w:val="00683B21"/>
    <w:rsid w:val="00684170"/>
    <w:rsid w:val="0068596E"/>
    <w:rsid w:val="00690865"/>
    <w:rsid w:val="006A5099"/>
    <w:rsid w:val="006A7637"/>
    <w:rsid w:val="006B5CEB"/>
    <w:rsid w:val="006B66EE"/>
    <w:rsid w:val="006B7A5B"/>
    <w:rsid w:val="006C1980"/>
    <w:rsid w:val="006C490F"/>
    <w:rsid w:val="006F755C"/>
    <w:rsid w:val="007055D0"/>
    <w:rsid w:val="00705D0E"/>
    <w:rsid w:val="0070690E"/>
    <w:rsid w:val="00707A2D"/>
    <w:rsid w:val="00711809"/>
    <w:rsid w:val="0072237C"/>
    <w:rsid w:val="00725597"/>
    <w:rsid w:val="00726D1B"/>
    <w:rsid w:val="007271AF"/>
    <w:rsid w:val="00733637"/>
    <w:rsid w:val="007355F3"/>
    <w:rsid w:val="0073612B"/>
    <w:rsid w:val="00736CAD"/>
    <w:rsid w:val="00741534"/>
    <w:rsid w:val="007509B6"/>
    <w:rsid w:val="007514E8"/>
    <w:rsid w:val="007542AC"/>
    <w:rsid w:val="00761744"/>
    <w:rsid w:val="00762787"/>
    <w:rsid w:val="00767200"/>
    <w:rsid w:val="00770B2C"/>
    <w:rsid w:val="0078016E"/>
    <w:rsid w:val="00780DC6"/>
    <w:rsid w:val="00784A11"/>
    <w:rsid w:val="007861A6"/>
    <w:rsid w:val="007866CC"/>
    <w:rsid w:val="007A7A41"/>
    <w:rsid w:val="007B0637"/>
    <w:rsid w:val="007B35D4"/>
    <w:rsid w:val="007B3E90"/>
    <w:rsid w:val="007C0BB6"/>
    <w:rsid w:val="007C4375"/>
    <w:rsid w:val="007C4659"/>
    <w:rsid w:val="007C4E97"/>
    <w:rsid w:val="007C6DCE"/>
    <w:rsid w:val="007D4164"/>
    <w:rsid w:val="007E60EF"/>
    <w:rsid w:val="007E699A"/>
    <w:rsid w:val="007F1C83"/>
    <w:rsid w:val="007F23B8"/>
    <w:rsid w:val="007F3EE1"/>
    <w:rsid w:val="007F4798"/>
    <w:rsid w:val="007F4B72"/>
    <w:rsid w:val="0080387A"/>
    <w:rsid w:val="00805CDE"/>
    <w:rsid w:val="0082057E"/>
    <w:rsid w:val="00821FD0"/>
    <w:rsid w:val="00833170"/>
    <w:rsid w:val="00837E15"/>
    <w:rsid w:val="008408F8"/>
    <w:rsid w:val="00841486"/>
    <w:rsid w:val="00841C47"/>
    <w:rsid w:val="00844364"/>
    <w:rsid w:val="0085138E"/>
    <w:rsid w:val="008524C2"/>
    <w:rsid w:val="00857F86"/>
    <w:rsid w:val="00860964"/>
    <w:rsid w:val="0086233E"/>
    <w:rsid w:val="00862687"/>
    <w:rsid w:val="0086585B"/>
    <w:rsid w:val="00867B5D"/>
    <w:rsid w:val="00870B02"/>
    <w:rsid w:val="008819E8"/>
    <w:rsid w:val="008930A8"/>
    <w:rsid w:val="00897759"/>
    <w:rsid w:val="008A39BD"/>
    <w:rsid w:val="008B37FA"/>
    <w:rsid w:val="008C205B"/>
    <w:rsid w:val="008C2691"/>
    <w:rsid w:val="008C5E08"/>
    <w:rsid w:val="008D1A5B"/>
    <w:rsid w:val="008D63D2"/>
    <w:rsid w:val="008D6E76"/>
    <w:rsid w:val="008E2FF2"/>
    <w:rsid w:val="008E3FEF"/>
    <w:rsid w:val="008E511E"/>
    <w:rsid w:val="008F0278"/>
    <w:rsid w:val="008F0C84"/>
    <w:rsid w:val="008F13F9"/>
    <w:rsid w:val="008F3452"/>
    <w:rsid w:val="008F348D"/>
    <w:rsid w:val="008F37DA"/>
    <w:rsid w:val="008F3B3F"/>
    <w:rsid w:val="00914A94"/>
    <w:rsid w:val="0091715B"/>
    <w:rsid w:val="00920AF7"/>
    <w:rsid w:val="0092560B"/>
    <w:rsid w:val="00933BAB"/>
    <w:rsid w:val="00933D3B"/>
    <w:rsid w:val="00946C9D"/>
    <w:rsid w:val="00950E3A"/>
    <w:rsid w:val="009545A0"/>
    <w:rsid w:val="00962395"/>
    <w:rsid w:val="00971784"/>
    <w:rsid w:val="00973C61"/>
    <w:rsid w:val="00974F83"/>
    <w:rsid w:val="00976C40"/>
    <w:rsid w:val="0097786C"/>
    <w:rsid w:val="009825F6"/>
    <w:rsid w:val="009830FA"/>
    <w:rsid w:val="00983A9B"/>
    <w:rsid w:val="009903B1"/>
    <w:rsid w:val="00990B75"/>
    <w:rsid w:val="00992186"/>
    <w:rsid w:val="00993627"/>
    <w:rsid w:val="00994F95"/>
    <w:rsid w:val="0099694F"/>
    <w:rsid w:val="009C3142"/>
    <w:rsid w:val="009C5A54"/>
    <w:rsid w:val="009D3BC9"/>
    <w:rsid w:val="009D4709"/>
    <w:rsid w:val="009D53FF"/>
    <w:rsid w:val="009E28B5"/>
    <w:rsid w:val="009E45DD"/>
    <w:rsid w:val="009F556E"/>
    <w:rsid w:val="00A00222"/>
    <w:rsid w:val="00A0505F"/>
    <w:rsid w:val="00A07277"/>
    <w:rsid w:val="00A1268A"/>
    <w:rsid w:val="00A20AF1"/>
    <w:rsid w:val="00A24398"/>
    <w:rsid w:val="00A3137C"/>
    <w:rsid w:val="00A34EC0"/>
    <w:rsid w:val="00A35FE6"/>
    <w:rsid w:val="00A518C9"/>
    <w:rsid w:val="00A56FDF"/>
    <w:rsid w:val="00A57699"/>
    <w:rsid w:val="00A64F09"/>
    <w:rsid w:val="00A70C83"/>
    <w:rsid w:val="00A85D59"/>
    <w:rsid w:val="00A9205A"/>
    <w:rsid w:val="00A9453F"/>
    <w:rsid w:val="00A963AC"/>
    <w:rsid w:val="00AA2799"/>
    <w:rsid w:val="00AA3D0D"/>
    <w:rsid w:val="00AA4A36"/>
    <w:rsid w:val="00AB27C2"/>
    <w:rsid w:val="00AB60DC"/>
    <w:rsid w:val="00AC2D1F"/>
    <w:rsid w:val="00AC770A"/>
    <w:rsid w:val="00AD200A"/>
    <w:rsid w:val="00AD25DD"/>
    <w:rsid w:val="00AD41BF"/>
    <w:rsid w:val="00AE13A2"/>
    <w:rsid w:val="00AE7F76"/>
    <w:rsid w:val="00AF18B0"/>
    <w:rsid w:val="00AF7553"/>
    <w:rsid w:val="00B0248E"/>
    <w:rsid w:val="00B17BD0"/>
    <w:rsid w:val="00B25C58"/>
    <w:rsid w:val="00B2712A"/>
    <w:rsid w:val="00B315FA"/>
    <w:rsid w:val="00B34EAE"/>
    <w:rsid w:val="00B40649"/>
    <w:rsid w:val="00B51944"/>
    <w:rsid w:val="00B64EF0"/>
    <w:rsid w:val="00B66BA2"/>
    <w:rsid w:val="00B75BCD"/>
    <w:rsid w:val="00B83438"/>
    <w:rsid w:val="00B86DCE"/>
    <w:rsid w:val="00B96B41"/>
    <w:rsid w:val="00B977F6"/>
    <w:rsid w:val="00BA0BB9"/>
    <w:rsid w:val="00BA6254"/>
    <w:rsid w:val="00BB1D39"/>
    <w:rsid w:val="00BC4FBD"/>
    <w:rsid w:val="00BD0AD9"/>
    <w:rsid w:val="00BD42AB"/>
    <w:rsid w:val="00BD5EF5"/>
    <w:rsid w:val="00BF1A99"/>
    <w:rsid w:val="00BF26D0"/>
    <w:rsid w:val="00BF2AA9"/>
    <w:rsid w:val="00BF3861"/>
    <w:rsid w:val="00BF55B8"/>
    <w:rsid w:val="00BF57C2"/>
    <w:rsid w:val="00C01762"/>
    <w:rsid w:val="00C033B0"/>
    <w:rsid w:val="00C03685"/>
    <w:rsid w:val="00C103A2"/>
    <w:rsid w:val="00C10CDB"/>
    <w:rsid w:val="00C117DB"/>
    <w:rsid w:val="00C1180A"/>
    <w:rsid w:val="00C1215D"/>
    <w:rsid w:val="00C130C7"/>
    <w:rsid w:val="00C171D9"/>
    <w:rsid w:val="00C26D7F"/>
    <w:rsid w:val="00C30BBE"/>
    <w:rsid w:val="00C37D12"/>
    <w:rsid w:val="00C43B0A"/>
    <w:rsid w:val="00C54B77"/>
    <w:rsid w:val="00C67ABE"/>
    <w:rsid w:val="00C7241E"/>
    <w:rsid w:val="00C75A0D"/>
    <w:rsid w:val="00C76AFF"/>
    <w:rsid w:val="00C81DBC"/>
    <w:rsid w:val="00C83B1F"/>
    <w:rsid w:val="00C865D7"/>
    <w:rsid w:val="00C90F15"/>
    <w:rsid w:val="00C914DD"/>
    <w:rsid w:val="00CA63F0"/>
    <w:rsid w:val="00CA6A9F"/>
    <w:rsid w:val="00CB5126"/>
    <w:rsid w:val="00CD6C8D"/>
    <w:rsid w:val="00CE1858"/>
    <w:rsid w:val="00CE1E18"/>
    <w:rsid w:val="00CF0370"/>
    <w:rsid w:val="00CF17BA"/>
    <w:rsid w:val="00CF7D31"/>
    <w:rsid w:val="00D001A8"/>
    <w:rsid w:val="00D06374"/>
    <w:rsid w:val="00D0729F"/>
    <w:rsid w:val="00D1550D"/>
    <w:rsid w:val="00D215E4"/>
    <w:rsid w:val="00D22111"/>
    <w:rsid w:val="00D22768"/>
    <w:rsid w:val="00D27BB1"/>
    <w:rsid w:val="00D320A6"/>
    <w:rsid w:val="00D327F4"/>
    <w:rsid w:val="00D33224"/>
    <w:rsid w:val="00D33A93"/>
    <w:rsid w:val="00D37954"/>
    <w:rsid w:val="00D40EB7"/>
    <w:rsid w:val="00D42864"/>
    <w:rsid w:val="00D57034"/>
    <w:rsid w:val="00D63223"/>
    <w:rsid w:val="00D7656B"/>
    <w:rsid w:val="00D80111"/>
    <w:rsid w:val="00D80F1D"/>
    <w:rsid w:val="00D86117"/>
    <w:rsid w:val="00D90E28"/>
    <w:rsid w:val="00D95B76"/>
    <w:rsid w:val="00D96A4E"/>
    <w:rsid w:val="00DA1432"/>
    <w:rsid w:val="00DA291B"/>
    <w:rsid w:val="00DA4D44"/>
    <w:rsid w:val="00DB662F"/>
    <w:rsid w:val="00DC4959"/>
    <w:rsid w:val="00DD59F4"/>
    <w:rsid w:val="00DE0D03"/>
    <w:rsid w:val="00DE29A4"/>
    <w:rsid w:val="00DE2B20"/>
    <w:rsid w:val="00DE7A21"/>
    <w:rsid w:val="00DF28B1"/>
    <w:rsid w:val="00DF33B7"/>
    <w:rsid w:val="00DF3E81"/>
    <w:rsid w:val="00DF5833"/>
    <w:rsid w:val="00E054BB"/>
    <w:rsid w:val="00E06711"/>
    <w:rsid w:val="00E20B32"/>
    <w:rsid w:val="00E225BA"/>
    <w:rsid w:val="00E23BC3"/>
    <w:rsid w:val="00E2633B"/>
    <w:rsid w:val="00E32725"/>
    <w:rsid w:val="00E405A7"/>
    <w:rsid w:val="00E436BB"/>
    <w:rsid w:val="00E45743"/>
    <w:rsid w:val="00E47E5A"/>
    <w:rsid w:val="00E52A82"/>
    <w:rsid w:val="00E577C5"/>
    <w:rsid w:val="00E6293F"/>
    <w:rsid w:val="00E62B3A"/>
    <w:rsid w:val="00E67EB7"/>
    <w:rsid w:val="00E74952"/>
    <w:rsid w:val="00E80CA0"/>
    <w:rsid w:val="00E87432"/>
    <w:rsid w:val="00E94FD5"/>
    <w:rsid w:val="00E96D51"/>
    <w:rsid w:val="00EA5B89"/>
    <w:rsid w:val="00EB0AC5"/>
    <w:rsid w:val="00EB6923"/>
    <w:rsid w:val="00EC55A0"/>
    <w:rsid w:val="00EC79EA"/>
    <w:rsid w:val="00ED1CB5"/>
    <w:rsid w:val="00ED328F"/>
    <w:rsid w:val="00ED3C55"/>
    <w:rsid w:val="00EE27D2"/>
    <w:rsid w:val="00EE2ABE"/>
    <w:rsid w:val="00EE2BE0"/>
    <w:rsid w:val="00EE45B6"/>
    <w:rsid w:val="00EE5520"/>
    <w:rsid w:val="00EE744F"/>
    <w:rsid w:val="00EF2379"/>
    <w:rsid w:val="00EF2566"/>
    <w:rsid w:val="00EF28D9"/>
    <w:rsid w:val="00EF444A"/>
    <w:rsid w:val="00F01455"/>
    <w:rsid w:val="00F024DC"/>
    <w:rsid w:val="00F02686"/>
    <w:rsid w:val="00F103EB"/>
    <w:rsid w:val="00F15D64"/>
    <w:rsid w:val="00F168AA"/>
    <w:rsid w:val="00F16DC4"/>
    <w:rsid w:val="00F21B99"/>
    <w:rsid w:val="00F27269"/>
    <w:rsid w:val="00F32DEB"/>
    <w:rsid w:val="00F37084"/>
    <w:rsid w:val="00F41A28"/>
    <w:rsid w:val="00F532D3"/>
    <w:rsid w:val="00F57658"/>
    <w:rsid w:val="00F6030F"/>
    <w:rsid w:val="00F67F51"/>
    <w:rsid w:val="00F76184"/>
    <w:rsid w:val="00F85903"/>
    <w:rsid w:val="00F917D6"/>
    <w:rsid w:val="00F9232D"/>
    <w:rsid w:val="00F945F6"/>
    <w:rsid w:val="00F951B9"/>
    <w:rsid w:val="00F95D40"/>
    <w:rsid w:val="00F9686C"/>
    <w:rsid w:val="00F97F08"/>
    <w:rsid w:val="00FA1872"/>
    <w:rsid w:val="00FA2681"/>
    <w:rsid w:val="00FA66D7"/>
    <w:rsid w:val="00FA7611"/>
    <w:rsid w:val="00FB36AC"/>
    <w:rsid w:val="00FB557A"/>
    <w:rsid w:val="00FC3445"/>
    <w:rsid w:val="00FC660C"/>
    <w:rsid w:val="00FD4C92"/>
    <w:rsid w:val="00FE22D5"/>
    <w:rsid w:val="00FE5753"/>
    <w:rsid w:val="00FF10B4"/>
    <w:rsid w:val="00FF29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1EC7E"/>
  <w15:chartTrackingRefBased/>
  <w15:docId w15:val="{6677B396-C64B-4381-A945-EB0943464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F2379"/>
  </w:style>
  <w:style w:type="paragraph" w:styleId="Nagwek1">
    <w:name w:val="heading 1"/>
    <w:basedOn w:val="Normalny"/>
    <w:next w:val="Normalny"/>
    <w:link w:val="Nagwek1Znak"/>
    <w:uiPriority w:val="9"/>
    <w:qFormat/>
    <w:rsid w:val="00EF2379"/>
    <w:pPr>
      <w:keepNext/>
      <w:keepLines/>
      <w:spacing w:before="120" w:after="120"/>
      <w:jc w:val="both"/>
      <w:outlineLvl w:val="0"/>
    </w:pPr>
    <w:rPr>
      <w:rFonts w:ascii="Arial" w:eastAsiaTheme="majorEastAsia" w:hAnsi="Arial" w:cstheme="majorBidi"/>
      <w:b/>
      <w:sz w:val="28"/>
      <w:szCs w:val="32"/>
    </w:rPr>
  </w:style>
  <w:style w:type="paragraph" w:styleId="Nagwek2">
    <w:name w:val="heading 2"/>
    <w:basedOn w:val="Normalny"/>
    <w:next w:val="Normalny"/>
    <w:link w:val="Nagwek2Znak"/>
    <w:uiPriority w:val="9"/>
    <w:unhideWhenUsed/>
    <w:qFormat/>
    <w:rsid w:val="008F0C8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B2712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F2379"/>
    <w:rPr>
      <w:rFonts w:ascii="Arial" w:eastAsiaTheme="majorEastAsia" w:hAnsi="Arial" w:cstheme="majorBidi"/>
      <w:b/>
      <w:sz w:val="28"/>
      <w:szCs w:val="32"/>
    </w:rPr>
  </w:style>
  <w:style w:type="character" w:customStyle="1" w:styleId="Nagwek2Znak">
    <w:name w:val="Nagłówek 2 Znak"/>
    <w:basedOn w:val="Domylnaczcionkaakapitu"/>
    <w:link w:val="Nagwek2"/>
    <w:uiPriority w:val="9"/>
    <w:rsid w:val="008F0C84"/>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rsid w:val="00B2712A"/>
    <w:rPr>
      <w:rFonts w:asciiTheme="majorHAnsi" w:eastAsiaTheme="majorEastAsia" w:hAnsiTheme="majorHAnsi" w:cstheme="majorBidi"/>
      <w:color w:val="1F4D78" w:themeColor="accent1" w:themeShade="7F"/>
      <w:sz w:val="24"/>
      <w:szCs w:val="24"/>
    </w:rPr>
  </w:style>
  <w:style w:type="table" w:styleId="Tabela-Siatka">
    <w:name w:val="Table Grid"/>
    <w:basedOn w:val="Standardowy"/>
    <w:uiPriority w:val="39"/>
    <w:rsid w:val="00EF2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EF2379"/>
    <w:pPr>
      <w:spacing w:before="120" w:after="120" w:line="360" w:lineRule="auto"/>
      <w:ind w:right="-6"/>
      <w:jc w:val="both"/>
    </w:pPr>
    <w:rPr>
      <w:rFonts w:ascii="Arial" w:eastAsia="Times New Roman" w:hAnsi="Arial" w:cs="Times New Roman"/>
      <w:szCs w:val="20"/>
    </w:rPr>
  </w:style>
  <w:style w:type="character" w:customStyle="1" w:styleId="BezodstpwZnak">
    <w:name w:val="Bez odstępów Znak"/>
    <w:link w:val="Bezodstpw"/>
    <w:uiPriority w:val="1"/>
    <w:qFormat/>
    <w:rsid w:val="00EF2379"/>
    <w:rPr>
      <w:rFonts w:ascii="Arial" w:eastAsia="Times New Roman" w:hAnsi="Arial" w:cs="Times New Roman"/>
      <w:szCs w:val="20"/>
    </w:rPr>
  </w:style>
  <w:style w:type="character" w:styleId="Hipercze">
    <w:name w:val="Hyperlink"/>
    <w:basedOn w:val="Domylnaczcionkaakapitu"/>
    <w:uiPriority w:val="99"/>
    <w:unhideWhenUsed/>
    <w:rsid w:val="00EF2379"/>
    <w:rPr>
      <w:color w:val="0563C1" w:themeColor="hyperlink"/>
      <w:u w:val="single"/>
    </w:rPr>
  </w:style>
  <w:style w:type="paragraph" w:styleId="Spistreci1">
    <w:name w:val="toc 1"/>
    <w:basedOn w:val="Normalny"/>
    <w:next w:val="Normalny"/>
    <w:autoRedefine/>
    <w:uiPriority w:val="39"/>
    <w:unhideWhenUsed/>
    <w:rsid w:val="00EF2379"/>
    <w:pPr>
      <w:spacing w:before="120" w:after="120"/>
    </w:pPr>
    <w:rPr>
      <w:b/>
      <w:bCs/>
      <w:caps/>
      <w:sz w:val="20"/>
      <w:szCs w:val="20"/>
    </w:rPr>
  </w:style>
  <w:style w:type="paragraph" w:styleId="Spistreci2">
    <w:name w:val="toc 2"/>
    <w:basedOn w:val="Normalny"/>
    <w:next w:val="Normalny"/>
    <w:autoRedefine/>
    <w:uiPriority w:val="39"/>
    <w:unhideWhenUsed/>
    <w:rsid w:val="00EF2379"/>
    <w:pPr>
      <w:spacing w:after="0"/>
      <w:ind w:left="220"/>
    </w:pPr>
    <w:rPr>
      <w:smallCaps/>
      <w:sz w:val="20"/>
      <w:szCs w:val="20"/>
    </w:rPr>
  </w:style>
  <w:style w:type="paragraph" w:styleId="Nagwek">
    <w:name w:val="header"/>
    <w:basedOn w:val="Normalny"/>
    <w:link w:val="NagwekZnak"/>
    <w:uiPriority w:val="99"/>
    <w:unhideWhenUsed/>
    <w:rsid w:val="00EF237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F2379"/>
  </w:style>
  <w:style w:type="paragraph" w:styleId="Stopka">
    <w:name w:val="footer"/>
    <w:basedOn w:val="Normalny"/>
    <w:link w:val="StopkaZnak"/>
    <w:uiPriority w:val="99"/>
    <w:unhideWhenUsed/>
    <w:rsid w:val="00EF237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F2379"/>
  </w:style>
  <w:style w:type="paragraph" w:styleId="Tekstprzypisudolnego">
    <w:name w:val="footnote text"/>
    <w:basedOn w:val="Normalny"/>
    <w:link w:val="TekstprzypisudolnegoZnak"/>
    <w:uiPriority w:val="99"/>
    <w:rsid w:val="00B2712A"/>
    <w:pPr>
      <w:spacing w:after="0" w:line="240" w:lineRule="auto"/>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rsid w:val="00B2712A"/>
    <w:rPr>
      <w:rFonts w:ascii="Times New Roman" w:eastAsia="Times New Roman" w:hAnsi="Times New Roman" w:cs="Times New Roman"/>
      <w:sz w:val="20"/>
      <w:szCs w:val="20"/>
      <w:lang w:val="x-none" w:eastAsia="x-none"/>
    </w:rPr>
  </w:style>
  <w:style w:type="character" w:styleId="Odwoanieprzypisudolnego">
    <w:name w:val="footnote reference"/>
    <w:uiPriority w:val="99"/>
    <w:unhideWhenUsed/>
    <w:rsid w:val="00B2712A"/>
    <w:rPr>
      <w:vertAlign w:val="superscript"/>
    </w:rPr>
  </w:style>
  <w:style w:type="character" w:styleId="Odwoaniedokomentarza">
    <w:name w:val="annotation reference"/>
    <w:basedOn w:val="Domylnaczcionkaakapitu"/>
    <w:uiPriority w:val="99"/>
    <w:semiHidden/>
    <w:unhideWhenUsed/>
    <w:qFormat/>
    <w:rsid w:val="00C7241E"/>
    <w:rPr>
      <w:sz w:val="16"/>
      <w:szCs w:val="16"/>
    </w:rPr>
  </w:style>
  <w:style w:type="paragraph" w:styleId="Tekstkomentarza">
    <w:name w:val="annotation text"/>
    <w:basedOn w:val="Normalny"/>
    <w:link w:val="TekstkomentarzaZnak"/>
    <w:uiPriority w:val="99"/>
    <w:unhideWhenUsed/>
    <w:qFormat/>
    <w:rsid w:val="00C7241E"/>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C7241E"/>
    <w:rPr>
      <w:sz w:val="20"/>
      <w:szCs w:val="20"/>
    </w:rPr>
  </w:style>
  <w:style w:type="paragraph" w:styleId="Akapitzlist">
    <w:name w:val="List Paragraph"/>
    <w:aliases w:val="Numerowanie,Akapit z listą BS,Kolorowa lista — akcent 11,List_Paragraph,Multilevel para_II,List Paragraph1,Bullet1,Bullets,List Paragraph 1,References,List Paragraph (numbered (a)),IBL List Paragraph,List Paragraph nowy,List Paragraph"/>
    <w:basedOn w:val="Normalny"/>
    <w:link w:val="AkapitzlistZnak"/>
    <w:uiPriority w:val="34"/>
    <w:qFormat/>
    <w:rsid w:val="00C7241E"/>
    <w:pPr>
      <w:ind w:left="720"/>
      <w:contextualSpacing/>
    </w:pPr>
  </w:style>
  <w:style w:type="character" w:customStyle="1" w:styleId="AkapitzlistZnak">
    <w:name w:val="Akapit z listą Znak"/>
    <w:aliases w:val="Numerowanie Znak,Akapit z listą BS Znak,Kolorowa lista — akcent 11 Znak,List_Paragraph Znak,Multilevel para_II Znak,List Paragraph1 Znak,Bullet1 Znak,Bullets Znak,List Paragraph 1 Znak,References Znak,IBL List Paragraph Znak"/>
    <w:link w:val="Akapitzlist"/>
    <w:uiPriority w:val="34"/>
    <w:qFormat/>
    <w:locked/>
    <w:rsid w:val="00C7241E"/>
  </w:style>
  <w:style w:type="paragraph" w:styleId="Tekstdymka">
    <w:name w:val="Balloon Text"/>
    <w:basedOn w:val="Normalny"/>
    <w:link w:val="TekstdymkaZnak"/>
    <w:uiPriority w:val="99"/>
    <w:semiHidden/>
    <w:unhideWhenUsed/>
    <w:rsid w:val="00C7241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7241E"/>
    <w:rPr>
      <w:rFonts w:ascii="Segoe UI" w:hAnsi="Segoe UI" w:cs="Segoe UI"/>
      <w:sz w:val="18"/>
      <w:szCs w:val="18"/>
    </w:rPr>
  </w:style>
  <w:style w:type="character" w:customStyle="1" w:styleId="TematkomentarzaZnak">
    <w:name w:val="Temat komentarza Znak"/>
    <w:basedOn w:val="TekstkomentarzaZnak"/>
    <w:link w:val="Tematkomentarza"/>
    <w:uiPriority w:val="99"/>
    <w:semiHidden/>
    <w:rsid w:val="008F0C84"/>
    <w:rPr>
      <w:b/>
      <w:bCs/>
      <w:sz w:val="20"/>
      <w:szCs w:val="20"/>
    </w:rPr>
  </w:style>
  <w:style w:type="paragraph" w:styleId="Tematkomentarza">
    <w:name w:val="annotation subject"/>
    <w:basedOn w:val="Tekstkomentarza"/>
    <w:next w:val="Tekstkomentarza"/>
    <w:link w:val="TematkomentarzaZnak"/>
    <w:uiPriority w:val="99"/>
    <w:semiHidden/>
    <w:unhideWhenUsed/>
    <w:rsid w:val="008F0C84"/>
    <w:rPr>
      <w:b/>
      <w:bCs/>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Podpis nad obiektem"/>
    <w:basedOn w:val="Normalny"/>
    <w:next w:val="Normalny"/>
    <w:uiPriority w:val="99"/>
    <w:unhideWhenUsed/>
    <w:qFormat/>
    <w:rsid w:val="008F0C84"/>
    <w:pPr>
      <w:spacing w:after="200" w:line="240" w:lineRule="auto"/>
    </w:pPr>
    <w:rPr>
      <w:i/>
      <w:iCs/>
      <w:color w:val="44546A" w:themeColor="text2"/>
      <w:sz w:val="18"/>
      <w:szCs w:val="18"/>
    </w:rPr>
  </w:style>
  <w:style w:type="character" w:customStyle="1" w:styleId="TekstprzypisukocowegoZnak">
    <w:name w:val="Tekst przypisu końcowego Znak"/>
    <w:basedOn w:val="Domylnaczcionkaakapitu"/>
    <w:link w:val="Tekstprzypisukocowego"/>
    <w:uiPriority w:val="99"/>
    <w:semiHidden/>
    <w:rsid w:val="008F0C84"/>
    <w:rPr>
      <w:sz w:val="20"/>
      <w:szCs w:val="20"/>
    </w:rPr>
  </w:style>
  <w:style w:type="paragraph" w:styleId="Tekstprzypisukocowego">
    <w:name w:val="endnote text"/>
    <w:basedOn w:val="Normalny"/>
    <w:link w:val="TekstprzypisukocowegoZnak"/>
    <w:uiPriority w:val="99"/>
    <w:semiHidden/>
    <w:unhideWhenUsed/>
    <w:rsid w:val="008F0C84"/>
    <w:pPr>
      <w:spacing w:after="0" w:line="240" w:lineRule="auto"/>
    </w:pPr>
    <w:rPr>
      <w:sz w:val="20"/>
      <w:szCs w:val="20"/>
    </w:rPr>
  </w:style>
  <w:style w:type="paragraph" w:styleId="Spisilustracji">
    <w:name w:val="table of figures"/>
    <w:basedOn w:val="Normalny"/>
    <w:next w:val="Normalny"/>
    <w:uiPriority w:val="99"/>
    <w:unhideWhenUsed/>
    <w:rsid w:val="008819E8"/>
    <w:pPr>
      <w:spacing w:after="0"/>
      <w:ind w:left="440" w:hanging="440"/>
    </w:pPr>
    <w:rPr>
      <w:smallCaps/>
      <w:sz w:val="20"/>
      <w:szCs w:val="20"/>
    </w:rPr>
  </w:style>
  <w:style w:type="character" w:styleId="UyteHipercze">
    <w:name w:val="FollowedHyperlink"/>
    <w:basedOn w:val="Domylnaczcionkaakapitu"/>
    <w:uiPriority w:val="99"/>
    <w:semiHidden/>
    <w:unhideWhenUsed/>
    <w:rsid w:val="005E6383"/>
    <w:rPr>
      <w:color w:val="954F72" w:themeColor="followedHyperlink"/>
      <w:u w:val="single"/>
    </w:rPr>
  </w:style>
  <w:style w:type="character" w:styleId="Nierozpoznanawzmianka">
    <w:name w:val="Unresolved Mention"/>
    <w:basedOn w:val="Domylnaczcionkaakapitu"/>
    <w:uiPriority w:val="99"/>
    <w:semiHidden/>
    <w:unhideWhenUsed/>
    <w:rsid w:val="0099694F"/>
    <w:rPr>
      <w:color w:val="605E5C"/>
      <w:shd w:val="clear" w:color="auto" w:fill="E1DFDD"/>
    </w:rPr>
  </w:style>
  <w:style w:type="paragraph" w:styleId="Poprawka">
    <w:name w:val="Revision"/>
    <w:hidden/>
    <w:uiPriority w:val="99"/>
    <w:semiHidden/>
    <w:rsid w:val="008408F8"/>
    <w:pPr>
      <w:spacing w:after="0" w:line="240" w:lineRule="auto"/>
    </w:pPr>
  </w:style>
  <w:style w:type="character" w:customStyle="1" w:styleId="highlight">
    <w:name w:val="highlight"/>
    <w:basedOn w:val="Domylnaczcionkaakapitu"/>
    <w:rsid w:val="0056582B"/>
  </w:style>
  <w:style w:type="character" w:customStyle="1" w:styleId="markedcontent">
    <w:name w:val="markedcontent"/>
    <w:basedOn w:val="Domylnaczcionkaakapitu"/>
    <w:rsid w:val="0056582B"/>
  </w:style>
  <w:style w:type="character" w:styleId="Uwydatnienie">
    <w:name w:val="Emphasis"/>
    <w:uiPriority w:val="20"/>
    <w:qFormat/>
    <w:rsid w:val="0056582B"/>
    <w:rPr>
      <w:i/>
      <w:iCs/>
    </w:rPr>
  </w:style>
  <w:style w:type="paragraph" w:customStyle="1" w:styleId="Default">
    <w:name w:val="Default"/>
    <w:rsid w:val="00B0248E"/>
    <w:pPr>
      <w:autoSpaceDE w:val="0"/>
      <w:autoSpaceDN w:val="0"/>
      <w:adjustRightInd w:val="0"/>
      <w:spacing w:after="0" w:line="240" w:lineRule="auto"/>
    </w:pPr>
    <w:rPr>
      <w:rFonts w:ascii="Times New Roman" w:hAnsi="Times New Roman" w:cs="Times New Roman"/>
      <w:color w:val="000000"/>
      <w:sz w:val="24"/>
      <w:szCs w:val="24"/>
    </w:rPr>
  </w:style>
  <w:style w:type="character" w:styleId="Pogrubienie">
    <w:name w:val="Strong"/>
    <w:aliases w:val="Normalny + 11 pt"/>
    <w:basedOn w:val="Domylnaczcionkaakapitu"/>
    <w:uiPriority w:val="22"/>
    <w:qFormat/>
    <w:rsid w:val="00024193"/>
    <w:rPr>
      <w:b/>
      <w:bCs/>
    </w:rPr>
  </w:style>
  <w:style w:type="paragraph" w:styleId="NormalnyWeb">
    <w:name w:val="Normal (Web)"/>
    <w:basedOn w:val="Normalny"/>
    <w:uiPriority w:val="99"/>
    <w:unhideWhenUsed/>
    <w:rsid w:val="0063696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jsgrdq">
    <w:name w:val="jsgrdq"/>
    <w:basedOn w:val="Domylnaczcionkaakapitu"/>
    <w:rsid w:val="00C103A2"/>
  </w:style>
  <w:style w:type="paragraph" w:customStyle="1" w:styleId="Tekstpodstawowy22">
    <w:name w:val="Tekst podstawowy 22"/>
    <w:basedOn w:val="Normalny"/>
    <w:rsid w:val="002D1653"/>
    <w:pPr>
      <w:suppressAutoHyphens/>
      <w:spacing w:after="120" w:line="480" w:lineRule="auto"/>
    </w:pPr>
    <w:rPr>
      <w:rFonts w:ascii="Calibri" w:eastAsia="Times New Roman"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93511">
      <w:bodyDiv w:val="1"/>
      <w:marLeft w:val="0"/>
      <w:marRight w:val="0"/>
      <w:marTop w:val="0"/>
      <w:marBottom w:val="0"/>
      <w:divBdr>
        <w:top w:val="none" w:sz="0" w:space="0" w:color="auto"/>
        <w:left w:val="none" w:sz="0" w:space="0" w:color="auto"/>
        <w:bottom w:val="none" w:sz="0" w:space="0" w:color="auto"/>
        <w:right w:val="none" w:sz="0" w:space="0" w:color="auto"/>
      </w:divBdr>
    </w:div>
    <w:div w:id="654528178">
      <w:bodyDiv w:val="1"/>
      <w:marLeft w:val="0"/>
      <w:marRight w:val="0"/>
      <w:marTop w:val="0"/>
      <w:marBottom w:val="0"/>
      <w:divBdr>
        <w:top w:val="none" w:sz="0" w:space="0" w:color="auto"/>
        <w:left w:val="none" w:sz="0" w:space="0" w:color="auto"/>
        <w:bottom w:val="none" w:sz="0" w:space="0" w:color="auto"/>
        <w:right w:val="none" w:sz="0" w:space="0" w:color="auto"/>
      </w:divBdr>
    </w:div>
    <w:div w:id="111555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diagramQuickStyle" Target="diagrams/quickStyl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diagramLayout" Target="diagrams/layout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diagramData" Target="diagrams/data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2.png"/><Relationship Id="rId28" Type="http://schemas.microsoft.com/office/2007/relationships/diagramDrawing" Target="diagrams/drawing1.xml"/><Relationship Id="rId10" Type="http://schemas.openxmlformats.org/officeDocument/2006/relationships/header" Target="header1.xml"/><Relationship Id="rId19" Type="http://schemas.openxmlformats.org/officeDocument/2006/relationships/image" Target="media/image10.png"/><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diagramColors" Target="diagrams/colors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agrowiec.naszemiasto.p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C2892CD-9C43-42B7-86C8-94A5261ACBBA}" type="doc">
      <dgm:prSet loTypeId="urn:microsoft.com/office/officeart/2005/8/layout/vList5" loCatId="list" qsTypeId="urn:microsoft.com/office/officeart/2005/8/quickstyle/simple5" qsCatId="simple" csTypeId="urn:microsoft.com/office/officeart/2005/8/colors/accent1_2" csCatId="accent1" phldr="1"/>
      <dgm:spPr/>
      <dgm:t>
        <a:bodyPr/>
        <a:lstStyle/>
        <a:p>
          <a:endParaRPr lang="pl-PL"/>
        </a:p>
      </dgm:t>
    </dgm:pt>
    <dgm:pt modelId="{4E109F27-E101-4BC1-85B9-E1F8F43C1C96}">
      <dgm:prSet phldrT="[Tekst]" custT="1"/>
      <dgm:spPr/>
      <dgm:t>
        <a:bodyPr/>
        <a:lstStyle/>
        <a:p>
          <a:r>
            <a:rPr lang="pl-PL" sz="1200">
              <a:latin typeface="Arial" panose="020B0604020202020204" pitchFamily="34" charset="0"/>
              <a:cs typeface="Arial" panose="020B0604020202020204" pitchFamily="34" charset="0"/>
            </a:rPr>
            <a:t>Burmistrz Miasta i Gminy Gołańcz</a:t>
          </a:r>
        </a:p>
      </dgm:t>
    </dgm:pt>
    <dgm:pt modelId="{097DF05C-3046-40DB-B2A8-6E64F592620D}" type="parTrans" cxnId="{223D5E0F-724B-4716-80EB-40DC33ED508A}">
      <dgm:prSet/>
      <dgm:spPr/>
      <dgm:t>
        <a:bodyPr/>
        <a:lstStyle/>
        <a:p>
          <a:endParaRPr lang="pl-PL"/>
        </a:p>
      </dgm:t>
    </dgm:pt>
    <dgm:pt modelId="{03C60456-D3EA-4B70-86E0-6E78875DF705}" type="sibTrans" cxnId="{223D5E0F-724B-4716-80EB-40DC33ED508A}">
      <dgm:prSet/>
      <dgm:spPr/>
      <dgm:t>
        <a:bodyPr/>
        <a:lstStyle/>
        <a:p>
          <a:endParaRPr lang="pl-PL"/>
        </a:p>
      </dgm:t>
    </dgm:pt>
    <dgm:pt modelId="{25581D18-C96F-4E6A-B92F-031CCB37FE3F}">
      <dgm:prSet phldrT="[Tekst]" custT="1"/>
      <dgm:spPr/>
      <dgm:t>
        <a:bodyPr/>
        <a:lstStyle/>
        <a:p>
          <a:r>
            <a:rPr lang="pl-PL" sz="1200">
              <a:latin typeface="Arial" panose="020B0604020202020204" pitchFamily="34" charset="0"/>
              <a:cs typeface="Arial" panose="020B0604020202020204" pitchFamily="34" charset="0"/>
            </a:rPr>
            <a:t>Koordynacja i stymulowanie działań</a:t>
          </a:r>
        </a:p>
      </dgm:t>
    </dgm:pt>
    <dgm:pt modelId="{723C7104-D0E1-43E6-A8DF-41924D84148E}" type="parTrans" cxnId="{5E1CAB9C-F4CA-43A4-B81E-9BB4CC1AFE20}">
      <dgm:prSet/>
      <dgm:spPr/>
      <dgm:t>
        <a:bodyPr/>
        <a:lstStyle/>
        <a:p>
          <a:endParaRPr lang="pl-PL"/>
        </a:p>
      </dgm:t>
    </dgm:pt>
    <dgm:pt modelId="{954562CC-2531-4BC3-90E3-80B15C997140}" type="sibTrans" cxnId="{5E1CAB9C-F4CA-43A4-B81E-9BB4CC1AFE20}">
      <dgm:prSet/>
      <dgm:spPr/>
      <dgm:t>
        <a:bodyPr/>
        <a:lstStyle/>
        <a:p>
          <a:endParaRPr lang="pl-PL"/>
        </a:p>
      </dgm:t>
    </dgm:pt>
    <dgm:pt modelId="{03A9551A-697A-40ED-81FD-90F57FF3CA2C}">
      <dgm:prSet phldrT="[Tekst]" custT="1"/>
      <dgm:spPr/>
      <dgm:t>
        <a:bodyPr/>
        <a:lstStyle/>
        <a:p>
          <a:r>
            <a:rPr lang="pl-PL" sz="1200">
              <a:latin typeface="Arial" panose="020B0604020202020204" pitchFamily="34" charset="0"/>
              <a:cs typeface="Arial" panose="020B0604020202020204" pitchFamily="34" charset="0"/>
            </a:rPr>
            <a:t>Integracja zasobów i interesariuszy</a:t>
          </a:r>
        </a:p>
      </dgm:t>
    </dgm:pt>
    <dgm:pt modelId="{5AE65E09-49E4-4A79-842C-4BA94E5145E1}" type="parTrans" cxnId="{E601FCDD-E412-4C2E-AAF2-3D223F977793}">
      <dgm:prSet/>
      <dgm:spPr/>
      <dgm:t>
        <a:bodyPr/>
        <a:lstStyle/>
        <a:p>
          <a:endParaRPr lang="pl-PL"/>
        </a:p>
      </dgm:t>
    </dgm:pt>
    <dgm:pt modelId="{5AC71C11-4DAF-47D1-B671-D9D83207DE3B}" type="sibTrans" cxnId="{E601FCDD-E412-4C2E-AAF2-3D223F977793}">
      <dgm:prSet/>
      <dgm:spPr/>
      <dgm:t>
        <a:bodyPr/>
        <a:lstStyle/>
        <a:p>
          <a:endParaRPr lang="pl-PL"/>
        </a:p>
      </dgm:t>
    </dgm:pt>
    <dgm:pt modelId="{4238C6FA-1B02-48DC-A661-BA076191F5D7}">
      <dgm:prSet phldrT="[Tekst]" custT="1"/>
      <dgm:spPr/>
      <dgm:t>
        <a:bodyPr/>
        <a:lstStyle/>
        <a:p>
          <a:r>
            <a:rPr lang="pl-PL" sz="1200">
              <a:latin typeface="Arial" panose="020B0604020202020204" pitchFamily="34" charset="0"/>
              <a:cs typeface="Arial" panose="020B0604020202020204" pitchFamily="34" charset="0"/>
            </a:rPr>
            <a:t>Rada Miasta i Gminy Gołańcz</a:t>
          </a:r>
        </a:p>
      </dgm:t>
    </dgm:pt>
    <dgm:pt modelId="{C4158191-8057-448D-877F-96185A099FA0}" type="parTrans" cxnId="{09E6EBA5-3CF8-4BA3-8365-30CA621DACB2}">
      <dgm:prSet/>
      <dgm:spPr/>
      <dgm:t>
        <a:bodyPr/>
        <a:lstStyle/>
        <a:p>
          <a:endParaRPr lang="pl-PL"/>
        </a:p>
      </dgm:t>
    </dgm:pt>
    <dgm:pt modelId="{32151CF0-39D2-4B67-8B93-E3129CE54576}" type="sibTrans" cxnId="{09E6EBA5-3CF8-4BA3-8365-30CA621DACB2}">
      <dgm:prSet/>
      <dgm:spPr/>
      <dgm:t>
        <a:bodyPr/>
        <a:lstStyle/>
        <a:p>
          <a:endParaRPr lang="pl-PL"/>
        </a:p>
      </dgm:t>
    </dgm:pt>
    <dgm:pt modelId="{DCE86BE7-29B9-49ED-9D42-8983D9BFBABA}">
      <dgm:prSet phldrT="[Tekst]" custT="1"/>
      <dgm:spPr/>
      <dgm:t>
        <a:bodyPr/>
        <a:lstStyle/>
        <a:p>
          <a:r>
            <a:rPr lang="pl-PL" sz="1200">
              <a:latin typeface="Arial" panose="020B0604020202020204" pitchFamily="34" charset="0"/>
              <a:cs typeface="Arial" panose="020B0604020202020204" pitchFamily="34" charset="0"/>
            </a:rPr>
            <a:t>Wsparcie strategiczne przy realizacji i ewaluacji Strategii</a:t>
          </a:r>
        </a:p>
      </dgm:t>
    </dgm:pt>
    <dgm:pt modelId="{8BE00E4C-A98F-47AA-9D76-18FB095760F4}" type="parTrans" cxnId="{65E91BC6-F6B2-4AAA-A6CA-5EA6AC15587A}">
      <dgm:prSet/>
      <dgm:spPr/>
      <dgm:t>
        <a:bodyPr/>
        <a:lstStyle/>
        <a:p>
          <a:endParaRPr lang="pl-PL"/>
        </a:p>
      </dgm:t>
    </dgm:pt>
    <dgm:pt modelId="{480A5A71-0D92-4AD9-BD6F-3FBABE98A5D9}" type="sibTrans" cxnId="{65E91BC6-F6B2-4AAA-A6CA-5EA6AC15587A}">
      <dgm:prSet/>
      <dgm:spPr/>
      <dgm:t>
        <a:bodyPr/>
        <a:lstStyle/>
        <a:p>
          <a:endParaRPr lang="pl-PL"/>
        </a:p>
      </dgm:t>
    </dgm:pt>
    <dgm:pt modelId="{F8882854-327A-45BF-93D3-4F0497F0EC4B}">
      <dgm:prSet phldrT="[Tekst]" custT="1"/>
      <dgm:spPr/>
      <dgm:t>
        <a:bodyPr/>
        <a:lstStyle/>
        <a:p>
          <a:r>
            <a:rPr lang="pl-PL" sz="1200">
              <a:latin typeface="Arial" panose="020B0604020202020204" pitchFamily="34" charset="0"/>
              <a:cs typeface="Arial" panose="020B0604020202020204" pitchFamily="34" charset="0"/>
            </a:rPr>
            <a:t>Pomoc przy podejmowaniu decyzji strategicznych</a:t>
          </a:r>
        </a:p>
      </dgm:t>
    </dgm:pt>
    <dgm:pt modelId="{BAA37065-06C3-4664-B463-E9D83F9D5B4E}" type="parTrans" cxnId="{21E976F5-ADE1-47E9-87A2-D74BC211EC8B}">
      <dgm:prSet/>
      <dgm:spPr/>
      <dgm:t>
        <a:bodyPr/>
        <a:lstStyle/>
        <a:p>
          <a:endParaRPr lang="pl-PL"/>
        </a:p>
      </dgm:t>
    </dgm:pt>
    <dgm:pt modelId="{3DCFDB01-96C7-4496-8C2D-4BB37C1A9C07}" type="sibTrans" cxnId="{21E976F5-ADE1-47E9-87A2-D74BC211EC8B}">
      <dgm:prSet/>
      <dgm:spPr/>
      <dgm:t>
        <a:bodyPr/>
        <a:lstStyle/>
        <a:p>
          <a:endParaRPr lang="pl-PL"/>
        </a:p>
      </dgm:t>
    </dgm:pt>
    <dgm:pt modelId="{7B4C5817-D228-405A-A89D-1B0B7AAE9770}">
      <dgm:prSet phldrT="[Tekst]" custT="1"/>
      <dgm:spPr/>
      <dgm:t>
        <a:bodyPr/>
        <a:lstStyle/>
        <a:p>
          <a:r>
            <a:rPr lang="pl-PL" sz="1200">
              <a:latin typeface="Arial" panose="020B0604020202020204" pitchFamily="34" charset="0"/>
              <a:cs typeface="Arial" panose="020B0604020202020204" pitchFamily="34" charset="0"/>
            </a:rPr>
            <a:t>Pracownicy Urzędu Miasta i Gminy Gołańcz</a:t>
          </a:r>
        </a:p>
      </dgm:t>
    </dgm:pt>
    <dgm:pt modelId="{4A736292-FD99-4A89-B65D-3FF78063CEE6}" type="parTrans" cxnId="{B7A9069C-4C4C-41E6-A001-F83D521AC34A}">
      <dgm:prSet/>
      <dgm:spPr/>
      <dgm:t>
        <a:bodyPr/>
        <a:lstStyle/>
        <a:p>
          <a:endParaRPr lang="pl-PL"/>
        </a:p>
      </dgm:t>
    </dgm:pt>
    <dgm:pt modelId="{608EB325-DF28-45A5-B62C-515AF249CCC3}" type="sibTrans" cxnId="{B7A9069C-4C4C-41E6-A001-F83D521AC34A}">
      <dgm:prSet/>
      <dgm:spPr/>
      <dgm:t>
        <a:bodyPr/>
        <a:lstStyle/>
        <a:p>
          <a:endParaRPr lang="pl-PL"/>
        </a:p>
      </dgm:t>
    </dgm:pt>
    <dgm:pt modelId="{C2C7D3BD-8FFE-4C8B-975B-6D236F720B3D}">
      <dgm:prSet phldrT="[Tekst]" custT="1"/>
      <dgm:spPr/>
      <dgm:t>
        <a:bodyPr/>
        <a:lstStyle/>
        <a:p>
          <a:r>
            <a:rPr lang="pl-PL" sz="1200">
              <a:latin typeface="Arial" panose="020B0604020202020204" pitchFamily="34" charset="0"/>
              <a:cs typeface="Arial" panose="020B0604020202020204" pitchFamily="34" charset="0"/>
            </a:rPr>
            <a:t>Koordynowanie działań</a:t>
          </a:r>
        </a:p>
      </dgm:t>
    </dgm:pt>
    <dgm:pt modelId="{818536A4-33A0-457D-BA1C-30E590392639}" type="parTrans" cxnId="{D28FE475-6D48-4668-A378-B7AF0D19FA7B}">
      <dgm:prSet/>
      <dgm:spPr/>
      <dgm:t>
        <a:bodyPr/>
        <a:lstStyle/>
        <a:p>
          <a:endParaRPr lang="pl-PL"/>
        </a:p>
      </dgm:t>
    </dgm:pt>
    <dgm:pt modelId="{135A39B4-0C2F-4670-BE48-23FF230700A2}" type="sibTrans" cxnId="{D28FE475-6D48-4668-A378-B7AF0D19FA7B}">
      <dgm:prSet/>
      <dgm:spPr/>
      <dgm:t>
        <a:bodyPr/>
        <a:lstStyle/>
        <a:p>
          <a:endParaRPr lang="pl-PL"/>
        </a:p>
      </dgm:t>
    </dgm:pt>
    <dgm:pt modelId="{865053BF-8C51-4061-9FA3-3139817A3AAA}">
      <dgm:prSet phldrT="[Tekst]" custT="1"/>
      <dgm:spPr/>
      <dgm:t>
        <a:bodyPr/>
        <a:lstStyle/>
        <a:p>
          <a:r>
            <a:rPr lang="pl-PL" sz="1200">
              <a:latin typeface="Arial" panose="020B0604020202020204" pitchFamily="34" charset="0"/>
              <a:cs typeface="Arial" panose="020B0604020202020204" pitchFamily="34" charset="0"/>
            </a:rPr>
            <a:t>Poszukiwanie źródeł finansowania</a:t>
          </a:r>
        </a:p>
      </dgm:t>
    </dgm:pt>
    <dgm:pt modelId="{9C7FF22A-BDE3-4A7A-8350-E0761CCEB168}" type="parTrans" cxnId="{6DF99A33-66F1-4337-91A1-943A126CCD6E}">
      <dgm:prSet/>
      <dgm:spPr/>
      <dgm:t>
        <a:bodyPr/>
        <a:lstStyle/>
        <a:p>
          <a:endParaRPr lang="pl-PL"/>
        </a:p>
      </dgm:t>
    </dgm:pt>
    <dgm:pt modelId="{6D98AA3E-0797-462E-BD7B-D4619C43227F}" type="sibTrans" cxnId="{6DF99A33-66F1-4337-91A1-943A126CCD6E}">
      <dgm:prSet/>
      <dgm:spPr/>
      <dgm:t>
        <a:bodyPr/>
        <a:lstStyle/>
        <a:p>
          <a:endParaRPr lang="pl-PL"/>
        </a:p>
      </dgm:t>
    </dgm:pt>
    <dgm:pt modelId="{306F1324-384D-43B0-B115-4A2C1300C779}">
      <dgm:prSet custT="1"/>
      <dgm:spPr/>
      <dgm:t>
        <a:bodyPr/>
        <a:lstStyle/>
        <a:p>
          <a:r>
            <a:rPr lang="pl-PL" sz="1200">
              <a:latin typeface="Arial" panose="020B0604020202020204" pitchFamily="34" charset="0"/>
              <a:cs typeface="Arial" panose="020B0604020202020204" pitchFamily="34" charset="0"/>
            </a:rPr>
            <a:t>Komórki organizacyjne UMiG, gminne jednostki organizacyjne, organizacje pozarządowe, pozostali partnerzy</a:t>
          </a:r>
        </a:p>
      </dgm:t>
    </dgm:pt>
    <dgm:pt modelId="{443141B1-6E4B-4D01-8D32-E7CC9520D773}" type="parTrans" cxnId="{16ACA9C5-C3B5-48BA-AD23-B917BE9D8766}">
      <dgm:prSet/>
      <dgm:spPr/>
      <dgm:t>
        <a:bodyPr/>
        <a:lstStyle/>
        <a:p>
          <a:endParaRPr lang="pl-PL"/>
        </a:p>
      </dgm:t>
    </dgm:pt>
    <dgm:pt modelId="{F65D380D-3561-4B37-880C-1EB1E0E9F238}" type="sibTrans" cxnId="{16ACA9C5-C3B5-48BA-AD23-B917BE9D8766}">
      <dgm:prSet/>
      <dgm:spPr/>
      <dgm:t>
        <a:bodyPr/>
        <a:lstStyle/>
        <a:p>
          <a:endParaRPr lang="pl-PL"/>
        </a:p>
      </dgm:t>
    </dgm:pt>
    <dgm:pt modelId="{0C85D290-78AD-4D0C-9AED-7A863FABF6EE}">
      <dgm:prSet custT="1"/>
      <dgm:spPr/>
      <dgm:t>
        <a:bodyPr/>
        <a:lstStyle/>
        <a:p>
          <a:r>
            <a:rPr lang="pl-PL" sz="1200">
              <a:latin typeface="Arial" panose="020B0604020202020204" pitchFamily="34" charset="0"/>
              <a:cs typeface="Arial" panose="020B0604020202020204" pitchFamily="34" charset="0"/>
            </a:rPr>
            <a:t>Realizacja działań</a:t>
          </a:r>
        </a:p>
      </dgm:t>
    </dgm:pt>
    <dgm:pt modelId="{F7F2E72E-6B21-4F86-84F7-77257F5FFDF2}" type="parTrans" cxnId="{01C43A21-C753-40CC-9F08-791283792072}">
      <dgm:prSet/>
      <dgm:spPr/>
      <dgm:t>
        <a:bodyPr/>
        <a:lstStyle/>
        <a:p>
          <a:endParaRPr lang="pl-PL"/>
        </a:p>
      </dgm:t>
    </dgm:pt>
    <dgm:pt modelId="{22E5C5D8-40E6-43A2-8F76-AF46E0DB21A9}" type="sibTrans" cxnId="{01C43A21-C753-40CC-9F08-791283792072}">
      <dgm:prSet/>
      <dgm:spPr/>
      <dgm:t>
        <a:bodyPr/>
        <a:lstStyle/>
        <a:p>
          <a:endParaRPr lang="pl-PL"/>
        </a:p>
      </dgm:t>
    </dgm:pt>
    <dgm:pt modelId="{1E293A3A-0D0D-4168-9F05-F3C35B024E29}">
      <dgm:prSet phldrT="[Tekst]" custT="1"/>
      <dgm:spPr/>
      <dgm:t>
        <a:bodyPr/>
        <a:lstStyle/>
        <a:p>
          <a:r>
            <a:rPr lang="pl-PL" sz="1200">
              <a:latin typeface="Arial" panose="020B0604020202020204" pitchFamily="34" charset="0"/>
              <a:cs typeface="Arial" panose="020B0604020202020204" pitchFamily="34" charset="0"/>
            </a:rPr>
            <a:t>Monitoring, ewaluacja i przygotowanie zmian do aktualizacji</a:t>
          </a:r>
        </a:p>
      </dgm:t>
    </dgm:pt>
    <dgm:pt modelId="{CE1E0989-D621-4B74-851F-C0EBBAE17227}" type="parTrans" cxnId="{B66A0E0E-6C42-4337-B942-CD6CACBB77BB}">
      <dgm:prSet/>
      <dgm:spPr/>
      <dgm:t>
        <a:bodyPr/>
        <a:lstStyle/>
        <a:p>
          <a:endParaRPr lang="pl-PL"/>
        </a:p>
      </dgm:t>
    </dgm:pt>
    <dgm:pt modelId="{7FA5C06B-1D1F-49A1-A5D3-94E5DA42D7FA}" type="sibTrans" cxnId="{B66A0E0E-6C42-4337-B942-CD6CACBB77BB}">
      <dgm:prSet/>
      <dgm:spPr/>
      <dgm:t>
        <a:bodyPr/>
        <a:lstStyle/>
        <a:p>
          <a:endParaRPr lang="pl-PL"/>
        </a:p>
      </dgm:t>
    </dgm:pt>
    <dgm:pt modelId="{B87CB4A9-71A2-4756-A749-EF998E38D863}" type="pres">
      <dgm:prSet presAssocID="{FC2892CD-9C43-42B7-86C8-94A5261ACBBA}" presName="Name0" presStyleCnt="0">
        <dgm:presLayoutVars>
          <dgm:dir/>
          <dgm:animLvl val="lvl"/>
          <dgm:resizeHandles val="exact"/>
        </dgm:presLayoutVars>
      </dgm:prSet>
      <dgm:spPr/>
    </dgm:pt>
    <dgm:pt modelId="{B9766902-9D19-4F2A-B6AD-33143DDC78E7}" type="pres">
      <dgm:prSet presAssocID="{4E109F27-E101-4BC1-85B9-E1F8F43C1C96}" presName="linNode" presStyleCnt="0"/>
      <dgm:spPr/>
    </dgm:pt>
    <dgm:pt modelId="{EB892BEF-F047-4468-BDEC-569E53062CDC}" type="pres">
      <dgm:prSet presAssocID="{4E109F27-E101-4BC1-85B9-E1F8F43C1C96}" presName="parentText" presStyleLbl="node1" presStyleIdx="0" presStyleCnt="4" custLinFactNeighborX="-1359" custLinFactNeighborY="-208">
        <dgm:presLayoutVars>
          <dgm:chMax val="1"/>
          <dgm:bulletEnabled val="1"/>
        </dgm:presLayoutVars>
      </dgm:prSet>
      <dgm:spPr/>
    </dgm:pt>
    <dgm:pt modelId="{707DCD5F-5E0B-4FC6-B7DE-9639F3C13E57}" type="pres">
      <dgm:prSet presAssocID="{4E109F27-E101-4BC1-85B9-E1F8F43C1C96}" presName="descendantText" presStyleLbl="alignAccFollowNode1" presStyleIdx="0" presStyleCnt="4">
        <dgm:presLayoutVars>
          <dgm:bulletEnabled val="1"/>
        </dgm:presLayoutVars>
      </dgm:prSet>
      <dgm:spPr/>
    </dgm:pt>
    <dgm:pt modelId="{C140AF6B-2A8C-4561-898B-A4568677C230}" type="pres">
      <dgm:prSet presAssocID="{03C60456-D3EA-4B70-86E0-6E78875DF705}" presName="sp" presStyleCnt="0"/>
      <dgm:spPr/>
    </dgm:pt>
    <dgm:pt modelId="{2A2503A9-A9CB-4411-B35B-7C5C0445BF8E}" type="pres">
      <dgm:prSet presAssocID="{4238C6FA-1B02-48DC-A661-BA076191F5D7}" presName="linNode" presStyleCnt="0"/>
      <dgm:spPr/>
    </dgm:pt>
    <dgm:pt modelId="{8355D0FC-CE09-491C-8F96-52F1FD61F123}" type="pres">
      <dgm:prSet presAssocID="{4238C6FA-1B02-48DC-A661-BA076191F5D7}" presName="parentText" presStyleLbl="node1" presStyleIdx="1" presStyleCnt="4">
        <dgm:presLayoutVars>
          <dgm:chMax val="1"/>
          <dgm:bulletEnabled val="1"/>
        </dgm:presLayoutVars>
      </dgm:prSet>
      <dgm:spPr/>
    </dgm:pt>
    <dgm:pt modelId="{E4E0F18E-3737-4EF9-A354-63B15AE7311A}" type="pres">
      <dgm:prSet presAssocID="{4238C6FA-1B02-48DC-A661-BA076191F5D7}" presName="descendantText" presStyleLbl="alignAccFollowNode1" presStyleIdx="1" presStyleCnt="4">
        <dgm:presLayoutVars>
          <dgm:bulletEnabled val="1"/>
        </dgm:presLayoutVars>
      </dgm:prSet>
      <dgm:spPr/>
    </dgm:pt>
    <dgm:pt modelId="{1BCB6ED1-E5B7-458A-9361-A6ABD184E172}" type="pres">
      <dgm:prSet presAssocID="{32151CF0-39D2-4B67-8B93-E3129CE54576}" presName="sp" presStyleCnt="0"/>
      <dgm:spPr/>
    </dgm:pt>
    <dgm:pt modelId="{124A61F8-519B-4FFA-8458-D3A1B69E02B6}" type="pres">
      <dgm:prSet presAssocID="{7B4C5817-D228-405A-A89D-1B0B7AAE9770}" presName="linNode" presStyleCnt="0"/>
      <dgm:spPr/>
    </dgm:pt>
    <dgm:pt modelId="{0B83BEC5-D49E-46F4-BAAE-D999C5B259DE}" type="pres">
      <dgm:prSet presAssocID="{7B4C5817-D228-405A-A89D-1B0B7AAE9770}" presName="parentText" presStyleLbl="node1" presStyleIdx="2" presStyleCnt="4">
        <dgm:presLayoutVars>
          <dgm:chMax val="1"/>
          <dgm:bulletEnabled val="1"/>
        </dgm:presLayoutVars>
      </dgm:prSet>
      <dgm:spPr/>
    </dgm:pt>
    <dgm:pt modelId="{DE0F9DCB-891E-4000-BEFF-8FCBA2DBDA36}" type="pres">
      <dgm:prSet presAssocID="{7B4C5817-D228-405A-A89D-1B0B7AAE9770}" presName="descendantText" presStyleLbl="alignAccFollowNode1" presStyleIdx="2" presStyleCnt="4">
        <dgm:presLayoutVars>
          <dgm:bulletEnabled val="1"/>
        </dgm:presLayoutVars>
      </dgm:prSet>
      <dgm:spPr/>
    </dgm:pt>
    <dgm:pt modelId="{E369820E-5217-45E3-97BD-E1EAC9390189}" type="pres">
      <dgm:prSet presAssocID="{608EB325-DF28-45A5-B62C-515AF249CCC3}" presName="sp" presStyleCnt="0"/>
      <dgm:spPr/>
    </dgm:pt>
    <dgm:pt modelId="{FB29A0EC-718E-4FE2-B16A-3971DB646234}" type="pres">
      <dgm:prSet presAssocID="{306F1324-384D-43B0-B115-4A2C1300C779}" presName="linNode" presStyleCnt="0"/>
      <dgm:spPr/>
    </dgm:pt>
    <dgm:pt modelId="{E7AB23BD-6AA5-4024-9599-AD4F4B24E686}" type="pres">
      <dgm:prSet presAssocID="{306F1324-384D-43B0-B115-4A2C1300C779}" presName="parentText" presStyleLbl="node1" presStyleIdx="3" presStyleCnt="4">
        <dgm:presLayoutVars>
          <dgm:chMax val="1"/>
          <dgm:bulletEnabled val="1"/>
        </dgm:presLayoutVars>
      </dgm:prSet>
      <dgm:spPr/>
    </dgm:pt>
    <dgm:pt modelId="{E778F710-9B5D-49E4-B53A-BEA23A9B50EF}" type="pres">
      <dgm:prSet presAssocID="{306F1324-384D-43B0-B115-4A2C1300C779}" presName="descendantText" presStyleLbl="alignAccFollowNode1" presStyleIdx="3" presStyleCnt="4">
        <dgm:presLayoutVars>
          <dgm:bulletEnabled val="1"/>
        </dgm:presLayoutVars>
      </dgm:prSet>
      <dgm:spPr/>
    </dgm:pt>
  </dgm:ptLst>
  <dgm:cxnLst>
    <dgm:cxn modelId="{B66A0E0E-6C42-4337-B942-CD6CACBB77BB}" srcId="{7B4C5817-D228-405A-A89D-1B0B7AAE9770}" destId="{1E293A3A-0D0D-4168-9F05-F3C35B024E29}" srcOrd="2" destOrd="0" parTransId="{CE1E0989-D621-4B74-851F-C0EBBAE17227}" sibTransId="{7FA5C06B-1D1F-49A1-A5D3-94E5DA42D7FA}"/>
    <dgm:cxn modelId="{223D5E0F-724B-4716-80EB-40DC33ED508A}" srcId="{FC2892CD-9C43-42B7-86C8-94A5261ACBBA}" destId="{4E109F27-E101-4BC1-85B9-E1F8F43C1C96}" srcOrd="0" destOrd="0" parTransId="{097DF05C-3046-40DB-B2A8-6E64F592620D}" sibTransId="{03C60456-D3EA-4B70-86E0-6E78875DF705}"/>
    <dgm:cxn modelId="{688E6613-0AE8-470D-A595-AC209ED6866A}" type="presOf" srcId="{25581D18-C96F-4E6A-B92F-031CCB37FE3F}" destId="{707DCD5F-5E0B-4FC6-B7DE-9639F3C13E57}" srcOrd="0" destOrd="0" presId="urn:microsoft.com/office/officeart/2005/8/layout/vList5"/>
    <dgm:cxn modelId="{B8E7BF13-BEB0-472A-92AB-965E98337A7E}" type="presOf" srcId="{4238C6FA-1B02-48DC-A661-BA076191F5D7}" destId="{8355D0FC-CE09-491C-8F96-52F1FD61F123}" srcOrd="0" destOrd="0" presId="urn:microsoft.com/office/officeart/2005/8/layout/vList5"/>
    <dgm:cxn modelId="{01C43A21-C753-40CC-9F08-791283792072}" srcId="{306F1324-384D-43B0-B115-4A2C1300C779}" destId="{0C85D290-78AD-4D0C-9AED-7A863FABF6EE}" srcOrd="0" destOrd="0" parTransId="{F7F2E72E-6B21-4F86-84F7-77257F5FFDF2}" sibTransId="{22E5C5D8-40E6-43A2-8F76-AF46E0DB21A9}"/>
    <dgm:cxn modelId="{6DF99A33-66F1-4337-91A1-943A126CCD6E}" srcId="{7B4C5817-D228-405A-A89D-1B0B7AAE9770}" destId="{865053BF-8C51-4061-9FA3-3139817A3AAA}" srcOrd="1" destOrd="0" parTransId="{9C7FF22A-BDE3-4A7A-8350-E0761CCEB168}" sibTransId="{6D98AA3E-0797-462E-BD7B-D4619C43227F}"/>
    <dgm:cxn modelId="{EDB24362-F4D1-477B-807E-8E8DA6A33C76}" type="presOf" srcId="{865053BF-8C51-4061-9FA3-3139817A3AAA}" destId="{DE0F9DCB-891E-4000-BEFF-8FCBA2DBDA36}" srcOrd="0" destOrd="1" presId="urn:microsoft.com/office/officeart/2005/8/layout/vList5"/>
    <dgm:cxn modelId="{3331DD52-4F61-4EBE-842A-43BB20FCC56E}" type="presOf" srcId="{7B4C5817-D228-405A-A89D-1B0B7AAE9770}" destId="{0B83BEC5-D49E-46F4-BAAE-D999C5B259DE}" srcOrd="0" destOrd="0" presId="urn:microsoft.com/office/officeart/2005/8/layout/vList5"/>
    <dgm:cxn modelId="{D28FE475-6D48-4668-A378-B7AF0D19FA7B}" srcId="{7B4C5817-D228-405A-A89D-1B0B7AAE9770}" destId="{C2C7D3BD-8FFE-4C8B-975B-6D236F720B3D}" srcOrd="0" destOrd="0" parTransId="{818536A4-33A0-457D-BA1C-30E590392639}" sibTransId="{135A39B4-0C2F-4670-BE48-23FF230700A2}"/>
    <dgm:cxn modelId="{E955E479-B90C-406B-B46E-7AA3DDC4A30C}" type="presOf" srcId="{DCE86BE7-29B9-49ED-9D42-8983D9BFBABA}" destId="{E4E0F18E-3737-4EF9-A354-63B15AE7311A}" srcOrd="0" destOrd="0" presId="urn:microsoft.com/office/officeart/2005/8/layout/vList5"/>
    <dgm:cxn modelId="{FB5B2081-8130-45CC-B72D-ECDFB26D08AA}" type="presOf" srcId="{FC2892CD-9C43-42B7-86C8-94A5261ACBBA}" destId="{B87CB4A9-71A2-4756-A749-EF998E38D863}" srcOrd="0" destOrd="0" presId="urn:microsoft.com/office/officeart/2005/8/layout/vList5"/>
    <dgm:cxn modelId="{90BD7393-BFC3-4554-86C7-4F388A6327FE}" type="presOf" srcId="{1E293A3A-0D0D-4168-9F05-F3C35B024E29}" destId="{DE0F9DCB-891E-4000-BEFF-8FCBA2DBDA36}" srcOrd="0" destOrd="2" presId="urn:microsoft.com/office/officeart/2005/8/layout/vList5"/>
    <dgm:cxn modelId="{18A6B997-CCB7-472D-A9D5-7AD583D9B6F3}" type="presOf" srcId="{03A9551A-697A-40ED-81FD-90F57FF3CA2C}" destId="{707DCD5F-5E0B-4FC6-B7DE-9639F3C13E57}" srcOrd="0" destOrd="1" presId="urn:microsoft.com/office/officeart/2005/8/layout/vList5"/>
    <dgm:cxn modelId="{B7A9069C-4C4C-41E6-A001-F83D521AC34A}" srcId="{FC2892CD-9C43-42B7-86C8-94A5261ACBBA}" destId="{7B4C5817-D228-405A-A89D-1B0B7AAE9770}" srcOrd="2" destOrd="0" parTransId="{4A736292-FD99-4A89-B65D-3FF78063CEE6}" sibTransId="{608EB325-DF28-45A5-B62C-515AF249CCC3}"/>
    <dgm:cxn modelId="{5E1CAB9C-F4CA-43A4-B81E-9BB4CC1AFE20}" srcId="{4E109F27-E101-4BC1-85B9-E1F8F43C1C96}" destId="{25581D18-C96F-4E6A-B92F-031CCB37FE3F}" srcOrd="0" destOrd="0" parTransId="{723C7104-D0E1-43E6-A8DF-41924D84148E}" sibTransId="{954562CC-2531-4BC3-90E3-80B15C997140}"/>
    <dgm:cxn modelId="{76D4F5A1-33CC-42ED-A3A4-862F5F44EAAC}" type="presOf" srcId="{F8882854-327A-45BF-93D3-4F0497F0EC4B}" destId="{E4E0F18E-3737-4EF9-A354-63B15AE7311A}" srcOrd="0" destOrd="1" presId="urn:microsoft.com/office/officeart/2005/8/layout/vList5"/>
    <dgm:cxn modelId="{09E6EBA5-3CF8-4BA3-8365-30CA621DACB2}" srcId="{FC2892CD-9C43-42B7-86C8-94A5261ACBBA}" destId="{4238C6FA-1B02-48DC-A661-BA076191F5D7}" srcOrd="1" destOrd="0" parTransId="{C4158191-8057-448D-877F-96185A099FA0}" sibTransId="{32151CF0-39D2-4B67-8B93-E3129CE54576}"/>
    <dgm:cxn modelId="{C1616CB8-9D4B-4355-A4A1-454943D11510}" type="presOf" srcId="{C2C7D3BD-8FFE-4C8B-975B-6D236F720B3D}" destId="{DE0F9DCB-891E-4000-BEFF-8FCBA2DBDA36}" srcOrd="0" destOrd="0" presId="urn:microsoft.com/office/officeart/2005/8/layout/vList5"/>
    <dgm:cxn modelId="{16ACA9C5-C3B5-48BA-AD23-B917BE9D8766}" srcId="{FC2892CD-9C43-42B7-86C8-94A5261ACBBA}" destId="{306F1324-384D-43B0-B115-4A2C1300C779}" srcOrd="3" destOrd="0" parTransId="{443141B1-6E4B-4D01-8D32-E7CC9520D773}" sibTransId="{F65D380D-3561-4B37-880C-1EB1E0E9F238}"/>
    <dgm:cxn modelId="{65E91BC6-F6B2-4AAA-A6CA-5EA6AC15587A}" srcId="{4238C6FA-1B02-48DC-A661-BA076191F5D7}" destId="{DCE86BE7-29B9-49ED-9D42-8983D9BFBABA}" srcOrd="0" destOrd="0" parTransId="{8BE00E4C-A98F-47AA-9D76-18FB095760F4}" sibTransId="{480A5A71-0D92-4AD9-BD6F-3FBABE98A5D9}"/>
    <dgm:cxn modelId="{4B97D8C6-DECD-4339-AEDE-595B63AF7626}" type="presOf" srcId="{4E109F27-E101-4BC1-85B9-E1F8F43C1C96}" destId="{EB892BEF-F047-4468-BDEC-569E53062CDC}" srcOrd="0" destOrd="0" presId="urn:microsoft.com/office/officeart/2005/8/layout/vList5"/>
    <dgm:cxn modelId="{FA2AF7CE-36C6-4A70-B602-D3B95B3CDC17}" type="presOf" srcId="{0C85D290-78AD-4D0C-9AED-7A863FABF6EE}" destId="{E778F710-9B5D-49E4-B53A-BEA23A9B50EF}" srcOrd="0" destOrd="0" presId="urn:microsoft.com/office/officeart/2005/8/layout/vList5"/>
    <dgm:cxn modelId="{EAEED1D7-E524-41D8-9729-D010E7836E2B}" type="presOf" srcId="{306F1324-384D-43B0-B115-4A2C1300C779}" destId="{E7AB23BD-6AA5-4024-9599-AD4F4B24E686}" srcOrd="0" destOrd="0" presId="urn:microsoft.com/office/officeart/2005/8/layout/vList5"/>
    <dgm:cxn modelId="{E601FCDD-E412-4C2E-AAF2-3D223F977793}" srcId="{4E109F27-E101-4BC1-85B9-E1F8F43C1C96}" destId="{03A9551A-697A-40ED-81FD-90F57FF3CA2C}" srcOrd="1" destOrd="0" parTransId="{5AE65E09-49E4-4A79-842C-4BA94E5145E1}" sibTransId="{5AC71C11-4DAF-47D1-B671-D9D83207DE3B}"/>
    <dgm:cxn modelId="{21E976F5-ADE1-47E9-87A2-D74BC211EC8B}" srcId="{4238C6FA-1B02-48DC-A661-BA076191F5D7}" destId="{F8882854-327A-45BF-93D3-4F0497F0EC4B}" srcOrd="1" destOrd="0" parTransId="{BAA37065-06C3-4664-B463-E9D83F9D5B4E}" sibTransId="{3DCFDB01-96C7-4496-8C2D-4BB37C1A9C07}"/>
    <dgm:cxn modelId="{791A253E-8C2D-4F83-AC71-80E434E14BFE}" type="presParOf" srcId="{B87CB4A9-71A2-4756-A749-EF998E38D863}" destId="{B9766902-9D19-4F2A-B6AD-33143DDC78E7}" srcOrd="0" destOrd="0" presId="urn:microsoft.com/office/officeart/2005/8/layout/vList5"/>
    <dgm:cxn modelId="{52395426-DFDE-4F7B-863F-982FDCFA151D}" type="presParOf" srcId="{B9766902-9D19-4F2A-B6AD-33143DDC78E7}" destId="{EB892BEF-F047-4468-BDEC-569E53062CDC}" srcOrd="0" destOrd="0" presId="urn:microsoft.com/office/officeart/2005/8/layout/vList5"/>
    <dgm:cxn modelId="{DA0F3F42-F9F7-4247-A925-54B2AC9A5B2E}" type="presParOf" srcId="{B9766902-9D19-4F2A-B6AD-33143DDC78E7}" destId="{707DCD5F-5E0B-4FC6-B7DE-9639F3C13E57}" srcOrd="1" destOrd="0" presId="urn:microsoft.com/office/officeart/2005/8/layout/vList5"/>
    <dgm:cxn modelId="{93D32CDD-5279-426D-A3F4-785651B3D450}" type="presParOf" srcId="{B87CB4A9-71A2-4756-A749-EF998E38D863}" destId="{C140AF6B-2A8C-4561-898B-A4568677C230}" srcOrd="1" destOrd="0" presId="urn:microsoft.com/office/officeart/2005/8/layout/vList5"/>
    <dgm:cxn modelId="{E44218E3-D2A7-40EE-A0D9-1D863717F6CA}" type="presParOf" srcId="{B87CB4A9-71A2-4756-A749-EF998E38D863}" destId="{2A2503A9-A9CB-4411-B35B-7C5C0445BF8E}" srcOrd="2" destOrd="0" presId="urn:microsoft.com/office/officeart/2005/8/layout/vList5"/>
    <dgm:cxn modelId="{E1CACA2C-AAF2-4092-88C3-CDBBC1D83E75}" type="presParOf" srcId="{2A2503A9-A9CB-4411-B35B-7C5C0445BF8E}" destId="{8355D0FC-CE09-491C-8F96-52F1FD61F123}" srcOrd="0" destOrd="0" presId="urn:microsoft.com/office/officeart/2005/8/layout/vList5"/>
    <dgm:cxn modelId="{15BBCD0D-3767-4264-AECE-146018406F77}" type="presParOf" srcId="{2A2503A9-A9CB-4411-B35B-7C5C0445BF8E}" destId="{E4E0F18E-3737-4EF9-A354-63B15AE7311A}" srcOrd="1" destOrd="0" presId="urn:microsoft.com/office/officeart/2005/8/layout/vList5"/>
    <dgm:cxn modelId="{6F6E583E-46F1-4A26-97BB-37AE0E5A62BE}" type="presParOf" srcId="{B87CB4A9-71A2-4756-A749-EF998E38D863}" destId="{1BCB6ED1-E5B7-458A-9361-A6ABD184E172}" srcOrd="3" destOrd="0" presId="urn:microsoft.com/office/officeart/2005/8/layout/vList5"/>
    <dgm:cxn modelId="{4300ED5F-4695-408D-B741-5A4C32E6752F}" type="presParOf" srcId="{B87CB4A9-71A2-4756-A749-EF998E38D863}" destId="{124A61F8-519B-4FFA-8458-D3A1B69E02B6}" srcOrd="4" destOrd="0" presId="urn:microsoft.com/office/officeart/2005/8/layout/vList5"/>
    <dgm:cxn modelId="{921CED85-8D87-4E06-91C3-CC082F0453F9}" type="presParOf" srcId="{124A61F8-519B-4FFA-8458-D3A1B69E02B6}" destId="{0B83BEC5-D49E-46F4-BAAE-D999C5B259DE}" srcOrd="0" destOrd="0" presId="urn:microsoft.com/office/officeart/2005/8/layout/vList5"/>
    <dgm:cxn modelId="{2532D2BE-8ECA-4850-8480-CD5024DAF06C}" type="presParOf" srcId="{124A61F8-519B-4FFA-8458-D3A1B69E02B6}" destId="{DE0F9DCB-891E-4000-BEFF-8FCBA2DBDA36}" srcOrd="1" destOrd="0" presId="urn:microsoft.com/office/officeart/2005/8/layout/vList5"/>
    <dgm:cxn modelId="{77E575DE-F59A-4545-8572-DCAC27E4F4A7}" type="presParOf" srcId="{B87CB4A9-71A2-4756-A749-EF998E38D863}" destId="{E369820E-5217-45E3-97BD-E1EAC9390189}" srcOrd="5" destOrd="0" presId="urn:microsoft.com/office/officeart/2005/8/layout/vList5"/>
    <dgm:cxn modelId="{FB96C78C-83E3-4E6A-989F-09C4E254B1BD}" type="presParOf" srcId="{B87CB4A9-71A2-4756-A749-EF998E38D863}" destId="{FB29A0EC-718E-4FE2-B16A-3971DB646234}" srcOrd="6" destOrd="0" presId="urn:microsoft.com/office/officeart/2005/8/layout/vList5"/>
    <dgm:cxn modelId="{02F303C2-7382-4FD3-BFC1-CA1433DC8B52}" type="presParOf" srcId="{FB29A0EC-718E-4FE2-B16A-3971DB646234}" destId="{E7AB23BD-6AA5-4024-9599-AD4F4B24E686}" srcOrd="0" destOrd="0" presId="urn:microsoft.com/office/officeart/2005/8/layout/vList5"/>
    <dgm:cxn modelId="{5021AB89-C2AA-47CF-B10F-8212DAA86D8B}" type="presParOf" srcId="{FB29A0EC-718E-4FE2-B16A-3971DB646234}" destId="{E778F710-9B5D-49E4-B53A-BEA23A9B50EF}" srcOrd="1" destOrd="0" presId="urn:microsoft.com/office/officeart/2005/8/layout/vList5"/>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7DCD5F-5E0B-4FC6-B7DE-9639F3C13E57}">
      <dsp:nvSpPr>
        <dsp:cNvPr id="0" name=""/>
        <dsp:cNvSpPr/>
      </dsp:nvSpPr>
      <dsp:spPr>
        <a:xfrm rot="5400000">
          <a:off x="3252915" y="-1155868"/>
          <a:ext cx="955673" cy="3511296"/>
        </a:xfrm>
        <a:prstGeom prst="round2Same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pl-PL" sz="1200" kern="1200">
              <a:latin typeface="Arial" panose="020B0604020202020204" pitchFamily="34" charset="0"/>
              <a:cs typeface="Arial" panose="020B0604020202020204" pitchFamily="34" charset="0"/>
            </a:rPr>
            <a:t>Koordynacja i stymulowanie działań</a:t>
          </a:r>
        </a:p>
        <a:p>
          <a:pPr marL="114300" lvl="1" indent="-114300" algn="l" defTabSz="533400">
            <a:lnSpc>
              <a:spcPct val="90000"/>
            </a:lnSpc>
            <a:spcBef>
              <a:spcPct val="0"/>
            </a:spcBef>
            <a:spcAft>
              <a:spcPct val="15000"/>
            </a:spcAft>
            <a:buChar char="•"/>
          </a:pPr>
          <a:r>
            <a:rPr lang="pl-PL" sz="1200" kern="1200">
              <a:latin typeface="Arial" panose="020B0604020202020204" pitchFamily="34" charset="0"/>
              <a:cs typeface="Arial" panose="020B0604020202020204" pitchFamily="34" charset="0"/>
            </a:rPr>
            <a:t>Integracja zasobów i interesariuszy</a:t>
          </a:r>
        </a:p>
      </dsp:txBody>
      <dsp:txXfrm rot="-5400000">
        <a:off x="1975104" y="168595"/>
        <a:ext cx="3464644" cy="862369"/>
      </dsp:txXfrm>
    </dsp:sp>
    <dsp:sp modelId="{EB892BEF-F047-4468-BDEC-569E53062CDC}">
      <dsp:nvSpPr>
        <dsp:cNvPr id="0" name=""/>
        <dsp:cNvSpPr/>
      </dsp:nvSpPr>
      <dsp:spPr>
        <a:xfrm>
          <a:off x="0" y="0"/>
          <a:ext cx="1975104" cy="1194592"/>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pl-PL" sz="1200" kern="1200">
              <a:latin typeface="Arial" panose="020B0604020202020204" pitchFamily="34" charset="0"/>
              <a:cs typeface="Arial" panose="020B0604020202020204" pitchFamily="34" charset="0"/>
            </a:rPr>
            <a:t>Burmistrz Miasta i Gminy Gołańcz</a:t>
          </a:r>
        </a:p>
      </dsp:txBody>
      <dsp:txXfrm>
        <a:off x="58315" y="58315"/>
        <a:ext cx="1858474" cy="1077962"/>
      </dsp:txXfrm>
    </dsp:sp>
    <dsp:sp modelId="{E4E0F18E-3737-4EF9-A354-63B15AE7311A}">
      <dsp:nvSpPr>
        <dsp:cNvPr id="0" name=""/>
        <dsp:cNvSpPr/>
      </dsp:nvSpPr>
      <dsp:spPr>
        <a:xfrm rot="5400000">
          <a:off x="3252915" y="98453"/>
          <a:ext cx="955673" cy="3511296"/>
        </a:xfrm>
        <a:prstGeom prst="round2Same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pl-PL" sz="1200" kern="1200">
              <a:latin typeface="Arial" panose="020B0604020202020204" pitchFamily="34" charset="0"/>
              <a:cs typeface="Arial" panose="020B0604020202020204" pitchFamily="34" charset="0"/>
            </a:rPr>
            <a:t>Wsparcie strategiczne przy realizacji i ewaluacji Strategii</a:t>
          </a:r>
        </a:p>
        <a:p>
          <a:pPr marL="114300" lvl="1" indent="-114300" algn="l" defTabSz="533400">
            <a:lnSpc>
              <a:spcPct val="90000"/>
            </a:lnSpc>
            <a:spcBef>
              <a:spcPct val="0"/>
            </a:spcBef>
            <a:spcAft>
              <a:spcPct val="15000"/>
            </a:spcAft>
            <a:buChar char="•"/>
          </a:pPr>
          <a:r>
            <a:rPr lang="pl-PL" sz="1200" kern="1200">
              <a:latin typeface="Arial" panose="020B0604020202020204" pitchFamily="34" charset="0"/>
              <a:cs typeface="Arial" panose="020B0604020202020204" pitchFamily="34" charset="0"/>
            </a:rPr>
            <a:t>Pomoc przy podejmowaniu decyzji strategicznych</a:t>
          </a:r>
        </a:p>
      </dsp:txBody>
      <dsp:txXfrm rot="-5400000">
        <a:off x="1975104" y="1422916"/>
        <a:ext cx="3464644" cy="862369"/>
      </dsp:txXfrm>
    </dsp:sp>
    <dsp:sp modelId="{8355D0FC-CE09-491C-8F96-52F1FD61F123}">
      <dsp:nvSpPr>
        <dsp:cNvPr id="0" name=""/>
        <dsp:cNvSpPr/>
      </dsp:nvSpPr>
      <dsp:spPr>
        <a:xfrm>
          <a:off x="0" y="1256805"/>
          <a:ext cx="1975104" cy="1194592"/>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pl-PL" sz="1200" kern="1200">
              <a:latin typeface="Arial" panose="020B0604020202020204" pitchFamily="34" charset="0"/>
              <a:cs typeface="Arial" panose="020B0604020202020204" pitchFamily="34" charset="0"/>
            </a:rPr>
            <a:t>Rada Miasta i Gminy Gołańcz</a:t>
          </a:r>
        </a:p>
      </dsp:txBody>
      <dsp:txXfrm>
        <a:off x="58315" y="1315120"/>
        <a:ext cx="1858474" cy="1077962"/>
      </dsp:txXfrm>
    </dsp:sp>
    <dsp:sp modelId="{DE0F9DCB-891E-4000-BEFF-8FCBA2DBDA36}">
      <dsp:nvSpPr>
        <dsp:cNvPr id="0" name=""/>
        <dsp:cNvSpPr/>
      </dsp:nvSpPr>
      <dsp:spPr>
        <a:xfrm rot="5400000">
          <a:off x="3252915" y="1352775"/>
          <a:ext cx="955673" cy="3511296"/>
        </a:xfrm>
        <a:prstGeom prst="round2Same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pl-PL" sz="1200" kern="1200">
              <a:latin typeface="Arial" panose="020B0604020202020204" pitchFamily="34" charset="0"/>
              <a:cs typeface="Arial" panose="020B0604020202020204" pitchFamily="34" charset="0"/>
            </a:rPr>
            <a:t>Koordynowanie działań</a:t>
          </a:r>
        </a:p>
        <a:p>
          <a:pPr marL="114300" lvl="1" indent="-114300" algn="l" defTabSz="533400">
            <a:lnSpc>
              <a:spcPct val="90000"/>
            </a:lnSpc>
            <a:spcBef>
              <a:spcPct val="0"/>
            </a:spcBef>
            <a:spcAft>
              <a:spcPct val="15000"/>
            </a:spcAft>
            <a:buChar char="•"/>
          </a:pPr>
          <a:r>
            <a:rPr lang="pl-PL" sz="1200" kern="1200">
              <a:latin typeface="Arial" panose="020B0604020202020204" pitchFamily="34" charset="0"/>
              <a:cs typeface="Arial" panose="020B0604020202020204" pitchFamily="34" charset="0"/>
            </a:rPr>
            <a:t>Poszukiwanie źródeł finansowania</a:t>
          </a:r>
        </a:p>
        <a:p>
          <a:pPr marL="114300" lvl="1" indent="-114300" algn="l" defTabSz="533400">
            <a:lnSpc>
              <a:spcPct val="90000"/>
            </a:lnSpc>
            <a:spcBef>
              <a:spcPct val="0"/>
            </a:spcBef>
            <a:spcAft>
              <a:spcPct val="15000"/>
            </a:spcAft>
            <a:buChar char="•"/>
          </a:pPr>
          <a:r>
            <a:rPr lang="pl-PL" sz="1200" kern="1200">
              <a:latin typeface="Arial" panose="020B0604020202020204" pitchFamily="34" charset="0"/>
              <a:cs typeface="Arial" panose="020B0604020202020204" pitchFamily="34" charset="0"/>
            </a:rPr>
            <a:t>Monitoring, ewaluacja i przygotowanie zmian do aktualizacji</a:t>
          </a:r>
        </a:p>
      </dsp:txBody>
      <dsp:txXfrm rot="-5400000">
        <a:off x="1975104" y="2677238"/>
        <a:ext cx="3464644" cy="862369"/>
      </dsp:txXfrm>
    </dsp:sp>
    <dsp:sp modelId="{0B83BEC5-D49E-46F4-BAAE-D999C5B259DE}">
      <dsp:nvSpPr>
        <dsp:cNvPr id="0" name=""/>
        <dsp:cNvSpPr/>
      </dsp:nvSpPr>
      <dsp:spPr>
        <a:xfrm>
          <a:off x="0" y="2511127"/>
          <a:ext cx="1975104" cy="1194592"/>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pl-PL" sz="1200" kern="1200">
              <a:latin typeface="Arial" panose="020B0604020202020204" pitchFamily="34" charset="0"/>
              <a:cs typeface="Arial" panose="020B0604020202020204" pitchFamily="34" charset="0"/>
            </a:rPr>
            <a:t>Pracownicy Urzędu Miasta i Gminy Gołańcz</a:t>
          </a:r>
        </a:p>
      </dsp:txBody>
      <dsp:txXfrm>
        <a:off x="58315" y="2569442"/>
        <a:ext cx="1858474" cy="1077962"/>
      </dsp:txXfrm>
    </dsp:sp>
    <dsp:sp modelId="{E778F710-9B5D-49E4-B53A-BEA23A9B50EF}">
      <dsp:nvSpPr>
        <dsp:cNvPr id="0" name=""/>
        <dsp:cNvSpPr/>
      </dsp:nvSpPr>
      <dsp:spPr>
        <a:xfrm rot="5400000">
          <a:off x="3252915" y="2607097"/>
          <a:ext cx="955673" cy="3511296"/>
        </a:xfrm>
        <a:prstGeom prst="round2Same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pl-PL" sz="1200" kern="1200">
              <a:latin typeface="Arial" panose="020B0604020202020204" pitchFamily="34" charset="0"/>
              <a:cs typeface="Arial" panose="020B0604020202020204" pitchFamily="34" charset="0"/>
            </a:rPr>
            <a:t>Realizacja działań</a:t>
          </a:r>
        </a:p>
      </dsp:txBody>
      <dsp:txXfrm rot="-5400000">
        <a:off x="1975104" y="3931560"/>
        <a:ext cx="3464644" cy="862369"/>
      </dsp:txXfrm>
    </dsp:sp>
    <dsp:sp modelId="{E7AB23BD-6AA5-4024-9599-AD4F4B24E686}">
      <dsp:nvSpPr>
        <dsp:cNvPr id="0" name=""/>
        <dsp:cNvSpPr/>
      </dsp:nvSpPr>
      <dsp:spPr>
        <a:xfrm>
          <a:off x="0" y="3765449"/>
          <a:ext cx="1975104" cy="1194592"/>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pl-PL" sz="1200" kern="1200">
              <a:latin typeface="Arial" panose="020B0604020202020204" pitchFamily="34" charset="0"/>
              <a:cs typeface="Arial" panose="020B0604020202020204" pitchFamily="34" charset="0"/>
            </a:rPr>
            <a:t>Komórki organizacyjne UMiG, gminne jednostki organizacyjne, organizacje pozarządowe, pozostali partnerzy</a:t>
          </a:r>
        </a:p>
      </dsp:txBody>
      <dsp:txXfrm>
        <a:off x="58315" y="3823764"/>
        <a:ext cx="1858474" cy="1077962"/>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E776B-CD4E-4372-8A7C-7E12E81C6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78</Pages>
  <Words>20211</Words>
  <Characters>121267</Characters>
  <Application>Microsoft Office Word</Application>
  <DocSecurity>0</DocSecurity>
  <Lines>1010</Lines>
  <Paragraphs>282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Drzewiecka</dc:creator>
  <cp:keywords/>
  <dc:description/>
  <cp:lastModifiedBy>Karolina Drzewiecka</cp:lastModifiedBy>
  <cp:revision>11</cp:revision>
  <cp:lastPrinted>2022-09-20T08:09:00Z</cp:lastPrinted>
  <dcterms:created xsi:type="dcterms:W3CDTF">2022-11-10T09:08:00Z</dcterms:created>
  <dcterms:modified xsi:type="dcterms:W3CDTF">2022-11-10T12:04:00Z</dcterms:modified>
</cp:coreProperties>
</file>