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7841" w14:textId="416AF967" w:rsidR="00F559BB" w:rsidRPr="00120429" w:rsidRDefault="00F559BB" w:rsidP="00F559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429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20429">
        <w:rPr>
          <w:rFonts w:ascii="Times New Roman" w:hAnsi="Times New Roman" w:cs="Times New Roman"/>
          <w:b/>
          <w:sz w:val="24"/>
          <w:szCs w:val="24"/>
        </w:rPr>
        <w:t>r OA 0050.</w:t>
      </w:r>
      <w:r>
        <w:rPr>
          <w:rFonts w:ascii="Times New Roman" w:hAnsi="Times New Roman" w:cs="Times New Roman"/>
          <w:b/>
          <w:sz w:val="24"/>
          <w:szCs w:val="24"/>
        </w:rPr>
        <w:t>115</w:t>
      </w:r>
      <w:r w:rsidRPr="00120429">
        <w:rPr>
          <w:rFonts w:ascii="Times New Roman" w:hAnsi="Times New Roman" w:cs="Times New Roman"/>
          <w:b/>
          <w:sz w:val="24"/>
          <w:szCs w:val="24"/>
        </w:rPr>
        <w:t>.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A5770">
        <w:rPr>
          <w:rFonts w:ascii="Times New Roman" w:hAnsi="Times New Roman" w:cs="Times New Roman"/>
          <w:b/>
          <w:sz w:val="24"/>
          <w:szCs w:val="24"/>
        </w:rPr>
        <w:t>2</w:t>
      </w:r>
    </w:p>
    <w:p w14:paraId="60760AE3" w14:textId="77777777" w:rsidR="00F559BB" w:rsidRPr="00120429" w:rsidRDefault="00F559BB" w:rsidP="00F559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429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14:paraId="2B8C85ED" w14:textId="77777777" w:rsidR="00F559BB" w:rsidRPr="00120429" w:rsidRDefault="00F559BB" w:rsidP="00F559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42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07.10.2022</w:t>
      </w:r>
      <w:r w:rsidRPr="00120429">
        <w:rPr>
          <w:rFonts w:ascii="Times New Roman" w:hAnsi="Times New Roman" w:cs="Times New Roman"/>
          <w:b/>
          <w:sz w:val="24"/>
          <w:szCs w:val="24"/>
        </w:rPr>
        <w:t xml:space="preserve">  roku</w:t>
      </w:r>
    </w:p>
    <w:p w14:paraId="48FAAF50" w14:textId="77777777" w:rsidR="00F559BB" w:rsidRPr="00120429" w:rsidRDefault="00F559BB" w:rsidP="00F55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429">
        <w:rPr>
          <w:rFonts w:ascii="Times New Roman" w:hAnsi="Times New Roman" w:cs="Times New Roman"/>
          <w:b/>
          <w:sz w:val="24"/>
          <w:szCs w:val="24"/>
        </w:rPr>
        <w:t>w sprawie ustalenia stawek czynszu za najem lokali mieszkalnych pochodzących z zasobu mieszkaniowego gminy Gołańcz.</w:t>
      </w:r>
    </w:p>
    <w:p w14:paraId="54245E36" w14:textId="77777777" w:rsidR="00F559BB" w:rsidRPr="00120429" w:rsidRDefault="00F559BB" w:rsidP="00F559BB">
      <w:pPr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>Na podstawie art. 8 pkt 1 ustawy z dnia 21 czerwca 2001 roku o ochronie praw lokatorów, mieszkaniowym zasobie gminy i o zmianie Kodeksu cywilnego (Dz. U.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2042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 xml:space="preserve">172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120429">
        <w:rPr>
          <w:rFonts w:ascii="Times New Roman" w:hAnsi="Times New Roman" w:cs="Times New Roman"/>
          <w:sz w:val="24"/>
          <w:szCs w:val="24"/>
        </w:rPr>
        <w:t>) i art. 26 ust.1 ustawy z dnia 8 marca 1990 roku  o samorządzie gminnym (</w:t>
      </w:r>
      <w:r w:rsidRPr="00C3073D">
        <w:rPr>
          <w:rFonts w:ascii="Times New Roman" w:hAnsi="Times New Roman" w:cs="Times New Roman"/>
          <w:sz w:val="24"/>
          <w:szCs w:val="24"/>
        </w:rPr>
        <w:t>Dz.U. z 2022 r., poz. 559</w:t>
      </w:r>
      <w:r w:rsidRPr="00120429">
        <w:rPr>
          <w:rFonts w:ascii="Times New Roman" w:hAnsi="Times New Roman" w:cs="Times New Roman"/>
          <w:sz w:val="24"/>
          <w:szCs w:val="24"/>
        </w:rPr>
        <w:t>) Burmistrz Miasta i Gminy Gołańcz zarządza, co następuje:</w:t>
      </w:r>
    </w:p>
    <w:p w14:paraId="123F28C5" w14:textId="77777777" w:rsidR="00F559BB" w:rsidRDefault="00F559BB" w:rsidP="00F559BB">
      <w:pPr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>§ 1. 1. Ustala się stawki czynszu za 1m</w:t>
      </w:r>
      <w:r w:rsidRPr="0012042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20429">
        <w:rPr>
          <w:rFonts w:ascii="Times New Roman" w:hAnsi="Times New Roman" w:cs="Times New Roman"/>
          <w:sz w:val="24"/>
          <w:szCs w:val="24"/>
        </w:rPr>
        <w:t xml:space="preserve">powierzchni użytkowej lokalu </w:t>
      </w:r>
      <w:r>
        <w:rPr>
          <w:rFonts w:ascii="Times New Roman" w:hAnsi="Times New Roman" w:cs="Times New Roman"/>
          <w:sz w:val="24"/>
          <w:szCs w:val="24"/>
        </w:rPr>
        <w:t xml:space="preserve">mieszkalnego </w:t>
      </w:r>
      <w:r w:rsidRPr="00120429">
        <w:rPr>
          <w:rFonts w:ascii="Times New Roman" w:hAnsi="Times New Roman" w:cs="Times New Roman"/>
          <w:sz w:val="24"/>
          <w:szCs w:val="24"/>
        </w:rPr>
        <w:t>z uwzględnieniem  położenia lokalu oraz wyposażeniem budynku i lokalu w urządzenia techniczne i instalacyjne.</w:t>
      </w:r>
    </w:p>
    <w:p w14:paraId="1C0BB74E" w14:textId="77777777" w:rsidR="00F559BB" w:rsidRPr="00120429" w:rsidRDefault="00F559BB" w:rsidP="00F559BB">
      <w:pPr>
        <w:ind w:left="426"/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>2. Wysokość stawek czynszu określa poniższa tabela:</w:t>
      </w:r>
      <w:r w:rsidRPr="0012042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9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2"/>
        <w:gridCol w:w="1265"/>
      </w:tblGrid>
      <w:tr w:rsidR="00F559BB" w:rsidRPr="00120429" w14:paraId="0488DE76" w14:textId="77777777" w:rsidTr="00CE4712">
        <w:trPr>
          <w:trHeight w:val="270"/>
        </w:trPr>
        <w:tc>
          <w:tcPr>
            <w:tcW w:w="7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3E57C" w14:textId="77777777" w:rsidR="00F559BB" w:rsidRPr="00120429" w:rsidRDefault="00F559BB" w:rsidP="00CE47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1204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LOKALIZACJA I WYPOSAŻENIE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777B9" w14:textId="77777777" w:rsidR="00F559BB" w:rsidRPr="00120429" w:rsidRDefault="00F559BB" w:rsidP="00CE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1204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STAWKA</w:t>
            </w:r>
          </w:p>
        </w:tc>
      </w:tr>
      <w:tr w:rsidR="00F559BB" w:rsidRPr="00120429" w14:paraId="03FF3E3F" w14:textId="77777777" w:rsidTr="00CE4712">
        <w:trPr>
          <w:trHeight w:val="480"/>
        </w:trPr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F7B6" w14:textId="77777777" w:rsidR="00F559BB" w:rsidRPr="00120429" w:rsidRDefault="00F559BB" w:rsidP="00CE47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20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strefa miejska, kanalizacja sieciowa, centralne ogrzewanie, ciepła woda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C65A" w14:textId="77777777" w:rsidR="00F559BB" w:rsidRPr="00120429" w:rsidRDefault="00F559BB" w:rsidP="00CE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6,49</w:t>
            </w:r>
            <w:r w:rsidRPr="0012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F559BB" w:rsidRPr="00120429" w14:paraId="2B954952" w14:textId="77777777" w:rsidTr="00CE4712">
        <w:trPr>
          <w:trHeight w:val="585"/>
        </w:trPr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984D" w14:textId="77777777" w:rsidR="00F559BB" w:rsidRPr="00120429" w:rsidRDefault="00F559BB" w:rsidP="00CE47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20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strefa miejska, kanalizacja sieciowa, centralne ogrzewanie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C2A1" w14:textId="77777777" w:rsidR="00F559BB" w:rsidRPr="00120429" w:rsidRDefault="00F559BB" w:rsidP="00CE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5,80</w:t>
            </w:r>
            <w:r w:rsidRPr="0012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F559BB" w:rsidRPr="00120429" w14:paraId="5F1A4CDA" w14:textId="77777777" w:rsidTr="00CE4712">
        <w:trPr>
          <w:trHeight w:val="555"/>
        </w:trPr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966C" w14:textId="77777777" w:rsidR="00F559BB" w:rsidRPr="00120429" w:rsidRDefault="00F559BB" w:rsidP="00CE47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20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strefa miejska, kanalizacja sieciowa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7997" w14:textId="77777777" w:rsidR="00F559BB" w:rsidRPr="00120429" w:rsidRDefault="00F559BB" w:rsidP="00CE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5,09</w:t>
            </w:r>
            <w:r w:rsidRPr="0012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F559BB" w:rsidRPr="00120429" w14:paraId="430CCBCA" w14:textId="77777777" w:rsidTr="00CE4712">
        <w:trPr>
          <w:trHeight w:val="540"/>
        </w:trPr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2D7A" w14:textId="77777777" w:rsidR="00F559BB" w:rsidRPr="00120429" w:rsidRDefault="00F559BB" w:rsidP="00CE47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20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strefa wiejska, kanalizacja sieciowa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527A" w14:textId="77777777" w:rsidR="00F559BB" w:rsidRPr="00120429" w:rsidRDefault="00F559BB" w:rsidP="00CE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4,37</w:t>
            </w:r>
            <w:r w:rsidRPr="0012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F559BB" w:rsidRPr="00120429" w14:paraId="3EF188CE" w14:textId="77777777" w:rsidTr="00CE4712">
        <w:trPr>
          <w:trHeight w:val="525"/>
        </w:trPr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EA6F" w14:textId="77777777" w:rsidR="00F559BB" w:rsidRPr="00120429" w:rsidRDefault="00F559BB" w:rsidP="00CE47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20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strefa wiejska, z centralnym ogrzewaniem bez kanalizacji sieciowej i ciepłej wody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8D4C" w14:textId="77777777" w:rsidR="00F559BB" w:rsidRPr="00120429" w:rsidRDefault="00F559BB" w:rsidP="00CE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4,37</w:t>
            </w:r>
            <w:r w:rsidRPr="0012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F559BB" w:rsidRPr="00120429" w14:paraId="62402586" w14:textId="77777777" w:rsidTr="00CE4712">
        <w:trPr>
          <w:trHeight w:val="600"/>
        </w:trPr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2BC3" w14:textId="77777777" w:rsidR="00F559BB" w:rsidRPr="00120429" w:rsidRDefault="00F559BB" w:rsidP="00CE47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20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strefa wiejska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CB61" w14:textId="77777777" w:rsidR="00F559BB" w:rsidRPr="00120429" w:rsidRDefault="00F559BB" w:rsidP="00CE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3,70 </w:t>
            </w:r>
            <w:r w:rsidRPr="0012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</w:tr>
    </w:tbl>
    <w:p w14:paraId="51EC64FD" w14:textId="77777777" w:rsidR="00F559BB" w:rsidRPr="00120429" w:rsidRDefault="00F559BB" w:rsidP="00F559B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ab/>
      </w:r>
    </w:p>
    <w:p w14:paraId="74EB198B" w14:textId="77777777" w:rsidR="00F559BB" w:rsidRPr="00120429" w:rsidRDefault="00F559BB" w:rsidP="00F559BB">
      <w:pPr>
        <w:ind w:left="709" w:hanging="283"/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>3. Ustala się stawkę czynszu za 1 m</w:t>
      </w:r>
      <w:r w:rsidRPr="001204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20429">
        <w:rPr>
          <w:rFonts w:ascii="Times New Roman" w:hAnsi="Times New Roman" w:cs="Times New Roman"/>
          <w:sz w:val="24"/>
          <w:szCs w:val="24"/>
        </w:rPr>
        <w:t xml:space="preserve"> powierzchni lokalu socjalnego w wysokości </w:t>
      </w:r>
      <w:r>
        <w:rPr>
          <w:rFonts w:ascii="Times New Roman" w:hAnsi="Times New Roman" w:cs="Times New Roman"/>
          <w:sz w:val="24"/>
          <w:szCs w:val="24"/>
        </w:rPr>
        <w:t>1,85 </w:t>
      </w:r>
      <w:r w:rsidRPr="00120429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429">
        <w:rPr>
          <w:rFonts w:ascii="Times New Roman" w:hAnsi="Times New Roman" w:cs="Times New Roman"/>
          <w:sz w:val="24"/>
          <w:szCs w:val="24"/>
        </w:rPr>
        <w:t>oraz 0,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120429">
        <w:rPr>
          <w:rFonts w:ascii="Times New Roman" w:hAnsi="Times New Roman" w:cs="Times New Roman"/>
          <w:sz w:val="24"/>
          <w:szCs w:val="24"/>
        </w:rPr>
        <w:t xml:space="preserve"> zł za 1 m</w:t>
      </w:r>
      <w:r w:rsidRPr="001204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20429">
        <w:rPr>
          <w:rFonts w:ascii="Times New Roman" w:hAnsi="Times New Roman" w:cs="Times New Roman"/>
          <w:sz w:val="24"/>
          <w:szCs w:val="24"/>
        </w:rPr>
        <w:t xml:space="preserve"> pomieszczenia gospodarczego.</w:t>
      </w:r>
    </w:p>
    <w:p w14:paraId="7A3FEF51" w14:textId="77777777" w:rsidR="00F559BB" w:rsidRPr="00120429" w:rsidRDefault="00F559BB" w:rsidP="00F559BB">
      <w:pPr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 xml:space="preserve">§ 2. Stawki czynszu obowiązywać będą od </w:t>
      </w:r>
      <w:r>
        <w:rPr>
          <w:rFonts w:ascii="Times New Roman" w:hAnsi="Times New Roman" w:cs="Times New Roman"/>
          <w:sz w:val="24"/>
          <w:szCs w:val="24"/>
        </w:rPr>
        <w:t>01.02.2023</w:t>
      </w:r>
      <w:r w:rsidRPr="00120429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01CCE027" w14:textId="77777777" w:rsidR="00F559BB" w:rsidRPr="00120429" w:rsidRDefault="00F559BB" w:rsidP="00F559B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>§ 3. Traci moc Zarządzenie Nr OA.0050.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12042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20429">
        <w:rPr>
          <w:rFonts w:ascii="Times New Roman" w:hAnsi="Times New Roman" w:cs="Times New Roman"/>
          <w:sz w:val="24"/>
          <w:szCs w:val="24"/>
        </w:rPr>
        <w:t xml:space="preserve"> Burmistrza Miasta i Gminy Gołańcz z dnia </w:t>
      </w:r>
      <w:r>
        <w:rPr>
          <w:rFonts w:ascii="Times New Roman" w:hAnsi="Times New Roman" w:cs="Times New Roman"/>
          <w:sz w:val="24"/>
          <w:szCs w:val="24"/>
        </w:rPr>
        <w:t>1 grudnia 2021</w:t>
      </w:r>
      <w:r w:rsidRPr="00120429">
        <w:rPr>
          <w:rFonts w:ascii="Times New Roman" w:hAnsi="Times New Roman" w:cs="Times New Roman"/>
          <w:sz w:val="24"/>
          <w:szCs w:val="24"/>
        </w:rPr>
        <w:t xml:space="preserve"> roku w sprawie ustalenia stawek czynszu za najem lokali mieszkaln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120429">
        <w:rPr>
          <w:rFonts w:ascii="Times New Roman" w:hAnsi="Times New Roman" w:cs="Times New Roman"/>
          <w:sz w:val="24"/>
          <w:szCs w:val="24"/>
        </w:rPr>
        <w:t>pochodzących z mieszkaniowego zasobu gminy Gołańcz.</w:t>
      </w:r>
    </w:p>
    <w:p w14:paraId="2BBFF709" w14:textId="77777777" w:rsidR="00F559BB" w:rsidRPr="00120429" w:rsidRDefault="00F559BB" w:rsidP="00F559B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 xml:space="preserve"> § 4. Wykonanie zarządzenia powierza się Kierownikowi Zakładu Gospodarki Komunalnej i Mieszkaniowej oraz insp. ds. oświaty </w:t>
      </w:r>
      <w:r>
        <w:rPr>
          <w:rFonts w:ascii="Times New Roman" w:hAnsi="Times New Roman" w:cs="Times New Roman"/>
          <w:sz w:val="24"/>
          <w:szCs w:val="24"/>
        </w:rPr>
        <w:t>Urzędu Miasta i Gminy Gołańcz.</w:t>
      </w:r>
    </w:p>
    <w:p w14:paraId="7E74D6F4" w14:textId="77777777" w:rsidR="00F559BB" w:rsidRPr="00120429" w:rsidRDefault="00F559BB" w:rsidP="00F559BB">
      <w:pPr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>§ 5. Zarządzenie wchodzi w życie z dniem podjęcia.</w:t>
      </w:r>
    </w:p>
    <w:p w14:paraId="6BFCE65D" w14:textId="77777777" w:rsidR="007711FF" w:rsidRDefault="007711FF"/>
    <w:sectPr w:rsidR="007711FF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BB"/>
    <w:rsid w:val="007711FF"/>
    <w:rsid w:val="00DA5770"/>
    <w:rsid w:val="00F5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E46C"/>
  <w15:chartTrackingRefBased/>
  <w15:docId w15:val="{08E6C1A3-F4D9-439F-B961-132CD03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cp:lastPrinted>2022-10-07T12:20:00Z</cp:lastPrinted>
  <dcterms:created xsi:type="dcterms:W3CDTF">2022-10-07T10:48:00Z</dcterms:created>
  <dcterms:modified xsi:type="dcterms:W3CDTF">2022-10-07T12:22:00Z</dcterms:modified>
</cp:coreProperties>
</file>