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0A2F" w14:textId="1B406984" w:rsidR="00A01C74" w:rsidRDefault="00A01C74" w:rsidP="00A01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0050.9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.2022</w:t>
      </w:r>
    </w:p>
    <w:p w14:paraId="17B3A749" w14:textId="77777777" w:rsidR="00A01C74" w:rsidRDefault="00A01C74" w:rsidP="00A01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2558E2" w14:textId="77777777" w:rsidR="00A01C74" w:rsidRDefault="00A01C74" w:rsidP="00A01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19 sierpnia 2022 roku</w:t>
      </w:r>
    </w:p>
    <w:p w14:paraId="4DCFCD3D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016FA8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55959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14:paraId="75E17296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F5DABA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r. o samorządzie gminnym</w:t>
      </w:r>
    </w:p>
    <w:p w14:paraId="46D503B0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(Dz. U. z 2020 poz. 1378 ze zm.) ustalam co następuje:</w:t>
      </w:r>
    </w:p>
    <w:p w14:paraId="74FB42E9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2EBE3" w14:textId="3C4ED47C" w:rsidR="00A01C74" w:rsidRDefault="00A01C74" w:rsidP="00A01C74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.Do przeprowadzenia przetargu na sprzedaż  nieruchomości 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w Chojnie powołać komisję: </w:t>
      </w:r>
    </w:p>
    <w:p w14:paraId="30605E6C" w14:textId="77777777" w:rsidR="00A01C74" w:rsidRDefault="00A01C74" w:rsidP="00A01C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komisji: Eugeniusz Majchrzak;</w:t>
      </w:r>
    </w:p>
    <w:p w14:paraId="7C1331D8" w14:textId="77777777" w:rsidR="00A01C74" w:rsidRDefault="00A01C74" w:rsidP="00A01C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Marta Bartkowiak;</w:t>
      </w:r>
    </w:p>
    <w:p w14:paraId="076C18CB" w14:textId="77777777" w:rsidR="00A01C74" w:rsidRDefault="00A01C74" w:rsidP="00A01C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Członek komisji:                Mikołaj Majchrzak</w:t>
      </w:r>
    </w:p>
    <w:p w14:paraId="58FFD7D2" w14:textId="77777777" w:rsidR="00A01C74" w:rsidRDefault="00A01C74" w:rsidP="00A01C74">
      <w:pPr>
        <w:ind w:left="720"/>
        <w:rPr>
          <w:sz w:val="24"/>
          <w:szCs w:val="24"/>
        </w:rPr>
      </w:pPr>
    </w:p>
    <w:p w14:paraId="6A077658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3ECC1" w14:textId="77777777" w:rsidR="00A01C74" w:rsidRDefault="00A01C74" w:rsidP="00A01C74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Z przeprowadzonego przetargu  komisja przetargowa sporządza protokół.</w:t>
      </w:r>
    </w:p>
    <w:p w14:paraId="1DAE7957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71AE2F" w14:textId="77777777" w:rsidR="00A01C74" w:rsidRDefault="00A01C74" w:rsidP="00A01C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42807" w14:textId="77777777" w:rsidR="00A01C74" w:rsidRDefault="00A01C74" w:rsidP="00A01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sz w:val="24"/>
          <w:szCs w:val="24"/>
        </w:rPr>
        <w:t>Zarządzenie wchodzi w życie z dniem podjęcia.</w:t>
      </w:r>
    </w:p>
    <w:p w14:paraId="7D1148F6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20"/>
    <w:rsid w:val="002325B4"/>
    <w:rsid w:val="00256CA9"/>
    <w:rsid w:val="00281020"/>
    <w:rsid w:val="002B45F3"/>
    <w:rsid w:val="00751190"/>
    <w:rsid w:val="00A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D2ED"/>
  <w15:chartTrackingRefBased/>
  <w15:docId w15:val="{C73586CD-D95E-4344-BD95-6550048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C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2</cp:revision>
  <dcterms:created xsi:type="dcterms:W3CDTF">2022-08-19T13:04:00Z</dcterms:created>
  <dcterms:modified xsi:type="dcterms:W3CDTF">2022-08-19T13:04:00Z</dcterms:modified>
</cp:coreProperties>
</file>