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54CC" w:rsidRPr="00B654CC" w:rsidRDefault="00B654CC" w:rsidP="00B654CC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54CC">
        <w:rPr>
          <w:rFonts w:ascii="Arial" w:hAnsi="Arial" w:cs="Arial"/>
          <w:b/>
          <w:bCs/>
          <w:sz w:val="24"/>
          <w:szCs w:val="24"/>
        </w:rPr>
        <w:t>ZARZĄDZENIE NR OA 0050.111.2021</w:t>
      </w:r>
    </w:p>
    <w:p w:rsidR="00B654CC" w:rsidRPr="00B654CC" w:rsidRDefault="00B654CC" w:rsidP="00B654CC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54CC">
        <w:rPr>
          <w:rFonts w:ascii="Arial" w:hAnsi="Arial" w:cs="Arial"/>
          <w:b/>
          <w:bCs/>
          <w:sz w:val="24"/>
          <w:szCs w:val="24"/>
        </w:rPr>
        <w:t>BURMISTRZA MIASTA I GMINY GOŁAŃCZ</w:t>
      </w:r>
    </w:p>
    <w:p w:rsidR="00B654CC" w:rsidRPr="00B654CC" w:rsidRDefault="00B654CC" w:rsidP="00B654CC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654CC">
        <w:rPr>
          <w:rFonts w:ascii="Arial" w:hAnsi="Arial" w:cs="Arial"/>
          <w:b/>
          <w:bCs/>
          <w:sz w:val="24"/>
          <w:szCs w:val="24"/>
        </w:rPr>
        <w:t>z dnia 31 grudnia 2021 roku</w:t>
      </w:r>
    </w:p>
    <w:p w:rsidR="00B654CC" w:rsidRPr="00B654CC" w:rsidRDefault="00B654CC" w:rsidP="00B654CC">
      <w:pPr>
        <w:keepNext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B654CC">
        <w:rPr>
          <w:rFonts w:ascii="Arial" w:hAnsi="Arial" w:cs="Arial"/>
          <w:b/>
          <w:bCs/>
          <w:sz w:val="24"/>
          <w:szCs w:val="24"/>
        </w:rPr>
        <w:t>w sprawie zmiany Wieloletniej Prognozy Finansowej</w:t>
      </w:r>
      <w:r w:rsidRPr="00B654CC">
        <w:rPr>
          <w:rFonts w:ascii="Arial" w:hAnsi="Arial" w:cs="Arial"/>
          <w:b/>
          <w:bCs/>
          <w:sz w:val="24"/>
          <w:szCs w:val="24"/>
        </w:rPr>
        <w:br/>
        <w:t>Miasta i Gminy Gołańcz na lata 2021-2030</w:t>
      </w:r>
      <w:r w:rsidRPr="00B654CC">
        <w:rPr>
          <w:rFonts w:ascii="Arial" w:hAnsi="Arial" w:cs="Arial"/>
          <w:b/>
          <w:bCs/>
          <w:sz w:val="24"/>
          <w:szCs w:val="24"/>
        </w:rPr>
        <w:br/>
      </w:r>
      <w:r w:rsidRPr="00B654CC">
        <w:rPr>
          <w:rFonts w:ascii="Arial" w:hAnsi="Arial" w:cs="Arial"/>
          <w:sz w:val="24"/>
          <w:szCs w:val="24"/>
        </w:rPr>
        <w:t>______________________________________________________</w:t>
      </w:r>
    </w:p>
    <w:p w:rsidR="00B654CC" w:rsidRPr="00B654CC" w:rsidRDefault="00B654CC" w:rsidP="00B654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B654CC">
        <w:rPr>
          <w:rFonts w:ascii="Arial" w:hAnsi="Arial" w:cs="Arial"/>
          <w:sz w:val="24"/>
          <w:szCs w:val="24"/>
        </w:rPr>
        <w:t>Na podstawie  art. 229, 232 ustawy z dnia 27 sierpnia 2009 roku o finansach publicznych (Dz.U. z 2021 r., poz. 305, poz. 1535, poz. 1773) Burmistrz Miasta i Gminy Gołańcz zarządza co następuje:</w:t>
      </w:r>
    </w:p>
    <w:p w:rsidR="00B654CC" w:rsidRPr="00B654CC" w:rsidRDefault="00B654CC" w:rsidP="00B654CC">
      <w:pPr>
        <w:keepLines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Arial" w:hAnsi="Arial" w:cs="Arial"/>
          <w:color w:val="000000"/>
          <w:sz w:val="24"/>
          <w:szCs w:val="24"/>
        </w:rPr>
      </w:pPr>
      <w:r w:rsidRPr="00B654CC">
        <w:rPr>
          <w:rFonts w:ascii="Arial" w:hAnsi="Arial" w:cs="Arial"/>
          <w:b/>
          <w:bCs/>
          <w:sz w:val="24"/>
          <w:szCs w:val="24"/>
        </w:rPr>
        <w:t>§ 1. </w:t>
      </w:r>
      <w:r w:rsidRPr="00B654CC">
        <w:rPr>
          <w:rFonts w:ascii="Arial" w:hAnsi="Arial" w:cs="Arial"/>
          <w:sz w:val="24"/>
          <w:szCs w:val="24"/>
        </w:rPr>
        <w:t>W Wieloletniej Prognozie Finansowej Miasta i Gminy Gołańcz, uchwalonej Uchwałą nr XXIV/235/20 Rady Miasta i Gminy Gołańcz z dnia 22 grudnia 2020 r. w sprawie uchwalenia Wieloletniej Prognozy Finansowej Miasta i Gminy Gołańcz na lata 2021-2028, zmienionej Uchwałą nr XXVIII/257/21 Rady Miasta i Gminy Gołańcz z dnia 30 marca 2021 r., Uchwałą nr XXIX/266/21 Rady Miasta i Gminy Gołańcz z dnia 25 maja 2021 r., Uchwałą nr XXX/274/21 Rady Miasta i Gminy Gołańcz z dnia 29 czerwca 2021 r., Uchwałą nr XXXI/287/21 Rady Miasta i Gminy Gołańcz z dnia 13 września 2021 r., Uchwałą nr XXXII/297/21 Rady Miasta i Gminy Gołańcz z dnia 30 września 2021 r., Uchwałą nr XXXIII/302/21 Rady Miasta i Gminy Gołańcz z dnia 26 października 2021 r., Uchwałą nr XXXIV/307/21 Rady Miasta i Gminy Gołańcz z dnia 15 listopada 2021 r., Uchwałą nr XXXVI/325/21 Rady Miasta i Gminy Gołańcz z dnia 21 grudnia 2021 r. wprowadza się następujące zmiany:</w:t>
      </w:r>
    </w:p>
    <w:p w:rsidR="00B654CC" w:rsidRPr="00B654CC" w:rsidRDefault="00B654CC" w:rsidP="00B654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654CC">
        <w:rPr>
          <w:rFonts w:ascii="Arial" w:hAnsi="Arial" w:cs="Arial"/>
          <w:sz w:val="24"/>
          <w:szCs w:val="24"/>
        </w:rPr>
        <w:t>1) </w:t>
      </w:r>
      <w:r w:rsidRPr="00B654CC">
        <w:rPr>
          <w:rFonts w:ascii="Arial" w:hAnsi="Arial" w:cs="Arial"/>
          <w:color w:val="000000"/>
          <w:sz w:val="24"/>
          <w:szCs w:val="24"/>
        </w:rPr>
        <w:t xml:space="preserve">załącznik nr 1 do uchwały </w:t>
      </w:r>
      <w:r w:rsidRPr="00B654CC">
        <w:rPr>
          <w:rFonts w:ascii="Arial" w:hAnsi="Arial" w:cs="Arial"/>
          <w:sz w:val="24"/>
          <w:szCs w:val="24"/>
        </w:rPr>
        <w:t>zostaje zmieniony zgodnie z załącznikiem nr 1 do niniejszego zarządzenia.</w:t>
      </w:r>
    </w:p>
    <w:p w:rsidR="00B654CC" w:rsidRPr="00B654CC" w:rsidRDefault="00B654CC" w:rsidP="00B654CC">
      <w:pPr>
        <w:widowControl w:val="0"/>
        <w:tabs>
          <w:tab w:val="left" w:pos="284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ind w:left="284" w:firstLine="425"/>
        <w:jc w:val="both"/>
        <w:rPr>
          <w:rFonts w:ascii="Arial" w:hAnsi="Arial" w:cs="Arial"/>
          <w:sz w:val="24"/>
          <w:szCs w:val="24"/>
        </w:rPr>
      </w:pPr>
    </w:p>
    <w:p w:rsidR="00B654CC" w:rsidRPr="00B654CC" w:rsidRDefault="00B654CC" w:rsidP="00B654C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654CC">
        <w:rPr>
          <w:rFonts w:ascii="Arial" w:hAnsi="Arial" w:cs="Arial"/>
          <w:sz w:val="24"/>
          <w:szCs w:val="24"/>
        </w:rPr>
        <w:t xml:space="preserve">  § 2. Zarządzenie wchodzi w życie z dniem 31 grudnia 2021 r. </w:t>
      </w:r>
    </w:p>
    <w:p w:rsidR="00B654CC" w:rsidRPr="00B654CC" w:rsidRDefault="00B654CC" w:rsidP="00B654C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D6931" w:rsidRDefault="00AD6931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6A87" w:rsidRDefault="00E46A87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46A87" w:rsidRDefault="00E46A87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BC6" w:rsidRDefault="00660BC6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BC6" w:rsidRDefault="00660BC6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78E6" w:rsidRDefault="007378E6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78E6" w:rsidRDefault="007378E6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78E6" w:rsidRDefault="007378E6" w:rsidP="005B1294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378E6" w:rsidRPr="007378E6" w:rsidRDefault="007378E6" w:rsidP="007378E6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4062A2" w:rsidRDefault="004062A2" w:rsidP="00E0741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Theme="minorEastAsia" w:hAnsi="Arial" w:cs="Arial"/>
          <w:b/>
          <w:sz w:val="24"/>
          <w:szCs w:val="24"/>
          <w:lang w:eastAsia="pl-PL"/>
        </w:rPr>
      </w:pP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lastRenderedPageBreak/>
        <w:t xml:space="preserve">      Objaśnienia przyjętych wartości (Uzasadnienie)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  <w:shd w:val="clear" w:color="auto" w:fill="FFFFFF"/>
        </w:rPr>
        <w:t xml:space="preserve"> </w:t>
      </w:r>
      <w:r w:rsidRPr="008A1DF2">
        <w:rPr>
          <w:rFonts w:ascii="Arial" w:hAnsi="Arial" w:cs="Arial"/>
          <w:b/>
          <w:bCs/>
          <w:sz w:val="24"/>
          <w:szCs w:val="24"/>
        </w:rPr>
        <w:t>DO ZARZĄDZENIA Nr OA 0050.111.2021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t>Burmistrza Miasta i Gminy Gołańcz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t>z dnia 31 grudnia 2021 roku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t xml:space="preserve">w sprawie zmiany Wieloletniej Prognozy Finansowej 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t>Miasta i Gminy Gołańcz na lata 2021-2030</w:t>
      </w:r>
    </w:p>
    <w:p w:rsidR="008A1DF2" w:rsidRPr="008A1DF2" w:rsidRDefault="008A1DF2" w:rsidP="008A1DF2">
      <w:pPr>
        <w:widowControl w:val="0"/>
        <w:pBdr>
          <w:bottom w:val="single" w:sz="6" w:space="1" w:color="auto"/>
        </w:pBd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 xml:space="preserve">Wartości przyjęte w wieloletniej prognozie finansowej i budżecie jednostki samorządu terytorialnego powinny być zgodne </w:t>
      </w:r>
      <w:r w:rsidRPr="008A1DF2">
        <w:rPr>
          <w:rFonts w:ascii="Arial" w:hAnsi="Arial" w:cs="Arial"/>
          <w:b/>
          <w:bCs/>
          <w:sz w:val="24"/>
          <w:szCs w:val="24"/>
        </w:rPr>
        <w:t>co najmniej</w:t>
      </w:r>
      <w:r w:rsidRPr="008A1DF2">
        <w:rPr>
          <w:rFonts w:ascii="Arial" w:hAnsi="Arial" w:cs="Arial"/>
          <w:sz w:val="24"/>
          <w:szCs w:val="24"/>
        </w:rPr>
        <w:t xml:space="preserve"> w zakresie wyniku budżetu i związanych z nim kwot przychodów i rozchodów oraz długu jednostki samorządu terytorialnego.  </w:t>
      </w:r>
    </w:p>
    <w:p w:rsidR="008A1DF2" w:rsidRPr="008A1DF2" w:rsidRDefault="008A1DF2" w:rsidP="008A1DF2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 xml:space="preserve">WPF i Budżet </w:t>
      </w:r>
      <w:proofErr w:type="spellStart"/>
      <w:r w:rsidRPr="008A1DF2">
        <w:rPr>
          <w:rFonts w:ascii="Arial" w:hAnsi="Arial" w:cs="Arial"/>
          <w:sz w:val="24"/>
          <w:szCs w:val="24"/>
        </w:rPr>
        <w:t>MiG</w:t>
      </w:r>
      <w:proofErr w:type="spellEnd"/>
      <w:r w:rsidRPr="008A1DF2">
        <w:rPr>
          <w:rFonts w:ascii="Arial" w:hAnsi="Arial" w:cs="Arial"/>
          <w:sz w:val="24"/>
          <w:szCs w:val="24"/>
        </w:rPr>
        <w:t xml:space="preserve"> Gołańcz na 2021 po wprowadzonych zmianach będą wykazywać zgodność w zakresie dochodów, wydatków, przychodów i rozchodów. 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Zgodnie ze zmianami w budżecie w 2021 roku, dokonano następujących zmian w Wieloletniej Prognozie Finansowej Gminy Gołańcz na lata 2021-2030: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Kwota wydatków została zmniejszona o 0,00 zł, z czego wydatki bieżące zmalały o 85 000,00 zł, a wydatki majątkowe wzrosły o 85 000,00 zł, co jest zgodne ze stanem budżetu Gminy Gołańcz na dzień 31.12.2021 r.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t>Tabela 1. Zmiany w dochodach i wydatkach w 2021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Po zmianie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Dochody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53 767 500,82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53 767 500,82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dochody bieżące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49 039 531,12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49 039 531,12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dochody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4 727 969,70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4 727 969,70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Wydatki ogółem: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54 308 484,13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54 308 484,13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wydatki bieżące, w tym: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49 122 255,96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-85 000,00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49 037 255,96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wynagrodzenia z narzutami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15 857 498,02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-58 300,00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15 799 198,02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wydatki majątkowe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5 186 228,17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+85 000,00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5 271 228,17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Wynik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-540 983,31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-540 983,31 zł</w:t>
            </w:r>
          </w:p>
        </w:tc>
      </w:tr>
    </w:tbl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W Wieloletniej Prognozie Finansowej Gminy Gołańcz nie dokonano zmian w zakresie przychodów w roku budżetowym.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Rozchody budżetu w 2021 roku nie zmieniły się.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Kwota długu planowana na koniec 2021 roku nie zmieniła się.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b/>
          <w:bCs/>
          <w:sz w:val="24"/>
          <w:szCs w:val="24"/>
        </w:rPr>
        <w:lastRenderedPageBreak/>
        <w:t>Tabela 2. Zmiany w przychodach i rozchodach w 2021 roku</w:t>
      </w:r>
    </w:p>
    <w:tbl>
      <w:tblPr>
        <w:tblW w:w="0" w:type="auto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40"/>
        <w:gridCol w:w="2140"/>
        <w:gridCol w:w="2140"/>
        <w:gridCol w:w="2140"/>
      </w:tblGrid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Wyszczególnienie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Przed zmianą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Zmiana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Po zmianie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Przychody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1 250 983,31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1 250 983,31 zł</w:t>
            </w:r>
          </w:p>
        </w:tc>
      </w:tr>
      <w:tr w:rsidR="008A1DF2" w:rsidRPr="008A1DF2"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b/>
                <w:bCs/>
                <w:sz w:val="24"/>
                <w:szCs w:val="24"/>
              </w:rPr>
              <w:t>Rozchody budżetu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710 000,00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0,00 zł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DF2" w:rsidRPr="008A1DF2" w:rsidRDefault="008A1DF2" w:rsidP="008A1DF2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A1DF2">
              <w:rPr>
                <w:rFonts w:ascii="Arial" w:hAnsi="Arial" w:cs="Arial"/>
                <w:sz w:val="24"/>
                <w:szCs w:val="24"/>
              </w:rPr>
              <w:t>710 000,00 zł</w:t>
            </w:r>
          </w:p>
        </w:tc>
      </w:tr>
    </w:tbl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W kolejnych latach prognozy planuje się zaciągnąć 4 340 198,00 zł zobowiązania dłużnego, którego spłata planowana jest do roku 2030. Wartość ta w stosunku do ostatniej zmiany nie zmieniła się.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 xml:space="preserve"> Wskaźniki zadłużenia zostały spełnione. Miasto i Gmina Gołańcz w latach 2021-2030 spełnia wskaźnik spłaty zobowiązań określony w art. 243 ustawy, po uwzględnieniu zobowiązań związku współtworzonego przez jednostkę samorządu terytorialnego oraz po uwzględnieniu ustawowych.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4"/>
          <w:szCs w:val="24"/>
        </w:rPr>
      </w:pPr>
      <w:r w:rsidRPr="008A1DF2">
        <w:rPr>
          <w:rFonts w:ascii="Arial" w:hAnsi="Arial" w:cs="Arial"/>
          <w:sz w:val="24"/>
          <w:szCs w:val="24"/>
        </w:rPr>
        <w:t>Pełen zakres zmian obrazuje załącznik nr 1 do niniejszego zarządzenia.</w:t>
      </w:r>
    </w:p>
    <w:p w:rsidR="008A1DF2" w:rsidRPr="008A1DF2" w:rsidRDefault="008A1DF2" w:rsidP="008A1DF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4618D" w:rsidRPr="007D54FE" w:rsidRDefault="0064618D" w:rsidP="004062A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Arial" w:eastAsiaTheme="minorEastAsia" w:hAnsi="Arial" w:cs="Arial"/>
          <w:lang w:eastAsia="pl-PL"/>
        </w:rPr>
      </w:pPr>
      <w:bookmarkStart w:id="0" w:name="_GoBack"/>
      <w:bookmarkEnd w:id="0"/>
    </w:p>
    <w:sectPr w:rsidR="0064618D" w:rsidRPr="007D54FE" w:rsidSect="009A73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552A" w:rsidRDefault="00C5552A" w:rsidP="00C87649">
      <w:pPr>
        <w:spacing w:after="0" w:line="240" w:lineRule="auto"/>
      </w:pPr>
      <w:r>
        <w:separator/>
      </w:r>
    </w:p>
  </w:endnote>
  <w:endnote w:type="continuationSeparator" w:id="0">
    <w:p w:rsidR="00C5552A" w:rsidRDefault="00C5552A" w:rsidP="00C876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552A" w:rsidRDefault="00C5552A" w:rsidP="00C87649">
      <w:pPr>
        <w:spacing w:after="0" w:line="240" w:lineRule="auto"/>
      </w:pPr>
      <w:r>
        <w:separator/>
      </w:r>
    </w:p>
  </w:footnote>
  <w:footnote w:type="continuationSeparator" w:id="0">
    <w:p w:rsidR="00C5552A" w:rsidRDefault="00C5552A" w:rsidP="00C876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7649" w:rsidRDefault="00C8764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BFC"/>
    <w:rsid w:val="0005271B"/>
    <w:rsid w:val="000D4029"/>
    <w:rsid w:val="001258D0"/>
    <w:rsid w:val="00132D22"/>
    <w:rsid w:val="001B40A9"/>
    <w:rsid w:val="001B5AB7"/>
    <w:rsid w:val="001C23FD"/>
    <w:rsid w:val="00225BFF"/>
    <w:rsid w:val="002417BB"/>
    <w:rsid w:val="00255F7C"/>
    <w:rsid w:val="00296264"/>
    <w:rsid w:val="003825CA"/>
    <w:rsid w:val="004062A2"/>
    <w:rsid w:val="004348A7"/>
    <w:rsid w:val="004940F8"/>
    <w:rsid w:val="004979E4"/>
    <w:rsid w:val="004C6284"/>
    <w:rsid w:val="004E0F04"/>
    <w:rsid w:val="005B1294"/>
    <w:rsid w:val="005B6628"/>
    <w:rsid w:val="00632A84"/>
    <w:rsid w:val="0064618D"/>
    <w:rsid w:val="00660BC6"/>
    <w:rsid w:val="006702E8"/>
    <w:rsid w:val="007378E6"/>
    <w:rsid w:val="0078284B"/>
    <w:rsid w:val="007D54FE"/>
    <w:rsid w:val="00827323"/>
    <w:rsid w:val="008A1DF2"/>
    <w:rsid w:val="008D03E1"/>
    <w:rsid w:val="009748E8"/>
    <w:rsid w:val="009C126A"/>
    <w:rsid w:val="009D2DD1"/>
    <w:rsid w:val="00A4549F"/>
    <w:rsid w:val="00A70F97"/>
    <w:rsid w:val="00AD6931"/>
    <w:rsid w:val="00AE3CA9"/>
    <w:rsid w:val="00AF1BFC"/>
    <w:rsid w:val="00B654CC"/>
    <w:rsid w:val="00C240FA"/>
    <w:rsid w:val="00C24154"/>
    <w:rsid w:val="00C5552A"/>
    <w:rsid w:val="00C87649"/>
    <w:rsid w:val="00CA66D0"/>
    <w:rsid w:val="00CF3612"/>
    <w:rsid w:val="00D46B85"/>
    <w:rsid w:val="00D913E8"/>
    <w:rsid w:val="00DB2DA1"/>
    <w:rsid w:val="00E07412"/>
    <w:rsid w:val="00E23E54"/>
    <w:rsid w:val="00E46A87"/>
    <w:rsid w:val="00E62B1B"/>
    <w:rsid w:val="00E7077C"/>
    <w:rsid w:val="00EA3A8A"/>
    <w:rsid w:val="00ED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C1909-094E-4F2C-ABC4-765B9BC2D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[Normal]"/>
    <w:uiPriority w:val="99"/>
    <w:rsid w:val="007378E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8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87649"/>
  </w:style>
  <w:style w:type="paragraph" w:styleId="Stopka">
    <w:name w:val="footer"/>
    <w:basedOn w:val="Normalny"/>
    <w:link w:val="StopkaZnak"/>
    <w:uiPriority w:val="99"/>
    <w:unhideWhenUsed/>
    <w:rsid w:val="00C8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76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4A634-BA73-40F8-9305-50A36F3EE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587</Words>
  <Characters>3527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Konieczna</dc:creator>
  <cp:keywords/>
  <dc:description/>
  <cp:lastModifiedBy>Edyta Konieczna</cp:lastModifiedBy>
  <cp:revision>49</cp:revision>
  <dcterms:created xsi:type="dcterms:W3CDTF">2020-07-01T11:59:00Z</dcterms:created>
  <dcterms:modified xsi:type="dcterms:W3CDTF">2022-01-05T12:39:00Z</dcterms:modified>
</cp:coreProperties>
</file>