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17C2" w14:textId="77777777" w:rsidR="008967A1" w:rsidRDefault="008967A1" w:rsidP="007901F1"/>
    <w:p w14:paraId="4BED765C" w14:textId="77777777" w:rsidR="008967A1" w:rsidRDefault="008967A1" w:rsidP="007901F1"/>
    <w:p w14:paraId="0695B499" w14:textId="6D861556" w:rsidR="007901F1" w:rsidRDefault="007901F1" w:rsidP="007901F1">
      <w:r>
        <w:t>OŚ.6233.</w:t>
      </w:r>
      <w:r w:rsidR="00BD5AAC">
        <w:t>5</w:t>
      </w:r>
      <w:r>
        <w:t>.20</w:t>
      </w:r>
      <w:r w:rsidR="00442B46">
        <w:t>20</w:t>
      </w:r>
      <w:r>
        <w:t>.MB</w:t>
      </w:r>
      <w:r>
        <w:tab/>
      </w:r>
      <w:r>
        <w:tab/>
      </w:r>
      <w:r>
        <w:tab/>
      </w:r>
      <w:r>
        <w:tab/>
      </w:r>
      <w:r>
        <w:tab/>
      </w:r>
      <w:r w:rsidR="00F772FB">
        <w:t xml:space="preserve">                </w:t>
      </w:r>
      <w:r>
        <w:tab/>
        <w:t>Gołańcz, dni</w:t>
      </w:r>
      <w:r w:rsidR="009A4A3E">
        <w:t>a 12</w:t>
      </w:r>
      <w:r w:rsidR="00AC2E05">
        <w:t>.0</w:t>
      </w:r>
      <w:r w:rsidR="00AF0442">
        <w:t>2</w:t>
      </w:r>
      <w:r w:rsidR="00AC2E05">
        <w:t>.</w:t>
      </w:r>
      <w:r>
        <w:t>20</w:t>
      </w:r>
      <w:r w:rsidR="00442B46">
        <w:t>2</w:t>
      </w:r>
      <w:r w:rsidR="00E905DA">
        <w:t>1</w:t>
      </w:r>
      <w:r>
        <w:t>r.</w:t>
      </w:r>
    </w:p>
    <w:p w14:paraId="383E1325" w14:textId="006709C1" w:rsidR="007901F1" w:rsidRDefault="007901F1" w:rsidP="007901F1">
      <w:pPr>
        <w:jc w:val="center"/>
      </w:pPr>
    </w:p>
    <w:p w14:paraId="0BEDF048" w14:textId="77777777" w:rsidR="008967A1" w:rsidRDefault="008967A1" w:rsidP="007901F1">
      <w:pPr>
        <w:jc w:val="center"/>
      </w:pPr>
    </w:p>
    <w:p w14:paraId="2419CCCB" w14:textId="77777777" w:rsidR="00442B46" w:rsidRDefault="00A61755" w:rsidP="00A61755">
      <w:r>
        <w:t xml:space="preserve">Strona postępowania: </w:t>
      </w:r>
    </w:p>
    <w:p w14:paraId="407149CF" w14:textId="50A271E3" w:rsidR="007901F1" w:rsidRDefault="00BD5AAC" w:rsidP="00A61755">
      <w:r>
        <w:t xml:space="preserve">TOI </w:t>
      </w:r>
      <w:proofErr w:type="spellStart"/>
      <w:r>
        <w:t>TOI</w:t>
      </w:r>
      <w:proofErr w:type="spellEnd"/>
      <w:r>
        <w:t xml:space="preserve"> Polska Sp. z o. o. reprezentowana przez pełnomocnika Panią Katarzynę Boćkowską</w:t>
      </w:r>
    </w:p>
    <w:p w14:paraId="5975DDCD" w14:textId="1818A4DF" w:rsidR="008967A1" w:rsidRDefault="008967A1" w:rsidP="003D188E">
      <w:pPr>
        <w:jc w:val="both"/>
        <w:rPr>
          <w:b/>
        </w:rPr>
      </w:pPr>
    </w:p>
    <w:p w14:paraId="0605D3E7" w14:textId="13A44F52" w:rsidR="007901F1" w:rsidRPr="00AF0442" w:rsidRDefault="001E6A4B" w:rsidP="00AF0442">
      <w:pPr>
        <w:ind w:left="2832" w:firstLine="708"/>
        <w:jc w:val="both"/>
        <w:rPr>
          <w:b/>
        </w:rPr>
      </w:pPr>
      <w:r>
        <w:rPr>
          <w:b/>
        </w:rPr>
        <w:t xml:space="preserve"> </w:t>
      </w:r>
      <w:r w:rsidR="007901F1">
        <w:rPr>
          <w:b/>
        </w:rPr>
        <w:t>DECYZJ</w:t>
      </w:r>
      <w:r w:rsidR="00E905DA">
        <w:rPr>
          <w:b/>
        </w:rPr>
        <w:t>A</w:t>
      </w:r>
    </w:p>
    <w:p w14:paraId="289EF5EC" w14:textId="68CD5521" w:rsidR="007901F1" w:rsidRDefault="007901F1" w:rsidP="007901F1">
      <w:pPr>
        <w:jc w:val="both"/>
      </w:pPr>
      <w:r>
        <w:tab/>
        <w:t>Na podstawie</w:t>
      </w:r>
      <w:r w:rsidR="000F3823">
        <w:t xml:space="preserve"> art. 7 ust. 1 pkt 2 i ust. 6</w:t>
      </w:r>
      <w:r w:rsidR="00223A48">
        <w:t xml:space="preserve"> oraz art. 9 ust.1</w:t>
      </w:r>
      <w:r w:rsidR="000F3823">
        <w:t xml:space="preserve"> </w:t>
      </w:r>
      <w:r>
        <w:t>ustawy z dnia 13 września 1996 r. o utrzymaniu czystości i porządku w gminach (Dz. U. z 20</w:t>
      </w:r>
      <w:r w:rsidR="00F772FB">
        <w:t>20</w:t>
      </w:r>
      <w:r>
        <w:t xml:space="preserve"> r. poz. </w:t>
      </w:r>
      <w:r w:rsidR="00F772FB">
        <w:t>1439</w:t>
      </w:r>
      <w:r w:rsidR="00223A48">
        <w:t xml:space="preserve"> ze zm.</w:t>
      </w:r>
      <w:r>
        <w:t>)</w:t>
      </w:r>
      <w:r w:rsidR="000F3823">
        <w:t xml:space="preserve"> w związku z art.</w:t>
      </w:r>
      <w:r w:rsidR="00244E94">
        <w:t xml:space="preserve">155, </w:t>
      </w:r>
      <w:r w:rsidR="000F3823">
        <w:t>104</w:t>
      </w:r>
      <w:r w:rsidR="00FE7184">
        <w:t>, 105</w:t>
      </w:r>
      <w:r w:rsidR="000F3823">
        <w:t xml:space="preserve"> i art. 107 § 1</w:t>
      </w:r>
      <w:r>
        <w:t xml:space="preserve"> </w:t>
      </w:r>
      <w:r w:rsidR="000F3823">
        <w:t>ustawy</w:t>
      </w:r>
      <w:r w:rsidR="000F3823" w:rsidRPr="000F3823">
        <w:t xml:space="preserve"> z dnia 14 czerwca 1960 r. Kodeks postę</w:t>
      </w:r>
      <w:r w:rsidR="000F3823">
        <w:t>powania administracyjnego (</w:t>
      </w:r>
      <w:r w:rsidR="000F3823" w:rsidRPr="000F3823">
        <w:t>Dz. U. z 20</w:t>
      </w:r>
      <w:r w:rsidR="00442B46">
        <w:t>20</w:t>
      </w:r>
      <w:r w:rsidR="000F3823" w:rsidRPr="000F3823">
        <w:t xml:space="preserve"> r. </w:t>
      </w:r>
      <w:r w:rsidR="00442B46">
        <w:t>ze zm.</w:t>
      </w:r>
      <w:r w:rsidR="000F3823" w:rsidRPr="000F3823">
        <w:t>)</w:t>
      </w:r>
      <w:r w:rsidR="00736A98" w:rsidRPr="00736A98">
        <w:t xml:space="preserve"> </w:t>
      </w:r>
      <w:r w:rsidR="00736A98">
        <w:t xml:space="preserve">oraz </w:t>
      </w:r>
      <w:bookmarkStart w:id="0" w:name="_Hlk60736690"/>
      <w:r w:rsidR="00736A98">
        <w:t xml:space="preserve">Uchwały Rady Miasta i Gminy Gołańcz </w:t>
      </w:r>
      <w:r w:rsidR="009A6391">
        <w:br/>
      </w:r>
      <w:proofErr w:type="gramStart"/>
      <w:r w:rsidR="00736A98" w:rsidRPr="00247EE6">
        <w:rPr>
          <w:rFonts w:eastAsia="Times New Roman" w:cs="Times New Roman"/>
          <w:szCs w:val="24"/>
          <w:lang w:eastAsia="pl-PL"/>
        </w:rPr>
        <w:t>Nr  XVIII</w:t>
      </w:r>
      <w:proofErr w:type="gramEnd"/>
      <w:r w:rsidR="00736A98" w:rsidRPr="00247EE6">
        <w:rPr>
          <w:rFonts w:eastAsia="Times New Roman" w:cs="Times New Roman"/>
          <w:szCs w:val="24"/>
          <w:lang w:eastAsia="pl-PL"/>
        </w:rPr>
        <w:t>/169/12 z dnia  27 września 2012 r</w:t>
      </w:r>
      <w:bookmarkEnd w:id="0"/>
      <w:r w:rsidR="00736A98" w:rsidRPr="00247EE6">
        <w:rPr>
          <w:rFonts w:eastAsia="Times New Roman" w:cs="Times New Roman"/>
          <w:szCs w:val="24"/>
          <w:lang w:eastAsia="pl-PL"/>
        </w:rPr>
        <w:t>. w sprawie określenia wymagań, jakie powinien spełniać przedsiębiorca ubiegający się o uzyskanie zezwolenia na opróżnianie zbiorników bezodpływowych i transportu nieczystości ciekłych</w:t>
      </w:r>
      <w:r w:rsidR="00FB335F">
        <w:t xml:space="preserve">, </w:t>
      </w:r>
      <w:r>
        <w:t xml:space="preserve">po rozpatrzeniu wniosku z dnia </w:t>
      </w:r>
      <w:r w:rsidR="00AF0442">
        <w:br/>
      </w:r>
      <w:r w:rsidR="00BD5AAC">
        <w:t>1</w:t>
      </w:r>
      <w:r w:rsidR="00AF0442">
        <w:t>8 stycznia</w:t>
      </w:r>
      <w:r>
        <w:t xml:space="preserve"> 20</w:t>
      </w:r>
      <w:r w:rsidR="00442B46">
        <w:t>2</w:t>
      </w:r>
      <w:r w:rsidR="00AF0442">
        <w:t>1</w:t>
      </w:r>
      <w:r>
        <w:t xml:space="preserve"> r. </w:t>
      </w:r>
      <w:r w:rsidR="00BD5AAC">
        <w:t xml:space="preserve">spółki TOI </w:t>
      </w:r>
      <w:proofErr w:type="spellStart"/>
      <w:r w:rsidR="00BD5AAC">
        <w:t>TOI</w:t>
      </w:r>
      <w:proofErr w:type="spellEnd"/>
      <w:r w:rsidR="00BD5AAC">
        <w:t xml:space="preserve"> Polska Sp. z o. o</w:t>
      </w:r>
      <w:r w:rsidR="000F3823">
        <w:t>,</w:t>
      </w:r>
      <w:r w:rsidR="00BD5AAC">
        <w:t xml:space="preserve"> ul. Płochocińska 29</w:t>
      </w:r>
      <w:r>
        <w:t>,</w:t>
      </w:r>
      <w:r w:rsidR="008146CD">
        <w:t xml:space="preserve"> </w:t>
      </w:r>
      <w:r w:rsidR="00BD5AAC">
        <w:t>03</w:t>
      </w:r>
      <w:r w:rsidR="00095942">
        <w:t>-</w:t>
      </w:r>
      <w:r w:rsidR="00BD5AAC">
        <w:t>044 Warszawa</w:t>
      </w:r>
      <w:r>
        <w:t>,</w:t>
      </w:r>
      <w:r w:rsidR="00BD5AAC">
        <w:t xml:space="preserve"> NI</w:t>
      </w:r>
      <w:r>
        <w:t xml:space="preserve">P </w:t>
      </w:r>
      <w:r w:rsidR="00BD5AAC">
        <w:t>118-00-42-784</w:t>
      </w:r>
      <w:r>
        <w:t xml:space="preserve">, REGON </w:t>
      </w:r>
      <w:r w:rsidR="00BD5AAC">
        <w:t>010336146</w:t>
      </w:r>
    </w:p>
    <w:p w14:paraId="754D30A1" w14:textId="77777777" w:rsidR="007901F1" w:rsidRDefault="007901F1" w:rsidP="007901F1">
      <w:pPr>
        <w:jc w:val="both"/>
      </w:pPr>
    </w:p>
    <w:p w14:paraId="2D4F7EC9" w14:textId="4508201B" w:rsidR="007901F1" w:rsidRDefault="00AF0442" w:rsidP="001E6A4B">
      <w:pPr>
        <w:ind w:left="2832" w:firstLine="708"/>
        <w:rPr>
          <w:b/>
        </w:rPr>
      </w:pPr>
      <w:r>
        <w:rPr>
          <w:b/>
        </w:rPr>
        <w:t>Postanawiam</w:t>
      </w:r>
    </w:p>
    <w:p w14:paraId="6DA5DBEE" w14:textId="254F1EBA" w:rsidR="002718F2" w:rsidRDefault="00AF0442" w:rsidP="00AF0442">
      <w:pPr>
        <w:jc w:val="both"/>
      </w:pPr>
      <w:r>
        <w:t xml:space="preserve">zmienić na wniosek i za zgodą strony postępowania decyzję znak </w:t>
      </w:r>
      <w:r w:rsidR="00FD4E4B">
        <w:t>OŚ</w:t>
      </w:r>
      <w:r>
        <w:t>.6233.</w:t>
      </w:r>
      <w:r w:rsidR="00FD4E4B">
        <w:t>5</w:t>
      </w:r>
      <w:r>
        <w:t>.20</w:t>
      </w:r>
      <w:r w:rsidR="00FD4E4B">
        <w:t>20</w:t>
      </w:r>
      <w:r>
        <w:t>.</w:t>
      </w:r>
      <w:r w:rsidR="00FD4E4B">
        <w:t>MB</w:t>
      </w:r>
      <w:r>
        <w:t xml:space="preserve"> z dnia </w:t>
      </w:r>
      <w:r w:rsidR="00FD4E4B">
        <w:t>05</w:t>
      </w:r>
      <w:r>
        <w:t>.0</w:t>
      </w:r>
      <w:r w:rsidR="00FD4E4B">
        <w:t>1</w:t>
      </w:r>
      <w:r>
        <w:t>.20</w:t>
      </w:r>
      <w:r w:rsidR="00FD4E4B">
        <w:t>21</w:t>
      </w:r>
      <w:r>
        <w:t xml:space="preserve"> r. zezwalającą na prowadzenie działalności gospodarczej w zakresie opróżniania zbiorników bezodpływowych i transportu nieczystości ciekłych przez </w:t>
      </w:r>
      <w:r w:rsidR="00FD4E4B">
        <w:t>spółkę</w:t>
      </w:r>
      <w:r>
        <w:t xml:space="preserve"> </w:t>
      </w:r>
      <w:r w:rsidR="00FD4E4B">
        <w:t xml:space="preserve">TOI </w:t>
      </w:r>
      <w:proofErr w:type="spellStart"/>
      <w:r w:rsidR="00FD4E4B">
        <w:t>TOI</w:t>
      </w:r>
      <w:proofErr w:type="spellEnd"/>
      <w:r w:rsidR="00FD4E4B">
        <w:t xml:space="preserve"> Polska Sp. z o. o, ul. Płochocińska 29, 03-044 Warszawa, NIP 118-00-42-784, REGON 010336146</w:t>
      </w:r>
      <w:r>
        <w:t>, w następujący sposób, że</w:t>
      </w:r>
      <w:r w:rsidR="002718F2">
        <w:t>:</w:t>
      </w:r>
    </w:p>
    <w:p w14:paraId="4F045A78" w14:textId="77777777" w:rsidR="002718F2" w:rsidRDefault="002718F2" w:rsidP="00AF0442">
      <w:pPr>
        <w:jc w:val="both"/>
      </w:pPr>
    </w:p>
    <w:p w14:paraId="63C47889" w14:textId="3EA0C2B5" w:rsidR="00AF0442" w:rsidRDefault="00AF0442" w:rsidP="00AF0442">
      <w:pPr>
        <w:jc w:val="both"/>
      </w:pPr>
      <w:r>
        <w:t xml:space="preserve"> </w:t>
      </w:r>
      <w:r w:rsidR="00D9535E">
        <w:t>1.</w:t>
      </w:r>
      <w:r w:rsidR="002718F2">
        <w:t xml:space="preserve"> </w:t>
      </w:r>
      <w:r w:rsidR="00EB65C3">
        <w:t xml:space="preserve">ustęp </w:t>
      </w:r>
      <w:r w:rsidR="0040468D">
        <w:t>IV</w:t>
      </w:r>
      <w:r w:rsidR="002718F2">
        <w:t xml:space="preserve"> </w:t>
      </w:r>
      <w:r>
        <w:t>decyzji dnia</w:t>
      </w:r>
      <w:r w:rsidR="0040468D">
        <w:t xml:space="preserve"> 05.</w:t>
      </w:r>
      <w:r>
        <w:t>0</w:t>
      </w:r>
      <w:r w:rsidR="0040468D">
        <w:t>1</w:t>
      </w:r>
      <w:r>
        <w:t>.20</w:t>
      </w:r>
      <w:r w:rsidR="0040468D">
        <w:t>21</w:t>
      </w:r>
      <w:r>
        <w:t xml:space="preserve"> znak: O</w:t>
      </w:r>
      <w:r w:rsidR="009A4A3E">
        <w:t>Ś</w:t>
      </w:r>
      <w:r>
        <w:t>.6233.</w:t>
      </w:r>
      <w:r w:rsidR="0040468D">
        <w:t>5</w:t>
      </w:r>
      <w:r>
        <w:t>.20</w:t>
      </w:r>
      <w:r w:rsidR="0040468D">
        <w:t>20</w:t>
      </w:r>
      <w:r>
        <w:t>.</w:t>
      </w:r>
      <w:r w:rsidR="0040468D">
        <w:t>MB</w:t>
      </w:r>
      <w:r>
        <w:t xml:space="preserve"> otrzymuje następujące brzemiennie:</w:t>
      </w:r>
    </w:p>
    <w:p w14:paraId="40ED4FE1" w14:textId="385A7CCF" w:rsidR="00B1425A" w:rsidRPr="009035EC" w:rsidRDefault="00742E46" w:rsidP="009035EC">
      <w:pPr>
        <w:jc w:val="both"/>
        <w:rPr>
          <w:rFonts w:eastAsia="Times New Roman" w:cs="Times New Roman"/>
          <w:b/>
          <w:szCs w:val="24"/>
          <w:lang w:eastAsia="pl-PL"/>
        </w:rPr>
      </w:pPr>
      <w:r w:rsidRPr="00742E46">
        <w:rPr>
          <w:b/>
          <w:bCs/>
        </w:rPr>
        <w:t>IV</w:t>
      </w:r>
      <w:r>
        <w:rPr>
          <w:b/>
          <w:bCs/>
        </w:rPr>
        <w:t>.</w:t>
      </w:r>
      <w:r w:rsidR="0003372C">
        <w:rPr>
          <w:b/>
          <w:bCs/>
        </w:rPr>
        <w:t>.</w:t>
      </w:r>
      <w:r w:rsidR="00B1425A">
        <w:t xml:space="preserve"> </w:t>
      </w:r>
      <w:r w:rsidR="00AF0442">
        <w:t>„</w:t>
      </w:r>
      <w:r w:rsidR="00B1425A" w:rsidRPr="009035EC">
        <w:rPr>
          <w:b/>
        </w:rPr>
        <w:t>Niezbędne zabiegi z zakresu ochrony środowiska i ochrony sanitarnej wymagane po zakończeniu działalności objętej zezwoleniem:</w:t>
      </w:r>
    </w:p>
    <w:p w14:paraId="6B1E43D3" w14:textId="77777777" w:rsidR="00B1425A" w:rsidRDefault="00B1425A" w:rsidP="00B1425A">
      <w:pPr>
        <w:pStyle w:val="Akapitzlist"/>
        <w:ind w:left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Po zakończeniu działalności objętej zezwoleniem należy wykonać następujące zabiegi </w:t>
      </w:r>
      <w:r>
        <w:rPr>
          <w:rFonts w:eastAsia="Times New Roman" w:cs="Times New Roman"/>
          <w:szCs w:val="24"/>
          <w:lang w:eastAsia="pl-PL"/>
        </w:rPr>
        <w:br/>
        <w:t xml:space="preserve">z zakresu ochrony środowiska i ochrony sanitarnej: </w:t>
      </w:r>
    </w:p>
    <w:p w14:paraId="031CF4BC" w14:textId="483769F6" w:rsidR="00B1425A" w:rsidRDefault="00B1425A" w:rsidP="00B1425A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usunąć poprzez odzysk lub unieszkodliwienie wszystkie zanieczyszczenia znajdujące się na terenie nieruchomości, na której prowadzona będzie działalność;</w:t>
      </w:r>
    </w:p>
    <w:p w14:paraId="3ED9A903" w14:textId="749BE9A6" w:rsidR="00B1425A" w:rsidRDefault="00B1425A" w:rsidP="00B1425A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obmyć oraz dokonać dezynsekcji i dezynfekcji wszystkich pojazdów oraz pomieszczeń służących do prowadzonej działalności.</w:t>
      </w:r>
    </w:p>
    <w:p w14:paraId="1C5F8D3A" w14:textId="77777777" w:rsidR="009035EC" w:rsidRPr="009035EC" w:rsidRDefault="009035EC" w:rsidP="009035EC">
      <w:pPr>
        <w:ind w:left="786"/>
        <w:jc w:val="both"/>
        <w:rPr>
          <w:rFonts w:eastAsia="Times New Roman" w:cs="Times New Roman"/>
          <w:szCs w:val="24"/>
          <w:lang w:eastAsia="pl-PL"/>
        </w:rPr>
      </w:pPr>
    </w:p>
    <w:p w14:paraId="074CDF39" w14:textId="706D80E0" w:rsidR="009035EC" w:rsidRDefault="00D9535E" w:rsidP="009035EC">
      <w:pPr>
        <w:jc w:val="both"/>
      </w:pPr>
      <w:r>
        <w:rPr>
          <w:rFonts w:eastAsia="Times New Roman" w:cs="Times New Roman"/>
          <w:szCs w:val="24"/>
          <w:lang w:eastAsia="pl-PL"/>
        </w:rPr>
        <w:t>2</w:t>
      </w:r>
      <w:r w:rsidR="009035EC">
        <w:rPr>
          <w:rFonts w:eastAsia="Times New Roman" w:cs="Times New Roman"/>
          <w:szCs w:val="24"/>
          <w:lang w:eastAsia="pl-PL"/>
        </w:rPr>
        <w:t>.</w:t>
      </w:r>
      <w:r w:rsidR="009035EC">
        <w:t xml:space="preserve">  </w:t>
      </w:r>
      <w:r w:rsidR="00EB65C3">
        <w:t xml:space="preserve">ustęp </w:t>
      </w:r>
      <w:r w:rsidR="00CC6DB3">
        <w:t>V</w:t>
      </w:r>
      <w:r w:rsidR="009035EC">
        <w:t xml:space="preserve"> </w:t>
      </w:r>
      <w:r w:rsidR="00EB65C3">
        <w:t>pkt</w:t>
      </w:r>
      <w:r w:rsidR="009035EC">
        <w:t>.</w:t>
      </w:r>
      <w:r w:rsidR="00742E46">
        <w:t>1</w:t>
      </w:r>
      <w:r w:rsidR="009035EC">
        <w:t xml:space="preserve"> decyzji dnia 05.01.2021 znak: O</w:t>
      </w:r>
      <w:r w:rsidR="009A4A3E">
        <w:t>Ś</w:t>
      </w:r>
      <w:r w:rsidR="009035EC">
        <w:t>.6233.5.2020.MB otrzymuje następujące brzemiennie:</w:t>
      </w:r>
    </w:p>
    <w:p w14:paraId="3953DAA1" w14:textId="63F6EA89" w:rsidR="00742E46" w:rsidRDefault="00742E46" w:rsidP="009A4A3E">
      <w:pPr>
        <w:pStyle w:val="Akapitzlist"/>
        <w:tabs>
          <w:tab w:val="left" w:pos="426"/>
        </w:tabs>
        <w:ind w:left="426"/>
        <w:jc w:val="both"/>
      </w:pPr>
      <w:r>
        <w:rPr>
          <w:rFonts w:eastAsia="Times New Roman" w:cs="Times New Roman"/>
          <w:b/>
          <w:szCs w:val="24"/>
          <w:lang w:eastAsia="pl-PL"/>
        </w:rPr>
        <w:t>1</w:t>
      </w:r>
      <w:r w:rsidR="00EB65C3">
        <w:rPr>
          <w:rFonts w:eastAsia="Times New Roman" w:cs="Times New Roman"/>
          <w:b/>
          <w:szCs w:val="24"/>
          <w:lang w:eastAsia="pl-PL"/>
        </w:rPr>
        <w:t>)</w:t>
      </w:r>
      <w:r>
        <w:rPr>
          <w:rFonts w:eastAsia="Times New Roman" w:cs="Times New Roman"/>
          <w:b/>
          <w:szCs w:val="24"/>
          <w:lang w:eastAsia="pl-PL"/>
        </w:rPr>
        <w:t xml:space="preserve"> </w:t>
      </w:r>
      <w:r w:rsidR="00D9535E">
        <w:t>Przedsiębiorca zobowiązany jest do zachowania wymogów sanitarnych podczas prowadzenia działalności niepowodujących zagrożenia dla zdrowia, życia ludzi lub środowiska oraz usuwania skutków nieprawidłowego prowadzenia działalności na własny koszt.</w:t>
      </w:r>
    </w:p>
    <w:p w14:paraId="0ABACA0F" w14:textId="1336C8CA" w:rsidR="009B1E7A" w:rsidRPr="00C92633" w:rsidRDefault="009B1E7A" w:rsidP="009B1E7A">
      <w:pPr>
        <w:jc w:val="both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3.</w:t>
      </w:r>
      <w:r w:rsidR="00EB65C3">
        <w:rPr>
          <w:rFonts w:eastAsia="Times New Roman" w:cs="Times New Roman"/>
          <w:szCs w:val="24"/>
          <w:lang w:eastAsia="pl-PL"/>
        </w:rPr>
        <w:t xml:space="preserve"> Usuwa się treść</w:t>
      </w:r>
      <w:r w:rsidR="007A23FD">
        <w:rPr>
          <w:rFonts w:eastAsia="Times New Roman" w:cs="Times New Roman"/>
          <w:szCs w:val="24"/>
          <w:lang w:eastAsia="pl-PL"/>
        </w:rPr>
        <w:t xml:space="preserve"> w</w:t>
      </w:r>
      <w:r>
        <w:t xml:space="preserve"> </w:t>
      </w:r>
      <w:r w:rsidR="00EB65C3">
        <w:t xml:space="preserve">ustępie </w:t>
      </w:r>
      <w:r w:rsidR="00CC6DB3">
        <w:t>V</w:t>
      </w:r>
      <w:r>
        <w:t xml:space="preserve"> </w:t>
      </w:r>
      <w:r w:rsidR="00EB65C3">
        <w:t>pkt</w:t>
      </w:r>
      <w:r>
        <w:t>.2 decyzji dnia 05.01.2021 znak: O</w:t>
      </w:r>
      <w:r w:rsidR="009A4A3E">
        <w:t>Ś</w:t>
      </w:r>
      <w:r>
        <w:t xml:space="preserve">.6233.5.2020.MB </w:t>
      </w:r>
      <w:r w:rsidR="00291AF2">
        <w:t>w brzmieniu</w:t>
      </w:r>
      <w:r>
        <w:t xml:space="preserve">: </w:t>
      </w:r>
      <w:r w:rsidRPr="00C92633">
        <w:rPr>
          <w:b/>
          <w:bCs/>
        </w:rPr>
        <w:t>„</w:t>
      </w:r>
      <w:r w:rsidRPr="00C92633">
        <w:rPr>
          <w:rFonts w:eastAsia="Times New Roman" w:cs="Times New Roman"/>
          <w:b/>
          <w:bCs/>
          <w:szCs w:val="24"/>
          <w:lang w:eastAsia="pl-PL"/>
        </w:rPr>
        <w:t>Świadczenie usług odbioru nieczystości odbywać się będzie wyłącznie na podstawie umowy i na warunkach w niej określonych, zawartej z właścicielem (zarządcą, użytkownikiem) nieruchomości oraz wystawiania dowodów korzystania z usług z podaniem ilości wywiezionych nieczystości, ceny usługi, oraz odbiorcy nieczystości.</w:t>
      </w:r>
    </w:p>
    <w:p w14:paraId="07336B22" w14:textId="2D646497" w:rsidR="009B1E7A" w:rsidRPr="009B1E7A" w:rsidRDefault="009B1E7A" w:rsidP="009B1E7A">
      <w:pPr>
        <w:jc w:val="both"/>
      </w:pPr>
      <w:r>
        <w:rPr>
          <w:rFonts w:eastAsia="Times New Roman" w:cs="Times New Roman"/>
          <w:szCs w:val="24"/>
          <w:lang w:eastAsia="pl-PL"/>
        </w:rPr>
        <w:t xml:space="preserve">4.Umorzyć postępowanie w </w:t>
      </w:r>
      <w:proofErr w:type="gramStart"/>
      <w:r>
        <w:rPr>
          <w:rFonts w:eastAsia="Times New Roman" w:cs="Times New Roman"/>
          <w:szCs w:val="24"/>
          <w:lang w:eastAsia="pl-PL"/>
        </w:rPr>
        <w:t>części</w:t>
      </w:r>
      <w:proofErr w:type="gramEnd"/>
      <w:r>
        <w:rPr>
          <w:rFonts w:eastAsia="Times New Roman" w:cs="Times New Roman"/>
          <w:szCs w:val="24"/>
          <w:lang w:eastAsia="pl-PL"/>
        </w:rPr>
        <w:t xml:space="preserve"> </w:t>
      </w:r>
      <w:r w:rsidR="00C226E7">
        <w:rPr>
          <w:rFonts w:eastAsia="Times New Roman" w:cs="Times New Roman"/>
          <w:szCs w:val="24"/>
          <w:lang w:eastAsia="pl-PL"/>
        </w:rPr>
        <w:t>w której Strona wnioskuję o zmianę terminu obowiązywania zezwolenia.</w:t>
      </w:r>
    </w:p>
    <w:p w14:paraId="1A0C6084" w14:textId="0479AC1F" w:rsidR="008967A1" w:rsidRPr="003D188E" w:rsidRDefault="009B1E7A" w:rsidP="00C226E7">
      <w:pPr>
        <w:jc w:val="both"/>
      </w:pPr>
      <w:r>
        <w:lastRenderedPageBreak/>
        <w:t>5</w:t>
      </w:r>
      <w:r w:rsidR="00AF0442">
        <w:t>.Pozostałe warunki decyzji znak sprawy O</w:t>
      </w:r>
      <w:r>
        <w:t>Ś</w:t>
      </w:r>
      <w:r w:rsidR="00AF0442">
        <w:t>.6233.</w:t>
      </w:r>
      <w:r>
        <w:t>5</w:t>
      </w:r>
      <w:r w:rsidR="00AF0442">
        <w:t>.20</w:t>
      </w:r>
      <w:r>
        <w:t>20</w:t>
      </w:r>
      <w:r w:rsidR="00AF0442">
        <w:t>.</w:t>
      </w:r>
      <w:r>
        <w:t>MB</w:t>
      </w:r>
      <w:r w:rsidR="00AF0442">
        <w:t xml:space="preserve"> z dnia </w:t>
      </w:r>
      <w:r>
        <w:t>05</w:t>
      </w:r>
      <w:r w:rsidR="00AF0442">
        <w:t>.0</w:t>
      </w:r>
      <w:r>
        <w:t>1</w:t>
      </w:r>
      <w:r w:rsidR="00AF0442">
        <w:t>.20</w:t>
      </w:r>
      <w:r>
        <w:t>20</w:t>
      </w:r>
      <w:r w:rsidR="00AF0442">
        <w:t xml:space="preserve"> r. pozostają bez zmian.</w:t>
      </w:r>
    </w:p>
    <w:p w14:paraId="5D997486" w14:textId="77777777" w:rsidR="007901F1" w:rsidRDefault="007901F1" w:rsidP="007901F1">
      <w:pPr>
        <w:pStyle w:val="Akapitzlist"/>
        <w:tabs>
          <w:tab w:val="left" w:pos="426"/>
        </w:tabs>
        <w:ind w:left="426"/>
        <w:jc w:val="both"/>
        <w:rPr>
          <w:rFonts w:eastAsia="Times New Roman" w:cs="Times New Roman"/>
          <w:b/>
          <w:szCs w:val="24"/>
          <w:lang w:eastAsia="pl-PL"/>
        </w:rPr>
      </w:pPr>
    </w:p>
    <w:p w14:paraId="2E2962E0" w14:textId="1E04D07B" w:rsidR="007901F1" w:rsidRPr="00E457C1" w:rsidRDefault="007901F1" w:rsidP="00E457C1">
      <w:pPr>
        <w:jc w:val="center"/>
        <w:rPr>
          <w:b/>
        </w:rPr>
      </w:pPr>
      <w:r>
        <w:rPr>
          <w:b/>
        </w:rPr>
        <w:t>UZASADNIENIE</w:t>
      </w:r>
    </w:p>
    <w:p w14:paraId="56D32038" w14:textId="218231D5" w:rsidR="00E457C1" w:rsidRDefault="007901F1" w:rsidP="00E457C1">
      <w:pPr>
        <w:ind w:firstLine="708"/>
        <w:jc w:val="both"/>
      </w:pPr>
      <w:r>
        <w:t xml:space="preserve">W dniu </w:t>
      </w:r>
      <w:r w:rsidR="00E457C1">
        <w:t>18</w:t>
      </w:r>
      <w:r>
        <w:t>.</w:t>
      </w:r>
      <w:r w:rsidR="00E457C1">
        <w:t>01</w:t>
      </w:r>
      <w:r>
        <w:t>.20</w:t>
      </w:r>
      <w:r w:rsidR="00BB6735">
        <w:t>2</w:t>
      </w:r>
      <w:r w:rsidR="00E457C1">
        <w:t>1</w:t>
      </w:r>
      <w:r>
        <w:t xml:space="preserve"> r. do tut. organu wpłynął wniosek </w:t>
      </w:r>
      <w:r w:rsidR="00290D9C">
        <w:t xml:space="preserve">spółki TOI </w:t>
      </w:r>
      <w:proofErr w:type="spellStart"/>
      <w:r w:rsidR="00290D9C">
        <w:t>TOI</w:t>
      </w:r>
      <w:proofErr w:type="spellEnd"/>
      <w:r w:rsidR="00290D9C">
        <w:t xml:space="preserve"> Polska Sp. z. o. </w:t>
      </w:r>
      <w:proofErr w:type="spellStart"/>
      <w:proofErr w:type="gramStart"/>
      <w:r w:rsidR="00290D9C">
        <w:t>o,ul</w:t>
      </w:r>
      <w:proofErr w:type="spellEnd"/>
      <w:r w:rsidR="00290D9C">
        <w:t>.</w:t>
      </w:r>
      <w:proofErr w:type="gramEnd"/>
      <w:r w:rsidR="00290D9C">
        <w:t xml:space="preserve"> Płochocińska 29, 03-044 Warszawa, NIP</w:t>
      </w:r>
      <w:r w:rsidR="007D4F0D">
        <w:t xml:space="preserve"> </w:t>
      </w:r>
      <w:r w:rsidR="00290D9C">
        <w:t>118-00-42-784</w:t>
      </w:r>
      <w:r>
        <w:t xml:space="preserve">, REGON </w:t>
      </w:r>
      <w:r w:rsidR="00290D9C">
        <w:t>010336146</w:t>
      </w:r>
      <w:r>
        <w:t xml:space="preserve"> </w:t>
      </w:r>
      <w:r w:rsidR="00290D9C">
        <w:t xml:space="preserve">reprezentowaną przez pełnomocnika Panią Katarzynę Boćkowską </w:t>
      </w:r>
      <w:r>
        <w:t>o</w:t>
      </w:r>
      <w:r w:rsidR="00E457C1">
        <w:t xml:space="preserve"> zmianę poszczególnych punktów niniejszej decyzji z dnia 05.01.2021r.znak: OŚ.6233.5.2020.MB.</w:t>
      </w:r>
    </w:p>
    <w:p w14:paraId="7C48535F" w14:textId="22E584CF" w:rsidR="00E457C1" w:rsidRDefault="00E457C1" w:rsidP="00BA2788">
      <w:pPr>
        <w:ind w:firstLine="708"/>
        <w:jc w:val="both"/>
      </w:pPr>
      <w:r>
        <w:t>Zgodnie z a</w:t>
      </w:r>
      <w:r w:rsidRPr="00337F5C">
        <w:t>rt.  155.</w:t>
      </w:r>
      <w:r>
        <w:t xml:space="preserve"> Kodeksu postępowania administracyjnego</w:t>
      </w:r>
      <w:r w:rsidRPr="00337F5C">
        <w:t xml:space="preserve">  </w:t>
      </w:r>
      <w:r>
        <w:t>d</w:t>
      </w:r>
      <w:r w:rsidRPr="00337F5C">
        <w:t xml:space="preserve">ecyzja ostateczna, na mocy której strona nabyła prawo, może być w każdym czasie za zgodą strony uchylona lub zmieniona przez organ administracji publicznej, który ją wydał, jeżeli </w:t>
      </w:r>
      <w:hyperlink r:id="rId6" w:anchor="/search-hypertext/16784712_art(155)_1?pit=2019-11-06" w:history="1">
        <w:r w:rsidRPr="00E457C1">
          <w:rPr>
            <w:rStyle w:val="Hipercze"/>
            <w:color w:val="262626" w:themeColor="text1" w:themeTint="D9"/>
            <w:u w:val="none"/>
          </w:rPr>
          <w:t>przepisy</w:t>
        </w:r>
      </w:hyperlink>
      <w:r w:rsidRPr="00E457C1">
        <w:rPr>
          <w:color w:val="262626" w:themeColor="text1" w:themeTint="D9"/>
        </w:rPr>
        <w:t xml:space="preserve"> szczególne nie sprzeciwiają się uchyleniu lub zmianie takiej decyzji i przemawia za tym interes</w:t>
      </w:r>
      <w:r w:rsidRPr="00337F5C">
        <w:t xml:space="preserve"> społeczny lub słuszny interes strony; przepis art. 154 § 2 stosuje się odpowiednio.</w:t>
      </w:r>
      <w:r>
        <w:t xml:space="preserve"> Zgodnie natomiast z art. </w:t>
      </w:r>
      <w:r w:rsidRPr="003E686B">
        <w:t xml:space="preserve">Art.  7.  </w:t>
      </w:r>
      <w:r>
        <w:t>ust.6 ustawy o utrzymani porządku i czystości w gminach podmiotem własnym do wydania zezwolenia jest Burmistrz Miasta i Gminy Gołańcz jednocześnie art. 8a ust. 3 tej ustawy stanowi, iż zmiana decyzji następuje również w formie decyzji właściwego organu.</w:t>
      </w:r>
      <w:r w:rsidR="00081B41">
        <w:br/>
      </w:r>
      <w:r w:rsidR="00244E94">
        <w:t>W przedmiotowej sprawie zaszły ww. przesłanki. Po pierwsze przedmiotowa decyzja stanowi decyzję ostateczną na mocy</w:t>
      </w:r>
      <w:r w:rsidR="00081B41">
        <w:t>,</w:t>
      </w:r>
      <w:r w:rsidR="00244E94">
        <w:t xml:space="preserve"> której strona nabyła prawo, przepisy szczególne nie sprzeciwiają się uchyleniu tej decyzji, natomiast wnioskodawca należycie uzasadnił istnienie po jego stronie interesu jako strony oraz interesu społecznego</w:t>
      </w:r>
      <w:r w:rsidR="00EB65C3">
        <w:t xml:space="preserve"> warunkujące możliwość zmiany decyzji</w:t>
      </w:r>
      <w:r w:rsidR="00244E94">
        <w:t xml:space="preserve">. Wydana w ten sposób decyzja będzie ponadto zgodna z prawem. </w:t>
      </w:r>
    </w:p>
    <w:p w14:paraId="16C20274" w14:textId="09C5102F" w:rsidR="00E457C1" w:rsidRPr="00BA2788" w:rsidRDefault="00E457C1" w:rsidP="00BA2788">
      <w:pPr>
        <w:ind w:firstLine="708"/>
        <w:jc w:val="both"/>
        <w:rPr>
          <w:rFonts w:eastAsia="Calibri"/>
          <w:szCs w:val="24"/>
        </w:rPr>
      </w:pPr>
      <w:r w:rsidRPr="00E457C1">
        <w:rPr>
          <w:szCs w:val="24"/>
        </w:rPr>
        <w:t>Na po</w:t>
      </w:r>
      <w:r>
        <w:rPr>
          <w:szCs w:val="24"/>
        </w:rPr>
        <w:t>dsta</w:t>
      </w:r>
      <w:r w:rsidRPr="00E457C1">
        <w:rPr>
          <w:szCs w:val="24"/>
        </w:rPr>
        <w:t>wie</w:t>
      </w:r>
      <w:r>
        <w:rPr>
          <w:szCs w:val="24"/>
        </w:rPr>
        <w:t xml:space="preserve"> </w:t>
      </w:r>
      <w:r w:rsidRPr="00E457C1">
        <w:rPr>
          <w:rFonts w:eastAsia="Calibri"/>
          <w:szCs w:val="24"/>
        </w:rPr>
        <w:t xml:space="preserve">art. 105 § 1 Kodeksu postępowania administracyjnego, gdy postępowanie z jakiejkolwiek przyczyny stało się bezprzedmiotowe w całości albo w części, </w:t>
      </w:r>
      <w:r>
        <w:rPr>
          <w:rFonts w:eastAsia="Calibri"/>
          <w:szCs w:val="24"/>
        </w:rPr>
        <w:t>O</w:t>
      </w:r>
      <w:r w:rsidRPr="00E457C1">
        <w:rPr>
          <w:rFonts w:eastAsia="Calibri"/>
          <w:szCs w:val="24"/>
        </w:rPr>
        <w:t xml:space="preserve">rgan administracji publicznej wydaje decyzję o umorzeniu postępowania odpowiednio w całości albo w części. </w:t>
      </w:r>
      <w:r>
        <w:rPr>
          <w:rFonts w:eastAsia="Calibri"/>
          <w:szCs w:val="24"/>
        </w:rPr>
        <w:t xml:space="preserve">Biorąc pod uwagę, iż </w:t>
      </w:r>
      <w:r w:rsidR="00BA2788">
        <w:rPr>
          <w:rFonts w:eastAsia="Calibri"/>
          <w:szCs w:val="24"/>
        </w:rPr>
        <w:t>Organ przed złożonym żądaniem Strony o zmianę decyzji, odnoszącego się o zmianę terminu obowiązującego zezwolenia, dnia 14.01.2021 wydał post</w:t>
      </w:r>
      <w:r w:rsidR="009A4A3E">
        <w:rPr>
          <w:rFonts w:eastAsia="Calibri"/>
          <w:szCs w:val="24"/>
        </w:rPr>
        <w:t>anowienie</w:t>
      </w:r>
      <w:r w:rsidR="00BA2788">
        <w:rPr>
          <w:rFonts w:eastAsia="Calibri"/>
          <w:szCs w:val="24"/>
        </w:rPr>
        <w:t xml:space="preserve"> o sprostowaniu omyłki</w:t>
      </w:r>
      <w:r w:rsidR="00EB65C3">
        <w:rPr>
          <w:rFonts w:eastAsia="Calibri"/>
          <w:szCs w:val="24"/>
        </w:rPr>
        <w:t xml:space="preserve"> w odniesieniu do daty obowiązywania decyzji</w:t>
      </w:r>
      <w:r w:rsidR="00BA2788">
        <w:rPr>
          <w:rFonts w:eastAsia="Calibri"/>
          <w:szCs w:val="24"/>
        </w:rPr>
        <w:t xml:space="preserve">, w związku z powyższym należało postępowanie umorzyć w części. </w:t>
      </w:r>
    </w:p>
    <w:p w14:paraId="6884D4C1" w14:textId="77777777" w:rsidR="000F3823" w:rsidRDefault="000F3823" w:rsidP="00AC2E05">
      <w:pPr>
        <w:rPr>
          <w:b/>
        </w:rPr>
      </w:pPr>
    </w:p>
    <w:p w14:paraId="74C72FBA" w14:textId="287EEE8B" w:rsidR="007901F1" w:rsidRPr="007E70EE" w:rsidRDefault="007901F1" w:rsidP="007E70EE">
      <w:pPr>
        <w:jc w:val="center"/>
        <w:rPr>
          <w:b/>
        </w:rPr>
      </w:pPr>
      <w:r>
        <w:rPr>
          <w:b/>
        </w:rPr>
        <w:t>POUCZENIE</w:t>
      </w:r>
    </w:p>
    <w:p w14:paraId="187EE417" w14:textId="77777777" w:rsidR="007901F1" w:rsidRDefault="007901F1" w:rsidP="007901F1">
      <w:pPr>
        <w:jc w:val="both"/>
      </w:pPr>
      <w:r>
        <w:tab/>
        <w:t xml:space="preserve">Od niniejszej decyzji służy stronom odwołanie do Samorządowego Kolegium Odwoławczego w Pile za pośrednictwem Burmistrza Miasta i Gminy Gołańcz w terminie 14 dni od daty otrzymania niniejszej decyzji. W trakcie biegu terminu do wniesienia odwołania strona może zrzec się prawa do wniesienia odwołania wobec organu administracji publicznej, który wydał decyzję. Z dniem doręczenia organowi administracji publicznej oświadczenia </w:t>
      </w:r>
      <w:r>
        <w:br/>
        <w:t>o zrzeczeniu się prawa do odwołania przez ostatnią ze stron postępowania, decyzja staje się ostateczna i prawomocna. Nie jest możliwe skuteczne cofnięcie oświadczenia o zrzeczeniu się prawa do wniesienia odwołania.</w:t>
      </w:r>
    </w:p>
    <w:p w14:paraId="57010106" w14:textId="77777777" w:rsidR="007901F1" w:rsidRDefault="007901F1" w:rsidP="007901F1">
      <w:pPr>
        <w:jc w:val="both"/>
      </w:pPr>
    </w:p>
    <w:p w14:paraId="5C9125A2" w14:textId="77777777" w:rsidR="007901F1" w:rsidRDefault="007901F1" w:rsidP="007901F1">
      <w:pPr>
        <w:jc w:val="both"/>
      </w:pPr>
      <w:r>
        <w:t xml:space="preserve">            Przed upływem terminu do wniesienia odwołania decyzja nie ulega wykonaniu. Wniesienie odwołania w terminie wstrzymuje wykonanie decyzji. Decyzja podlega wykonaniu przed upływem terminu do wniesienia odwołania, jeżeli jest zgodna z żądaniem wszystkich stron lub jeżeli wszystkie strony zrzekły się prawa do wniesienia odwołania.</w:t>
      </w:r>
    </w:p>
    <w:p w14:paraId="475DAB9E" w14:textId="77777777" w:rsidR="007901F1" w:rsidRDefault="007901F1" w:rsidP="007901F1">
      <w:pPr>
        <w:jc w:val="both"/>
      </w:pPr>
    </w:p>
    <w:p w14:paraId="6F8D9839" w14:textId="77777777" w:rsidR="007901F1" w:rsidRDefault="007901F1" w:rsidP="007901F1">
      <w:pPr>
        <w:jc w:val="both"/>
      </w:pPr>
      <w:r>
        <w:t xml:space="preserve">            Niniejsza decyzja zostanie podana do publicznej wiadomości poprzez zamieszczenie w Biuletynie Informacji Publicznej (BIP) prowadzonym przez Urząd Miasta i Gminy Gołańcz.</w:t>
      </w:r>
    </w:p>
    <w:p w14:paraId="2615BC05" w14:textId="77777777" w:rsidR="007901F1" w:rsidRDefault="007901F1" w:rsidP="007901F1">
      <w:pPr>
        <w:jc w:val="both"/>
      </w:pPr>
    </w:p>
    <w:p w14:paraId="2ADAC24A" w14:textId="289215CD" w:rsidR="007901F1" w:rsidRDefault="007901F1" w:rsidP="007901F1">
      <w:pPr>
        <w:jc w:val="both"/>
      </w:pPr>
    </w:p>
    <w:p w14:paraId="075B2202" w14:textId="77777777" w:rsidR="007E70EE" w:rsidRDefault="007E70EE" w:rsidP="007901F1">
      <w:pPr>
        <w:jc w:val="both"/>
      </w:pPr>
    </w:p>
    <w:p w14:paraId="4089011F" w14:textId="6203AC2B" w:rsidR="007D4F0D" w:rsidRPr="00AE5137" w:rsidRDefault="007901F1" w:rsidP="00AE51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FCDD86" w14:textId="77777777" w:rsidR="007D4F0D" w:rsidRPr="00AE5137" w:rsidRDefault="007D4F0D" w:rsidP="007D4F0D">
      <w:pPr>
        <w:rPr>
          <w:sz w:val="16"/>
          <w:szCs w:val="16"/>
          <w:lang w:val="en-US"/>
        </w:rPr>
      </w:pPr>
      <w:r w:rsidRPr="00AE5137">
        <w:rPr>
          <w:sz w:val="16"/>
          <w:szCs w:val="16"/>
        </w:rPr>
        <w:lastRenderedPageBreak/>
        <w:t>Sprawę prowadzi:</w:t>
      </w:r>
      <w:r w:rsidRPr="00AE5137">
        <w:rPr>
          <w:sz w:val="16"/>
          <w:szCs w:val="16"/>
        </w:rPr>
        <w:br/>
        <w:t>Marta Belter</w:t>
      </w:r>
      <w:r w:rsidRPr="00AE5137">
        <w:rPr>
          <w:sz w:val="16"/>
          <w:szCs w:val="16"/>
        </w:rPr>
        <w:br/>
        <w:t xml:space="preserve">Mł. ref. ds. </w:t>
      </w:r>
      <w:r w:rsidRPr="00AE5137">
        <w:rPr>
          <w:sz w:val="16"/>
          <w:szCs w:val="16"/>
          <w:lang w:val="en-US"/>
        </w:rPr>
        <w:t>R, L i OŚ</w:t>
      </w:r>
      <w:r w:rsidRPr="00AE5137">
        <w:rPr>
          <w:sz w:val="16"/>
          <w:szCs w:val="16"/>
          <w:lang w:val="en-US"/>
        </w:rPr>
        <w:br/>
        <w:t>tel. 67 26 83 320</w:t>
      </w:r>
      <w:r w:rsidRPr="00AE5137">
        <w:rPr>
          <w:sz w:val="16"/>
          <w:szCs w:val="16"/>
          <w:lang w:val="en-US"/>
        </w:rPr>
        <w:br/>
        <w:t>e-mail: srodowisko@golancz.pl</w:t>
      </w:r>
    </w:p>
    <w:p w14:paraId="0AA58562" w14:textId="77777777" w:rsidR="007901F1" w:rsidRPr="00AE5137" w:rsidRDefault="007901F1" w:rsidP="007901F1">
      <w:pPr>
        <w:jc w:val="both"/>
        <w:rPr>
          <w:sz w:val="16"/>
          <w:szCs w:val="16"/>
          <w:lang w:val="en-US"/>
        </w:rPr>
      </w:pPr>
    </w:p>
    <w:p w14:paraId="0AFAC77D" w14:textId="77777777" w:rsidR="007901F1" w:rsidRPr="00AE5137" w:rsidRDefault="007901F1" w:rsidP="007901F1">
      <w:pPr>
        <w:rPr>
          <w:rFonts w:eastAsia="Times New Roman" w:cs="Times New Roman"/>
          <w:sz w:val="16"/>
          <w:szCs w:val="16"/>
          <w:u w:val="single"/>
          <w:lang w:eastAsia="pl-PL"/>
        </w:rPr>
      </w:pPr>
      <w:r w:rsidRPr="00AE5137">
        <w:rPr>
          <w:rFonts w:eastAsia="Times New Roman" w:cs="Times New Roman"/>
          <w:sz w:val="16"/>
          <w:szCs w:val="16"/>
          <w:u w:val="single"/>
          <w:lang w:eastAsia="pl-PL"/>
        </w:rPr>
        <w:t>Otrzymują:</w:t>
      </w:r>
    </w:p>
    <w:p w14:paraId="51C3B371" w14:textId="77777777" w:rsidR="007901F1" w:rsidRPr="00AE5137" w:rsidRDefault="007901F1" w:rsidP="007901F1">
      <w:pPr>
        <w:numPr>
          <w:ilvl w:val="0"/>
          <w:numId w:val="10"/>
        </w:numPr>
        <w:rPr>
          <w:rFonts w:eastAsia="Times New Roman" w:cs="Times New Roman"/>
          <w:sz w:val="16"/>
          <w:szCs w:val="16"/>
          <w:lang w:eastAsia="pl-PL"/>
        </w:rPr>
      </w:pPr>
      <w:r w:rsidRPr="00AE5137">
        <w:rPr>
          <w:rFonts w:eastAsia="Times New Roman" w:cs="Times New Roman"/>
          <w:sz w:val="16"/>
          <w:szCs w:val="16"/>
          <w:lang w:eastAsia="pl-PL"/>
        </w:rPr>
        <w:t>adresat</w:t>
      </w:r>
    </w:p>
    <w:p w14:paraId="5BC7D642" w14:textId="77777777" w:rsidR="007901F1" w:rsidRPr="00AE5137" w:rsidRDefault="007901F1" w:rsidP="007901F1">
      <w:pPr>
        <w:numPr>
          <w:ilvl w:val="0"/>
          <w:numId w:val="10"/>
        </w:numPr>
        <w:rPr>
          <w:rFonts w:eastAsia="Times New Roman" w:cs="Times New Roman"/>
          <w:sz w:val="16"/>
          <w:szCs w:val="16"/>
          <w:lang w:eastAsia="pl-PL"/>
        </w:rPr>
      </w:pPr>
      <w:r w:rsidRPr="00AE5137">
        <w:rPr>
          <w:rFonts w:eastAsia="Times New Roman" w:cs="Times New Roman"/>
          <w:sz w:val="16"/>
          <w:szCs w:val="16"/>
          <w:lang w:eastAsia="pl-PL"/>
        </w:rPr>
        <w:t>a/a</w:t>
      </w:r>
    </w:p>
    <w:p w14:paraId="1C738482" w14:textId="77777777" w:rsidR="007901F1" w:rsidRPr="00AE5137" w:rsidRDefault="007901F1" w:rsidP="007901F1">
      <w:pPr>
        <w:ind w:left="720"/>
        <w:rPr>
          <w:rFonts w:eastAsia="Times New Roman" w:cs="Times New Roman"/>
          <w:sz w:val="16"/>
          <w:szCs w:val="16"/>
          <w:lang w:eastAsia="pl-PL"/>
        </w:rPr>
      </w:pPr>
    </w:p>
    <w:p w14:paraId="16AF4399" w14:textId="77777777" w:rsidR="007901F1" w:rsidRPr="00AE5137" w:rsidRDefault="007901F1" w:rsidP="007901F1">
      <w:pPr>
        <w:rPr>
          <w:rFonts w:eastAsia="Times New Roman" w:cs="Times New Roman"/>
          <w:sz w:val="16"/>
          <w:szCs w:val="16"/>
          <w:u w:val="single"/>
          <w:lang w:eastAsia="pl-PL"/>
        </w:rPr>
      </w:pPr>
      <w:r w:rsidRPr="00AE5137">
        <w:rPr>
          <w:rFonts w:eastAsia="Times New Roman" w:cs="Times New Roman"/>
          <w:sz w:val="16"/>
          <w:szCs w:val="16"/>
          <w:u w:val="single"/>
          <w:lang w:eastAsia="pl-PL"/>
        </w:rPr>
        <w:t>Do wiadomości:</w:t>
      </w:r>
    </w:p>
    <w:p w14:paraId="7E14F069" w14:textId="77777777" w:rsidR="00787FE7" w:rsidRPr="001E6A4B" w:rsidRDefault="00787FE7" w:rsidP="00787FE7">
      <w:pPr>
        <w:numPr>
          <w:ilvl w:val="0"/>
          <w:numId w:val="17"/>
        </w:numPr>
        <w:rPr>
          <w:rFonts w:eastAsia="Times New Roman" w:cs="Times New Roman"/>
          <w:i/>
          <w:iCs/>
          <w:sz w:val="16"/>
          <w:szCs w:val="16"/>
          <w:lang w:eastAsia="pl-PL"/>
        </w:rPr>
      </w:pPr>
      <w:r w:rsidRPr="001E6A4B">
        <w:rPr>
          <w:rFonts w:eastAsia="Times New Roman" w:cs="Times New Roman"/>
          <w:i/>
          <w:iCs/>
          <w:sz w:val="16"/>
          <w:szCs w:val="16"/>
          <w:lang w:eastAsia="pl-PL"/>
        </w:rPr>
        <w:t>Zakład Gospodarki Komunalnej i Mieszkaniowej, ul. Lipowa 5, 62-130 Gołańcz.</w:t>
      </w:r>
    </w:p>
    <w:p w14:paraId="21FD401E" w14:textId="66DB172C" w:rsidR="006242BE" w:rsidRPr="007D4F0D" w:rsidRDefault="006242BE" w:rsidP="00787FE7">
      <w:pPr>
        <w:ind w:left="720"/>
        <w:rPr>
          <w:rFonts w:eastAsia="Times New Roman" w:cs="Times New Roman"/>
          <w:sz w:val="20"/>
          <w:szCs w:val="24"/>
          <w:lang w:eastAsia="pl-PL"/>
        </w:rPr>
      </w:pPr>
    </w:p>
    <w:sectPr w:rsidR="006242BE" w:rsidRPr="007D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1382"/>
    <w:multiLevelType w:val="hybridMultilevel"/>
    <w:tmpl w:val="FAFEA6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4E2BF6"/>
    <w:multiLevelType w:val="hybridMultilevel"/>
    <w:tmpl w:val="50901994"/>
    <w:lvl w:ilvl="0" w:tplc="CF0806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7E0A3E"/>
    <w:multiLevelType w:val="hybridMultilevel"/>
    <w:tmpl w:val="44C484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5E33AD"/>
    <w:multiLevelType w:val="hybridMultilevel"/>
    <w:tmpl w:val="5074CB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720EB2"/>
    <w:multiLevelType w:val="hybridMultilevel"/>
    <w:tmpl w:val="125CC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00286"/>
    <w:multiLevelType w:val="hybridMultilevel"/>
    <w:tmpl w:val="DB2E1F34"/>
    <w:lvl w:ilvl="0" w:tplc="5950EE06">
      <w:start w:val="5"/>
      <w:numFmt w:val="upperRoman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A01"/>
    <w:multiLevelType w:val="hybridMultilevel"/>
    <w:tmpl w:val="0A5A77A4"/>
    <w:lvl w:ilvl="0" w:tplc="CF0806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B675A7A"/>
    <w:multiLevelType w:val="hybridMultilevel"/>
    <w:tmpl w:val="A5FE97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1F5D20"/>
    <w:multiLevelType w:val="hybridMultilevel"/>
    <w:tmpl w:val="DE305E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E16A28"/>
    <w:multiLevelType w:val="hybridMultilevel"/>
    <w:tmpl w:val="BC0457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2C308C"/>
    <w:multiLevelType w:val="hybridMultilevel"/>
    <w:tmpl w:val="C90C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72C9E"/>
    <w:multiLevelType w:val="hybridMultilevel"/>
    <w:tmpl w:val="602E1AD0"/>
    <w:lvl w:ilvl="0" w:tplc="013EE9F2">
      <w:start w:val="4"/>
      <w:numFmt w:val="upperRoman"/>
      <w:lvlText w:val="%1."/>
      <w:lvlJc w:val="left"/>
      <w:pPr>
        <w:ind w:left="9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D7559"/>
    <w:multiLevelType w:val="hybridMultilevel"/>
    <w:tmpl w:val="31AA991C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F9A7FFB"/>
    <w:multiLevelType w:val="hybridMultilevel"/>
    <w:tmpl w:val="0DAE509E"/>
    <w:lvl w:ilvl="0" w:tplc="26E8062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58631553"/>
    <w:multiLevelType w:val="hybridMultilevel"/>
    <w:tmpl w:val="4D5889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3962DF6"/>
    <w:multiLevelType w:val="hybridMultilevel"/>
    <w:tmpl w:val="D5546DD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728C3BE6"/>
    <w:multiLevelType w:val="hybridMultilevel"/>
    <w:tmpl w:val="6388C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F0EA6"/>
    <w:multiLevelType w:val="hybridMultilevel"/>
    <w:tmpl w:val="6388C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3"/>
  </w:num>
  <w:num w:numId="15">
    <w:abstractNumId w:val="7"/>
  </w:num>
  <w:num w:numId="16">
    <w:abstractNumId w:val="15"/>
  </w:num>
  <w:num w:numId="17">
    <w:abstractNumId w:val="16"/>
  </w:num>
  <w:num w:numId="18">
    <w:abstractNumId w:val="2"/>
  </w:num>
  <w:num w:numId="19">
    <w:abstractNumId w:val="8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F1"/>
    <w:rsid w:val="00012ACD"/>
    <w:rsid w:val="0003372C"/>
    <w:rsid w:val="000507A0"/>
    <w:rsid w:val="00067761"/>
    <w:rsid w:val="00081B41"/>
    <w:rsid w:val="00095942"/>
    <w:rsid w:val="000E3C0E"/>
    <w:rsid w:val="000F3823"/>
    <w:rsid w:val="001203EA"/>
    <w:rsid w:val="001836E6"/>
    <w:rsid w:val="001D7041"/>
    <w:rsid w:val="001E6A4B"/>
    <w:rsid w:val="002070A1"/>
    <w:rsid w:val="00223A48"/>
    <w:rsid w:val="00244E94"/>
    <w:rsid w:val="002718F2"/>
    <w:rsid w:val="00290D9C"/>
    <w:rsid w:val="00291AF2"/>
    <w:rsid w:val="00297543"/>
    <w:rsid w:val="002D0E16"/>
    <w:rsid w:val="00301F1D"/>
    <w:rsid w:val="00391619"/>
    <w:rsid w:val="003B08B5"/>
    <w:rsid w:val="003D188E"/>
    <w:rsid w:val="003D5080"/>
    <w:rsid w:val="0040468D"/>
    <w:rsid w:val="004301E5"/>
    <w:rsid w:val="004427E0"/>
    <w:rsid w:val="00442B46"/>
    <w:rsid w:val="00460D31"/>
    <w:rsid w:val="004E2850"/>
    <w:rsid w:val="00584807"/>
    <w:rsid w:val="00610796"/>
    <w:rsid w:val="00617450"/>
    <w:rsid w:val="006242BE"/>
    <w:rsid w:val="00630B88"/>
    <w:rsid w:val="00634B2E"/>
    <w:rsid w:val="00662AC8"/>
    <w:rsid w:val="006E2EA5"/>
    <w:rsid w:val="00717A13"/>
    <w:rsid w:val="00736A98"/>
    <w:rsid w:val="00742E46"/>
    <w:rsid w:val="007721C6"/>
    <w:rsid w:val="00787FE7"/>
    <w:rsid w:val="007901F1"/>
    <w:rsid w:val="007A23FD"/>
    <w:rsid w:val="007D4F0D"/>
    <w:rsid w:val="007E70EE"/>
    <w:rsid w:val="008146CD"/>
    <w:rsid w:val="00825FE7"/>
    <w:rsid w:val="008967A1"/>
    <w:rsid w:val="008C7F1D"/>
    <w:rsid w:val="009035EC"/>
    <w:rsid w:val="00903A16"/>
    <w:rsid w:val="00915059"/>
    <w:rsid w:val="0092127C"/>
    <w:rsid w:val="009A4A3E"/>
    <w:rsid w:val="009A6391"/>
    <w:rsid w:val="009B1E7A"/>
    <w:rsid w:val="00A61755"/>
    <w:rsid w:val="00A94D52"/>
    <w:rsid w:val="00AC13A0"/>
    <w:rsid w:val="00AC2E05"/>
    <w:rsid w:val="00AE5137"/>
    <w:rsid w:val="00AF0442"/>
    <w:rsid w:val="00B1425A"/>
    <w:rsid w:val="00B55DF9"/>
    <w:rsid w:val="00BA2788"/>
    <w:rsid w:val="00BB6735"/>
    <w:rsid w:val="00BB69FD"/>
    <w:rsid w:val="00BD5AAC"/>
    <w:rsid w:val="00C226E7"/>
    <w:rsid w:val="00C92633"/>
    <w:rsid w:val="00CC6DB3"/>
    <w:rsid w:val="00D46330"/>
    <w:rsid w:val="00D573C3"/>
    <w:rsid w:val="00D813A1"/>
    <w:rsid w:val="00D9535E"/>
    <w:rsid w:val="00DF7921"/>
    <w:rsid w:val="00E457C1"/>
    <w:rsid w:val="00E47458"/>
    <w:rsid w:val="00E905DA"/>
    <w:rsid w:val="00E9332E"/>
    <w:rsid w:val="00EB65C3"/>
    <w:rsid w:val="00F772FB"/>
    <w:rsid w:val="00FB335F"/>
    <w:rsid w:val="00FB4B1C"/>
    <w:rsid w:val="00FC0021"/>
    <w:rsid w:val="00FD4E4B"/>
    <w:rsid w:val="00FE7184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14B7"/>
  <w15:chartTrackingRefBased/>
  <w15:docId w15:val="{2BCF3085-E7BC-42A9-A79A-3B311102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1F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70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0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3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3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3A1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45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87AE-8462-47A3-9431-E281412D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13</cp:revision>
  <cp:lastPrinted>2021-02-11T15:04:00Z</cp:lastPrinted>
  <dcterms:created xsi:type="dcterms:W3CDTF">2021-02-11T09:49:00Z</dcterms:created>
  <dcterms:modified xsi:type="dcterms:W3CDTF">2021-02-11T15:10:00Z</dcterms:modified>
</cp:coreProperties>
</file>