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90DA" w14:textId="0259CCB4" w:rsidR="00385329" w:rsidRDefault="00385329" w:rsidP="00385329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Załącznik  nr 1 do Zarządzenia OA 0050.</w:t>
      </w:r>
      <w:r w:rsidR="002B1B7C">
        <w:rPr>
          <w:sz w:val="20"/>
          <w:szCs w:val="20"/>
          <w:lang w:eastAsia="ar-SA"/>
        </w:rPr>
        <w:t>8</w:t>
      </w:r>
      <w:r w:rsidRPr="00080204">
        <w:rPr>
          <w:sz w:val="20"/>
          <w:szCs w:val="20"/>
          <w:lang w:eastAsia="ar-SA"/>
        </w:rPr>
        <w:t>.202</w:t>
      </w:r>
      <w:r w:rsidR="002B1B7C">
        <w:rPr>
          <w:sz w:val="20"/>
          <w:szCs w:val="20"/>
          <w:lang w:eastAsia="ar-SA"/>
        </w:rPr>
        <w:t>1</w:t>
      </w:r>
    </w:p>
    <w:p w14:paraId="6EC9C91E" w14:textId="77777777" w:rsidR="00385329" w:rsidRDefault="00385329" w:rsidP="00385329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Burmistrza Miasta i Gminy Gołańcz</w:t>
      </w:r>
    </w:p>
    <w:p w14:paraId="4E358081" w14:textId="002D182F" w:rsidR="00385329" w:rsidRDefault="00385329" w:rsidP="0038532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 </w:t>
      </w:r>
      <w:r w:rsidR="00B954FD">
        <w:rPr>
          <w:sz w:val="20"/>
          <w:szCs w:val="20"/>
        </w:rPr>
        <w:t>27</w:t>
      </w:r>
      <w:r w:rsidRPr="00080204">
        <w:rPr>
          <w:sz w:val="20"/>
          <w:szCs w:val="20"/>
        </w:rPr>
        <w:t xml:space="preserve"> stycznia 202</w:t>
      </w:r>
      <w:r w:rsidR="00B954FD">
        <w:rPr>
          <w:sz w:val="20"/>
          <w:szCs w:val="20"/>
        </w:rPr>
        <w:t>1</w:t>
      </w:r>
      <w:r w:rsidRPr="00080204">
        <w:rPr>
          <w:sz w:val="20"/>
          <w:szCs w:val="20"/>
        </w:rPr>
        <w:t xml:space="preserve">  r.</w:t>
      </w:r>
    </w:p>
    <w:p w14:paraId="758FB166" w14:textId="77777777" w:rsidR="00385329" w:rsidRDefault="00385329" w:rsidP="00385329">
      <w:pPr>
        <w:jc w:val="right"/>
      </w:pPr>
    </w:p>
    <w:p w14:paraId="24957C69" w14:textId="38223466" w:rsidR="00385329" w:rsidRDefault="00385329" w:rsidP="00385329">
      <w:pPr>
        <w:numPr>
          <w:ilvl w:val="0"/>
          <w:numId w:val="2"/>
        </w:numPr>
        <w:tabs>
          <w:tab w:val="left" w:pos="12240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Podana w niniejszym wykazie cena przestaje obowiązywać </w:t>
      </w:r>
      <w:r w:rsidRPr="00080204">
        <w:rPr>
          <w:sz w:val="20"/>
          <w:szCs w:val="20"/>
          <w:lang w:eastAsia="ar-SA"/>
        </w:rPr>
        <w:t xml:space="preserve">po </w:t>
      </w:r>
      <w:r w:rsidR="002B1B7C">
        <w:rPr>
          <w:sz w:val="20"/>
          <w:szCs w:val="20"/>
          <w:lang w:eastAsia="ar-SA"/>
        </w:rPr>
        <w:t>29</w:t>
      </w:r>
      <w:r w:rsidRPr="00080204">
        <w:rPr>
          <w:sz w:val="20"/>
          <w:szCs w:val="20"/>
          <w:lang w:eastAsia="ar-SA"/>
        </w:rPr>
        <w:t xml:space="preserve"> grudnia 202</w:t>
      </w:r>
      <w:r w:rsidR="00B954FD">
        <w:rPr>
          <w:sz w:val="20"/>
          <w:szCs w:val="20"/>
          <w:lang w:eastAsia="ar-SA"/>
        </w:rPr>
        <w:t>1</w:t>
      </w:r>
      <w:r w:rsidRPr="00080204">
        <w:rPr>
          <w:sz w:val="20"/>
          <w:szCs w:val="20"/>
          <w:lang w:eastAsia="ar-SA"/>
        </w:rPr>
        <w:t xml:space="preserve"> r.</w:t>
      </w:r>
    </w:p>
    <w:p w14:paraId="15D2806B" w14:textId="580DD7BB" w:rsidR="00385329" w:rsidRPr="00BD5EA8" w:rsidRDefault="00385329" w:rsidP="00385329">
      <w:pPr>
        <w:numPr>
          <w:ilvl w:val="0"/>
          <w:numId w:val="2"/>
        </w:numPr>
        <w:tabs>
          <w:tab w:val="left" w:pos="12240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W terminie 6 tygodni od dnia wywieszenia wykazu mogą złożyć wnioski osoby, którym przysługuje pierwszeństwo w nabyciu nieruchomości na podstawie art. 34 ust. 1 pkt. 1 i pkt. 2 ustawy z dnia 21 sierpnia 1997 r. o gospodarce nieruchomościami ( tj. Dz. U. z </w:t>
      </w:r>
      <w:r w:rsidR="00B03841">
        <w:rPr>
          <w:sz w:val="20"/>
          <w:szCs w:val="20"/>
          <w:lang w:eastAsia="ar-SA"/>
        </w:rPr>
        <w:t>2020</w:t>
      </w:r>
      <w:r>
        <w:rPr>
          <w:sz w:val="20"/>
          <w:szCs w:val="20"/>
          <w:lang w:eastAsia="ar-SA"/>
        </w:rPr>
        <w:t xml:space="preserve"> r. poz. </w:t>
      </w:r>
      <w:r w:rsidR="00B03841">
        <w:rPr>
          <w:sz w:val="20"/>
          <w:szCs w:val="20"/>
          <w:lang w:eastAsia="ar-SA"/>
        </w:rPr>
        <w:t>1990</w:t>
      </w:r>
      <w:r>
        <w:rPr>
          <w:sz w:val="20"/>
          <w:szCs w:val="20"/>
          <w:lang w:eastAsia="ar-SA"/>
        </w:rPr>
        <w:t xml:space="preserve"> ze zm.</w:t>
      </w:r>
      <w:r w:rsidRPr="00BD5EA8">
        <w:rPr>
          <w:sz w:val="20"/>
          <w:szCs w:val="20"/>
          <w:lang w:eastAsia="ar-SA"/>
        </w:rPr>
        <w:t>).</w:t>
      </w:r>
    </w:p>
    <w:p w14:paraId="47954C28" w14:textId="77777777" w:rsidR="00385329" w:rsidRPr="00BD5EA8" w:rsidRDefault="00385329" w:rsidP="00385329">
      <w:pPr>
        <w:tabs>
          <w:tab w:val="left" w:pos="12960"/>
        </w:tabs>
        <w:ind w:left="720"/>
        <w:rPr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="-340" w:tblpY="96"/>
        <w:tblW w:w="14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2"/>
        <w:gridCol w:w="7846"/>
      </w:tblGrid>
      <w:tr w:rsidR="00385329" w14:paraId="747E0C1F" w14:textId="77777777" w:rsidTr="00EC648B">
        <w:trPr>
          <w:cantSplit/>
          <w:trHeight w:val="111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59778B7" w14:textId="77777777" w:rsidR="00385329" w:rsidRPr="00F6095C" w:rsidRDefault="00385329" w:rsidP="00EC648B">
            <w:pPr>
              <w:pStyle w:val="Nagwek2"/>
              <w:snapToGrid w:val="0"/>
              <w:rPr>
                <w:b w:val="0"/>
                <w:bCs w:val="0"/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Położenie i opis nieruchomości</w:t>
            </w: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EFEEAAE" w14:textId="77777777" w:rsidR="00385329" w:rsidRPr="00F6095C" w:rsidRDefault="00385329" w:rsidP="00EC648B">
            <w:pPr>
              <w:pStyle w:val="Nagwek1"/>
              <w:snapToGrid w:val="0"/>
              <w:rPr>
                <w:b w:val="0"/>
                <w:bCs w:val="0"/>
                <w:lang w:eastAsia="ar-SA"/>
              </w:rPr>
            </w:pPr>
            <w:r>
              <w:rPr>
                <w:lang w:eastAsia="ar-SA"/>
              </w:rPr>
              <w:t>Cena i warunki nabycia</w:t>
            </w:r>
          </w:p>
        </w:tc>
      </w:tr>
      <w:tr w:rsidR="00385329" w14:paraId="3C0D5F48" w14:textId="77777777" w:rsidTr="00EC648B">
        <w:trPr>
          <w:cantSplit/>
          <w:trHeight w:val="2832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FB60436" w14:textId="44DE0A6D" w:rsidR="00385329" w:rsidRPr="00385329" w:rsidRDefault="00385329" w:rsidP="00385329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  <w:r w:rsidRPr="00385329">
              <w:rPr>
                <w:b/>
                <w:bCs/>
                <w:sz w:val="28"/>
                <w:szCs w:val="28"/>
              </w:rPr>
              <w:t xml:space="preserve">ujawki </w:t>
            </w:r>
            <w:r w:rsidR="002B1B7C">
              <w:rPr>
                <w:b/>
                <w:bCs/>
                <w:sz w:val="28"/>
                <w:szCs w:val="28"/>
              </w:rPr>
              <w:t xml:space="preserve">działka </w:t>
            </w:r>
            <w:r w:rsidRPr="00385329">
              <w:rPr>
                <w:b/>
                <w:bCs/>
                <w:sz w:val="28"/>
                <w:szCs w:val="28"/>
              </w:rPr>
              <w:t xml:space="preserve">nr. </w:t>
            </w:r>
            <w:r w:rsidR="002B1B7C">
              <w:rPr>
                <w:b/>
                <w:bCs/>
                <w:sz w:val="28"/>
                <w:szCs w:val="28"/>
              </w:rPr>
              <w:t>13</w:t>
            </w:r>
          </w:p>
          <w:p w14:paraId="22CB5D45" w14:textId="1968C87B" w:rsidR="00385329" w:rsidRDefault="00385329" w:rsidP="00385329">
            <w:pPr>
              <w:tabs>
                <w:tab w:val="left" w:pos="1070"/>
              </w:tabs>
              <w:snapToGrid w:val="0"/>
              <w:jc w:val="both"/>
              <w:rPr>
                <w:lang w:eastAsia="ar-SA"/>
              </w:rPr>
            </w:pPr>
            <w:r w:rsidRPr="00385329">
              <w:rPr>
                <w:sz w:val="22"/>
              </w:rPr>
              <w:t xml:space="preserve">Nieruchomość gruntowa </w:t>
            </w:r>
            <w:r w:rsidR="002B1B7C">
              <w:rPr>
                <w:sz w:val="22"/>
              </w:rPr>
              <w:t>nie</w:t>
            </w:r>
            <w:r w:rsidRPr="00385329">
              <w:rPr>
                <w:sz w:val="22"/>
              </w:rPr>
              <w:t>zabudowana o powierzchni 0,</w:t>
            </w:r>
            <w:r w:rsidR="002B1B7C">
              <w:rPr>
                <w:sz w:val="22"/>
              </w:rPr>
              <w:t>4600</w:t>
            </w:r>
            <w:r w:rsidRPr="00385329">
              <w:rPr>
                <w:sz w:val="22"/>
              </w:rPr>
              <w:t xml:space="preserve"> ha zapisana w KW PO1B/00033374/2. </w:t>
            </w:r>
            <w:r w:rsidR="002B1B7C">
              <w:rPr>
                <w:sz w:val="22"/>
              </w:rPr>
              <w:t xml:space="preserve">Nieruchomość posiada bezpośredni dostęp do drogi publicznej utwardzonej asfaltem. Na części działki znajdują się zadrzewienia i zakrzewienia o charakterze samosiewnym. Dla działki 13 obowiązuje MPZP zatwierdzony Uchwałą nr XXXIX/278/06 z dnia 30.03.2006 r. Rady </w:t>
            </w:r>
            <w:proofErr w:type="spellStart"/>
            <w:r w:rsidR="002B1B7C">
              <w:rPr>
                <w:sz w:val="22"/>
              </w:rPr>
              <w:t>MiG</w:t>
            </w:r>
            <w:proofErr w:type="spellEnd"/>
            <w:r w:rsidR="002B1B7C">
              <w:rPr>
                <w:sz w:val="22"/>
              </w:rPr>
              <w:t xml:space="preserve"> Gołańcz. Zgodnie z w/w planem działka przeznaczona jest na tereny zieleni urządzonej – ZP. Klasa użytku – N. </w:t>
            </w: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EC5F243" w14:textId="122EDF57" w:rsidR="00385329" w:rsidRDefault="00385329" w:rsidP="00EC648B">
            <w:pPr>
              <w:pStyle w:val="WW-Tekstpodstawowy2"/>
              <w:jc w:val="left"/>
            </w:pPr>
          </w:p>
          <w:p w14:paraId="2B3ACC39" w14:textId="09B9625B" w:rsidR="00385329" w:rsidRDefault="00385329" w:rsidP="00EC648B">
            <w:pPr>
              <w:pStyle w:val="WW-Tekstpodstawowy2"/>
              <w:jc w:val="left"/>
            </w:pPr>
          </w:p>
          <w:p w14:paraId="27FEE0A7" w14:textId="77777777" w:rsidR="00385329" w:rsidRDefault="00385329" w:rsidP="00EC648B">
            <w:pPr>
              <w:pStyle w:val="WW-Tekstpodstawowy2"/>
              <w:jc w:val="left"/>
            </w:pPr>
          </w:p>
          <w:p w14:paraId="52904D49" w14:textId="77777777" w:rsidR="00385329" w:rsidRDefault="00385329" w:rsidP="00385329">
            <w:pPr>
              <w:pStyle w:val="WW-Tekstpodstawowy2"/>
            </w:pPr>
            <w:r>
              <w:t>cena wywoławcza wynosi:</w:t>
            </w:r>
          </w:p>
          <w:p w14:paraId="04F1C503" w14:textId="5B61EED7" w:rsidR="00385329" w:rsidRDefault="002B1B7C" w:rsidP="0038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85329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="00385329">
              <w:rPr>
                <w:b/>
                <w:bCs/>
              </w:rPr>
              <w:t xml:space="preserve">00,00 zł. </w:t>
            </w:r>
          </w:p>
          <w:p w14:paraId="4A1FAF40" w14:textId="369E6269" w:rsidR="00385329" w:rsidRPr="004D79C1" w:rsidRDefault="00385329" w:rsidP="00385329">
            <w:pPr>
              <w:jc w:val="center"/>
            </w:pPr>
            <w:r>
              <w:t xml:space="preserve">(słownie złotych: </w:t>
            </w:r>
            <w:r w:rsidR="002B1B7C">
              <w:t>siedemnaście tysięcy pięćset</w:t>
            </w:r>
            <w:r>
              <w:t xml:space="preserve"> 00/100)</w:t>
            </w:r>
          </w:p>
          <w:p w14:paraId="3C92F5B4" w14:textId="77777777" w:rsidR="00385329" w:rsidRDefault="00385329" w:rsidP="00385329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  <w:p w14:paraId="03786027" w14:textId="6CE8D0DB" w:rsidR="00385329" w:rsidRDefault="00385329" w:rsidP="00385329">
            <w:pPr>
              <w:snapToGrid w:val="0"/>
              <w:jc w:val="center"/>
              <w:rPr>
                <w:lang w:eastAsia="ar-SA"/>
              </w:rPr>
            </w:pPr>
            <w:r>
              <w:t>Cena  zapłacona  zostanie w całości trzy dni przed podpisaniem umowy              kupna-sprzedaży w formie aktu notarialnego.</w:t>
            </w:r>
          </w:p>
        </w:tc>
      </w:tr>
    </w:tbl>
    <w:p w14:paraId="1199A7DA" w14:textId="46B441F9" w:rsidR="00385329" w:rsidRDefault="00385329" w:rsidP="00385329"/>
    <w:p w14:paraId="0C53B5C4" w14:textId="7532342D" w:rsidR="00B954FD" w:rsidRDefault="00B954FD" w:rsidP="00385329"/>
    <w:p w14:paraId="2208A0FB" w14:textId="40146FC3" w:rsidR="002B1B7C" w:rsidRDefault="002B1B7C" w:rsidP="00385329"/>
    <w:p w14:paraId="6B10569E" w14:textId="6CD7CFE0" w:rsidR="002B1B7C" w:rsidRDefault="002B1B7C" w:rsidP="00385329"/>
    <w:p w14:paraId="2E4EB48B" w14:textId="1C710F31" w:rsidR="002B1B7C" w:rsidRDefault="002B1B7C" w:rsidP="00385329"/>
    <w:p w14:paraId="38608459" w14:textId="69C210FD" w:rsidR="002B1B7C" w:rsidRDefault="002B1B7C" w:rsidP="00385329"/>
    <w:p w14:paraId="55129EC3" w14:textId="46618B69" w:rsidR="002B1B7C" w:rsidRDefault="002B1B7C" w:rsidP="00385329"/>
    <w:p w14:paraId="272E1C8E" w14:textId="2F0A2C28" w:rsidR="002B1B7C" w:rsidRDefault="002B1B7C" w:rsidP="00385329"/>
    <w:p w14:paraId="344CD9B1" w14:textId="77777777" w:rsidR="002B1B7C" w:rsidRDefault="002B1B7C" w:rsidP="00385329"/>
    <w:p w14:paraId="3F165922" w14:textId="576630A3" w:rsidR="00B954FD" w:rsidRDefault="00B954FD" w:rsidP="00385329"/>
    <w:p w14:paraId="0664D268" w14:textId="64E8968D" w:rsidR="00B954FD" w:rsidRDefault="00B954FD" w:rsidP="00385329"/>
    <w:p w14:paraId="49E496F5" w14:textId="77777777" w:rsidR="00B954FD" w:rsidRDefault="00B954FD" w:rsidP="00385329"/>
    <w:p w14:paraId="4EC91762" w14:textId="77777777" w:rsidR="00385329" w:rsidRDefault="00385329" w:rsidP="00385329"/>
    <w:p w14:paraId="1392E57E" w14:textId="77777777" w:rsidR="00385329" w:rsidRDefault="00385329" w:rsidP="00385329">
      <w:r>
        <w:t>Wywieszono na tablicy ogłoszeń ……………………….</w:t>
      </w:r>
    </w:p>
    <w:p w14:paraId="14173506" w14:textId="77777777" w:rsidR="008A4624" w:rsidRDefault="002B1B7C"/>
    <w:sectPr w:rsidR="008A4624" w:rsidSect="00A0488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284419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29"/>
    <w:rsid w:val="002B1B7C"/>
    <w:rsid w:val="002B45F3"/>
    <w:rsid w:val="00385329"/>
    <w:rsid w:val="00751190"/>
    <w:rsid w:val="00962BB6"/>
    <w:rsid w:val="00B03841"/>
    <w:rsid w:val="00B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E98"/>
  <w15:chartTrackingRefBased/>
  <w15:docId w15:val="{B5E3CBD8-763C-4DB9-A5C4-9470B291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3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5329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5329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53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5329"/>
    <w:rPr>
      <w:rFonts w:ascii="Times New Roman" w:eastAsia="Times New Roman" w:hAnsi="Times New Roman" w:cs="Times New Roman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385329"/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85329"/>
    <w:rPr>
      <w:rFonts w:ascii="Times New Roman" w:eastAsia="Times New Roman" w:hAnsi="Times New Roman" w:cs="Times New Roman"/>
      <w:b/>
      <w:bCs/>
      <w:i/>
      <w:iCs/>
      <w:kern w:val="1"/>
      <w:sz w:val="26"/>
      <w:szCs w:val="26"/>
    </w:rPr>
  </w:style>
  <w:style w:type="paragraph" w:customStyle="1" w:styleId="WW-Tekstpodstawowy2">
    <w:name w:val="WW-Tekst podstawowy 2"/>
    <w:basedOn w:val="Normalny"/>
    <w:uiPriority w:val="99"/>
    <w:rsid w:val="00385329"/>
    <w:pPr>
      <w:widowControl/>
      <w:jc w:val="center"/>
    </w:pPr>
    <w:rPr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2</cp:revision>
  <cp:lastPrinted>2021-01-27T09:38:00Z</cp:lastPrinted>
  <dcterms:created xsi:type="dcterms:W3CDTF">2021-01-27T09:38:00Z</dcterms:created>
  <dcterms:modified xsi:type="dcterms:W3CDTF">2021-01-27T09:38:00Z</dcterms:modified>
</cp:coreProperties>
</file>