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8" w:type="dxa"/>
        <w:tblLayout w:type="fixed"/>
        <w:tblCellMar>
          <w:left w:w="70" w:type="dxa"/>
          <w:right w:w="70" w:type="dxa"/>
        </w:tblCellMar>
        <w:tblLook w:val="0000" w:firstRow="0" w:lastRow="0" w:firstColumn="0" w:lastColumn="0" w:noHBand="0" w:noVBand="0"/>
      </w:tblPr>
      <w:tblGrid>
        <w:gridCol w:w="2055"/>
        <w:gridCol w:w="7513"/>
      </w:tblGrid>
      <w:tr w:rsidR="00995771" w:rsidRPr="007C1D8C" w:rsidTr="005E0707">
        <w:trPr>
          <w:cantSplit/>
          <w:trHeight w:val="315"/>
        </w:trPr>
        <w:tc>
          <w:tcPr>
            <w:tcW w:w="2055" w:type="dxa"/>
            <w:vMerge w:val="restart"/>
            <w:tcBorders>
              <w:top w:val="nil"/>
            </w:tcBorders>
          </w:tcPr>
          <w:p w:rsidR="00995771" w:rsidRPr="007C1D8C" w:rsidRDefault="00995771" w:rsidP="005E0707">
            <w:pPr>
              <w:tabs>
                <w:tab w:val="left" w:pos="6096"/>
              </w:tabs>
              <w:rPr>
                <w:rFonts w:cs="Times New Roman"/>
                <w:szCs w:val="24"/>
              </w:rPr>
            </w:pPr>
            <w:bookmarkStart w:id="0" w:name="_GoBack"/>
            <w:bookmarkEnd w:id="0"/>
            <w:r w:rsidRPr="007C1D8C">
              <w:rPr>
                <w:rFonts w:cs="Times New Roman"/>
                <w:noProof/>
                <w:szCs w:val="24"/>
                <w:lang w:eastAsia="pl-PL"/>
              </w:rPr>
              <w:drawing>
                <wp:inline distT="0" distB="0" distL="0" distR="0">
                  <wp:extent cx="1267446" cy="1297173"/>
                  <wp:effectExtent l="0" t="0" r="9525"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7886" cy="1297623"/>
                          </a:xfrm>
                          <a:prstGeom prst="rect">
                            <a:avLst/>
                          </a:prstGeom>
                          <a:noFill/>
                          <a:ln>
                            <a:noFill/>
                          </a:ln>
                        </pic:spPr>
                      </pic:pic>
                    </a:graphicData>
                  </a:graphic>
                </wp:inline>
              </w:drawing>
            </w:r>
          </w:p>
        </w:tc>
        <w:tc>
          <w:tcPr>
            <w:tcW w:w="7513" w:type="dxa"/>
            <w:tcBorders>
              <w:top w:val="nil"/>
              <w:left w:val="nil"/>
            </w:tcBorders>
            <w:vAlign w:val="center"/>
          </w:tcPr>
          <w:p w:rsidR="00995771" w:rsidRPr="007C1D8C" w:rsidRDefault="00995771" w:rsidP="005E0707">
            <w:pPr>
              <w:tabs>
                <w:tab w:val="left" w:pos="6096"/>
              </w:tabs>
              <w:jc w:val="center"/>
              <w:rPr>
                <w:rFonts w:cs="Times New Roman"/>
                <w:b/>
                <w:sz w:val="28"/>
                <w:szCs w:val="28"/>
              </w:rPr>
            </w:pPr>
            <w:r w:rsidRPr="007C1D8C">
              <w:rPr>
                <w:rFonts w:cs="Times New Roman"/>
                <w:b/>
                <w:sz w:val="28"/>
                <w:szCs w:val="28"/>
              </w:rPr>
              <w:t xml:space="preserve"> MIASTO I GMINA GOŁAŃCZ</w:t>
            </w:r>
          </w:p>
        </w:tc>
      </w:tr>
      <w:tr w:rsidR="00995771" w:rsidRPr="007C1D8C" w:rsidTr="005E0707">
        <w:trPr>
          <w:cantSplit/>
          <w:trHeight w:val="996"/>
        </w:trPr>
        <w:tc>
          <w:tcPr>
            <w:tcW w:w="2055" w:type="dxa"/>
            <w:vMerge/>
            <w:tcBorders>
              <w:bottom w:val="single" w:sz="4" w:space="0" w:color="auto"/>
            </w:tcBorders>
          </w:tcPr>
          <w:p w:rsidR="00995771" w:rsidRPr="007C1D8C" w:rsidRDefault="00995771" w:rsidP="005E0707">
            <w:pPr>
              <w:tabs>
                <w:tab w:val="left" w:pos="6096"/>
              </w:tabs>
              <w:rPr>
                <w:rFonts w:cs="Times New Roman"/>
                <w:szCs w:val="24"/>
              </w:rPr>
            </w:pPr>
          </w:p>
        </w:tc>
        <w:tc>
          <w:tcPr>
            <w:tcW w:w="7513" w:type="dxa"/>
            <w:tcBorders>
              <w:left w:val="nil"/>
              <w:bottom w:val="single" w:sz="4" w:space="0" w:color="auto"/>
            </w:tcBorders>
            <w:vAlign w:val="center"/>
          </w:tcPr>
          <w:p w:rsidR="00995771" w:rsidRPr="007C1D8C" w:rsidRDefault="00995771" w:rsidP="005E0707">
            <w:pPr>
              <w:tabs>
                <w:tab w:val="left" w:pos="6096"/>
              </w:tabs>
              <w:jc w:val="center"/>
              <w:rPr>
                <w:rFonts w:cs="Times New Roman"/>
                <w:b/>
                <w:bCs/>
                <w:iCs/>
                <w:sz w:val="28"/>
                <w:szCs w:val="28"/>
              </w:rPr>
            </w:pPr>
            <w:r w:rsidRPr="007C1D8C">
              <w:rPr>
                <w:rFonts w:cs="Times New Roman"/>
                <w:b/>
                <w:bCs/>
                <w:iCs/>
                <w:sz w:val="28"/>
                <w:szCs w:val="28"/>
              </w:rPr>
              <w:softHyphen/>
            </w:r>
            <w:r w:rsidRPr="007C1D8C">
              <w:rPr>
                <w:rFonts w:cs="Times New Roman"/>
                <w:b/>
                <w:bCs/>
                <w:iCs/>
                <w:sz w:val="28"/>
                <w:szCs w:val="28"/>
              </w:rPr>
              <w:softHyphen/>
            </w:r>
            <w:r w:rsidRPr="007C1D8C">
              <w:rPr>
                <w:rFonts w:cs="Times New Roman"/>
                <w:b/>
                <w:bCs/>
                <w:iCs/>
                <w:sz w:val="28"/>
                <w:szCs w:val="28"/>
              </w:rPr>
              <w:softHyphen/>
            </w:r>
            <w:r w:rsidRPr="007C1D8C">
              <w:rPr>
                <w:rFonts w:cs="Times New Roman"/>
                <w:b/>
                <w:bCs/>
                <w:iCs/>
                <w:sz w:val="28"/>
                <w:szCs w:val="28"/>
              </w:rPr>
              <w:softHyphen/>
            </w:r>
            <w:r w:rsidRPr="007C1D8C">
              <w:rPr>
                <w:rFonts w:cs="Times New Roman"/>
                <w:b/>
                <w:bCs/>
                <w:iCs/>
                <w:sz w:val="28"/>
                <w:szCs w:val="28"/>
              </w:rPr>
              <w:softHyphen/>
            </w:r>
            <w:r w:rsidRPr="007C1D8C">
              <w:rPr>
                <w:rFonts w:cs="Times New Roman"/>
                <w:b/>
                <w:bCs/>
                <w:iCs/>
                <w:sz w:val="28"/>
                <w:szCs w:val="28"/>
              </w:rPr>
              <w:softHyphen/>
            </w:r>
            <w:r w:rsidRPr="007C1D8C">
              <w:rPr>
                <w:rFonts w:cs="Times New Roman"/>
                <w:b/>
                <w:bCs/>
                <w:iCs/>
                <w:sz w:val="28"/>
                <w:szCs w:val="28"/>
              </w:rPr>
              <w:softHyphen/>
            </w:r>
            <w:r w:rsidRPr="007C1D8C">
              <w:rPr>
                <w:rFonts w:cs="Times New Roman"/>
                <w:b/>
                <w:bCs/>
                <w:iCs/>
                <w:sz w:val="28"/>
                <w:szCs w:val="28"/>
              </w:rPr>
              <w:softHyphen/>
            </w:r>
            <w:r w:rsidRPr="007C1D8C">
              <w:rPr>
                <w:rFonts w:cs="Times New Roman"/>
                <w:b/>
                <w:bCs/>
                <w:iCs/>
                <w:sz w:val="28"/>
                <w:szCs w:val="28"/>
              </w:rPr>
              <w:softHyphen/>
            </w:r>
            <w:r w:rsidRPr="007C1D8C">
              <w:rPr>
                <w:rFonts w:cs="Times New Roman"/>
                <w:b/>
                <w:bCs/>
                <w:iCs/>
                <w:sz w:val="28"/>
                <w:szCs w:val="28"/>
              </w:rPr>
              <w:softHyphen/>
              <w:t xml:space="preserve">UL. DR. PIOTRA KOWALIKA 2, </w:t>
            </w:r>
          </w:p>
          <w:p w:rsidR="00995771" w:rsidRPr="007C1D8C" w:rsidRDefault="00995771" w:rsidP="005E0707">
            <w:pPr>
              <w:tabs>
                <w:tab w:val="left" w:pos="6096"/>
              </w:tabs>
              <w:jc w:val="center"/>
              <w:rPr>
                <w:rFonts w:cs="Times New Roman"/>
                <w:b/>
                <w:bCs/>
                <w:iCs/>
                <w:sz w:val="28"/>
                <w:szCs w:val="28"/>
              </w:rPr>
            </w:pPr>
            <w:r w:rsidRPr="007C1D8C">
              <w:rPr>
                <w:rFonts w:cs="Times New Roman"/>
                <w:b/>
                <w:bCs/>
                <w:iCs/>
                <w:sz w:val="28"/>
                <w:szCs w:val="28"/>
              </w:rPr>
              <w:t>62-130 GOŁAŃCZ</w:t>
            </w:r>
          </w:p>
          <w:p w:rsidR="00995771" w:rsidRPr="007C1D8C" w:rsidRDefault="00995771" w:rsidP="005E0707">
            <w:pPr>
              <w:tabs>
                <w:tab w:val="left" w:pos="6096"/>
              </w:tabs>
              <w:jc w:val="center"/>
              <w:rPr>
                <w:rFonts w:cs="Times New Roman"/>
                <w:b/>
                <w:sz w:val="28"/>
                <w:szCs w:val="28"/>
              </w:rPr>
            </w:pPr>
            <w:r w:rsidRPr="007C1D8C">
              <w:rPr>
                <w:rFonts w:cs="Times New Roman"/>
                <w:b/>
                <w:sz w:val="28"/>
                <w:szCs w:val="28"/>
              </w:rPr>
              <w:t>TEL. 067 26 15 911,  FAX 067 26 83 312</w:t>
            </w:r>
          </w:p>
          <w:p w:rsidR="00995771" w:rsidRPr="007C1D8C" w:rsidRDefault="008F780D" w:rsidP="005E0707">
            <w:pPr>
              <w:tabs>
                <w:tab w:val="left" w:pos="6096"/>
              </w:tabs>
              <w:jc w:val="center"/>
              <w:rPr>
                <w:rFonts w:cs="Times New Roman"/>
                <w:b/>
                <w:sz w:val="28"/>
                <w:szCs w:val="28"/>
              </w:rPr>
            </w:pPr>
            <w:hyperlink r:id="rId10" w:history="1">
              <w:r w:rsidR="00995771" w:rsidRPr="007C1D8C">
                <w:rPr>
                  <w:rFonts w:cs="Times New Roman"/>
                  <w:b/>
                  <w:color w:val="000000" w:themeColor="text1"/>
                  <w:sz w:val="28"/>
                  <w:szCs w:val="28"/>
                  <w:u w:val="single"/>
                </w:rPr>
                <w:t>http://golancz.pl/</w:t>
              </w:r>
            </w:hyperlink>
            <w:r w:rsidR="00995771" w:rsidRPr="007C1D8C">
              <w:rPr>
                <w:rFonts w:cs="Times New Roman"/>
                <w:b/>
                <w:color w:val="000000" w:themeColor="text1"/>
                <w:sz w:val="28"/>
                <w:szCs w:val="28"/>
              </w:rPr>
              <w:t>,</w:t>
            </w:r>
          </w:p>
        </w:tc>
      </w:tr>
    </w:tbl>
    <w:p w:rsidR="00995771" w:rsidRPr="007C1D8C" w:rsidRDefault="00995771" w:rsidP="00995771">
      <w:pPr>
        <w:spacing w:after="200" w:line="276" w:lineRule="auto"/>
        <w:rPr>
          <w:rFonts w:cs="Times New Roman"/>
          <w:szCs w:val="24"/>
        </w:rPr>
      </w:pPr>
    </w:p>
    <w:p w:rsidR="00995771" w:rsidRPr="007C1D8C" w:rsidRDefault="00995771" w:rsidP="00995771">
      <w:pPr>
        <w:spacing w:after="200" w:line="276" w:lineRule="auto"/>
        <w:rPr>
          <w:rFonts w:cs="Times New Roman"/>
          <w:szCs w:val="24"/>
        </w:rPr>
      </w:pPr>
    </w:p>
    <w:p w:rsidR="00995771" w:rsidRPr="007C1D8C" w:rsidRDefault="00995771" w:rsidP="00995771">
      <w:pPr>
        <w:spacing w:after="200" w:line="276" w:lineRule="auto"/>
        <w:rPr>
          <w:rFonts w:cs="Times New Roman"/>
          <w:szCs w:val="24"/>
        </w:rPr>
      </w:pPr>
    </w:p>
    <w:p w:rsidR="00995771" w:rsidRPr="007C1D8C" w:rsidRDefault="00995771" w:rsidP="00995771">
      <w:pPr>
        <w:spacing w:after="200" w:line="276" w:lineRule="auto"/>
        <w:rPr>
          <w:rFonts w:cs="Times New Roman"/>
          <w:szCs w:val="24"/>
        </w:rPr>
      </w:pPr>
    </w:p>
    <w:p w:rsidR="00995771" w:rsidRPr="007C1D8C" w:rsidRDefault="00995771" w:rsidP="00995771">
      <w:pPr>
        <w:spacing w:line="276" w:lineRule="auto"/>
        <w:jc w:val="center"/>
        <w:rPr>
          <w:rFonts w:eastAsia="Times New Roman" w:cs="Times New Roman"/>
          <w:b/>
          <w:bCs/>
          <w:sz w:val="40"/>
          <w:szCs w:val="40"/>
          <w:lang w:eastAsia="pl-PL"/>
        </w:rPr>
      </w:pPr>
      <w:r w:rsidRPr="007C1D8C">
        <w:rPr>
          <w:rFonts w:eastAsia="Times New Roman" w:cs="Times New Roman"/>
          <w:b/>
          <w:bCs/>
          <w:sz w:val="40"/>
          <w:szCs w:val="40"/>
          <w:lang w:eastAsia="pl-PL"/>
        </w:rPr>
        <w:t>Analiza stanu gospodarki odpadami komunalnymi na terenie</w:t>
      </w:r>
    </w:p>
    <w:p w:rsidR="00995771" w:rsidRPr="007C1D8C" w:rsidRDefault="00B47EE7" w:rsidP="00995771">
      <w:pPr>
        <w:spacing w:line="276" w:lineRule="auto"/>
        <w:jc w:val="center"/>
        <w:rPr>
          <w:rFonts w:eastAsia="Times New Roman" w:cs="Times New Roman"/>
          <w:b/>
          <w:bCs/>
          <w:sz w:val="40"/>
          <w:szCs w:val="40"/>
          <w:lang w:eastAsia="pl-PL"/>
        </w:rPr>
      </w:pPr>
      <w:r>
        <w:rPr>
          <w:rFonts w:eastAsia="Times New Roman" w:cs="Times New Roman"/>
          <w:b/>
          <w:bCs/>
          <w:sz w:val="40"/>
          <w:szCs w:val="40"/>
          <w:lang w:eastAsia="pl-PL"/>
        </w:rPr>
        <w:t xml:space="preserve">Miasta i </w:t>
      </w:r>
      <w:r w:rsidR="00995771" w:rsidRPr="007C1D8C">
        <w:rPr>
          <w:rFonts w:eastAsia="Times New Roman" w:cs="Times New Roman"/>
          <w:b/>
          <w:bCs/>
          <w:sz w:val="40"/>
          <w:szCs w:val="40"/>
          <w:lang w:eastAsia="pl-PL"/>
        </w:rPr>
        <w:t>Gminy Gołańcz za rok 201</w:t>
      </w:r>
      <w:r w:rsidR="005159E2">
        <w:rPr>
          <w:rFonts w:eastAsia="Times New Roman" w:cs="Times New Roman"/>
          <w:b/>
          <w:bCs/>
          <w:sz w:val="40"/>
          <w:szCs w:val="40"/>
          <w:lang w:eastAsia="pl-PL"/>
        </w:rPr>
        <w:t>9</w:t>
      </w:r>
    </w:p>
    <w:p w:rsidR="00995771" w:rsidRPr="007C1D8C" w:rsidRDefault="00995771" w:rsidP="00995771">
      <w:pPr>
        <w:spacing w:after="200" w:line="276" w:lineRule="auto"/>
        <w:rPr>
          <w:rFonts w:cs="Times New Roman"/>
          <w:b/>
          <w:szCs w:val="24"/>
        </w:rPr>
      </w:pPr>
    </w:p>
    <w:p w:rsidR="00995771" w:rsidRPr="007C1D8C" w:rsidRDefault="00995771" w:rsidP="00995771">
      <w:pPr>
        <w:spacing w:after="200" w:line="276" w:lineRule="auto"/>
        <w:rPr>
          <w:rFonts w:cs="Times New Roman"/>
          <w:szCs w:val="24"/>
        </w:rPr>
      </w:pPr>
    </w:p>
    <w:p w:rsidR="00995771" w:rsidRPr="007C1D8C" w:rsidRDefault="00995771" w:rsidP="00995771">
      <w:pPr>
        <w:spacing w:after="200" w:line="276" w:lineRule="auto"/>
        <w:rPr>
          <w:rFonts w:cs="Times New Roman"/>
          <w:szCs w:val="24"/>
        </w:rPr>
      </w:pPr>
    </w:p>
    <w:p w:rsidR="00995771" w:rsidRPr="007C1D8C" w:rsidRDefault="00995771" w:rsidP="00995771">
      <w:pPr>
        <w:spacing w:after="200" w:line="276" w:lineRule="auto"/>
        <w:rPr>
          <w:rFonts w:cs="Times New Roman"/>
          <w:szCs w:val="24"/>
        </w:rPr>
      </w:pPr>
    </w:p>
    <w:p w:rsidR="00995771" w:rsidRPr="007C1D8C" w:rsidRDefault="00995771" w:rsidP="00995771">
      <w:pPr>
        <w:spacing w:after="200" w:line="276" w:lineRule="auto"/>
        <w:rPr>
          <w:rFonts w:cs="Times New Roman"/>
          <w:szCs w:val="24"/>
        </w:rPr>
      </w:pPr>
    </w:p>
    <w:p w:rsidR="00995771" w:rsidRPr="007C1D8C" w:rsidRDefault="00995771" w:rsidP="00995771">
      <w:pPr>
        <w:spacing w:after="200" w:line="276" w:lineRule="auto"/>
        <w:rPr>
          <w:rFonts w:cs="Times New Roman"/>
          <w:szCs w:val="24"/>
        </w:rPr>
      </w:pPr>
    </w:p>
    <w:p w:rsidR="00995771" w:rsidRPr="007C1D8C" w:rsidRDefault="00995771" w:rsidP="00995771">
      <w:pPr>
        <w:spacing w:after="200" w:line="276" w:lineRule="auto"/>
        <w:rPr>
          <w:rFonts w:cs="Times New Roman"/>
          <w:szCs w:val="24"/>
        </w:rPr>
      </w:pPr>
    </w:p>
    <w:p w:rsidR="00995771" w:rsidRPr="007C1D8C" w:rsidRDefault="00995771" w:rsidP="00995771">
      <w:pPr>
        <w:spacing w:after="200" w:line="276" w:lineRule="auto"/>
        <w:rPr>
          <w:rFonts w:cs="Times New Roman"/>
          <w:szCs w:val="24"/>
        </w:rPr>
      </w:pPr>
    </w:p>
    <w:p w:rsidR="00995771" w:rsidRPr="007C1D8C" w:rsidRDefault="00C87D65" w:rsidP="00995771">
      <w:pPr>
        <w:spacing w:after="200" w:line="276" w:lineRule="auto"/>
        <w:rPr>
          <w:rFonts w:cs="Times New Roman"/>
          <w:szCs w:val="24"/>
        </w:rPr>
      </w:pPr>
      <w:r>
        <w:rPr>
          <w:rFonts w:cs="Times New Roman"/>
          <w:b/>
          <w:noProof/>
          <w:szCs w:val="24"/>
          <w:lang w:eastAsia="pl-PL"/>
        </w:rPr>
        <mc:AlternateContent>
          <mc:Choice Requires="wps">
            <w:drawing>
              <wp:anchor distT="0" distB="0" distL="114300" distR="114300" simplePos="0" relativeHeight="251659264" behindDoc="0" locked="0" layoutInCell="1" allowOverlap="1">
                <wp:simplePos x="0" y="0"/>
                <wp:positionH relativeFrom="column">
                  <wp:posOffset>-118745</wp:posOffset>
                </wp:positionH>
                <wp:positionV relativeFrom="paragraph">
                  <wp:posOffset>49530</wp:posOffset>
                </wp:positionV>
                <wp:extent cx="2733675" cy="2619375"/>
                <wp:effectExtent l="0" t="0" r="0" b="9525"/>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61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677" w:rsidRPr="00667B09" w:rsidRDefault="00995677" w:rsidP="00995771">
                            <w:pPr>
                              <w:pStyle w:val="Podstawowyakapitowy"/>
                              <w:spacing w:line="276" w:lineRule="auto"/>
                              <w:rPr>
                                <w:rFonts w:ascii="Times New Roman" w:hAnsi="Times New Roman" w:cs="Times New Roman"/>
                                <w:color w:val="000000" w:themeColor="text1"/>
                              </w:rPr>
                            </w:pPr>
                            <w:r w:rsidRPr="00667B09">
                              <w:rPr>
                                <w:rFonts w:ascii="Times New Roman" w:hAnsi="Times New Roman" w:cs="Times New Roman"/>
                                <w:color w:val="000000" w:themeColor="text1"/>
                              </w:rPr>
                              <w:t>Opracowanie:</w:t>
                            </w:r>
                          </w:p>
                          <w:p w:rsidR="00995677" w:rsidRPr="008C4ADB" w:rsidRDefault="00995677" w:rsidP="00995771">
                            <w:pPr>
                              <w:rPr>
                                <w:rFonts w:cs="Times New Roman"/>
                                <w:szCs w:val="24"/>
                              </w:rPr>
                            </w:pPr>
                            <w:r w:rsidRPr="008C4ADB">
                              <w:rPr>
                                <w:rFonts w:cs="Times New Roman"/>
                                <w:szCs w:val="24"/>
                              </w:rPr>
                              <w:t>Agnieszka Górska</w:t>
                            </w:r>
                          </w:p>
                          <w:p w:rsidR="00995677" w:rsidRPr="008C4ADB" w:rsidRDefault="00995677" w:rsidP="00995771">
                            <w:pPr>
                              <w:rPr>
                                <w:rFonts w:cs="Times New Roman"/>
                                <w:szCs w:val="24"/>
                              </w:rPr>
                            </w:pPr>
                            <w:r>
                              <w:rPr>
                                <w:rFonts w:cs="Times New Roman"/>
                                <w:szCs w:val="24"/>
                              </w:rPr>
                              <w:t>R</w:t>
                            </w:r>
                            <w:r w:rsidRPr="008C4ADB">
                              <w:rPr>
                                <w:rFonts w:cs="Times New Roman"/>
                                <w:szCs w:val="24"/>
                              </w:rPr>
                              <w:t xml:space="preserve">eferent ds. ochrony środowiska </w:t>
                            </w:r>
                          </w:p>
                          <w:p w:rsidR="00995677" w:rsidRPr="008C4ADB" w:rsidRDefault="00995677" w:rsidP="00995771">
                            <w:pPr>
                              <w:rPr>
                                <w:rFonts w:cs="Times New Roman"/>
                                <w:szCs w:val="24"/>
                              </w:rPr>
                            </w:pPr>
                            <w:r w:rsidRPr="008C4ADB">
                              <w:rPr>
                                <w:rFonts w:cs="Times New Roman"/>
                                <w:szCs w:val="24"/>
                              </w:rPr>
                              <w:t>i gospodarki odpadami</w:t>
                            </w:r>
                          </w:p>
                          <w:p w:rsidR="00995677" w:rsidRPr="008C4ADB" w:rsidRDefault="00995677" w:rsidP="00995771">
                            <w:pPr>
                              <w:rPr>
                                <w:rFonts w:cs="Times New Roman"/>
                                <w:szCs w:val="24"/>
                              </w:rPr>
                            </w:pPr>
                            <w:r w:rsidRPr="008C4ADB">
                              <w:rPr>
                                <w:rFonts w:cs="Times New Roman"/>
                                <w:szCs w:val="24"/>
                              </w:rPr>
                              <w:t>Urząd Miasta i Gminy Gołańcz</w:t>
                            </w:r>
                          </w:p>
                          <w:p w:rsidR="00995677" w:rsidRPr="008C4ADB" w:rsidRDefault="00995677" w:rsidP="00995771">
                            <w:pPr>
                              <w:rPr>
                                <w:rFonts w:cs="Times New Roman"/>
                                <w:szCs w:val="24"/>
                              </w:rPr>
                            </w:pPr>
                            <w:r w:rsidRPr="008C4ADB">
                              <w:rPr>
                                <w:rFonts w:cs="Times New Roman"/>
                                <w:szCs w:val="24"/>
                              </w:rPr>
                              <w:t xml:space="preserve">ul. </w:t>
                            </w:r>
                            <w:r>
                              <w:rPr>
                                <w:rFonts w:cs="Times New Roman"/>
                                <w:szCs w:val="24"/>
                              </w:rPr>
                              <w:t>D</w:t>
                            </w:r>
                            <w:r w:rsidRPr="008C4ADB">
                              <w:rPr>
                                <w:rFonts w:cs="Times New Roman"/>
                                <w:szCs w:val="24"/>
                              </w:rPr>
                              <w:t>oktora Piotra Kowalika 2</w:t>
                            </w:r>
                          </w:p>
                          <w:p w:rsidR="00995677" w:rsidRPr="008C4ADB" w:rsidRDefault="00995677" w:rsidP="00995771">
                            <w:pPr>
                              <w:rPr>
                                <w:rFonts w:cs="Times New Roman"/>
                                <w:szCs w:val="24"/>
                              </w:rPr>
                            </w:pPr>
                            <w:r w:rsidRPr="008C4ADB">
                              <w:rPr>
                                <w:rFonts w:cs="Times New Roman"/>
                                <w:szCs w:val="24"/>
                              </w:rPr>
                              <w:t>tel. 67 26 83 320</w:t>
                            </w:r>
                          </w:p>
                          <w:p w:rsidR="00995677" w:rsidRPr="008C4ADB" w:rsidRDefault="00995677" w:rsidP="00995771">
                            <w:pPr>
                              <w:rPr>
                                <w:rFonts w:cs="Times New Roman"/>
                                <w:szCs w:val="24"/>
                              </w:rPr>
                            </w:pPr>
                            <w:r w:rsidRPr="008C4ADB">
                              <w:rPr>
                                <w:rFonts w:cs="Times New Roman"/>
                                <w:szCs w:val="24"/>
                              </w:rPr>
                              <w:t xml:space="preserve">e-mail: </w:t>
                            </w:r>
                            <w:hyperlink r:id="rId11" w:history="1">
                              <w:r w:rsidRPr="00DA6271">
                                <w:rPr>
                                  <w:rStyle w:val="Hipercze"/>
                                  <w:rFonts w:cs="Times New Roman"/>
                                  <w:szCs w:val="24"/>
                                </w:rPr>
                                <w:t>komunalne@golancz.pl</w:t>
                              </w:r>
                            </w:hyperlink>
                          </w:p>
                          <w:p w:rsidR="00995677" w:rsidRPr="00AF74E2" w:rsidRDefault="00995677" w:rsidP="00995771">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9.35pt;margin-top:3.9pt;width:215.25pt;height:20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" filled="f" stroked="f">
                <v:textbox>
                  <w:txbxContent>
                    <w:p w:rsidR="00995677" w:rsidRPr="00667B09" w:rsidRDefault="00995677" w:rsidP="00995771">
                      <w:pPr>
                        <w:pStyle w:val="Podstawowyakapitowy"/>
                        <w:spacing w:line="276" w:lineRule="auto"/>
                        <w:rPr>
                          <w:rFonts w:ascii="Times New Roman" w:hAnsi="Times New Roman" w:cs="Times New Roman"/>
                          <w:color w:val="000000" w:themeColor="text1"/>
                        </w:rPr>
                      </w:pPr>
                      <w:r w:rsidRPr="00667B09">
                        <w:rPr>
                          <w:rFonts w:ascii="Times New Roman" w:hAnsi="Times New Roman" w:cs="Times New Roman"/>
                          <w:color w:val="000000" w:themeColor="text1"/>
                        </w:rPr>
                        <w:t>Opracowanie:</w:t>
                      </w:r>
                    </w:p>
                    <w:p w:rsidR="00995677" w:rsidRPr="008C4ADB" w:rsidRDefault="00995677" w:rsidP="00995771">
                      <w:pPr>
                        <w:rPr>
                          <w:rFonts w:cs="Times New Roman"/>
                          <w:szCs w:val="24"/>
                        </w:rPr>
                      </w:pPr>
                      <w:r w:rsidRPr="008C4ADB">
                        <w:rPr>
                          <w:rFonts w:cs="Times New Roman"/>
                          <w:szCs w:val="24"/>
                        </w:rPr>
                        <w:t>Agnieszka Górska</w:t>
                      </w:r>
                    </w:p>
                    <w:p w:rsidR="00995677" w:rsidRPr="008C4ADB" w:rsidRDefault="00995677" w:rsidP="00995771">
                      <w:pPr>
                        <w:rPr>
                          <w:rFonts w:cs="Times New Roman"/>
                          <w:szCs w:val="24"/>
                        </w:rPr>
                      </w:pPr>
                      <w:r>
                        <w:rPr>
                          <w:rFonts w:cs="Times New Roman"/>
                          <w:szCs w:val="24"/>
                        </w:rPr>
                        <w:t>R</w:t>
                      </w:r>
                      <w:r w:rsidRPr="008C4ADB">
                        <w:rPr>
                          <w:rFonts w:cs="Times New Roman"/>
                          <w:szCs w:val="24"/>
                        </w:rPr>
                        <w:t xml:space="preserve">eferent ds. ochrony środowiska </w:t>
                      </w:r>
                    </w:p>
                    <w:p w:rsidR="00995677" w:rsidRPr="008C4ADB" w:rsidRDefault="00995677" w:rsidP="00995771">
                      <w:pPr>
                        <w:rPr>
                          <w:rFonts w:cs="Times New Roman"/>
                          <w:szCs w:val="24"/>
                        </w:rPr>
                      </w:pPr>
                      <w:r w:rsidRPr="008C4ADB">
                        <w:rPr>
                          <w:rFonts w:cs="Times New Roman"/>
                          <w:szCs w:val="24"/>
                        </w:rPr>
                        <w:t>i gospodarki odpadami</w:t>
                      </w:r>
                    </w:p>
                    <w:p w:rsidR="00995677" w:rsidRPr="008C4ADB" w:rsidRDefault="00995677" w:rsidP="00995771">
                      <w:pPr>
                        <w:rPr>
                          <w:rFonts w:cs="Times New Roman"/>
                          <w:szCs w:val="24"/>
                        </w:rPr>
                      </w:pPr>
                      <w:r w:rsidRPr="008C4ADB">
                        <w:rPr>
                          <w:rFonts w:cs="Times New Roman"/>
                          <w:szCs w:val="24"/>
                        </w:rPr>
                        <w:t>Urząd Miasta i Gminy Gołańcz</w:t>
                      </w:r>
                    </w:p>
                    <w:p w:rsidR="00995677" w:rsidRPr="008C4ADB" w:rsidRDefault="00995677" w:rsidP="00995771">
                      <w:pPr>
                        <w:rPr>
                          <w:rFonts w:cs="Times New Roman"/>
                          <w:szCs w:val="24"/>
                        </w:rPr>
                      </w:pPr>
                      <w:r w:rsidRPr="008C4ADB">
                        <w:rPr>
                          <w:rFonts w:cs="Times New Roman"/>
                          <w:szCs w:val="24"/>
                        </w:rPr>
                        <w:t xml:space="preserve">ul. </w:t>
                      </w:r>
                      <w:r>
                        <w:rPr>
                          <w:rFonts w:cs="Times New Roman"/>
                          <w:szCs w:val="24"/>
                        </w:rPr>
                        <w:t>D</w:t>
                      </w:r>
                      <w:r w:rsidRPr="008C4ADB">
                        <w:rPr>
                          <w:rFonts w:cs="Times New Roman"/>
                          <w:szCs w:val="24"/>
                        </w:rPr>
                        <w:t>oktora Piotra Kowalika 2</w:t>
                      </w:r>
                    </w:p>
                    <w:p w:rsidR="00995677" w:rsidRPr="008C4ADB" w:rsidRDefault="00995677" w:rsidP="00995771">
                      <w:pPr>
                        <w:rPr>
                          <w:rFonts w:cs="Times New Roman"/>
                          <w:szCs w:val="24"/>
                        </w:rPr>
                      </w:pPr>
                      <w:r w:rsidRPr="008C4ADB">
                        <w:rPr>
                          <w:rFonts w:cs="Times New Roman"/>
                          <w:szCs w:val="24"/>
                        </w:rPr>
                        <w:t>tel. 67 26 83 320</w:t>
                      </w:r>
                    </w:p>
                    <w:p w:rsidR="00995677" w:rsidRPr="008C4ADB" w:rsidRDefault="00995677" w:rsidP="00995771">
                      <w:pPr>
                        <w:rPr>
                          <w:rFonts w:cs="Times New Roman"/>
                          <w:szCs w:val="24"/>
                        </w:rPr>
                      </w:pPr>
                      <w:r w:rsidRPr="008C4ADB">
                        <w:rPr>
                          <w:rFonts w:cs="Times New Roman"/>
                          <w:szCs w:val="24"/>
                        </w:rPr>
                        <w:t xml:space="preserve">e-mail: </w:t>
                      </w:r>
                      <w:hyperlink r:id="rId12" w:history="1">
                        <w:r w:rsidRPr="00DA6271">
                          <w:rPr>
                            <w:rStyle w:val="Hipercze"/>
                            <w:rFonts w:cs="Times New Roman"/>
                            <w:szCs w:val="24"/>
                          </w:rPr>
                          <w:t>komunalne@golancz.pl</w:t>
                        </w:r>
                      </w:hyperlink>
                    </w:p>
                    <w:p w:rsidR="00995677" w:rsidRPr="00AF74E2" w:rsidRDefault="00995677" w:rsidP="00995771">
                      <w:pPr>
                        <w:rPr>
                          <w:rFonts w:ascii="Arial" w:hAnsi="Arial" w:cs="Arial"/>
                        </w:rPr>
                      </w:pPr>
                    </w:p>
                  </w:txbxContent>
                </v:textbox>
              </v:shape>
            </w:pict>
          </mc:Fallback>
        </mc:AlternateContent>
      </w:r>
    </w:p>
    <w:p w:rsidR="00995771" w:rsidRPr="007C1D8C" w:rsidRDefault="00995771" w:rsidP="00995771">
      <w:pPr>
        <w:spacing w:after="200" w:line="276" w:lineRule="auto"/>
        <w:rPr>
          <w:rFonts w:cs="Times New Roman"/>
          <w:szCs w:val="24"/>
        </w:rPr>
      </w:pPr>
    </w:p>
    <w:p w:rsidR="00995771" w:rsidRPr="007C1D8C" w:rsidRDefault="00995771" w:rsidP="00995771">
      <w:pPr>
        <w:spacing w:after="200" w:line="276" w:lineRule="auto"/>
        <w:rPr>
          <w:rFonts w:cs="Times New Roman"/>
          <w:szCs w:val="24"/>
        </w:rPr>
      </w:pPr>
      <w:r w:rsidRPr="007C1D8C">
        <w:rPr>
          <w:rFonts w:cs="Times New Roman"/>
          <w:szCs w:val="24"/>
        </w:rPr>
        <w:tab/>
      </w:r>
      <w:r w:rsidRPr="007C1D8C">
        <w:rPr>
          <w:rFonts w:cs="Times New Roman"/>
          <w:szCs w:val="24"/>
        </w:rPr>
        <w:tab/>
      </w:r>
      <w:r w:rsidRPr="007C1D8C">
        <w:rPr>
          <w:rFonts w:cs="Times New Roman"/>
          <w:szCs w:val="24"/>
        </w:rPr>
        <w:tab/>
      </w:r>
      <w:r w:rsidRPr="007C1D8C">
        <w:rPr>
          <w:rFonts w:cs="Times New Roman"/>
          <w:szCs w:val="24"/>
        </w:rPr>
        <w:tab/>
      </w:r>
      <w:r w:rsidRPr="007C1D8C">
        <w:rPr>
          <w:rFonts w:cs="Times New Roman"/>
          <w:szCs w:val="24"/>
        </w:rPr>
        <w:tab/>
      </w:r>
      <w:r w:rsidRPr="007C1D8C">
        <w:rPr>
          <w:rFonts w:cs="Times New Roman"/>
          <w:szCs w:val="24"/>
        </w:rPr>
        <w:tab/>
      </w:r>
    </w:p>
    <w:p w:rsidR="00995771" w:rsidRPr="007C1D8C" w:rsidRDefault="00995771" w:rsidP="00995771">
      <w:pPr>
        <w:spacing w:after="200" w:line="276" w:lineRule="auto"/>
        <w:rPr>
          <w:rFonts w:cs="Times New Roman"/>
          <w:szCs w:val="24"/>
        </w:rPr>
      </w:pPr>
    </w:p>
    <w:p w:rsidR="00995771" w:rsidRPr="007C1D8C" w:rsidRDefault="00995771" w:rsidP="00995771">
      <w:pPr>
        <w:spacing w:after="200" w:line="276" w:lineRule="auto"/>
        <w:rPr>
          <w:rFonts w:cs="Times New Roman"/>
          <w:szCs w:val="24"/>
        </w:rPr>
      </w:pPr>
    </w:p>
    <w:p w:rsidR="00995771" w:rsidRPr="007C1D8C" w:rsidRDefault="00995771" w:rsidP="00995771">
      <w:pPr>
        <w:spacing w:after="200" w:line="276" w:lineRule="auto"/>
        <w:rPr>
          <w:rFonts w:cs="Times New Roman"/>
          <w:szCs w:val="24"/>
        </w:rPr>
      </w:pPr>
    </w:p>
    <w:p w:rsidR="00995771" w:rsidRPr="007C1D8C" w:rsidRDefault="00995771" w:rsidP="00995771">
      <w:pPr>
        <w:spacing w:after="200" w:line="276" w:lineRule="auto"/>
        <w:rPr>
          <w:rFonts w:cs="Times New Roman"/>
          <w:szCs w:val="24"/>
        </w:rPr>
      </w:pPr>
    </w:p>
    <w:p w:rsidR="00FF685D" w:rsidRPr="00FF685D" w:rsidRDefault="005159E2" w:rsidP="00FF685D">
      <w:pPr>
        <w:jc w:val="right"/>
        <w:rPr>
          <w:rFonts w:cs="Times New Roman"/>
          <w:szCs w:val="24"/>
        </w:rPr>
      </w:pPr>
      <w:r>
        <w:rPr>
          <w:rFonts w:cs="Times New Roman"/>
          <w:szCs w:val="24"/>
        </w:rPr>
        <w:tab/>
      </w:r>
      <w:r>
        <w:rPr>
          <w:rFonts w:cs="Times New Roman"/>
          <w:szCs w:val="24"/>
        </w:rPr>
        <w:tab/>
        <w:t>Gołańcz, kwiecień, 2020</w:t>
      </w:r>
      <w:r w:rsidR="00995771" w:rsidRPr="007C1D8C">
        <w:rPr>
          <w:rFonts w:cs="Times New Roman"/>
          <w:szCs w:val="24"/>
        </w:rPr>
        <w:t xml:space="preserve"> r.</w:t>
      </w:r>
    </w:p>
    <w:p w:rsidR="00995626" w:rsidRPr="00550323" w:rsidRDefault="00995626" w:rsidP="00995626">
      <w:pPr>
        <w:keepNext/>
        <w:numPr>
          <w:ilvl w:val="0"/>
          <w:numId w:val="9"/>
        </w:numPr>
        <w:spacing w:after="200" w:line="360" w:lineRule="auto"/>
        <w:outlineLvl w:val="0"/>
        <w:rPr>
          <w:rFonts w:eastAsia="Times New Roman" w:cs="Times New Roman"/>
          <w:b/>
          <w:bCs/>
          <w:kern w:val="32"/>
          <w:sz w:val="28"/>
          <w:szCs w:val="32"/>
          <w:lang w:eastAsia="pl-PL"/>
        </w:rPr>
      </w:pPr>
      <w:bookmarkStart w:id="1" w:name="_Toc374969270"/>
      <w:bookmarkStart w:id="2" w:name="_Toc449700040"/>
      <w:bookmarkStart w:id="3" w:name="_Toc6397376"/>
      <w:bookmarkStart w:id="4" w:name="_Toc6485317"/>
      <w:r w:rsidRPr="007C1D8C">
        <w:rPr>
          <w:rFonts w:eastAsia="Times New Roman" w:cs="Times New Roman"/>
          <w:b/>
          <w:bCs/>
          <w:kern w:val="32"/>
          <w:sz w:val="28"/>
          <w:szCs w:val="32"/>
          <w:lang w:eastAsia="pl-PL"/>
        </w:rPr>
        <w:lastRenderedPageBreak/>
        <w:t>WSTĘP</w:t>
      </w:r>
      <w:bookmarkEnd w:id="1"/>
      <w:bookmarkEnd w:id="2"/>
      <w:bookmarkEnd w:id="3"/>
      <w:bookmarkEnd w:id="4"/>
    </w:p>
    <w:p w:rsidR="00995626" w:rsidRPr="00920D91" w:rsidRDefault="00995626" w:rsidP="00995626">
      <w:pPr>
        <w:keepNext/>
        <w:numPr>
          <w:ilvl w:val="0"/>
          <w:numId w:val="10"/>
        </w:numPr>
        <w:spacing w:after="200" w:line="360" w:lineRule="auto"/>
        <w:outlineLvl w:val="0"/>
        <w:rPr>
          <w:rFonts w:eastAsia="Times New Roman" w:cs="Times New Roman"/>
          <w:b/>
          <w:bCs/>
          <w:kern w:val="32"/>
          <w:szCs w:val="24"/>
          <w:lang w:eastAsia="pl-PL"/>
        </w:rPr>
      </w:pPr>
      <w:bookmarkStart w:id="5" w:name="_Toc6397377"/>
      <w:bookmarkStart w:id="6" w:name="_Toc6485318"/>
      <w:r w:rsidRPr="007C1D8C">
        <w:rPr>
          <w:rFonts w:eastAsia="Times New Roman" w:cs="Times New Roman"/>
          <w:b/>
          <w:bCs/>
          <w:kern w:val="32"/>
          <w:szCs w:val="24"/>
          <w:lang w:eastAsia="pl-PL"/>
        </w:rPr>
        <w:t>Podstawa prawna i cel przygotowania analizy gospodarki odpadami.</w:t>
      </w:r>
      <w:bookmarkEnd w:id="5"/>
      <w:bookmarkEnd w:id="6"/>
    </w:p>
    <w:p w:rsidR="00995626" w:rsidRDefault="0049654D" w:rsidP="00995626">
      <w:pPr>
        <w:spacing w:after="200" w:line="360" w:lineRule="auto"/>
        <w:ind w:firstLine="709"/>
        <w:jc w:val="both"/>
        <w:rPr>
          <w:rFonts w:cs="Times New Roman"/>
          <w:szCs w:val="24"/>
        </w:rPr>
      </w:pPr>
      <w:r>
        <w:rPr>
          <w:rFonts w:cs="Times New Roman"/>
          <w:szCs w:val="24"/>
        </w:rPr>
        <w:t>Z</w:t>
      </w:r>
      <w:r w:rsidR="00995626" w:rsidRPr="007C1D8C">
        <w:rPr>
          <w:rFonts w:cs="Times New Roman"/>
          <w:szCs w:val="24"/>
        </w:rPr>
        <w:t>godnie z ustawą o utrzymaniu czystości i porządku w gminach art. 3 ust. 2 pkt 10</w:t>
      </w:r>
      <w:r w:rsidR="005159E2">
        <w:rPr>
          <w:rFonts w:cs="Times New Roman"/>
          <w:szCs w:val="24"/>
        </w:rPr>
        <w:t xml:space="preserve"> oraz 9 tb</w:t>
      </w:r>
      <w:r w:rsidR="00995626" w:rsidRPr="007C1D8C">
        <w:rPr>
          <w:rFonts w:cs="Times New Roman"/>
          <w:szCs w:val="24"/>
        </w:rPr>
        <w:t xml:space="preserve"> (Dz. U. z 201</w:t>
      </w:r>
      <w:r w:rsidR="005159E2">
        <w:rPr>
          <w:rFonts w:cs="Times New Roman"/>
          <w:szCs w:val="24"/>
        </w:rPr>
        <w:t>9</w:t>
      </w:r>
      <w:r w:rsidR="00995626" w:rsidRPr="007C1D8C">
        <w:rPr>
          <w:rFonts w:cs="Times New Roman"/>
          <w:szCs w:val="24"/>
        </w:rPr>
        <w:t xml:space="preserve"> r. poz. </w:t>
      </w:r>
      <w:r w:rsidR="005159E2">
        <w:rPr>
          <w:rFonts w:cs="Times New Roman"/>
          <w:szCs w:val="24"/>
        </w:rPr>
        <w:t xml:space="preserve">2010, </w:t>
      </w:r>
      <w:r w:rsidR="005159E2">
        <w:t>poz. 1579; Dz. U. z 2020 r., poz. 150</w:t>
      </w:r>
      <w:r w:rsidR="005159E2" w:rsidRPr="005159E2">
        <w:rPr>
          <w:bCs/>
        </w:rPr>
        <w:t>, poz. 284</w:t>
      </w:r>
      <w:r w:rsidR="00995626" w:rsidRPr="007C1D8C">
        <w:rPr>
          <w:rFonts w:cs="Times New Roman"/>
          <w:szCs w:val="24"/>
        </w:rPr>
        <w:t>)</w:t>
      </w:r>
      <w:r w:rsidRPr="0049654D">
        <w:rPr>
          <w:rFonts w:cs="Times New Roman"/>
          <w:szCs w:val="24"/>
        </w:rPr>
        <w:t xml:space="preserve"> </w:t>
      </w:r>
      <w:r>
        <w:rPr>
          <w:rFonts w:cs="Times New Roman"/>
          <w:szCs w:val="24"/>
        </w:rPr>
        <w:t>g</w:t>
      </w:r>
      <w:r w:rsidR="00995626" w:rsidRPr="007C1D8C">
        <w:rPr>
          <w:rFonts w:cs="Times New Roman"/>
          <w:szCs w:val="24"/>
        </w:rPr>
        <w:t>miny dokonują analizy w celu weryfikacji możliwości</w:t>
      </w:r>
      <w:r w:rsidR="00995626">
        <w:rPr>
          <w:rFonts w:cs="Times New Roman"/>
          <w:szCs w:val="24"/>
        </w:rPr>
        <w:t xml:space="preserve"> technicznych </w:t>
      </w:r>
      <w:r w:rsidR="00995626" w:rsidRPr="007C1D8C">
        <w:rPr>
          <w:rFonts w:cs="Times New Roman"/>
          <w:szCs w:val="24"/>
        </w:rPr>
        <w:t xml:space="preserve">i organizacyjnych. </w:t>
      </w:r>
    </w:p>
    <w:p w:rsidR="00995626" w:rsidRPr="00920D91" w:rsidRDefault="00995626" w:rsidP="00995626">
      <w:pPr>
        <w:keepNext/>
        <w:numPr>
          <w:ilvl w:val="0"/>
          <w:numId w:val="10"/>
        </w:numPr>
        <w:spacing w:after="200" w:line="360" w:lineRule="auto"/>
        <w:outlineLvl w:val="0"/>
        <w:rPr>
          <w:rFonts w:eastAsia="Times New Roman" w:cs="Times New Roman"/>
          <w:b/>
          <w:bCs/>
          <w:kern w:val="32"/>
          <w:szCs w:val="24"/>
          <w:lang w:eastAsia="pl-PL"/>
        </w:rPr>
      </w:pPr>
      <w:bookmarkStart w:id="7" w:name="_Toc6397378"/>
      <w:bookmarkStart w:id="8" w:name="_Toc6485319"/>
      <w:r w:rsidRPr="007C1D8C">
        <w:rPr>
          <w:rFonts w:eastAsia="Times New Roman" w:cs="Times New Roman"/>
          <w:b/>
          <w:bCs/>
          <w:kern w:val="32"/>
          <w:szCs w:val="24"/>
          <w:lang w:eastAsia="pl-PL"/>
        </w:rPr>
        <w:t xml:space="preserve">Zakres sporządzenia „Analizy stanu gospodarki odpadami" </w:t>
      </w:r>
      <w:r w:rsidR="004F372D">
        <w:rPr>
          <w:rFonts w:eastAsia="Times New Roman" w:cs="Times New Roman"/>
          <w:b/>
          <w:bCs/>
          <w:kern w:val="32"/>
          <w:szCs w:val="24"/>
          <w:lang w:eastAsia="pl-PL"/>
        </w:rPr>
        <w:t>.</w:t>
      </w:r>
      <w:bookmarkEnd w:id="7"/>
      <w:bookmarkEnd w:id="8"/>
    </w:p>
    <w:p w:rsidR="00B17BF1" w:rsidRDefault="00995626" w:rsidP="00B17BF1">
      <w:pPr>
        <w:spacing w:after="200" w:line="360" w:lineRule="auto"/>
        <w:jc w:val="both"/>
        <w:rPr>
          <w:rFonts w:cs="Times New Roman"/>
          <w:szCs w:val="24"/>
        </w:rPr>
      </w:pPr>
      <w:r w:rsidRPr="007C1D8C">
        <w:rPr>
          <w:rFonts w:cs="Times New Roman"/>
          <w:szCs w:val="24"/>
        </w:rPr>
        <w:tab/>
        <w:t xml:space="preserve">Zgodnie z art. 9tb ustawy o utrzymaniu czystości i porządku w gminach, na podstawie sprawozdań złożonych przez podmioty odbierające odpady komunalne od właścicieli nieruchomości, podmioty prowadzące PSZOK oraz rocznego sprawozdania z realizacji zadań z zakresu gospodarowania odpadami komunalnymi a także innych dostępnych danych wpływających </w:t>
      </w:r>
      <w:r w:rsidR="00E1196C">
        <w:rPr>
          <w:rFonts w:cs="Times New Roman"/>
          <w:szCs w:val="24"/>
        </w:rPr>
        <w:t xml:space="preserve"> </w:t>
      </w:r>
      <w:r w:rsidRPr="007C1D8C">
        <w:rPr>
          <w:rFonts w:cs="Times New Roman"/>
          <w:szCs w:val="24"/>
        </w:rPr>
        <w:t>na koszty systemu gospodarowania odpadami komunalnymi sporządza się „Analizę stanu gospodarki odpadami komunalnymi", która zawiera dane dotyczące:</w:t>
      </w:r>
    </w:p>
    <w:p w:rsidR="00995626" w:rsidRPr="00B17BF1" w:rsidRDefault="00995626" w:rsidP="00B17BF1">
      <w:pPr>
        <w:pStyle w:val="Akapitzlist"/>
        <w:numPr>
          <w:ilvl w:val="1"/>
          <w:numId w:val="6"/>
        </w:numPr>
        <w:spacing w:after="200" w:line="360" w:lineRule="auto"/>
        <w:jc w:val="both"/>
        <w:rPr>
          <w:rFonts w:cs="Times New Roman"/>
          <w:szCs w:val="24"/>
        </w:rPr>
      </w:pPr>
      <w:r w:rsidRPr="00B17BF1">
        <w:rPr>
          <w:rFonts w:cs="Times New Roman"/>
          <w:szCs w:val="24"/>
        </w:rPr>
        <w:t>możliwości przetwarzania zmieszanych odpadów komunalnych, odpadów zielonych oraz pozostałości z sortowania i pozostałości z mechanicznobiologicznego przetwarzania odpadów komunalnych przeznaczonych do składowania,</w:t>
      </w:r>
    </w:p>
    <w:p w:rsidR="00995626" w:rsidRPr="007C1D8C" w:rsidRDefault="00995626" w:rsidP="00995626">
      <w:pPr>
        <w:numPr>
          <w:ilvl w:val="1"/>
          <w:numId w:val="6"/>
        </w:numPr>
        <w:tabs>
          <w:tab w:val="num" w:pos="284"/>
        </w:tabs>
        <w:spacing w:after="200" w:line="360" w:lineRule="auto"/>
        <w:contextualSpacing/>
        <w:jc w:val="both"/>
        <w:rPr>
          <w:rFonts w:cs="Times New Roman"/>
          <w:szCs w:val="24"/>
        </w:rPr>
      </w:pPr>
      <w:r w:rsidRPr="007C1D8C">
        <w:rPr>
          <w:rFonts w:cs="Times New Roman"/>
          <w:szCs w:val="24"/>
        </w:rPr>
        <w:t xml:space="preserve">potrzeb inwestycyjnych związanych z gospodarowaniem odpadami komunalnymi, </w:t>
      </w:r>
    </w:p>
    <w:p w:rsidR="00995626" w:rsidRPr="007C1D8C" w:rsidRDefault="00B17BF1" w:rsidP="00995626">
      <w:pPr>
        <w:numPr>
          <w:ilvl w:val="1"/>
          <w:numId w:val="6"/>
        </w:numPr>
        <w:tabs>
          <w:tab w:val="num" w:pos="284"/>
        </w:tabs>
        <w:spacing w:after="200" w:line="360" w:lineRule="auto"/>
        <w:contextualSpacing/>
        <w:jc w:val="both"/>
        <w:rPr>
          <w:rFonts w:cs="Times New Roman"/>
          <w:szCs w:val="24"/>
        </w:rPr>
      </w:pPr>
      <w:r>
        <w:t xml:space="preserve">koszty poniesione w związku z odbieraniem, odzyskiem, recyklingiem </w:t>
      </w:r>
      <w:r>
        <w:br/>
        <w:t xml:space="preserve">i unieszkodliwianiem odpadów komunalnych w podziale na wpływy, wydatki </w:t>
      </w:r>
      <w:r>
        <w:br/>
        <w:t>i nadwyżki z opłat za gospodarowanie odpadami komunalnymi;</w:t>
      </w:r>
      <w:r w:rsidR="00995626" w:rsidRPr="007C1D8C">
        <w:rPr>
          <w:rFonts w:cs="Times New Roman"/>
          <w:szCs w:val="24"/>
        </w:rPr>
        <w:t xml:space="preserve"> </w:t>
      </w:r>
    </w:p>
    <w:p w:rsidR="00995626" w:rsidRDefault="00995626" w:rsidP="00995626">
      <w:pPr>
        <w:numPr>
          <w:ilvl w:val="1"/>
          <w:numId w:val="6"/>
        </w:numPr>
        <w:tabs>
          <w:tab w:val="num" w:pos="284"/>
        </w:tabs>
        <w:spacing w:after="200" w:line="360" w:lineRule="auto"/>
        <w:contextualSpacing/>
        <w:jc w:val="both"/>
        <w:rPr>
          <w:rFonts w:cs="Times New Roman"/>
          <w:szCs w:val="24"/>
        </w:rPr>
      </w:pPr>
      <w:r w:rsidRPr="007C1D8C">
        <w:rPr>
          <w:rFonts w:cs="Times New Roman"/>
          <w:szCs w:val="24"/>
        </w:rPr>
        <w:t>liczby mieszkańców,</w:t>
      </w:r>
    </w:p>
    <w:p w:rsidR="00221B31" w:rsidRPr="007C1D8C" w:rsidRDefault="00221B31" w:rsidP="00995626">
      <w:pPr>
        <w:numPr>
          <w:ilvl w:val="1"/>
          <w:numId w:val="6"/>
        </w:numPr>
        <w:tabs>
          <w:tab w:val="num" w:pos="284"/>
        </w:tabs>
        <w:spacing w:after="200" w:line="360" w:lineRule="auto"/>
        <w:contextualSpacing/>
        <w:jc w:val="both"/>
        <w:rPr>
          <w:rFonts w:cs="Times New Roman"/>
          <w:szCs w:val="24"/>
        </w:rPr>
      </w:pPr>
      <w:r>
        <w:t xml:space="preserve">liczbę właścicieli nieruchomości, którzy nie zawarli umowy, o której mowa </w:t>
      </w:r>
      <w:r w:rsidR="00B17BF1">
        <w:br/>
      </w:r>
      <w:r>
        <w:t xml:space="preserve">w art. 6 ust. 1, w imieniu których gmina powinna podjąć działania, o których mowa </w:t>
      </w:r>
      <w:r w:rsidR="00B17BF1">
        <w:br/>
      </w:r>
      <w:r>
        <w:t>w art. 6 ust. 6–12;</w:t>
      </w:r>
    </w:p>
    <w:p w:rsidR="00995626" w:rsidRPr="007C1D8C" w:rsidRDefault="00995626" w:rsidP="00995626">
      <w:pPr>
        <w:numPr>
          <w:ilvl w:val="1"/>
          <w:numId w:val="6"/>
        </w:numPr>
        <w:tabs>
          <w:tab w:val="num" w:pos="142"/>
          <w:tab w:val="left" w:pos="284"/>
        </w:tabs>
        <w:spacing w:after="200" w:line="360" w:lineRule="auto"/>
        <w:contextualSpacing/>
        <w:jc w:val="both"/>
        <w:rPr>
          <w:rFonts w:cs="Times New Roman"/>
          <w:szCs w:val="24"/>
        </w:rPr>
      </w:pPr>
      <w:r w:rsidRPr="007C1D8C">
        <w:rPr>
          <w:rFonts w:cs="Times New Roman"/>
          <w:szCs w:val="24"/>
        </w:rPr>
        <w:t xml:space="preserve">ilości odpadów komunalnych wytwarzanych na terenie gminy, </w:t>
      </w:r>
    </w:p>
    <w:p w:rsidR="00995626" w:rsidRPr="007C1D8C" w:rsidRDefault="00221B31" w:rsidP="00995626">
      <w:pPr>
        <w:numPr>
          <w:ilvl w:val="1"/>
          <w:numId w:val="6"/>
        </w:numPr>
        <w:tabs>
          <w:tab w:val="left" w:pos="284"/>
        </w:tabs>
        <w:spacing w:after="200" w:line="360" w:lineRule="auto"/>
        <w:contextualSpacing/>
        <w:jc w:val="both"/>
        <w:rPr>
          <w:rFonts w:cs="Times New Roman"/>
          <w:szCs w:val="24"/>
        </w:rPr>
      </w:pPr>
      <w:r>
        <w:t>ilość niesegregowanych (zmieszanych) odpadów komunalnych i bioodpadów stanowiących odpady komunalne, odbieranych z terenu gminy oraz przeznaczonych do składowania pozostałości z sortowania odpadów komunalnych i pozostałości z procesu mechaniczno-biologicznego przetwarzania niesegregowanych (zmieszanych) odpadów komunalnych.</w:t>
      </w:r>
    </w:p>
    <w:p w:rsidR="00995626" w:rsidRPr="007C1D8C" w:rsidRDefault="00995626" w:rsidP="00995626">
      <w:pPr>
        <w:tabs>
          <w:tab w:val="left" w:pos="284"/>
        </w:tabs>
        <w:spacing w:after="200" w:line="360" w:lineRule="auto"/>
        <w:contextualSpacing/>
        <w:jc w:val="both"/>
        <w:rPr>
          <w:rFonts w:cs="Times New Roman"/>
          <w:szCs w:val="24"/>
        </w:rPr>
      </w:pPr>
    </w:p>
    <w:p w:rsidR="00995626" w:rsidRPr="00482293" w:rsidRDefault="00995626" w:rsidP="00482293">
      <w:pPr>
        <w:keepNext/>
        <w:numPr>
          <w:ilvl w:val="0"/>
          <w:numId w:val="9"/>
        </w:numPr>
        <w:spacing w:after="200" w:line="276" w:lineRule="auto"/>
        <w:outlineLvl w:val="0"/>
        <w:rPr>
          <w:rFonts w:eastAsia="Times New Roman" w:cs="Times New Roman"/>
          <w:b/>
          <w:bCs/>
          <w:kern w:val="32"/>
          <w:sz w:val="28"/>
          <w:szCs w:val="32"/>
          <w:lang w:eastAsia="pl-PL"/>
        </w:rPr>
      </w:pPr>
      <w:bookmarkStart w:id="9" w:name="_Toc6397380"/>
      <w:bookmarkStart w:id="10" w:name="_Toc6485321"/>
      <w:r w:rsidRPr="00482293">
        <w:rPr>
          <w:rFonts w:eastAsia="Times New Roman" w:cs="Times New Roman"/>
          <w:b/>
          <w:bCs/>
          <w:kern w:val="32"/>
          <w:sz w:val="28"/>
          <w:szCs w:val="28"/>
          <w:lang w:eastAsia="pl-PL"/>
        </w:rPr>
        <w:lastRenderedPageBreak/>
        <w:t>SYSTEM GOSPODARKI ODPADAMI KOMUNALNYMI NA TERENIE GMINY GOŁAŃCZ</w:t>
      </w:r>
      <w:bookmarkEnd w:id="9"/>
      <w:bookmarkEnd w:id="10"/>
    </w:p>
    <w:p w:rsidR="00D55F33" w:rsidRDefault="00995626" w:rsidP="00D55F33">
      <w:pPr>
        <w:spacing w:after="200" w:line="360" w:lineRule="auto"/>
        <w:contextualSpacing/>
        <w:jc w:val="both"/>
        <w:rPr>
          <w:rFonts w:cs="Times New Roman"/>
          <w:szCs w:val="24"/>
        </w:rPr>
      </w:pPr>
      <w:r w:rsidRPr="007C1D8C">
        <w:rPr>
          <w:rFonts w:cs="Times New Roman"/>
          <w:szCs w:val="24"/>
        </w:rPr>
        <w:tab/>
        <w:t>Odpady komunalne to odpady powsta</w:t>
      </w:r>
      <w:r w:rsidR="007E668E">
        <w:rPr>
          <w:rFonts w:cs="Times New Roman"/>
          <w:szCs w:val="24"/>
        </w:rPr>
        <w:t xml:space="preserve">jące w gospodarstwach domowych </w:t>
      </w:r>
      <w:r>
        <w:rPr>
          <w:rFonts w:cs="Times New Roman"/>
          <w:szCs w:val="24"/>
        </w:rPr>
        <w:t>a p</w:t>
      </w:r>
      <w:r w:rsidRPr="007C1D8C">
        <w:rPr>
          <w:rFonts w:cs="Times New Roman"/>
          <w:szCs w:val="24"/>
        </w:rPr>
        <w:t xml:space="preserve">rzez </w:t>
      </w:r>
      <w:r>
        <w:rPr>
          <w:rFonts w:cs="Times New Roman"/>
          <w:szCs w:val="24"/>
        </w:rPr>
        <w:t xml:space="preserve">ich </w:t>
      </w:r>
      <w:r w:rsidRPr="007C1D8C">
        <w:rPr>
          <w:rFonts w:cs="Times New Roman"/>
          <w:szCs w:val="24"/>
        </w:rPr>
        <w:t>gospoda</w:t>
      </w:r>
      <w:r>
        <w:rPr>
          <w:rFonts w:cs="Times New Roman"/>
          <w:szCs w:val="24"/>
        </w:rPr>
        <w:t xml:space="preserve">rowanie </w:t>
      </w:r>
      <w:r w:rsidRPr="007C1D8C">
        <w:rPr>
          <w:rFonts w:cs="Times New Roman"/>
          <w:szCs w:val="24"/>
        </w:rPr>
        <w:t>rozumie się zbieranie, transport, przetwarzanie odpadów, łącznie z nadzorem nad tego rodzaju działaniami, jak r</w:t>
      </w:r>
      <w:r w:rsidR="00482293">
        <w:rPr>
          <w:rFonts w:cs="Times New Roman"/>
          <w:szCs w:val="24"/>
        </w:rPr>
        <w:t xml:space="preserve">ównież późniejsze postępowanie </w:t>
      </w:r>
      <w:r w:rsidRPr="007C1D8C">
        <w:rPr>
          <w:rFonts w:cs="Times New Roman"/>
          <w:szCs w:val="24"/>
        </w:rPr>
        <w:t xml:space="preserve">z miejscami unieszkodliwiania odpadów oraz działania wykonywane w charakterze sprzedawcy odpadów lub </w:t>
      </w:r>
      <w:r w:rsidR="00A37B64">
        <w:rPr>
          <w:rFonts w:cs="Times New Roman"/>
          <w:szCs w:val="24"/>
        </w:rPr>
        <w:t xml:space="preserve">pośrednika w obrocie odpadami. </w:t>
      </w:r>
    </w:p>
    <w:p w:rsidR="00995626" w:rsidRPr="00635AE1" w:rsidRDefault="00482293" w:rsidP="000930F7">
      <w:pPr>
        <w:pStyle w:val="Akapitzlist"/>
        <w:numPr>
          <w:ilvl w:val="0"/>
          <w:numId w:val="25"/>
        </w:numPr>
        <w:spacing w:after="200" w:line="360" w:lineRule="auto"/>
        <w:jc w:val="both"/>
        <w:rPr>
          <w:rFonts w:cs="Times New Roman"/>
          <w:b/>
          <w:szCs w:val="24"/>
        </w:rPr>
      </w:pPr>
      <w:r w:rsidRPr="00635AE1">
        <w:rPr>
          <w:rFonts w:cs="Times New Roman"/>
          <w:b/>
          <w:szCs w:val="24"/>
        </w:rPr>
        <w:t>M</w:t>
      </w:r>
      <w:r w:rsidR="00D55F33" w:rsidRPr="00635AE1">
        <w:rPr>
          <w:rFonts w:cs="Times New Roman"/>
          <w:b/>
          <w:szCs w:val="24"/>
        </w:rPr>
        <w:t>ożliwości przetwarzania zmieszanych odpadów komunalnych, odpadów zielonych oraz pozostałości z sortowania i pozostałości z mechaniczno-biologicznego przetwarzania odpadów komunalnych przeznaczonych do składowania</w:t>
      </w:r>
      <w:r w:rsidR="004759AF">
        <w:rPr>
          <w:rFonts w:cs="Times New Roman"/>
          <w:b/>
          <w:szCs w:val="24"/>
        </w:rPr>
        <w:t>.</w:t>
      </w:r>
    </w:p>
    <w:p w:rsidR="00EE2313" w:rsidRDefault="00EB6CE7" w:rsidP="00F65199">
      <w:pPr>
        <w:spacing w:line="360" w:lineRule="auto"/>
        <w:jc w:val="both"/>
      </w:pPr>
      <w:r w:rsidRPr="00EB6CE7">
        <w:t xml:space="preserve">Zgodnie z Planem Gospodarki Odpadami dla Województwa Wielkopolskiego na lata 2016 - 2022 </w:t>
      </w:r>
      <w:r>
        <w:t xml:space="preserve">Miasto </w:t>
      </w:r>
      <w:r w:rsidR="004759AF">
        <w:br/>
      </w:r>
      <w:r>
        <w:t>i Gmina Gołańcz</w:t>
      </w:r>
      <w:r w:rsidRPr="00EB6CE7">
        <w:t xml:space="preserve"> została zaliczona do Regionu I gospodarki odpadami komunalnymi.</w:t>
      </w:r>
      <w:r w:rsidR="00635AE1">
        <w:t xml:space="preserve"> Regionalne Instalacje do pr</w:t>
      </w:r>
      <w:r w:rsidR="00F65199">
        <w:t xml:space="preserve">zetwarzania odpadów komunalnych. </w:t>
      </w:r>
    </w:p>
    <w:p w:rsidR="00F65199" w:rsidRDefault="00635AE1" w:rsidP="00F65199">
      <w:pPr>
        <w:spacing w:line="360" w:lineRule="auto"/>
        <w:jc w:val="both"/>
      </w:pPr>
      <w:r>
        <w:t>Mechaniczno-biologiczne przetwarzanie zmiesza</w:t>
      </w:r>
      <w:r w:rsidR="00F65199">
        <w:t>nych odpadów komunalnych – MBP:</w:t>
      </w:r>
    </w:p>
    <w:p w:rsidR="00F65199" w:rsidRDefault="00635AE1" w:rsidP="00F65199">
      <w:pPr>
        <w:pStyle w:val="Akapitzlist"/>
        <w:numPr>
          <w:ilvl w:val="0"/>
          <w:numId w:val="27"/>
        </w:numPr>
        <w:spacing w:line="360" w:lineRule="auto"/>
        <w:jc w:val="both"/>
      </w:pPr>
      <w:r>
        <w:t xml:space="preserve">ZZO Nowe –Toniszewo–Kopaszyn, instalacja MBP Toniszewo 31, 62-104 Pawłowo Żońskie, </w:t>
      </w:r>
      <w:r w:rsidR="004759AF">
        <w:br/>
      </w:r>
      <w:r>
        <w:t>gm. Wągrowiec;</w:t>
      </w:r>
    </w:p>
    <w:p w:rsidR="00635AE1" w:rsidRDefault="00635AE1" w:rsidP="00F65199">
      <w:pPr>
        <w:pStyle w:val="Akapitzlist"/>
        <w:numPr>
          <w:ilvl w:val="0"/>
          <w:numId w:val="27"/>
        </w:numPr>
        <w:spacing w:line="360" w:lineRule="auto"/>
        <w:jc w:val="both"/>
      </w:pPr>
      <w:r>
        <w:t>Instalacja mechaniczno-biologicznego przetwarzania odpadów komunalnych Kłoda, gm. Szydłowo.</w:t>
      </w:r>
    </w:p>
    <w:p w:rsidR="00635AE1" w:rsidRDefault="00635AE1" w:rsidP="00F65199">
      <w:pPr>
        <w:spacing w:line="360" w:lineRule="auto"/>
        <w:jc w:val="both"/>
      </w:pPr>
      <w:r>
        <w:t>Instalacjami przewidzianymi do zastępczej obsługi regionu gospodarki odpadami są dla siebie wzajemnie ww. instalacje.</w:t>
      </w:r>
    </w:p>
    <w:p w:rsidR="002F6A40" w:rsidRPr="00EE2313" w:rsidRDefault="002F6A40" w:rsidP="00F65199">
      <w:pPr>
        <w:spacing w:line="360" w:lineRule="auto"/>
        <w:jc w:val="both"/>
        <w:rPr>
          <w:rStyle w:val="Pogrubienie"/>
          <w:rFonts w:cs="Times New Roman"/>
          <w:b w:val="0"/>
          <w:color w:val="000000"/>
          <w:szCs w:val="24"/>
          <w:shd w:val="clear" w:color="auto" w:fill="FFFFFF"/>
        </w:rPr>
      </w:pPr>
      <w:r w:rsidRPr="00EE2313">
        <w:rPr>
          <w:rStyle w:val="Pogrubienie"/>
          <w:rFonts w:cs="Times New Roman"/>
          <w:b w:val="0"/>
          <w:color w:val="000000"/>
          <w:szCs w:val="24"/>
          <w:shd w:val="clear" w:color="auto" w:fill="FFFFFF"/>
        </w:rPr>
        <w:t>Przetwarzanie selektywnie zebranych odpadów zielonych i innych bioodpadów - kompostownia:</w:t>
      </w:r>
    </w:p>
    <w:p w:rsidR="002F6A40" w:rsidRDefault="002F6A40" w:rsidP="0097260C">
      <w:pPr>
        <w:pStyle w:val="Akapitzlist"/>
        <w:numPr>
          <w:ilvl w:val="0"/>
          <w:numId w:val="28"/>
        </w:numPr>
        <w:spacing w:line="360" w:lineRule="auto"/>
        <w:jc w:val="both"/>
      </w:pPr>
      <w:r w:rsidRPr="0097260C">
        <w:rPr>
          <w:rFonts w:cs="Times New Roman"/>
          <w:szCs w:val="24"/>
        </w:rPr>
        <w:t xml:space="preserve">Kompostowania selektywnie zebranych odpadów zielonych i innych bioodpadów Toniszewo 31 </w:t>
      </w:r>
      <w:r w:rsidR="004759AF">
        <w:rPr>
          <w:rFonts w:cs="Times New Roman"/>
          <w:szCs w:val="24"/>
        </w:rPr>
        <w:br/>
      </w:r>
      <w:r w:rsidRPr="0097260C">
        <w:rPr>
          <w:rFonts w:cs="Times New Roman"/>
          <w:szCs w:val="24"/>
        </w:rPr>
        <w:t>62-104</w:t>
      </w:r>
      <w:r w:rsidRPr="002F6A40">
        <w:t xml:space="preserve"> Pawłowo Żońskie gm. Wągrowiec</w:t>
      </w:r>
    </w:p>
    <w:p w:rsidR="003704F0" w:rsidRPr="002F6A40" w:rsidRDefault="003704F0" w:rsidP="003704F0">
      <w:pPr>
        <w:spacing w:line="360" w:lineRule="auto"/>
        <w:jc w:val="both"/>
      </w:pPr>
    </w:p>
    <w:p w:rsidR="003D4198" w:rsidRPr="00635AE1" w:rsidRDefault="003704F0" w:rsidP="00486A76">
      <w:pPr>
        <w:pStyle w:val="Akapitzlist"/>
        <w:numPr>
          <w:ilvl w:val="0"/>
          <w:numId w:val="25"/>
        </w:numPr>
        <w:jc w:val="both"/>
        <w:rPr>
          <w:b/>
        </w:rPr>
      </w:pPr>
      <w:r>
        <w:rPr>
          <w:rFonts w:cs="Times New Roman"/>
          <w:b/>
          <w:szCs w:val="24"/>
        </w:rPr>
        <w:t>P</w:t>
      </w:r>
      <w:r w:rsidR="00D55F33" w:rsidRPr="00635AE1">
        <w:rPr>
          <w:rFonts w:cs="Times New Roman"/>
          <w:b/>
          <w:szCs w:val="24"/>
        </w:rPr>
        <w:t>otrzeb</w:t>
      </w:r>
      <w:r w:rsidR="007D041E">
        <w:rPr>
          <w:rFonts w:cs="Times New Roman"/>
          <w:b/>
          <w:szCs w:val="24"/>
        </w:rPr>
        <w:t>y inwestycyjne związane</w:t>
      </w:r>
      <w:r w:rsidR="00D55F33" w:rsidRPr="00635AE1">
        <w:rPr>
          <w:rFonts w:cs="Times New Roman"/>
          <w:b/>
          <w:szCs w:val="24"/>
        </w:rPr>
        <w:t xml:space="preserve"> z gospodarowaniem odpadami komunalnymi</w:t>
      </w:r>
      <w:r w:rsidR="004759AF">
        <w:rPr>
          <w:rFonts w:cs="Times New Roman"/>
          <w:b/>
          <w:szCs w:val="24"/>
        </w:rPr>
        <w:t>.</w:t>
      </w:r>
      <w:r w:rsidR="00D55F33" w:rsidRPr="00635AE1">
        <w:rPr>
          <w:b/>
        </w:rPr>
        <w:t xml:space="preserve"> </w:t>
      </w:r>
    </w:p>
    <w:p w:rsidR="00486A76" w:rsidRDefault="00486A76" w:rsidP="00486A76">
      <w:pPr>
        <w:pStyle w:val="Akapitzlist"/>
      </w:pPr>
    </w:p>
    <w:p w:rsidR="00486A76" w:rsidRDefault="007D041E" w:rsidP="007D041E">
      <w:pPr>
        <w:spacing w:line="360" w:lineRule="auto"/>
        <w:jc w:val="both"/>
      </w:pPr>
      <w:r>
        <w:t xml:space="preserve">Zakład Zagospodarowania Odpadów Nowe Toniszewo - Kopaszyn do 6 września 2019r . był Regionalną Instalacją Przetwarzania Odpadów Komunalnych dla Regionu I Północna Wielkopolska. Zgodnie z ustawą </w:t>
      </w:r>
      <w:r w:rsidR="004759AF">
        <w:br/>
      </w:r>
      <w:r>
        <w:t>o zmianie ustawy o utrzymaniu czystości i porządku w gminach oraz niektórych innych ustaw z dnia 19 lipca 2019 r.(Dz.U. z 2019r. poz. 1579) od 6 września 2019 r. zniesiony został podział na regiony gospodarki komunalnej, zaś RIPOK- i zastąpione zosta</w:t>
      </w:r>
      <w:r w:rsidR="00CA2690">
        <w:t>ły Instalacjami Komunalnymi, co w konsekwencji oznacza</w:t>
      </w:r>
      <w:r>
        <w:t xml:space="preserve">, że odpady komunalne nie muszą już trafiać do wskazanej dotąd instalacji, jednakże kierując się zasadą bliskości oraz faktem, iż </w:t>
      </w:r>
      <w:r w:rsidR="00CA2690">
        <w:t>Miasto i Gmina Gołańcz</w:t>
      </w:r>
      <w:r>
        <w:t xml:space="preserve"> jest współwłaścicielem spółki w chwili obecnej jest to najwłaściwsze rozwiązanie. Jednakże z uwagi na rosnące w bardzo szybkim tempie koszty związane </w:t>
      </w:r>
      <w:r>
        <w:lastRenderedPageBreak/>
        <w:t>ze składowaniem odpadów wskazane jest podejmowanie inwestycji stanowiących alternatywę dla składowania odpadów komunalnych np. budowę spalarni.</w:t>
      </w:r>
    </w:p>
    <w:p w:rsidR="004F0D64" w:rsidRDefault="004F0D64" w:rsidP="007D041E">
      <w:pPr>
        <w:spacing w:line="360" w:lineRule="auto"/>
        <w:jc w:val="both"/>
      </w:pPr>
      <w:r w:rsidRPr="004F0D64">
        <w:t xml:space="preserve">Zakład Zagospodarowania Odpadów Nowe Toniszewo </w:t>
      </w:r>
      <w:r>
        <w:t>–</w:t>
      </w:r>
      <w:r w:rsidRPr="004F0D64">
        <w:t xml:space="preserve"> Kopaszyn</w:t>
      </w:r>
      <w:r>
        <w:t xml:space="preserve"> planuje inwestycję polegającą na rozbudowie i modernizacji linii do sortowania odpadów zbieranych selektywnie </w:t>
      </w:r>
      <w:r w:rsidR="00206B81">
        <w:t xml:space="preserve">oraz rozbudowa instalacji </w:t>
      </w:r>
      <w:r w:rsidR="004759AF">
        <w:br/>
      </w:r>
      <w:r w:rsidR="00206B81">
        <w:t>i obie</w:t>
      </w:r>
      <w:r w:rsidR="005513C5">
        <w:t>k</w:t>
      </w:r>
      <w:r w:rsidR="00206B81">
        <w:t xml:space="preserve">tów do przetwarzania odpadów </w:t>
      </w:r>
      <w:r w:rsidR="005513C5">
        <w:t>zielonych</w:t>
      </w:r>
      <w:r w:rsidR="00206B81">
        <w:t xml:space="preserve"> wraz infrastrukturą towarzyszącą</w:t>
      </w:r>
      <w:r w:rsidR="00E6392D">
        <w:t xml:space="preserve"> na powyższy cel złożono wniosek o </w:t>
      </w:r>
      <w:r w:rsidR="00AD3903">
        <w:t>dofinansowanie</w:t>
      </w:r>
      <w:r w:rsidR="005B24CB">
        <w:t xml:space="preserve"> z Narodowego Funduszu Ochrony Środowiska i Gospodarki Wodnej</w:t>
      </w:r>
      <w:r w:rsidR="00AD3903">
        <w:t>.</w:t>
      </w:r>
    </w:p>
    <w:p w:rsidR="00F14579" w:rsidRDefault="00F14579" w:rsidP="007D041E">
      <w:pPr>
        <w:spacing w:line="360" w:lineRule="auto"/>
        <w:jc w:val="both"/>
      </w:pPr>
    </w:p>
    <w:p w:rsidR="00612530" w:rsidRPr="00612530" w:rsidRDefault="00612530" w:rsidP="00612530">
      <w:pPr>
        <w:pStyle w:val="Akapitzlist"/>
        <w:numPr>
          <w:ilvl w:val="0"/>
          <w:numId w:val="25"/>
        </w:numPr>
        <w:spacing w:line="276" w:lineRule="auto"/>
        <w:jc w:val="both"/>
        <w:rPr>
          <w:b/>
          <w:lang w:eastAsia="pl-PL"/>
        </w:rPr>
      </w:pPr>
      <w:r w:rsidRPr="00612530">
        <w:rPr>
          <w:b/>
        </w:rPr>
        <w:t>K</w:t>
      </w:r>
      <w:r w:rsidR="00D55F33" w:rsidRPr="00612530">
        <w:rPr>
          <w:b/>
        </w:rPr>
        <w:t>oszty poniesione w związku z odbier</w:t>
      </w:r>
      <w:r w:rsidR="00F72128">
        <w:rPr>
          <w:b/>
        </w:rPr>
        <w:t xml:space="preserve">aniem, odzyskiem, recyklingiem </w:t>
      </w:r>
      <w:r w:rsidR="00D55F33" w:rsidRPr="00612530">
        <w:rPr>
          <w:b/>
        </w:rPr>
        <w:t>i unieszkodliwianiem odpadów komunalnych w podziale na wpływy,</w:t>
      </w:r>
      <w:r w:rsidR="00F72128">
        <w:rPr>
          <w:b/>
        </w:rPr>
        <w:t xml:space="preserve"> wydatki </w:t>
      </w:r>
      <w:r w:rsidR="00D55F33" w:rsidRPr="00612530">
        <w:rPr>
          <w:b/>
        </w:rPr>
        <w:t>i nadwyżki z opłat za gospodarowanie odpadami komunalnymi</w:t>
      </w:r>
      <w:r w:rsidRPr="00612530">
        <w:rPr>
          <w:b/>
          <w:lang w:eastAsia="pl-PL"/>
        </w:rPr>
        <w:t>.</w:t>
      </w:r>
    </w:p>
    <w:p w:rsidR="00612530" w:rsidRPr="00612530" w:rsidRDefault="00612530" w:rsidP="00612530">
      <w:pPr>
        <w:jc w:val="both"/>
        <w:rPr>
          <w:b/>
          <w:lang w:eastAsia="pl-PL"/>
        </w:rPr>
      </w:pPr>
    </w:p>
    <w:p w:rsidR="00E96C3D" w:rsidRDefault="00E96C3D" w:rsidP="00091B4A">
      <w:pPr>
        <w:autoSpaceDE w:val="0"/>
        <w:autoSpaceDN w:val="0"/>
        <w:adjustRightInd w:val="0"/>
        <w:spacing w:after="200" w:line="360" w:lineRule="auto"/>
        <w:jc w:val="both"/>
        <w:rPr>
          <w:rFonts w:asciiTheme="minorHAnsi" w:hAnsiTheme="minorHAnsi"/>
        </w:rPr>
      </w:pPr>
      <w:r>
        <w:tab/>
      </w:r>
      <w:r w:rsidR="00612530">
        <w:t xml:space="preserve">W 2019 r. </w:t>
      </w:r>
      <w:r w:rsidR="00B23AA0" w:rsidRPr="00B23AA0">
        <w:rPr>
          <w:rFonts w:cs="Times New Roman"/>
        </w:rPr>
        <w:t>stawki za gospodarowanie odp</w:t>
      </w:r>
      <w:r w:rsidR="00B23AA0">
        <w:rPr>
          <w:rFonts w:cs="Times New Roman"/>
        </w:rPr>
        <w:t xml:space="preserve">adami komunalnymi wynosiły </w:t>
      </w:r>
      <w:r w:rsidR="00B23AA0" w:rsidRPr="00B23AA0">
        <w:rPr>
          <w:rFonts w:cs="Times New Roman"/>
        </w:rPr>
        <w:t>11 zł za odpady zbierane selektywnie i 17 zł za odpady zmieszane, za miesiąc styczeń; dnia 28 grudnia 2018 r. Rady Miasta i Gminy Gołańcz podjęła uchwałę nr III/11/18 z w sprawie metody ustalenia opłaty za gospodarowanie odpadami komunalnymi oraz stawki opłaty w której określono nowe stawki opłaty tj. 18 zł za odpady zbierane selektywnie i 34 zł za odpady zmieszane. Nowe stawki opłaty obowiązywały od 1 lutego 2019 roku.</w:t>
      </w:r>
      <w:r w:rsidR="00B23AA0" w:rsidRPr="00B23AA0">
        <w:rPr>
          <w:rFonts w:asciiTheme="minorHAnsi" w:hAnsiTheme="minorHAnsi"/>
        </w:rPr>
        <w:t xml:space="preserve"> </w:t>
      </w:r>
    </w:p>
    <w:p w:rsidR="00091B4A" w:rsidRPr="004759AF" w:rsidRDefault="00E96C3D" w:rsidP="00091B4A">
      <w:pPr>
        <w:autoSpaceDE w:val="0"/>
        <w:autoSpaceDN w:val="0"/>
        <w:adjustRightInd w:val="0"/>
        <w:spacing w:after="200" w:line="360" w:lineRule="auto"/>
        <w:jc w:val="both"/>
        <w:rPr>
          <w:rFonts w:cs="Times New Roman"/>
          <w:szCs w:val="24"/>
        </w:rPr>
      </w:pPr>
      <w:r>
        <w:rPr>
          <w:rFonts w:asciiTheme="minorHAnsi" w:hAnsiTheme="minorHAnsi"/>
        </w:rPr>
        <w:tab/>
      </w:r>
      <w:r w:rsidR="00612530">
        <w:t xml:space="preserve">Kwota deficytu wyniosła </w:t>
      </w:r>
      <w:r w:rsidR="00B00AF0" w:rsidRPr="009F2E63">
        <w:t>22 518,00</w:t>
      </w:r>
      <w:r w:rsidR="00612530">
        <w:t xml:space="preserve"> zł, która pokryta została z budżetu gminy.  </w:t>
      </w:r>
      <w:r w:rsidR="00612530">
        <w:rPr>
          <w:rFonts w:cs="Times New Roman"/>
          <w:szCs w:val="24"/>
        </w:rPr>
        <w:t>W</w:t>
      </w:r>
      <w:r w:rsidR="00612530" w:rsidRPr="00612530">
        <w:rPr>
          <w:rFonts w:cs="Times New Roman"/>
          <w:szCs w:val="24"/>
        </w:rPr>
        <w:t>ydatki poniesione na odbieranie, transport, zbieranie, odzysk i unieszkodliwianie odpadów komunalnych wynios</w:t>
      </w:r>
      <w:r w:rsidR="00612530">
        <w:rPr>
          <w:rFonts w:cs="Times New Roman"/>
          <w:szCs w:val="24"/>
        </w:rPr>
        <w:t xml:space="preserve">ły 1 324 155,60 zł z czego 22 647,60 zł stanowiły koszty dotyczące 2018 roku zgodnie z umową z której wynika że 70 % należności za miesiąc grudzień regulowane jest grudniu natomiast pozostałe 30% </w:t>
      </w:r>
      <w:r w:rsidR="004759AF">
        <w:rPr>
          <w:rFonts w:cs="Times New Roman"/>
          <w:szCs w:val="24"/>
        </w:rPr>
        <w:br/>
      </w:r>
      <w:r w:rsidR="00612530">
        <w:rPr>
          <w:rFonts w:cs="Times New Roman"/>
          <w:szCs w:val="24"/>
        </w:rPr>
        <w:t xml:space="preserve">w miesiącu styczniu. Natomiast </w:t>
      </w:r>
      <w:r w:rsidR="00612530" w:rsidRPr="00612530">
        <w:rPr>
          <w:rFonts w:cs="Times New Roman"/>
          <w:szCs w:val="24"/>
        </w:rPr>
        <w:t>wydatki poniesione na utrzymanie punktu selektywnej zbiórki odpadów komunalnych stanowi</w:t>
      </w:r>
      <w:r w:rsidR="00612530">
        <w:rPr>
          <w:rFonts w:cs="Times New Roman"/>
          <w:szCs w:val="24"/>
        </w:rPr>
        <w:t xml:space="preserve">ą składową kosztów wynikających z umowy tzn. że firma w ramach umowy dostarcza kontenery i pojemniki służące do zbierania odpadów na terenie punktu PSZOK, oraz odbiera i przekazuje do zagospodarowania zebrane w punkcie odpady. </w:t>
      </w:r>
      <w:r w:rsidR="00091B4A">
        <w:t>W</w:t>
      </w:r>
      <w:r w:rsidR="00612530" w:rsidRPr="00DC2580">
        <w:t>ydatki na poszczególne działania, kształtowały się następująco</w:t>
      </w:r>
      <w:r w:rsidR="00612530">
        <w:t>:</w:t>
      </w:r>
      <w:r w:rsidR="00091B4A" w:rsidRPr="00091B4A">
        <w:rPr>
          <w:rFonts w:cs="Times New Roman"/>
          <w:szCs w:val="24"/>
        </w:rPr>
        <w:t xml:space="preserve"> </w:t>
      </w:r>
      <w:r w:rsidR="00091B4A" w:rsidRPr="00612530">
        <w:rPr>
          <w:rFonts w:cs="Times New Roman"/>
          <w:szCs w:val="24"/>
        </w:rPr>
        <w:t>wydatki zwi</w:t>
      </w:r>
      <w:r w:rsidR="00091B4A">
        <w:rPr>
          <w:rFonts w:cs="Times New Roman"/>
          <w:szCs w:val="24"/>
        </w:rPr>
        <w:t>ązane z obsługą administracyjną systemu wyn</w:t>
      </w:r>
      <w:r w:rsidR="004759AF">
        <w:rPr>
          <w:rFonts w:cs="Times New Roman"/>
          <w:szCs w:val="24"/>
        </w:rPr>
        <w:t>iosły w 2019 roku 101 572,14 zł,</w:t>
      </w:r>
      <w:r w:rsidR="00091B4A">
        <w:rPr>
          <w:rFonts w:cs="Times New Roman"/>
          <w:szCs w:val="24"/>
        </w:rPr>
        <w:t xml:space="preserve">  </w:t>
      </w:r>
      <w:r w:rsidR="004759AF">
        <w:rPr>
          <w:rFonts w:cs="Times New Roman"/>
          <w:szCs w:val="24"/>
        </w:rPr>
        <w:br/>
        <w:t>z</w:t>
      </w:r>
      <w:r w:rsidR="00091B4A">
        <w:rPr>
          <w:rFonts w:cs="Times New Roman"/>
          <w:szCs w:val="24"/>
        </w:rPr>
        <w:t xml:space="preserve"> czego wydatki dotyczyły:</w:t>
      </w:r>
    </w:p>
    <w:p w:rsidR="00091B4A" w:rsidRDefault="00091B4A" w:rsidP="00091B4A">
      <w:pPr>
        <w:numPr>
          <w:ilvl w:val="0"/>
          <w:numId w:val="26"/>
        </w:numPr>
        <w:autoSpaceDE w:val="0"/>
        <w:autoSpaceDN w:val="0"/>
        <w:adjustRightInd w:val="0"/>
        <w:spacing w:after="200" w:line="276" w:lineRule="auto"/>
        <w:ind w:left="720" w:hanging="360"/>
        <w:jc w:val="both"/>
        <w:rPr>
          <w:rFonts w:cs="Times New Roman"/>
          <w:szCs w:val="24"/>
        </w:rPr>
      </w:pPr>
      <w:r>
        <w:rPr>
          <w:rFonts w:cs="Times New Roman"/>
          <w:szCs w:val="24"/>
          <w:lang w:val="en-US"/>
        </w:rPr>
        <w:t>wynagrodze</w:t>
      </w:r>
      <w:r>
        <w:rPr>
          <w:rFonts w:cs="Times New Roman"/>
          <w:szCs w:val="24"/>
        </w:rPr>
        <w:t>ń osobowych pracowników 76 881,60;</w:t>
      </w:r>
    </w:p>
    <w:p w:rsidR="00091B4A" w:rsidRDefault="00091B4A" w:rsidP="00091B4A">
      <w:pPr>
        <w:numPr>
          <w:ilvl w:val="0"/>
          <w:numId w:val="26"/>
        </w:numPr>
        <w:autoSpaceDE w:val="0"/>
        <w:autoSpaceDN w:val="0"/>
        <w:adjustRightInd w:val="0"/>
        <w:spacing w:after="200" w:line="276" w:lineRule="auto"/>
        <w:ind w:left="720" w:hanging="360"/>
        <w:jc w:val="both"/>
        <w:rPr>
          <w:rFonts w:cs="Times New Roman"/>
          <w:szCs w:val="24"/>
        </w:rPr>
      </w:pPr>
      <w:r>
        <w:rPr>
          <w:rFonts w:cs="Times New Roman"/>
          <w:szCs w:val="24"/>
          <w:lang w:val="en-US"/>
        </w:rPr>
        <w:t>dodatkowych wynagrodze</w:t>
      </w:r>
      <w:r>
        <w:rPr>
          <w:rFonts w:cs="Times New Roman"/>
          <w:szCs w:val="24"/>
        </w:rPr>
        <w:t>ń rocznych 3 650,49;</w:t>
      </w:r>
    </w:p>
    <w:p w:rsidR="00091B4A" w:rsidRDefault="00091B4A" w:rsidP="00091B4A">
      <w:pPr>
        <w:numPr>
          <w:ilvl w:val="0"/>
          <w:numId w:val="26"/>
        </w:numPr>
        <w:autoSpaceDE w:val="0"/>
        <w:autoSpaceDN w:val="0"/>
        <w:adjustRightInd w:val="0"/>
        <w:spacing w:after="200" w:line="276" w:lineRule="auto"/>
        <w:ind w:left="720" w:hanging="360"/>
        <w:jc w:val="both"/>
        <w:rPr>
          <w:rFonts w:cs="Times New Roman"/>
          <w:szCs w:val="24"/>
        </w:rPr>
      </w:pPr>
      <w:r w:rsidRPr="00612530">
        <w:rPr>
          <w:rFonts w:cs="Times New Roman"/>
          <w:szCs w:val="24"/>
        </w:rPr>
        <w:t>sk</w:t>
      </w:r>
      <w:r>
        <w:rPr>
          <w:rFonts w:cs="Times New Roman"/>
          <w:szCs w:val="24"/>
        </w:rPr>
        <w:t>ładek na ubezpieczenie społeczne – 3 pracowników 13 800,73;</w:t>
      </w:r>
    </w:p>
    <w:p w:rsidR="00091B4A" w:rsidRDefault="00091B4A" w:rsidP="00091B4A">
      <w:pPr>
        <w:numPr>
          <w:ilvl w:val="0"/>
          <w:numId w:val="26"/>
        </w:numPr>
        <w:autoSpaceDE w:val="0"/>
        <w:autoSpaceDN w:val="0"/>
        <w:adjustRightInd w:val="0"/>
        <w:spacing w:after="200" w:line="276" w:lineRule="auto"/>
        <w:ind w:left="720" w:hanging="360"/>
        <w:jc w:val="both"/>
        <w:rPr>
          <w:rFonts w:cs="Times New Roman"/>
          <w:szCs w:val="24"/>
        </w:rPr>
      </w:pPr>
      <w:r w:rsidRPr="00612530">
        <w:rPr>
          <w:rFonts w:cs="Times New Roman"/>
          <w:szCs w:val="24"/>
        </w:rPr>
        <w:t>sk</w:t>
      </w:r>
      <w:r>
        <w:rPr>
          <w:rFonts w:cs="Times New Roman"/>
          <w:szCs w:val="24"/>
        </w:rPr>
        <w:t>ładek na Fundusz Pracy oraz Solidarnościowy Fundusz Wsparcia Osób Niepełnosprawnych 1 111,52;</w:t>
      </w:r>
    </w:p>
    <w:p w:rsidR="00091B4A" w:rsidRDefault="00091B4A" w:rsidP="00091B4A">
      <w:pPr>
        <w:numPr>
          <w:ilvl w:val="0"/>
          <w:numId w:val="26"/>
        </w:numPr>
        <w:autoSpaceDE w:val="0"/>
        <w:autoSpaceDN w:val="0"/>
        <w:adjustRightInd w:val="0"/>
        <w:spacing w:after="200" w:line="276" w:lineRule="auto"/>
        <w:ind w:left="720" w:hanging="360"/>
        <w:jc w:val="both"/>
        <w:rPr>
          <w:rFonts w:cs="Times New Roman"/>
          <w:szCs w:val="24"/>
        </w:rPr>
      </w:pPr>
      <w:r w:rsidRPr="00612530">
        <w:rPr>
          <w:rFonts w:cs="Times New Roman"/>
          <w:szCs w:val="24"/>
        </w:rPr>
        <w:t>wp</w:t>
      </w:r>
      <w:r>
        <w:rPr>
          <w:rFonts w:cs="Times New Roman"/>
          <w:szCs w:val="24"/>
        </w:rPr>
        <w:t>łat na Państwowy Fundusz Rehabilitacji Osób Niepełnosprawnych – 977,25;</w:t>
      </w:r>
    </w:p>
    <w:p w:rsidR="00091B4A" w:rsidRDefault="00091B4A" w:rsidP="004759AF">
      <w:pPr>
        <w:numPr>
          <w:ilvl w:val="0"/>
          <w:numId w:val="26"/>
        </w:numPr>
        <w:autoSpaceDE w:val="0"/>
        <w:autoSpaceDN w:val="0"/>
        <w:adjustRightInd w:val="0"/>
        <w:spacing w:after="200" w:line="276" w:lineRule="auto"/>
        <w:ind w:left="720" w:hanging="360"/>
        <w:jc w:val="both"/>
        <w:rPr>
          <w:rFonts w:cs="Times New Roman"/>
          <w:szCs w:val="24"/>
        </w:rPr>
      </w:pPr>
      <w:r w:rsidRPr="00612530">
        <w:rPr>
          <w:rFonts w:cs="Times New Roman"/>
          <w:szCs w:val="24"/>
        </w:rPr>
        <w:lastRenderedPageBreak/>
        <w:t>zakupu materia</w:t>
      </w:r>
      <w:r>
        <w:rPr>
          <w:rFonts w:cs="Times New Roman"/>
          <w:szCs w:val="24"/>
        </w:rPr>
        <w:t>łów i wyposażenia (tonery, aktualizacja oprogramowania, zakupu obuwia, rękawic kamizelki dla pracownika gospodarki odpadami w punkcie PSZOK)  1 651,17;</w:t>
      </w:r>
    </w:p>
    <w:p w:rsidR="00091B4A" w:rsidRDefault="00091B4A" w:rsidP="004759AF">
      <w:pPr>
        <w:numPr>
          <w:ilvl w:val="0"/>
          <w:numId w:val="26"/>
        </w:numPr>
        <w:autoSpaceDE w:val="0"/>
        <w:autoSpaceDN w:val="0"/>
        <w:adjustRightInd w:val="0"/>
        <w:spacing w:after="200" w:line="276" w:lineRule="auto"/>
        <w:ind w:left="720" w:hanging="360"/>
        <w:jc w:val="both"/>
        <w:rPr>
          <w:rFonts w:cs="Times New Roman"/>
          <w:szCs w:val="24"/>
        </w:rPr>
      </w:pPr>
      <w:r>
        <w:rPr>
          <w:rFonts w:cs="Times New Roman"/>
          <w:szCs w:val="24"/>
          <w:lang w:val="en-US"/>
        </w:rPr>
        <w:t>op</w:t>
      </w:r>
      <w:r>
        <w:rPr>
          <w:rFonts w:cs="Times New Roman"/>
          <w:szCs w:val="24"/>
        </w:rPr>
        <w:t>łaty za przesyłki pocztowe 865,80;</w:t>
      </w:r>
    </w:p>
    <w:p w:rsidR="00091B4A" w:rsidRDefault="00091B4A" w:rsidP="00091B4A">
      <w:pPr>
        <w:numPr>
          <w:ilvl w:val="0"/>
          <w:numId w:val="26"/>
        </w:numPr>
        <w:autoSpaceDE w:val="0"/>
        <w:autoSpaceDN w:val="0"/>
        <w:adjustRightInd w:val="0"/>
        <w:spacing w:line="360" w:lineRule="auto"/>
        <w:ind w:left="720" w:hanging="360"/>
        <w:jc w:val="both"/>
        <w:rPr>
          <w:rFonts w:cs="Times New Roman"/>
          <w:szCs w:val="24"/>
        </w:rPr>
      </w:pPr>
      <w:r>
        <w:rPr>
          <w:rFonts w:cs="Times New Roman"/>
          <w:color w:val="000000"/>
          <w:szCs w:val="24"/>
          <w:lang w:val="en-US"/>
        </w:rPr>
        <w:t>Podró</w:t>
      </w:r>
      <w:r>
        <w:rPr>
          <w:rFonts w:cs="Times New Roman"/>
          <w:color w:val="000000"/>
          <w:szCs w:val="24"/>
        </w:rPr>
        <w:t>ży służbowych krajowych – delegacje</w:t>
      </w:r>
      <w:r>
        <w:rPr>
          <w:rFonts w:cs="Times New Roman"/>
          <w:szCs w:val="24"/>
        </w:rPr>
        <w:t xml:space="preserve"> 69,72;</w:t>
      </w:r>
    </w:p>
    <w:p w:rsidR="00091B4A" w:rsidRDefault="00091B4A" w:rsidP="00091B4A">
      <w:pPr>
        <w:numPr>
          <w:ilvl w:val="0"/>
          <w:numId w:val="26"/>
        </w:numPr>
        <w:autoSpaceDE w:val="0"/>
        <w:autoSpaceDN w:val="0"/>
        <w:adjustRightInd w:val="0"/>
        <w:spacing w:line="360" w:lineRule="auto"/>
        <w:ind w:left="720" w:hanging="360"/>
        <w:jc w:val="both"/>
        <w:rPr>
          <w:rFonts w:cs="Times New Roman"/>
          <w:szCs w:val="24"/>
        </w:rPr>
      </w:pPr>
      <w:r w:rsidRPr="00612530">
        <w:rPr>
          <w:rFonts w:cs="Times New Roman"/>
          <w:szCs w:val="24"/>
        </w:rPr>
        <w:t xml:space="preserve"> </w:t>
      </w:r>
      <w:r w:rsidRPr="00612530">
        <w:rPr>
          <w:rFonts w:cs="Times New Roman"/>
          <w:color w:val="000000"/>
          <w:szCs w:val="24"/>
        </w:rPr>
        <w:t>Szkole</w:t>
      </w:r>
      <w:r>
        <w:rPr>
          <w:rFonts w:cs="Times New Roman"/>
          <w:color w:val="000000"/>
          <w:szCs w:val="24"/>
        </w:rPr>
        <w:t>ń pracowników niebędących członkami korpusu służby cywilnej – 693,50;</w:t>
      </w:r>
    </w:p>
    <w:p w:rsidR="00091B4A" w:rsidRDefault="00091B4A" w:rsidP="00091B4A">
      <w:pPr>
        <w:numPr>
          <w:ilvl w:val="0"/>
          <w:numId w:val="26"/>
        </w:numPr>
        <w:autoSpaceDE w:val="0"/>
        <w:autoSpaceDN w:val="0"/>
        <w:adjustRightInd w:val="0"/>
        <w:spacing w:line="360" w:lineRule="auto"/>
        <w:ind w:left="720" w:hanging="360"/>
        <w:jc w:val="both"/>
        <w:rPr>
          <w:rFonts w:cs="Times New Roman"/>
          <w:color w:val="000000"/>
          <w:szCs w:val="24"/>
        </w:rPr>
      </w:pPr>
      <w:r w:rsidRPr="00612530">
        <w:rPr>
          <w:rFonts w:cs="Times New Roman"/>
          <w:color w:val="000000"/>
          <w:szCs w:val="24"/>
        </w:rPr>
        <w:t>Odpisu na zak</w:t>
      </w:r>
      <w:r>
        <w:rPr>
          <w:rFonts w:cs="Times New Roman"/>
          <w:color w:val="000000"/>
          <w:szCs w:val="24"/>
        </w:rPr>
        <w:t xml:space="preserve">ładowy fundusz świadczeń socjalnych - 1 870,36; </w:t>
      </w:r>
    </w:p>
    <w:p w:rsidR="00612530" w:rsidRPr="00091B4A" w:rsidRDefault="00091B4A" w:rsidP="00091B4A">
      <w:pPr>
        <w:numPr>
          <w:ilvl w:val="0"/>
          <w:numId w:val="26"/>
        </w:numPr>
        <w:autoSpaceDE w:val="0"/>
        <w:autoSpaceDN w:val="0"/>
        <w:adjustRightInd w:val="0"/>
        <w:spacing w:line="360" w:lineRule="auto"/>
        <w:ind w:left="720" w:hanging="360"/>
        <w:jc w:val="both"/>
        <w:rPr>
          <w:rFonts w:cs="Times New Roman"/>
          <w:color w:val="000000"/>
          <w:szCs w:val="24"/>
        </w:rPr>
      </w:pPr>
      <w:r w:rsidRPr="00091B4A">
        <w:rPr>
          <w:rFonts w:cs="Times New Roman"/>
          <w:color w:val="000000"/>
          <w:szCs w:val="24"/>
        </w:rPr>
        <w:t xml:space="preserve"> wydatki związane z edukacją ekologiczną wyniosły 891,75 zł kwota została przekazana na zakup ulotek związanych z tematyką o prawidłowej segregacji odpadów.</w:t>
      </w:r>
    </w:p>
    <w:p w:rsidR="00612530" w:rsidRDefault="00612530" w:rsidP="00612530">
      <w:pPr>
        <w:spacing w:line="360" w:lineRule="auto"/>
        <w:jc w:val="both"/>
      </w:pPr>
      <w:r>
        <w:t>Dochody z tytułu gospodarowania odpadami komunalnymi za okres 1 stycznia 201</w:t>
      </w:r>
      <w:r w:rsidR="00091B4A">
        <w:t>9</w:t>
      </w:r>
      <w:r>
        <w:t xml:space="preserve"> r. - 31 grudnia 201</w:t>
      </w:r>
      <w:r w:rsidR="00091B4A">
        <w:t>9</w:t>
      </w:r>
      <w:r>
        <w:t xml:space="preserve"> r. kształtują się na następująco:</w:t>
      </w:r>
    </w:p>
    <w:p w:rsidR="00612530" w:rsidRDefault="00612530" w:rsidP="00612530">
      <w:pPr>
        <w:pStyle w:val="Akapitzlist"/>
        <w:numPr>
          <w:ilvl w:val="0"/>
          <w:numId w:val="24"/>
        </w:numPr>
        <w:spacing w:line="360" w:lineRule="auto"/>
        <w:jc w:val="both"/>
      </w:pPr>
      <w:r>
        <w:t xml:space="preserve">Wpływy z tytułu opłat za gospodarowanie odpadami komunalnymi pobieranych przez jednostki samorządu terytorialnego – </w:t>
      </w:r>
      <w:r w:rsidR="000F6467" w:rsidRPr="000F6467">
        <w:t>1 384 261,30</w:t>
      </w:r>
      <w:r>
        <w:t xml:space="preserve"> zł,</w:t>
      </w:r>
    </w:p>
    <w:p w:rsidR="00612530" w:rsidRDefault="00612530" w:rsidP="00612530">
      <w:pPr>
        <w:pStyle w:val="Akapitzlist"/>
        <w:numPr>
          <w:ilvl w:val="0"/>
          <w:numId w:val="24"/>
        </w:numPr>
        <w:spacing w:line="360" w:lineRule="auto"/>
        <w:jc w:val="both"/>
      </w:pPr>
      <w:r>
        <w:t xml:space="preserve">Odsetki od nieterminowych wpłat – </w:t>
      </w:r>
      <w:r w:rsidR="000F6467" w:rsidRPr="00645544">
        <w:t>1</w:t>
      </w:r>
      <w:r w:rsidR="00645544" w:rsidRPr="00645544">
        <w:t> </w:t>
      </w:r>
      <w:r w:rsidR="000F6467" w:rsidRPr="00645544">
        <w:t>875</w:t>
      </w:r>
      <w:r w:rsidR="00645544" w:rsidRPr="00645544">
        <w:t>,00</w:t>
      </w:r>
      <w:r>
        <w:t xml:space="preserve"> zł,</w:t>
      </w:r>
    </w:p>
    <w:p w:rsidR="00612530" w:rsidRDefault="00612530" w:rsidP="00612530">
      <w:pPr>
        <w:pStyle w:val="Akapitzlist"/>
        <w:numPr>
          <w:ilvl w:val="0"/>
          <w:numId w:val="24"/>
        </w:numPr>
        <w:spacing w:line="360" w:lineRule="auto"/>
        <w:jc w:val="both"/>
      </w:pPr>
      <w:r>
        <w:t xml:space="preserve">Koszty upomnienia </w:t>
      </w:r>
      <w:r w:rsidR="00645544" w:rsidRPr="00645544">
        <w:t>17 965,19</w:t>
      </w:r>
      <w:r>
        <w:t xml:space="preserve"> zł.</w:t>
      </w:r>
    </w:p>
    <w:p w:rsidR="00612530" w:rsidRPr="00091B4A" w:rsidRDefault="004F2DBE" w:rsidP="00091B4A">
      <w:pPr>
        <w:spacing w:line="360" w:lineRule="auto"/>
        <w:ind w:firstLine="360"/>
        <w:jc w:val="both"/>
        <w:rPr>
          <w:rFonts w:eastAsia="Times New Roman" w:cs="Times New Roman"/>
          <w:bCs/>
          <w:kern w:val="32"/>
          <w:szCs w:val="24"/>
          <w:lang w:eastAsia="pl-PL"/>
        </w:rPr>
      </w:pPr>
      <w:r>
        <w:rPr>
          <w:rFonts w:eastAsia="Times New Roman" w:cs="Times New Roman"/>
          <w:bCs/>
          <w:kern w:val="32"/>
          <w:szCs w:val="24"/>
          <w:lang w:eastAsia="pl-PL"/>
        </w:rPr>
        <w:t>W 2019 r. wystawionych zostało 2252</w:t>
      </w:r>
      <w:r w:rsidR="00612530">
        <w:rPr>
          <w:rFonts w:eastAsia="Times New Roman" w:cs="Times New Roman"/>
          <w:bCs/>
          <w:kern w:val="32"/>
          <w:szCs w:val="24"/>
          <w:lang w:eastAsia="pl-PL"/>
        </w:rPr>
        <w:t xml:space="preserve"> upomnień na kwotę </w:t>
      </w:r>
      <w:r w:rsidR="00F17E48">
        <w:rPr>
          <w:rFonts w:eastAsia="Times New Roman" w:cs="Times New Roman"/>
          <w:bCs/>
          <w:kern w:val="32"/>
          <w:szCs w:val="24"/>
          <w:lang w:eastAsia="pl-PL"/>
        </w:rPr>
        <w:t>155 522,62</w:t>
      </w:r>
      <w:r w:rsidR="00612530">
        <w:rPr>
          <w:rFonts w:eastAsia="Times New Roman" w:cs="Times New Roman"/>
          <w:bCs/>
          <w:kern w:val="32"/>
          <w:szCs w:val="24"/>
          <w:lang w:eastAsia="pl-PL"/>
        </w:rPr>
        <w:t xml:space="preserve"> zł. Urząd Skarbowy </w:t>
      </w:r>
      <w:r w:rsidR="004759AF">
        <w:rPr>
          <w:rFonts w:eastAsia="Times New Roman" w:cs="Times New Roman"/>
          <w:bCs/>
          <w:kern w:val="32"/>
          <w:szCs w:val="24"/>
          <w:lang w:eastAsia="pl-PL"/>
        </w:rPr>
        <w:br/>
      </w:r>
      <w:r w:rsidR="00612530">
        <w:rPr>
          <w:rFonts w:eastAsia="Times New Roman" w:cs="Times New Roman"/>
          <w:bCs/>
          <w:kern w:val="32"/>
          <w:szCs w:val="24"/>
          <w:lang w:eastAsia="pl-PL"/>
        </w:rPr>
        <w:t>w  Wągrowcu prowadzi egzekucję należności  z tytułu opłaty za gospodarowanie odpadami na podstawie złożonych tytułów wykonawczych. W rok</w:t>
      </w:r>
      <w:r w:rsidR="000F6F84">
        <w:rPr>
          <w:rFonts w:eastAsia="Times New Roman" w:cs="Times New Roman"/>
          <w:bCs/>
          <w:kern w:val="32"/>
          <w:szCs w:val="24"/>
          <w:lang w:eastAsia="pl-PL"/>
        </w:rPr>
        <w:t>u objętym analizą wystawiono 407</w:t>
      </w:r>
      <w:r w:rsidR="00612530">
        <w:rPr>
          <w:rFonts w:eastAsia="Times New Roman" w:cs="Times New Roman"/>
          <w:bCs/>
          <w:kern w:val="32"/>
          <w:szCs w:val="24"/>
          <w:lang w:eastAsia="pl-PL"/>
        </w:rPr>
        <w:t xml:space="preserve"> tytułów na łączną kwotę </w:t>
      </w:r>
      <w:r w:rsidR="000F6F84">
        <w:rPr>
          <w:rFonts w:eastAsia="Times New Roman" w:cs="Times New Roman"/>
          <w:bCs/>
          <w:kern w:val="32"/>
          <w:szCs w:val="24"/>
          <w:lang w:eastAsia="pl-PL"/>
        </w:rPr>
        <w:t>76 284,70</w:t>
      </w:r>
      <w:r w:rsidR="00612530">
        <w:rPr>
          <w:rFonts w:eastAsia="Times New Roman" w:cs="Times New Roman"/>
          <w:bCs/>
          <w:kern w:val="32"/>
          <w:szCs w:val="24"/>
          <w:lang w:eastAsia="pl-PL"/>
        </w:rPr>
        <w:t xml:space="preserve"> zł.</w:t>
      </w:r>
    </w:p>
    <w:p w:rsidR="00612530" w:rsidRPr="00B23AA0" w:rsidRDefault="00612530" w:rsidP="00B23AA0">
      <w:pPr>
        <w:autoSpaceDE w:val="0"/>
        <w:autoSpaceDN w:val="0"/>
        <w:adjustRightInd w:val="0"/>
        <w:spacing w:line="360" w:lineRule="auto"/>
        <w:jc w:val="both"/>
        <w:rPr>
          <w:rFonts w:cs="Times New Roman"/>
          <w:color w:val="000000"/>
          <w:szCs w:val="24"/>
        </w:rPr>
      </w:pPr>
      <w:r w:rsidRPr="00612530">
        <w:rPr>
          <w:rFonts w:cs="Times New Roman"/>
          <w:color w:val="000000"/>
          <w:szCs w:val="24"/>
        </w:rPr>
        <w:t>Maj</w:t>
      </w:r>
      <w:r>
        <w:rPr>
          <w:rFonts w:cs="Times New Roman"/>
          <w:color w:val="000000"/>
          <w:szCs w:val="24"/>
        </w:rPr>
        <w:t>ąc na uwadze, że koszty wynikające z funkcjonowania systemu przekroczyły dochody nie podjęto się realizacji dodatkowych zadań wynikających z art.6r od ust. 2a do 2c.</w:t>
      </w:r>
    </w:p>
    <w:p w:rsidR="00612530" w:rsidRPr="003F767E" w:rsidRDefault="00612530" w:rsidP="003F767E">
      <w:pPr>
        <w:jc w:val="both"/>
        <w:rPr>
          <w:b/>
          <w:lang w:eastAsia="pl-PL"/>
        </w:rPr>
      </w:pPr>
    </w:p>
    <w:p w:rsidR="00091B4A" w:rsidRPr="003F767E" w:rsidRDefault="00091B4A" w:rsidP="001803D4">
      <w:pPr>
        <w:pStyle w:val="Akapitzlist"/>
        <w:numPr>
          <w:ilvl w:val="0"/>
          <w:numId w:val="25"/>
        </w:numPr>
        <w:jc w:val="both"/>
        <w:rPr>
          <w:b/>
        </w:rPr>
      </w:pPr>
      <w:r w:rsidRPr="003F767E">
        <w:rPr>
          <w:rFonts w:cs="Times New Roman"/>
          <w:b/>
          <w:szCs w:val="24"/>
        </w:rPr>
        <w:t>Liczba</w:t>
      </w:r>
      <w:r w:rsidR="00D55F33" w:rsidRPr="003F767E">
        <w:rPr>
          <w:rFonts w:cs="Times New Roman"/>
          <w:b/>
          <w:szCs w:val="24"/>
        </w:rPr>
        <w:t xml:space="preserve"> mieszkańców</w:t>
      </w:r>
      <w:r w:rsidR="004759AF">
        <w:rPr>
          <w:rFonts w:cs="Times New Roman"/>
          <w:b/>
          <w:szCs w:val="24"/>
        </w:rPr>
        <w:t>.</w:t>
      </w:r>
    </w:p>
    <w:p w:rsidR="00091B4A" w:rsidRDefault="00091B4A" w:rsidP="00091B4A">
      <w:pPr>
        <w:jc w:val="both"/>
        <w:rPr>
          <w:b/>
        </w:rPr>
      </w:pPr>
    </w:p>
    <w:p w:rsidR="00091B4A" w:rsidRDefault="00091B4A" w:rsidP="00091B4A">
      <w:pPr>
        <w:spacing w:line="360" w:lineRule="auto"/>
        <w:ind w:firstLine="360"/>
        <w:jc w:val="both"/>
        <w:rPr>
          <w:b/>
        </w:rPr>
      </w:pPr>
      <w:r>
        <w:t xml:space="preserve">Miasto i Gmina Gołańcz na dzień 31.12.2019 r.  liczyła </w:t>
      </w:r>
      <w:r w:rsidR="007B7B61" w:rsidRPr="007B7B61">
        <w:t>8398</w:t>
      </w:r>
      <w:r>
        <w:t xml:space="preserve"> mieszkańców. W deklaracjach </w:t>
      </w:r>
      <w:r>
        <w:br/>
        <w:t xml:space="preserve">o wysokości opłaty za gospodarowanie odpadami komunalnymi, złożonych w Urzędzie Gminy zostało </w:t>
      </w:r>
      <w:r w:rsidRPr="001B0DB6">
        <w:t>ujętych 66</w:t>
      </w:r>
      <w:r w:rsidR="001B0DB6" w:rsidRPr="001B0DB6">
        <w:t>82</w:t>
      </w:r>
      <w:r>
        <w:t xml:space="preserve"> mieszkańców (stan z dnia 31.12.201</w:t>
      </w:r>
      <w:r w:rsidR="00BA6405">
        <w:t>9</w:t>
      </w:r>
      <w:r>
        <w:t>). Liczba złożonych deklaracji o wysokości opłaty za gospodarowanie odpadami komunalnymi na dzień 31.12.201</w:t>
      </w:r>
      <w:r w:rsidR="00BA6405">
        <w:t>9</w:t>
      </w:r>
      <w:r>
        <w:t xml:space="preserve"> r. </w:t>
      </w:r>
      <w:r w:rsidRPr="001B0DB6">
        <w:t xml:space="preserve">wynosiła </w:t>
      </w:r>
      <w:r w:rsidR="00EE6F0E" w:rsidRPr="001B0DB6">
        <w:t>15</w:t>
      </w:r>
      <w:r w:rsidRPr="001B0DB6">
        <w:t>6</w:t>
      </w:r>
      <w:r w:rsidR="00EE6F0E" w:rsidRPr="001B0DB6">
        <w:t>4</w:t>
      </w:r>
      <w:r w:rsidRPr="001B0DB6">
        <w:t>.</w:t>
      </w:r>
      <w:r>
        <w:t xml:space="preserve"> Różnica w podanych liczbach mieszkańców wynika miedzy innymi z tego, że wielu uczniów i studentów kontynuuje naukę poza miejscem stałego zamieszkania. To samo dotyczy sytuacji, w której osoby czynne zawodowo, wykonują pracę poza terenem Gminy. Jednak na bieżąco prowadzona jest weryfikacja danych zawartych </w:t>
      </w:r>
      <w:r>
        <w:br/>
        <w:t>w deklaracjach i sprawdzanie ich ze stanem faktyczny.</w:t>
      </w:r>
    </w:p>
    <w:p w:rsidR="003005D2" w:rsidRDefault="003005D2" w:rsidP="00D573F6">
      <w:pPr>
        <w:spacing w:after="200" w:line="276" w:lineRule="auto"/>
      </w:pPr>
    </w:p>
    <w:p w:rsidR="00640AAE" w:rsidRPr="00170B8B" w:rsidRDefault="001803D4" w:rsidP="00640AAE">
      <w:pPr>
        <w:pStyle w:val="Akapitzlist"/>
        <w:numPr>
          <w:ilvl w:val="0"/>
          <w:numId w:val="25"/>
        </w:numPr>
        <w:jc w:val="both"/>
        <w:rPr>
          <w:b/>
          <w:lang w:eastAsia="pl-PL"/>
        </w:rPr>
      </w:pPr>
      <w:r w:rsidRPr="00170B8B">
        <w:rPr>
          <w:b/>
        </w:rPr>
        <w:lastRenderedPageBreak/>
        <w:t>Liczba</w:t>
      </w:r>
      <w:r w:rsidR="00D55F33" w:rsidRPr="00170B8B">
        <w:rPr>
          <w:b/>
        </w:rPr>
        <w:t xml:space="preserve"> właścicieli nieruchomości, którzy nie zawarli umowy, o której mowa </w:t>
      </w:r>
      <w:r w:rsidR="00D55F33" w:rsidRPr="00170B8B">
        <w:rPr>
          <w:b/>
        </w:rPr>
        <w:br/>
        <w:t>w art. 6 ust. 1, w imieniu których gmina powinna podjąć działania, o k</w:t>
      </w:r>
      <w:r w:rsidR="00170B8B">
        <w:rPr>
          <w:b/>
        </w:rPr>
        <w:t xml:space="preserve">tórych mowa </w:t>
      </w:r>
      <w:r w:rsidR="00170B8B">
        <w:rPr>
          <w:b/>
        </w:rPr>
        <w:br/>
        <w:t>w art. 6 ust. 6–12.</w:t>
      </w:r>
    </w:p>
    <w:p w:rsidR="00170B8B" w:rsidRPr="00170B8B" w:rsidRDefault="00170B8B" w:rsidP="00170B8B">
      <w:pPr>
        <w:jc w:val="both"/>
        <w:rPr>
          <w:b/>
          <w:lang w:eastAsia="pl-PL"/>
        </w:rPr>
      </w:pPr>
    </w:p>
    <w:p w:rsidR="00640AAE" w:rsidRPr="00640AAE" w:rsidRDefault="001803D4" w:rsidP="00640AAE">
      <w:pPr>
        <w:pStyle w:val="Akapitzlist"/>
        <w:ind w:left="0"/>
        <w:jc w:val="both"/>
        <w:rPr>
          <w:b/>
          <w:lang w:eastAsia="pl-PL"/>
        </w:rPr>
      </w:pPr>
      <w:r w:rsidRPr="00640AAE">
        <w:rPr>
          <w:rFonts w:cs="Times New Roman"/>
          <w:szCs w:val="24"/>
        </w:rPr>
        <w:t xml:space="preserve">W 2019 roku na terenie gminy Gołańcz przeprowadzono kontrolę </w:t>
      </w:r>
      <w:r w:rsidR="00F22E5C" w:rsidRPr="00640AAE">
        <w:rPr>
          <w:rFonts w:cs="Times New Roman"/>
          <w:szCs w:val="24"/>
        </w:rPr>
        <w:t xml:space="preserve">71 </w:t>
      </w:r>
      <w:r w:rsidRPr="00640AAE">
        <w:rPr>
          <w:rFonts w:cs="Times New Roman"/>
          <w:szCs w:val="24"/>
        </w:rPr>
        <w:t>właścicieli nieruchomości zobowiązanych do zawarcia odrębnej umowy na odbiór odpadów komunalnych</w:t>
      </w:r>
      <w:r w:rsidR="00640AAE" w:rsidRPr="00640AAE">
        <w:rPr>
          <w:rFonts w:cs="Times New Roman"/>
          <w:szCs w:val="24"/>
        </w:rPr>
        <w:t>.</w:t>
      </w:r>
      <w:r w:rsidRPr="00640AAE">
        <w:rPr>
          <w:rFonts w:cs="Times New Roman"/>
          <w:szCs w:val="24"/>
        </w:rPr>
        <w:t xml:space="preserve"> </w:t>
      </w:r>
      <w:r w:rsidR="003005D2" w:rsidRPr="00640AAE">
        <w:rPr>
          <w:rFonts w:cs="Times New Roman"/>
          <w:szCs w:val="24"/>
        </w:rPr>
        <w:tab/>
      </w:r>
    </w:p>
    <w:p w:rsidR="00805D82" w:rsidRDefault="00F22E5C" w:rsidP="00170B8B">
      <w:pPr>
        <w:spacing w:line="360" w:lineRule="auto"/>
        <w:ind w:firstLine="360"/>
        <w:jc w:val="both"/>
      </w:pPr>
      <w:r>
        <w:rPr>
          <w:rFonts w:cs="Times New Roman"/>
          <w:szCs w:val="24"/>
        </w:rPr>
        <w:t>Osoby</w:t>
      </w:r>
      <w:r w:rsidR="00640AAE">
        <w:rPr>
          <w:rFonts w:cs="Times New Roman"/>
          <w:szCs w:val="24"/>
        </w:rPr>
        <w:t xml:space="preserve"> </w:t>
      </w:r>
      <w:r>
        <w:rPr>
          <w:rFonts w:cs="Times New Roman"/>
          <w:szCs w:val="24"/>
        </w:rPr>
        <w:t xml:space="preserve">kontrolowane zostały zobowiązane do </w:t>
      </w:r>
      <w:r w:rsidR="00640AAE">
        <w:t>okazania</w:t>
      </w:r>
      <w:r w:rsidR="001803D4">
        <w:t xml:space="preserve"> takich umów i dowodów uiszczania opłat za te usługi. </w:t>
      </w:r>
    </w:p>
    <w:p w:rsidR="00170B8B" w:rsidRDefault="00170B8B" w:rsidP="00170B8B">
      <w:pPr>
        <w:spacing w:line="360" w:lineRule="auto"/>
        <w:ind w:firstLine="360"/>
        <w:jc w:val="both"/>
        <w:rPr>
          <w:rFonts w:cs="Times New Roman"/>
          <w:szCs w:val="24"/>
        </w:rPr>
      </w:pPr>
    </w:p>
    <w:p w:rsidR="007F4122" w:rsidRPr="00170B8B" w:rsidRDefault="007F4122" w:rsidP="001803D4">
      <w:pPr>
        <w:pStyle w:val="Akapitzlist"/>
        <w:numPr>
          <w:ilvl w:val="0"/>
          <w:numId w:val="25"/>
        </w:numPr>
        <w:jc w:val="both"/>
        <w:rPr>
          <w:b/>
          <w:lang w:eastAsia="pl-PL"/>
        </w:rPr>
      </w:pPr>
      <w:r w:rsidRPr="00170B8B">
        <w:rPr>
          <w:rFonts w:cs="Times New Roman"/>
          <w:b/>
          <w:szCs w:val="24"/>
        </w:rPr>
        <w:t>I</w:t>
      </w:r>
      <w:r w:rsidR="00D55F33" w:rsidRPr="00170B8B">
        <w:rPr>
          <w:rFonts w:cs="Times New Roman"/>
          <w:b/>
          <w:szCs w:val="24"/>
        </w:rPr>
        <w:t>lości odpadów komunalnych wytwarzanych na terenie gminy</w:t>
      </w:r>
      <w:r w:rsidR="00170B8B">
        <w:rPr>
          <w:rFonts w:cs="Times New Roman"/>
          <w:b/>
          <w:szCs w:val="24"/>
        </w:rPr>
        <w:t>.</w:t>
      </w:r>
    </w:p>
    <w:p w:rsidR="007F4122" w:rsidRPr="007F4122" w:rsidRDefault="007F4122" w:rsidP="007F4122">
      <w:pPr>
        <w:jc w:val="both"/>
        <w:rPr>
          <w:b/>
          <w:lang w:eastAsia="pl-PL"/>
        </w:rPr>
      </w:pPr>
    </w:p>
    <w:p w:rsidR="00D55F33" w:rsidRDefault="007F4122" w:rsidP="00670A24">
      <w:pPr>
        <w:pStyle w:val="Default"/>
        <w:spacing w:line="360" w:lineRule="auto"/>
        <w:ind w:firstLine="360"/>
        <w:jc w:val="both"/>
        <w:rPr>
          <w:rFonts w:ascii="Times New Roman" w:hAnsi="Times New Roman" w:cs="Times New Roman"/>
        </w:rPr>
      </w:pPr>
      <w:r>
        <w:rPr>
          <w:rFonts w:ascii="Times New Roman" w:hAnsi="Times New Roman" w:cs="Times New Roman"/>
          <w:lang w:eastAsia="pl-PL"/>
        </w:rPr>
        <w:t xml:space="preserve">Mając na uwadze, że </w:t>
      </w:r>
      <w:r>
        <w:rPr>
          <w:rFonts w:ascii="Times New Roman" w:hAnsi="Times New Roman" w:cs="Times New Roman"/>
        </w:rPr>
        <w:t>t</w:t>
      </w:r>
      <w:r w:rsidRPr="007F4122">
        <w:rPr>
          <w:rFonts w:ascii="Times New Roman" w:hAnsi="Times New Roman" w:cs="Times New Roman"/>
        </w:rPr>
        <w:t xml:space="preserve">ermin składania sprawozdań z gospodarki odpadami komunalnymi na terenie gminy </w:t>
      </w:r>
      <w:r>
        <w:rPr>
          <w:rFonts w:ascii="Times New Roman" w:hAnsi="Times New Roman" w:cs="Times New Roman"/>
        </w:rPr>
        <w:t xml:space="preserve">Gołańcz </w:t>
      </w:r>
      <w:r w:rsidRPr="007F4122">
        <w:rPr>
          <w:rFonts w:ascii="Times New Roman" w:hAnsi="Times New Roman" w:cs="Times New Roman"/>
        </w:rPr>
        <w:t>przez przedsiębiorców odbierających odpady komunalne za 2019 r</w:t>
      </w:r>
      <w:r w:rsidR="00670A24">
        <w:rPr>
          <w:rFonts w:ascii="Times New Roman" w:hAnsi="Times New Roman" w:cs="Times New Roman"/>
        </w:rPr>
        <w:t>.</w:t>
      </w:r>
      <w:r w:rsidRPr="007F4122">
        <w:rPr>
          <w:rFonts w:ascii="Times New Roman" w:hAnsi="Times New Roman" w:cs="Times New Roman"/>
        </w:rPr>
        <w:t xml:space="preserve">, zgodnie z ustawą </w:t>
      </w:r>
      <w:r w:rsidR="004759AF">
        <w:rPr>
          <w:rFonts w:ascii="Times New Roman" w:hAnsi="Times New Roman" w:cs="Times New Roman"/>
        </w:rPr>
        <w:br/>
      </w:r>
      <w:r w:rsidRPr="007F4122">
        <w:rPr>
          <w:rFonts w:ascii="Times New Roman" w:hAnsi="Times New Roman" w:cs="Times New Roman"/>
        </w:rPr>
        <w:t>o zmianie ustawy o odpadach oraz niektórych innych ustaw (Dz.</w:t>
      </w:r>
      <w:r w:rsidR="00670A24">
        <w:rPr>
          <w:rFonts w:ascii="Times New Roman" w:hAnsi="Times New Roman" w:cs="Times New Roman"/>
        </w:rPr>
        <w:t xml:space="preserve"> </w:t>
      </w:r>
      <w:r w:rsidRPr="007F4122">
        <w:rPr>
          <w:rFonts w:ascii="Times New Roman" w:hAnsi="Times New Roman" w:cs="Times New Roman"/>
        </w:rPr>
        <w:t>U. z 2020r. poz. 150) przesunięte został</w:t>
      </w:r>
      <w:r w:rsidR="00670A24">
        <w:rPr>
          <w:rFonts w:ascii="Times New Roman" w:hAnsi="Times New Roman" w:cs="Times New Roman"/>
        </w:rPr>
        <w:t xml:space="preserve">y do dnia 30 czerwca 2020r. Przedmiotowe sprawozdania przedsiębiorcy zobligowani są złożyć za pośrednictwem bazy danych o odpadach (BDO). </w:t>
      </w:r>
      <w:r w:rsidRPr="007F4122">
        <w:rPr>
          <w:rFonts w:ascii="Times New Roman" w:hAnsi="Times New Roman" w:cs="Times New Roman"/>
        </w:rPr>
        <w:t xml:space="preserve"> Na dzień sporządzania niniejszego dokumentu </w:t>
      </w:r>
      <w:r>
        <w:rPr>
          <w:rFonts w:ascii="Times New Roman" w:hAnsi="Times New Roman" w:cs="Times New Roman"/>
        </w:rPr>
        <w:t>Burmistrz Miasta i</w:t>
      </w:r>
      <w:r w:rsidRPr="007F4122">
        <w:rPr>
          <w:rFonts w:ascii="Times New Roman" w:hAnsi="Times New Roman" w:cs="Times New Roman"/>
        </w:rPr>
        <w:t xml:space="preserve"> Gminy </w:t>
      </w:r>
      <w:r>
        <w:rPr>
          <w:rFonts w:ascii="Times New Roman" w:hAnsi="Times New Roman" w:cs="Times New Roman"/>
        </w:rPr>
        <w:t xml:space="preserve">Gołańcz </w:t>
      </w:r>
      <w:r w:rsidRPr="007F4122">
        <w:rPr>
          <w:rFonts w:ascii="Times New Roman" w:hAnsi="Times New Roman" w:cs="Times New Roman"/>
        </w:rPr>
        <w:t>dysponuje</w:t>
      </w:r>
      <w:r>
        <w:rPr>
          <w:rFonts w:ascii="Times New Roman" w:hAnsi="Times New Roman" w:cs="Times New Roman"/>
        </w:rPr>
        <w:t xml:space="preserve"> jedynie</w:t>
      </w:r>
      <w:r w:rsidRPr="007F4122">
        <w:rPr>
          <w:rFonts w:ascii="Times New Roman" w:hAnsi="Times New Roman" w:cs="Times New Roman"/>
        </w:rPr>
        <w:t xml:space="preserve"> sprawozdaniem</w:t>
      </w:r>
      <w:r>
        <w:rPr>
          <w:rFonts w:ascii="Times New Roman" w:hAnsi="Times New Roman" w:cs="Times New Roman"/>
        </w:rPr>
        <w:t xml:space="preserve"> w wersji papierowej</w:t>
      </w:r>
      <w:r w:rsidR="00670A24">
        <w:rPr>
          <w:rFonts w:ascii="Times New Roman" w:hAnsi="Times New Roman" w:cs="Times New Roman"/>
        </w:rPr>
        <w:t xml:space="preserve"> złożonym na dotychczas obowiązującym druku sprawozdania. W związku z powyższym p</w:t>
      </w:r>
      <w:r w:rsidRPr="007F4122">
        <w:rPr>
          <w:rFonts w:ascii="Times New Roman" w:hAnsi="Times New Roman" w:cs="Times New Roman"/>
        </w:rPr>
        <w:t>oniżej przedstawiono zastawienie ilości zebranych w 2019 r</w:t>
      </w:r>
      <w:r w:rsidR="00670A24">
        <w:rPr>
          <w:rFonts w:ascii="Times New Roman" w:hAnsi="Times New Roman" w:cs="Times New Roman"/>
        </w:rPr>
        <w:t>.</w:t>
      </w:r>
      <w:r w:rsidRPr="007F4122">
        <w:rPr>
          <w:rFonts w:ascii="Times New Roman" w:hAnsi="Times New Roman" w:cs="Times New Roman"/>
        </w:rPr>
        <w:t xml:space="preserve"> odpadów komunalnych sporządzone w oparciu o </w:t>
      </w:r>
      <w:r w:rsidR="00670A24">
        <w:rPr>
          <w:rFonts w:ascii="Times New Roman" w:hAnsi="Times New Roman" w:cs="Times New Roman"/>
        </w:rPr>
        <w:t xml:space="preserve">dostarczone sprawozdania. </w:t>
      </w:r>
    </w:p>
    <w:p w:rsidR="00670A24" w:rsidRDefault="00670A24" w:rsidP="00670A24">
      <w:pPr>
        <w:pStyle w:val="Default"/>
        <w:spacing w:line="360" w:lineRule="auto"/>
        <w:ind w:firstLine="360"/>
        <w:jc w:val="both"/>
        <w:rPr>
          <w:rFonts w:ascii="Times New Roman" w:hAnsi="Times New Roman" w:cs="Times New Roman"/>
        </w:rPr>
      </w:pPr>
    </w:p>
    <w:p w:rsidR="00670A24" w:rsidRPr="00670A24" w:rsidRDefault="00670A24" w:rsidP="00670A24">
      <w:pPr>
        <w:pStyle w:val="Default"/>
        <w:spacing w:line="360" w:lineRule="auto"/>
        <w:ind w:firstLine="360"/>
        <w:jc w:val="both"/>
        <w:rPr>
          <w:rFonts w:ascii="Times New Roman" w:hAnsi="Times New Roman" w:cs="Times New Roman"/>
        </w:rPr>
      </w:pPr>
      <w:r w:rsidRPr="00670A24">
        <w:rPr>
          <w:rFonts w:ascii="Times New Roman" w:eastAsia="Times New Roman" w:hAnsi="Times New Roman" w:cs="Times New Roman"/>
          <w:b/>
          <w:i/>
          <w:lang w:eastAsia="pl-PL"/>
        </w:rPr>
        <w:t>Tabela 1. Ilość odebranych odpadów komunalnych z terenu gminy w roku 2019</w:t>
      </w:r>
    </w:p>
    <w:tbl>
      <w:tblPr>
        <w:tblW w:w="4139" w:type="pct"/>
        <w:jc w:val="center"/>
        <w:tblBorders>
          <w:top w:val="double" w:sz="4" w:space="0" w:color="auto"/>
          <w:left w:val="single" w:sz="4" w:space="0" w:color="000000"/>
          <w:bottom w:val="double" w:sz="4" w:space="0" w:color="auto"/>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1633"/>
        <w:gridCol w:w="4063"/>
        <w:gridCol w:w="3084"/>
      </w:tblGrid>
      <w:tr w:rsidR="007F4122" w:rsidRPr="007F4122" w:rsidTr="00B23AA0">
        <w:trPr>
          <w:trHeight w:val="643"/>
          <w:tblHeader/>
          <w:jc w:val="center"/>
        </w:trPr>
        <w:tc>
          <w:tcPr>
            <w:tcW w:w="930" w:type="pct"/>
            <w:tcBorders>
              <w:top w:val="single" w:sz="4" w:space="0" w:color="auto"/>
              <w:bottom w:val="single" w:sz="4" w:space="0" w:color="000000"/>
            </w:tcBorders>
            <w:shd w:val="clear" w:color="auto" w:fill="auto"/>
            <w:noWrap/>
            <w:vAlign w:val="center"/>
          </w:tcPr>
          <w:p w:rsidR="007F4122" w:rsidRPr="007F4122" w:rsidRDefault="007F4122" w:rsidP="00B23AA0">
            <w:pPr>
              <w:widowControl w:val="0"/>
              <w:autoSpaceDE w:val="0"/>
              <w:jc w:val="center"/>
              <w:textAlignment w:val="baseline"/>
              <w:rPr>
                <w:rFonts w:eastAsia="Arial Unicode MS" w:cs="Times New Roman"/>
                <w:kern w:val="1"/>
                <w:szCs w:val="24"/>
              </w:rPr>
            </w:pPr>
            <w:r w:rsidRPr="007F4122">
              <w:rPr>
                <w:rFonts w:eastAsia="Arial Unicode MS" w:cs="Times New Roman"/>
                <w:kern w:val="1"/>
                <w:szCs w:val="24"/>
              </w:rPr>
              <w:t>Kod odpadu</w:t>
            </w:r>
          </w:p>
        </w:tc>
        <w:tc>
          <w:tcPr>
            <w:tcW w:w="2314" w:type="pct"/>
            <w:tcBorders>
              <w:top w:val="single" w:sz="4" w:space="0" w:color="auto"/>
              <w:bottom w:val="single" w:sz="4" w:space="0" w:color="000000"/>
            </w:tcBorders>
            <w:shd w:val="clear" w:color="auto" w:fill="auto"/>
            <w:noWrap/>
            <w:vAlign w:val="center"/>
          </w:tcPr>
          <w:p w:rsidR="007F4122" w:rsidRPr="007F4122" w:rsidRDefault="007F4122" w:rsidP="00B23AA0">
            <w:pPr>
              <w:widowControl w:val="0"/>
              <w:autoSpaceDE w:val="0"/>
              <w:jc w:val="center"/>
              <w:textAlignment w:val="baseline"/>
              <w:rPr>
                <w:rFonts w:eastAsia="Arial Unicode MS" w:cs="Times New Roman"/>
                <w:kern w:val="1"/>
                <w:szCs w:val="24"/>
              </w:rPr>
            </w:pPr>
            <w:r w:rsidRPr="007F4122">
              <w:rPr>
                <w:rFonts w:eastAsia="Arial Unicode MS" w:cs="Times New Roman"/>
                <w:kern w:val="1"/>
                <w:szCs w:val="24"/>
              </w:rPr>
              <w:t>Rodzaj odpadu</w:t>
            </w:r>
          </w:p>
        </w:tc>
        <w:tc>
          <w:tcPr>
            <w:tcW w:w="1756" w:type="pct"/>
            <w:tcBorders>
              <w:top w:val="single" w:sz="4" w:space="0" w:color="auto"/>
              <w:bottom w:val="single" w:sz="4" w:space="0" w:color="000000"/>
            </w:tcBorders>
            <w:vAlign w:val="center"/>
          </w:tcPr>
          <w:p w:rsidR="007F4122" w:rsidRPr="007F4122" w:rsidRDefault="007F4122" w:rsidP="00B23AA0">
            <w:pPr>
              <w:jc w:val="center"/>
              <w:rPr>
                <w:rFonts w:cs="Times New Roman"/>
                <w:color w:val="000000"/>
                <w:szCs w:val="24"/>
              </w:rPr>
            </w:pPr>
            <w:r w:rsidRPr="007F4122">
              <w:rPr>
                <w:rFonts w:cs="Times New Roman"/>
                <w:color w:val="000000"/>
                <w:szCs w:val="24"/>
              </w:rPr>
              <w:t>Ilość odebranych odpadów [Mg – mega gramy] w 2019 r.</w:t>
            </w:r>
          </w:p>
        </w:tc>
      </w:tr>
      <w:tr w:rsidR="007F4122" w:rsidRPr="007F4122" w:rsidTr="00B23AA0">
        <w:trPr>
          <w:trHeight w:val="300"/>
          <w:jc w:val="center"/>
        </w:trPr>
        <w:tc>
          <w:tcPr>
            <w:tcW w:w="930" w:type="pct"/>
            <w:tcBorders>
              <w:top w:val="single" w:sz="4" w:space="0" w:color="000000"/>
            </w:tcBorders>
            <w:shd w:val="clear" w:color="auto" w:fill="auto"/>
            <w:noWrap/>
            <w:vAlign w:val="center"/>
            <w:hideMark/>
          </w:tcPr>
          <w:p w:rsidR="007F4122" w:rsidRPr="007F4122" w:rsidRDefault="007F4122" w:rsidP="00B23AA0">
            <w:pPr>
              <w:rPr>
                <w:rFonts w:cs="Times New Roman"/>
                <w:color w:val="000000"/>
                <w:szCs w:val="24"/>
              </w:rPr>
            </w:pPr>
            <w:r w:rsidRPr="007F4122">
              <w:rPr>
                <w:rFonts w:cs="Times New Roman"/>
                <w:color w:val="000000"/>
                <w:szCs w:val="24"/>
              </w:rPr>
              <w:t>20 03 01</w:t>
            </w:r>
          </w:p>
        </w:tc>
        <w:tc>
          <w:tcPr>
            <w:tcW w:w="2314" w:type="pct"/>
            <w:tcBorders>
              <w:top w:val="single" w:sz="4" w:space="0" w:color="000000"/>
            </w:tcBorders>
            <w:shd w:val="clear" w:color="auto" w:fill="auto"/>
            <w:noWrap/>
            <w:vAlign w:val="center"/>
            <w:hideMark/>
          </w:tcPr>
          <w:p w:rsidR="007F4122" w:rsidRPr="007F4122" w:rsidRDefault="007F4122" w:rsidP="00B23AA0">
            <w:pPr>
              <w:rPr>
                <w:rFonts w:cs="Times New Roman"/>
                <w:color w:val="000000"/>
                <w:szCs w:val="24"/>
              </w:rPr>
            </w:pPr>
            <w:r w:rsidRPr="007F4122">
              <w:rPr>
                <w:rFonts w:cs="Times New Roman"/>
                <w:color w:val="000000"/>
                <w:szCs w:val="24"/>
              </w:rPr>
              <w:t>zmieszane odpady komunalne</w:t>
            </w:r>
          </w:p>
        </w:tc>
        <w:tc>
          <w:tcPr>
            <w:tcW w:w="1756" w:type="pct"/>
            <w:tcBorders>
              <w:top w:val="single" w:sz="4" w:space="0" w:color="000000"/>
            </w:tcBorders>
            <w:vAlign w:val="center"/>
          </w:tcPr>
          <w:p w:rsidR="007F4122" w:rsidRPr="007F4122" w:rsidRDefault="007F4122" w:rsidP="00B23AA0">
            <w:pPr>
              <w:jc w:val="right"/>
              <w:rPr>
                <w:rFonts w:cs="Times New Roman"/>
                <w:color w:val="000000"/>
                <w:szCs w:val="24"/>
              </w:rPr>
            </w:pPr>
            <w:r w:rsidRPr="007F4122">
              <w:rPr>
                <w:rFonts w:cs="Times New Roman"/>
                <w:color w:val="000000"/>
                <w:szCs w:val="24"/>
              </w:rPr>
              <w:t>1 844,660</w:t>
            </w:r>
          </w:p>
        </w:tc>
      </w:tr>
      <w:tr w:rsidR="007F4122" w:rsidRPr="007F4122" w:rsidTr="00B23AA0">
        <w:trPr>
          <w:trHeight w:val="300"/>
          <w:jc w:val="center"/>
        </w:trPr>
        <w:tc>
          <w:tcPr>
            <w:tcW w:w="930" w:type="pct"/>
            <w:shd w:val="clear" w:color="auto" w:fill="auto"/>
            <w:noWrap/>
            <w:vAlign w:val="center"/>
          </w:tcPr>
          <w:p w:rsidR="007F4122" w:rsidRPr="007F4122" w:rsidRDefault="007F4122" w:rsidP="00B23AA0">
            <w:pPr>
              <w:rPr>
                <w:rFonts w:cs="Times New Roman"/>
                <w:color w:val="000000"/>
                <w:szCs w:val="24"/>
              </w:rPr>
            </w:pPr>
            <w:r w:rsidRPr="007F4122">
              <w:rPr>
                <w:rFonts w:cs="Times New Roman"/>
                <w:color w:val="000000"/>
                <w:szCs w:val="24"/>
              </w:rPr>
              <w:t>15 01 01</w:t>
            </w:r>
          </w:p>
        </w:tc>
        <w:tc>
          <w:tcPr>
            <w:tcW w:w="2314" w:type="pct"/>
            <w:shd w:val="clear" w:color="auto" w:fill="auto"/>
            <w:noWrap/>
            <w:vAlign w:val="center"/>
          </w:tcPr>
          <w:p w:rsidR="007F4122" w:rsidRPr="007F4122" w:rsidRDefault="007F4122" w:rsidP="00B23AA0">
            <w:pPr>
              <w:rPr>
                <w:rFonts w:cs="Times New Roman"/>
                <w:color w:val="000000"/>
                <w:szCs w:val="24"/>
              </w:rPr>
            </w:pPr>
            <w:r w:rsidRPr="007F4122">
              <w:rPr>
                <w:rFonts w:cs="Times New Roman"/>
                <w:color w:val="000000"/>
                <w:szCs w:val="24"/>
              </w:rPr>
              <w:t>opakowania z papieru i tektury</w:t>
            </w:r>
          </w:p>
        </w:tc>
        <w:tc>
          <w:tcPr>
            <w:tcW w:w="1756" w:type="pct"/>
            <w:vAlign w:val="center"/>
          </w:tcPr>
          <w:p w:rsidR="007F4122" w:rsidRPr="007F4122" w:rsidRDefault="007F4122" w:rsidP="00B23AA0">
            <w:pPr>
              <w:jc w:val="right"/>
              <w:rPr>
                <w:rFonts w:cs="Times New Roman"/>
                <w:color w:val="000000"/>
                <w:szCs w:val="24"/>
              </w:rPr>
            </w:pPr>
            <w:r w:rsidRPr="007F4122">
              <w:rPr>
                <w:rFonts w:cs="Times New Roman"/>
                <w:color w:val="000000"/>
                <w:szCs w:val="24"/>
              </w:rPr>
              <w:t>43,730</w:t>
            </w:r>
          </w:p>
        </w:tc>
      </w:tr>
      <w:tr w:rsidR="007F4122" w:rsidRPr="007F4122" w:rsidTr="00B23AA0">
        <w:trPr>
          <w:trHeight w:val="300"/>
          <w:jc w:val="center"/>
        </w:trPr>
        <w:tc>
          <w:tcPr>
            <w:tcW w:w="930" w:type="pct"/>
            <w:shd w:val="clear" w:color="auto" w:fill="auto"/>
            <w:noWrap/>
            <w:vAlign w:val="center"/>
            <w:hideMark/>
          </w:tcPr>
          <w:p w:rsidR="007F4122" w:rsidRPr="007F4122" w:rsidRDefault="007F4122" w:rsidP="00B23AA0">
            <w:pPr>
              <w:rPr>
                <w:rFonts w:cs="Times New Roman"/>
                <w:color w:val="000000"/>
                <w:szCs w:val="24"/>
              </w:rPr>
            </w:pPr>
            <w:r w:rsidRPr="007F4122">
              <w:rPr>
                <w:rFonts w:cs="Times New Roman"/>
                <w:color w:val="000000"/>
                <w:szCs w:val="24"/>
              </w:rPr>
              <w:t>15 01 02</w:t>
            </w:r>
          </w:p>
        </w:tc>
        <w:tc>
          <w:tcPr>
            <w:tcW w:w="2314" w:type="pct"/>
            <w:shd w:val="clear" w:color="auto" w:fill="auto"/>
            <w:noWrap/>
            <w:vAlign w:val="center"/>
            <w:hideMark/>
          </w:tcPr>
          <w:p w:rsidR="007F4122" w:rsidRPr="007F4122" w:rsidRDefault="007F4122" w:rsidP="00B23AA0">
            <w:pPr>
              <w:rPr>
                <w:rFonts w:cs="Times New Roman"/>
                <w:color w:val="000000"/>
                <w:szCs w:val="24"/>
              </w:rPr>
            </w:pPr>
            <w:r w:rsidRPr="007F4122">
              <w:rPr>
                <w:rFonts w:cs="Times New Roman"/>
                <w:color w:val="000000"/>
                <w:szCs w:val="24"/>
              </w:rPr>
              <w:t>opakowania z tworzyw sztucznych</w:t>
            </w:r>
          </w:p>
        </w:tc>
        <w:tc>
          <w:tcPr>
            <w:tcW w:w="1756" w:type="pct"/>
            <w:vAlign w:val="center"/>
          </w:tcPr>
          <w:p w:rsidR="007F4122" w:rsidRPr="007F4122" w:rsidRDefault="007F4122" w:rsidP="00B23AA0">
            <w:pPr>
              <w:jc w:val="right"/>
              <w:rPr>
                <w:rFonts w:cs="Times New Roman"/>
                <w:color w:val="000000"/>
                <w:szCs w:val="24"/>
              </w:rPr>
            </w:pPr>
            <w:r w:rsidRPr="007F4122">
              <w:rPr>
                <w:rFonts w:cs="Times New Roman"/>
                <w:color w:val="000000"/>
                <w:szCs w:val="24"/>
              </w:rPr>
              <w:t>334,240</w:t>
            </w:r>
          </w:p>
        </w:tc>
      </w:tr>
      <w:tr w:rsidR="007F4122" w:rsidRPr="007F4122" w:rsidTr="00B23AA0">
        <w:trPr>
          <w:trHeight w:val="300"/>
          <w:jc w:val="center"/>
        </w:trPr>
        <w:tc>
          <w:tcPr>
            <w:tcW w:w="930" w:type="pct"/>
            <w:shd w:val="clear" w:color="auto" w:fill="auto"/>
            <w:noWrap/>
            <w:vAlign w:val="center"/>
          </w:tcPr>
          <w:p w:rsidR="007F4122" w:rsidRPr="007F4122" w:rsidRDefault="007F4122" w:rsidP="00B23AA0">
            <w:pPr>
              <w:rPr>
                <w:rFonts w:cs="Times New Roman"/>
                <w:color w:val="000000"/>
                <w:szCs w:val="24"/>
              </w:rPr>
            </w:pPr>
            <w:r w:rsidRPr="007F4122">
              <w:rPr>
                <w:rFonts w:cs="Times New Roman"/>
                <w:color w:val="000000"/>
                <w:szCs w:val="24"/>
              </w:rPr>
              <w:t>15 01 06</w:t>
            </w:r>
          </w:p>
        </w:tc>
        <w:tc>
          <w:tcPr>
            <w:tcW w:w="2314" w:type="pct"/>
            <w:shd w:val="clear" w:color="auto" w:fill="auto"/>
            <w:noWrap/>
            <w:vAlign w:val="center"/>
          </w:tcPr>
          <w:p w:rsidR="007F4122" w:rsidRPr="007F4122" w:rsidRDefault="007F4122" w:rsidP="00B23AA0">
            <w:pPr>
              <w:rPr>
                <w:rFonts w:eastAsia="Times New Roman" w:cs="Times New Roman"/>
                <w:szCs w:val="24"/>
                <w:lang w:eastAsia="pl-PL"/>
              </w:rPr>
            </w:pPr>
            <w:r w:rsidRPr="007F4122">
              <w:rPr>
                <w:rFonts w:eastAsia="Times New Roman" w:cs="Times New Roman"/>
                <w:szCs w:val="24"/>
                <w:lang w:eastAsia="pl-PL"/>
              </w:rPr>
              <w:t>zmieszane odpady opakowaniowe</w:t>
            </w:r>
          </w:p>
        </w:tc>
        <w:tc>
          <w:tcPr>
            <w:tcW w:w="1756" w:type="pct"/>
            <w:vAlign w:val="center"/>
          </w:tcPr>
          <w:p w:rsidR="007F4122" w:rsidRPr="007F4122" w:rsidRDefault="007F4122" w:rsidP="00B23AA0">
            <w:pPr>
              <w:jc w:val="right"/>
              <w:rPr>
                <w:rFonts w:cs="Times New Roman"/>
                <w:color w:val="000000"/>
                <w:szCs w:val="24"/>
              </w:rPr>
            </w:pPr>
            <w:r w:rsidRPr="007F4122">
              <w:rPr>
                <w:rFonts w:cs="Times New Roman"/>
                <w:color w:val="000000"/>
                <w:szCs w:val="24"/>
              </w:rPr>
              <w:t>155,820</w:t>
            </w:r>
          </w:p>
        </w:tc>
      </w:tr>
      <w:tr w:rsidR="007F4122" w:rsidRPr="007F4122" w:rsidTr="00B23AA0">
        <w:trPr>
          <w:trHeight w:val="300"/>
          <w:jc w:val="center"/>
        </w:trPr>
        <w:tc>
          <w:tcPr>
            <w:tcW w:w="930" w:type="pct"/>
            <w:shd w:val="clear" w:color="auto" w:fill="auto"/>
            <w:noWrap/>
            <w:vAlign w:val="center"/>
            <w:hideMark/>
          </w:tcPr>
          <w:p w:rsidR="007F4122" w:rsidRPr="007F4122" w:rsidRDefault="007F4122" w:rsidP="00B23AA0">
            <w:pPr>
              <w:rPr>
                <w:rFonts w:cs="Times New Roman"/>
                <w:color w:val="000000"/>
                <w:szCs w:val="24"/>
              </w:rPr>
            </w:pPr>
            <w:r w:rsidRPr="007F4122">
              <w:rPr>
                <w:rFonts w:cs="Times New Roman"/>
                <w:color w:val="000000"/>
                <w:szCs w:val="24"/>
              </w:rPr>
              <w:t>15 01 07</w:t>
            </w:r>
          </w:p>
        </w:tc>
        <w:tc>
          <w:tcPr>
            <w:tcW w:w="2314" w:type="pct"/>
            <w:shd w:val="clear" w:color="auto" w:fill="auto"/>
            <w:noWrap/>
            <w:vAlign w:val="center"/>
            <w:hideMark/>
          </w:tcPr>
          <w:p w:rsidR="007F4122" w:rsidRPr="007F4122" w:rsidRDefault="007F4122" w:rsidP="00B23AA0">
            <w:pPr>
              <w:rPr>
                <w:rFonts w:cs="Times New Roman"/>
                <w:color w:val="000000"/>
                <w:szCs w:val="24"/>
              </w:rPr>
            </w:pPr>
            <w:r w:rsidRPr="007F4122">
              <w:rPr>
                <w:rFonts w:cs="Times New Roman"/>
                <w:color w:val="000000"/>
                <w:szCs w:val="24"/>
              </w:rPr>
              <w:t>opakowania ze szkła</w:t>
            </w:r>
          </w:p>
        </w:tc>
        <w:tc>
          <w:tcPr>
            <w:tcW w:w="1756" w:type="pct"/>
            <w:vAlign w:val="center"/>
          </w:tcPr>
          <w:p w:rsidR="007F4122" w:rsidRPr="007F4122" w:rsidRDefault="007F4122" w:rsidP="00B23AA0">
            <w:pPr>
              <w:jc w:val="right"/>
              <w:rPr>
                <w:rFonts w:cs="Times New Roman"/>
                <w:color w:val="000000"/>
                <w:szCs w:val="24"/>
              </w:rPr>
            </w:pPr>
            <w:r w:rsidRPr="007F4122">
              <w:rPr>
                <w:rFonts w:cs="Times New Roman"/>
                <w:color w:val="000000"/>
                <w:szCs w:val="24"/>
              </w:rPr>
              <w:t>175,610</w:t>
            </w:r>
          </w:p>
        </w:tc>
      </w:tr>
      <w:tr w:rsidR="007F4122" w:rsidRPr="007F4122" w:rsidTr="00B23AA0">
        <w:trPr>
          <w:trHeight w:val="300"/>
          <w:jc w:val="center"/>
        </w:trPr>
        <w:tc>
          <w:tcPr>
            <w:tcW w:w="930" w:type="pct"/>
            <w:shd w:val="clear" w:color="auto" w:fill="auto"/>
            <w:noWrap/>
            <w:vAlign w:val="center"/>
            <w:hideMark/>
          </w:tcPr>
          <w:p w:rsidR="007F4122" w:rsidRPr="007F4122" w:rsidRDefault="007F4122" w:rsidP="00B23AA0">
            <w:pPr>
              <w:rPr>
                <w:rFonts w:cs="Times New Roman"/>
                <w:color w:val="000000"/>
                <w:szCs w:val="24"/>
              </w:rPr>
            </w:pPr>
            <w:r w:rsidRPr="007F4122">
              <w:rPr>
                <w:rFonts w:cs="Times New Roman"/>
                <w:color w:val="000000"/>
                <w:szCs w:val="24"/>
              </w:rPr>
              <w:t>20 01 32</w:t>
            </w:r>
          </w:p>
        </w:tc>
        <w:tc>
          <w:tcPr>
            <w:tcW w:w="2314" w:type="pct"/>
            <w:shd w:val="clear" w:color="auto" w:fill="auto"/>
            <w:noWrap/>
            <w:vAlign w:val="center"/>
            <w:hideMark/>
          </w:tcPr>
          <w:p w:rsidR="007F4122" w:rsidRPr="007F4122" w:rsidRDefault="007F4122" w:rsidP="00B23AA0">
            <w:pPr>
              <w:rPr>
                <w:rFonts w:cs="Times New Roman"/>
                <w:color w:val="000000"/>
                <w:szCs w:val="24"/>
              </w:rPr>
            </w:pPr>
            <w:r w:rsidRPr="007F4122">
              <w:rPr>
                <w:rFonts w:cs="Times New Roman"/>
                <w:color w:val="000000"/>
                <w:szCs w:val="24"/>
              </w:rPr>
              <w:t xml:space="preserve">leki inne niż wymienione </w:t>
            </w:r>
            <w:r w:rsidRPr="007F4122">
              <w:rPr>
                <w:rFonts w:cs="Times New Roman"/>
                <w:color w:val="000000"/>
                <w:szCs w:val="24"/>
              </w:rPr>
              <w:br/>
              <w:t>w 20 01 31</w:t>
            </w:r>
          </w:p>
        </w:tc>
        <w:tc>
          <w:tcPr>
            <w:tcW w:w="1756" w:type="pct"/>
            <w:vAlign w:val="center"/>
          </w:tcPr>
          <w:p w:rsidR="007F4122" w:rsidRPr="007F4122" w:rsidRDefault="007F4122" w:rsidP="00B23AA0">
            <w:pPr>
              <w:jc w:val="right"/>
              <w:rPr>
                <w:rFonts w:cs="Times New Roman"/>
                <w:color w:val="000000"/>
                <w:szCs w:val="24"/>
              </w:rPr>
            </w:pPr>
            <w:r w:rsidRPr="007F4122">
              <w:rPr>
                <w:rFonts w:cs="Times New Roman"/>
                <w:color w:val="000000"/>
                <w:szCs w:val="24"/>
              </w:rPr>
              <w:t>1,800</w:t>
            </w:r>
          </w:p>
        </w:tc>
      </w:tr>
      <w:tr w:rsidR="007F4122" w:rsidRPr="007F4122" w:rsidTr="00B23AA0">
        <w:trPr>
          <w:trHeight w:val="300"/>
          <w:jc w:val="center"/>
        </w:trPr>
        <w:tc>
          <w:tcPr>
            <w:tcW w:w="930" w:type="pct"/>
            <w:shd w:val="clear" w:color="auto" w:fill="auto"/>
            <w:noWrap/>
            <w:vAlign w:val="center"/>
          </w:tcPr>
          <w:p w:rsidR="007F4122" w:rsidRPr="007F4122" w:rsidRDefault="007F4122" w:rsidP="00B23AA0">
            <w:pPr>
              <w:rPr>
                <w:rFonts w:cs="Times New Roman"/>
                <w:color w:val="000000"/>
                <w:szCs w:val="24"/>
              </w:rPr>
            </w:pPr>
            <w:r w:rsidRPr="007F4122">
              <w:rPr>
                <w:rFonts w:cs="Times New Roman"/>
                <w:color w:val="000000"/>
                <w:szCs w:val="24"/>
              </w:rPr>
              <w:t>20 02 01</w:t>
            </w:r>
          </w:p>
        </w:tc>
        <w:tc>
          <w:tcPr>
            <w:tcW w:w="2314" w:type="pct"/>
            <w:shd w:val="clear" w:color="auto" w:fill="auto"/>
            <w:noWrap/>
            <w:vAlign w:val="center"/>
          </w:tcPr>
          <w:p w:rsidR="007F4122" w:rsidRPr="007F4122" w:rsidRDefault="007F4122" w:rsidP="00B23AA0">
            <w:pPr>
              <w:rPr>
                <w:rFonts w:cs="Times New Roman"/>
                <w:color w:val="000000"/>
                <w:szCs w:val="24"/>
              </w:rPr>
            </w:pPr>
            <w:r w:rsidRPr="007F4122">
              <w:rPr>
                <w:rFonts w:cs="Times New Roman"/>
                <w:color w:val="000000"/>
                <w:szCs w:val="24"/>
              </w:rPr>
              <w:t>odpady ulegające biodegradacji</w:t>
            </w:r>
          </w:p>
        </w:tc>
        <w:tc>
          <w:tcPr>
            <w:tcW w:w="1756" w:type="pct"/>
            <w:vAlign w:val="center"/>
          </w:tcPr>
          <w:p w:rsidR="007F4122" w:rsidRPr="007F4122" w:rsidRDefault="007F4122" w:rsidP="00B23AA0">
            <w:pPr>
              <w:jc w:val="right"/>
              <w:rPr>
                <w:rFonts w:cs="Times New Roman"/>
                <w:color w:val="000000"/>
                <w:szCs w:val="24"/>
              </w:rPr>
            </w:pPr>
            <w:r w:rsidRPr="007F4122">
              <w:rPr>
                <w:rFonts w:cs="Times New Roman"/>
                <w:color w:val="000000"/>
                <w:szCs w:val="24"/>
              </w:rPr>
              <w:t>187,500</w:t>
            </w:r>
          </w:p>
        </w:tc>
      </w:tr>
      <w:tr w:rsidR="007F4122" w:rsidRPr="007F4122" w:rsidTr="00B23AA0">
        <w:trPr>
          <w:trHeight w:val="300"/>
          <w:jc w:val="center"/>
        </w:trPr>
        <w:tc>
          <w:tcPr>
            <w:tcW w:w="930" w:type="pct"/>
            <w:shd w:val="clear" w:color="auto" w:fill="auto"/>
            <w:noWrap/>
            <w:vAlign w:val="center"/>
          </w:tcPr>
          <w:p w:rsidR="007F4122" w:rsidRPr="007F4122" w:rsidRDefault="007F4122" w:rsidP="00B23AA0">
            <w:pPr>
              <w:rPr>
                <w:rFonts w:cs="Times New Roman"/>
                <w:color w:val="000000"/>
                <w:szCs w:val="24"/>
              </w:rPr>
            </w:pPr>
            <w:r w:rsidRPr="007F4122">
              <w:rPr>
                <w:rFonts w:cs="Times New Roman"/>
                <w:color w:val="000000"/>
                <w:szCs w:val="24"/>
              </w:rPr>
              <w:t>20 03 07</w:t>
            </w:r>
          </w:p>
        </w:tc>
        <w:tc>
          <w:tcPr>
            <w:tcW w:w="2314" w:type="pct"/>
            <w:shd w:val="clear" w:color="auto" w:fill="auto"/>
            <w:noWrap/>
            <w:vAlign w:val="center"/>
          </w:tcPr>
          <w:p w:rsidR="007F4122" w:rsidRPr="007F4122" w:rsidRDefault="007F4122" w:rsidP="00B23AA0">
            <w:pPr>
              <w:rPr>
                <w:rFonts w:cs="Times New Roman"/>
                <w:color w:val="000000"/>
                <w:szCs w:val="24"/>
              </w:rPr>
            </w:pPr>
            <w:r w:rsidRPr="007F4122">
              <w:rPr>
                <w:rFonts w:cs="Times New Roman"/>
                <w:color w:val="000000"/>
                <w:szCs w:val="24"/>
              </w:rPr>
              <w:t>odpady wielkogabarytowe</w:t>
            </w:r>
          </w:p>
        </w:tc>
        <w:tc>
          <w:tcPr>
            <w:tcW w:w="1756" w:type="pct"/>
            <w:vAlign w:val="center"/>
          </w:tcPr>
          <w:p w:rsidR="007F4122" w:rsidRPr="007F4122" w:rsidRDefault="007F4122" w:rsidP="00B23AA0">
            <w:pPr>
              <w:jc w:val="right"/>
              <w:rPr>
                <w:rFonts w:cs="Times New Roman"/>
                <w:color w:val="000000"/>
                <w:szCs w:val="24"/>
              </w:rPr>
            </w:pPr>
            <w:r w:rsidRPr="007F4122">
              <w:rPr>
                <w:rFonts w:cs="Times New Roman"/>
                <w:color w:val="000000"/>
                <w:szCs w:val="24"/>
              </w:rPr>
              <w:t>68,300</w:t>
            </w:r>
          </w:p>
        </w:tc>
      </w:tr>
      <w:tr w:rsidR="007F4122" w:rsidRPr="007F4122" w:rsidTr="00B23AA0">
        <w:trPr>
          <w:trHeight w:val="300"/>
          <w:jc w:val="center"/>
        </w:trPr>
        <w:tc>
          <w:tcPr>
            <w:tcW w:w="930" w:type="pct"/>
            <w:shd w:val="clear" w:color="auto" w:fill="auto"/>
            <w:noWrap/>
            <w:vAlign w:val="center"/>
          </w:tcPr>
          <w:p w:rsidR="007F4122" w:rsidRPr="007F4122" w:rsidRDefault="007F4122" w:rsidP="00B23AA0">
            <w:pPr>
              <w:rPr>
                <w:rFonts w:cs="Times New Roman"/>
                <w:color w:val="000000"/>
                <w:szCs w:val="24"/>
              </w:rPr>
            </w:pPr>
            <w:r w:rsidRPr="007F4122">
              <w:rPr>
                <w:rFonts w:cs="Times New Roman"/>
                <w:color w:val="000000"/>
                <w:szCs w:val="24"/>
              </w:rPr>
              <w:t>15 01 10</w:t>
            </w:r>
          </w:p>
        </w:tc>
        <w:tc>
          <w:tcPr>
            <w:tcW w:w="2314" w:type="pct"/>
            <w:shd w:val="clear" w:color="auto" w:fill="auto"/>
            <w:noWrap/>
            <w:vAlign w:val="center"/>
          </w:tcPr>
          <w:p w:rsidR="007F4122" w:rsidRPr="007F4122" w:rsidRDefault="007F4122" w:rsidP="00B23AA0">
            <w:pPr>
              <w:jc w:val="both"/>
              <w:rPr>
                <w:rFonts w:cs="Times New Roman"/>
                <w:color w:val="000000"/>
                <w:szCs w:val="24"/>
              </w:rPr>
            </w:pPr>
            <w:r w:rsidRPr="007F4122">
              <w:rPr>
                <w:rFonts w:cs="Times New Roman"/>
                <w:color w:val="000000"/>
                <w:szCs w:val="24"/>
              </w:rPr>
              <w:t>Opakowania zawierające pozostałości substancji niebezpiecznych lub nimi zanieczyszczone (np. środkami ochrony roślin I i II klasy toksyczności - bardzo toksyczne i toksyczne)</w:t>
            </w:r>
          </w:p>
        </w:tc>
        <w:tc>
          <w:tcPr>
            <w:tcW w:w="1756" w:type="pct"/>
            <w:vAlign w:val="center"/>
          </w:tcPr>
          <w:p w:rsidR="007F4122" w:rsidRPr="007F4122" w:rsidRDefault="007F4122" w:rsidP="00B23AA0">
            <w:pPr>
              <w:jc w:val="right"/>
              <w:rPr>
                <w:rFonts w:cs="Times New Roman"/>
                <w:color w:val="000000"/>
                <w:szCs w:val="24"/>
              </w:rPr>
            </w:pPr>
            <w:r w:rsidRPr="007F4122">
              <w:rPr>
                <w:rFonts w:cs="Times New Roman"/>
                <w:color w:val="000000"/>
                <w:szCs w:val="24"/>
              </w:rPr>
              <w:t>2,560</w:t>
            </w:r>
          </w:p>
        </w:tc>
      </w:tr>
      <w:tr w:rsidR="007F4122" w:rsidRPr="007F4122" w:rsidTr="00B23AA0">
        <w:trPr>
          <w:trHeight w:val="300"/>
          <w:jc w:val="center"/>
        </w:trPr>
        <w:tc>
          <w:tcPr>
            <w:tcW w:w="930" w:type="pct"/>
            <w:shd w:val="clear" w:color="auto" w:fill="auto"/>
            <w:noWrap/>
            <w:vAlign w:val="center"/>
          </w:tcPr>
          <w:p w:rsidR="007F4122" w:rsidRPr="007F4122" w:rsidRDefault="007F4122" w:rsidP="00B23AA0">
            <w:pPr>
              <w:rPr>
                <w:rFonts w:cs="Times New Roman"/>
                <w:color w:val="000000"/>
                <w:szCs w:val="24"/>
              </w:rPr>
            </w:pPr>
            <w:r w:rsidRPr="007F4122">
              <w:rPr>
                <w:rFonts w:cs="Times New Roman"/>
                <w:color w:val="000000"/>
                <w:szCs w:val="24"/>
              </w:rPr>
              <w:t>16 01 03</w:t>
            </w:r>
          </w:p>
        </w:tc>
        <w:tc>
          <w:tcPr>
            <w:tcW w:w="2314" w:type="pct"/>
            <w:shd w:val="clear" w:color="auto" w:fill="auto"/>
            <w:noWrap/>
            <w:vAlign w:val="center"/>
          </w:tcPr>
          <w:p w:rsidR="007F4122" w:rsidRPr="007F4122" w:rsidRDefault="007F4122" w:rsidP="00B23AA0">
            <w:pPr>
              <w:rPr>
                <w:rFonts w:cs="Times New Roman"/>
                <w:color w:val="000000"/>
                <w:szCs w:val="24"/>
              </w:rPr>
            </w:pPr>
            <w:r w:rsidRPr="007F4122">
              <w:rPr>
                <w:rFonts w:cs="Times New Roman"/>
                <w:color w:val="000000"/>
                <w:szCs w:val="24"/>
              </w:rPr>
              <w:t>zużyte opony</w:t>
            </w:r>
          </w:p>
        </w:tc>
        <w:tc>
          <w:tcPr>
            <w:tcW w:w="1756" w:type="pct"/>
            <w:vAlign w:val="center"/>
          </w:tcPr>
          <w:p w:rsidR="007F4122" w:rsidRPr="007F4122" w:rsidRDefault="007F4122" w:rsidP="00B23AA0">
            <w:pPr>
              <w:jc w:val="right"/>
              <w:rPr>
                <w:rFonts w:cs="Times New Roman"/>
                <w:color w:val="000000"/>
                <w:szCs w:val="24"/>
              </w:rPr>
            </w:pPr>
            <w:r w:rsidRPr="007F4122">
              <w:rPr>
                <w:rFonts w:cs="Times New Roman"/>
                <w:color w:val="000000"/>
                <w:szCs w:val="24"/>
              </w:rPr>
              <w:t>29,440</w:t>
            </w:r>
          </w:p>
        </w:tc>
      </w:tr>
      <w:tr w:rsidR="007F4122" w:rsidRPr="007F4122" w:rsidTr="00B23AA0">
        <w:trPr>
          <w:trHeight w:val="300"/>
          <w:jc w:val="center"/>
        </w:trPr>
        <w:tc>
          <w:tcPr>
            <w:tcW w:w="930" w:type="pct"/>
            <w:shd w:val="clear" w:color="auto" w:fill="auto"/>
            <w:noWrap/>
            <w:vAlign w:val="center"/>
          </w:tcPr>
          <w:p w:rsidR="007F4122" w:rsidRPr="007F4122" w:rsidRDefault="007F4122" w:rsidP="00B23AA0">
            <w:pPr>
              <w:rPr>
                <w:rFonts w:cs="Times New Roman"/>
                <w:color w:val="000000"/>
                <w:szCs w:val="24"/>
              </w:rPr>
            </w:pPr>
            <w:r w:rsidRPr="007F4122">
              <w:rPr>
                <w:rFonts w:cs="Times New Roman"/>
                <w:color w:val="000000"/>
                <w:szCs w:val="24"/>
              </w:rPr>
              <w:t>20 01 10</w:t>
            </w:r>
          </w:p>
        </w:tc>
        <w:tc>
          <w:tcPr>
            <w:tcW w:w="2314" w:type="pct"/>
            <w:shd w:val="clear" w:color="auto" w:fill="auto"/>
            <w:noWrap/>
            <w:vAlign w:val="center"/>
          </w:tcPr>
          <w:p w:rsidR="007F4122" w:rsidRPr="007F4122" w:rsidRDefault="007F4122" w:rsidP="00B23AA0">
            <w:pPr>
              <w:rPr>
                <w:rFonts w:cs="Times New Roman"/>
                <w:color w:val="000000"/>
                <w:szCs w:val="24"/>
              </w:rPr>
            </w:pPr>
            <w:r w:rsidRPr="007F4122">
              <w:rPr>
                <w:rFonts w:cs="Times New Roman"/>
                <w:color w:val="000000"/>
                <w:szCs w:val="24"/>
              </w:rPr>
              <w:t>odzież</w:t>
            </w:r>
          </w:p>
        </w:tc>
        <w:tc>
          <w:tcPr>
            <w:tcW w:w="1756" w:type="pct"/>
            <w:vAlign w:val="center"/>
          </w:tcPr>
          <w:p w:rsidR="007F4122" w:rsidRPr="007F4122" w:rsidRDefault="007F4122" w:rsidP="00B23AA0">
            <w:pPr>
              <w:jc w:val="right"/>
              <w:rPr>
                <w:rFonts w:cs="Times New Roman"/>
                <w:color w:val="000000"/>
                <w:szCs w:val="24"/>
              </w:rPr>
            </w:pPr>
            <w:r w:rsidRPr="007F4122">
              <w:rPr>
                <w:rFonts w:cs="Times New Roman"/>
                <w:color w:val="000000"/>
                <w:szCs w:val="24"/>
              </w:rPr>
              <w:t>6,230</w:t>
            </w:r>
          </w:p>
        </w:tc>
      </w:tr>
      <w:tr w:rsidR="007F4122" w:rsidRPr="007F4122" w:rsidTr="00B23AA0">
        <w:trPr>
          <w:trHeight w:val="300"/>
          <w:jc w:val="center"/>
        </w:trPr>
        <w:tc>
          <w:tcPr>
            <w:tcW w:w="930" w:type="pct"/>
            <w:shd w:val="clear" w:color="auto" w:fill="auto"/>
            <w:noWrap/>
            <w:vAlign w:val="center"/>
          </w:tcPr>
          <w:p w:rsidR="007F4122" w:rsidRPr="007F4122" w:rsidRDefault="007F4122" w:rsidP="00B23AA0">
            <w:pPr>
              <w:rPr>
                <w:rFonts w:cs="Times New Roman"/>
                <w:color w:val="000000"/>
                <w:szCs w:val="24"/>
              </w:rPr>
            </w:pPr>
            <w:r w:rsidRPr="007F4122">
              <w:rPr>
                <w:rFonts w:cs="Times New Roman"/>
                <w:color w:val="000000"/>
                <w:szCs w:val="24"/>
              </w:rPr>
              <w:t>20 01 35</w:t>
            </w:r>
          </w:p>
        </w:tc>
        <w:tc>
          <w:tcPr>
            <w:tcW w:w="2314" w:type="pct"/>
            <w:shd w:val="clear" w:color="auto" w:fill="auto"/>
            <w:noWrap/>
            <w:vAlign w:val="center"/>
          </w:tcPr>
          <w:p w:rsidR="007F4122" w:rsidRPr="007F4122" w:rsidRDefault="007F4122" w:rsidP="00B23AA0">
            <w:pPr>
              <w:rPr>
                <w:rFonts w:cs="Times New Roman"/>
                <w:color w:val="000000"/>
                <w:szCs w:val="24"/>
              </w:rPr>
            </w:pPr>
            <w:r w:rsidRPr="007F4122">
              <w:rPr>
                <w:rFonts w:cs="Times New Roman"/>
                <w:color w:val="000000"/>
                <w:szCs w:val="24"/>
              </w:rPr>
              <w:t>zużyte urządzenia elektryczne</w:t>
            </w:r>
          </w:p>
          <w:p w:rsidR="007F4122" w:rsidRPr="007F4122" w:rsidRDefault="007F4122" w:rsidP="00B23AA0">
            <w:pPr>
              <w:rPr>
                <w:rFonts w:cs="Times New Roman"/>
                <w:color w:val="000000"/>
                <w:szCs w:val="24"/>
              </w:rPr>
            </w:pPr>
            <w:r w:rsidRPr="007F4122">
              <w:rPr>
                <w:rFonts w:cs="Times New Roman"/>
                <w:color w:val="000000"/>
                <w:szCs w:val="24"/>
              </w:rPr>
              <w:lastRenderedPageBreak/>
              <w:t>i elektroniczne</w:t>
            </w:r>
          </w:p>
          <w:p w:rsidR="007F4122" w:rsidRPr="007F4122" w:rsidRDefault="007F4122" w:rsidP="00B23AA0">
            <w:pPr>
              <w:rPr>
                <w:rFonts w:cs="Times New Roman"/>
                <w:color w:val="000000"/>
                <w:szCs w:val="24"/>
              </w:rPr>
            </w:pPr>
            <w:r w:rsidRPr="007F4122">
              <w:rPr>
                <w:rFonts w:cs="Times New Roman"/>
                <w:color w:val="000000"/>
                <w:szCs w:val="24"/>
              </w:rPr>
              <w:t xml:space="preserve">inne niż wymienione </w:t>
            </w:r>
          </w:p>
          <w:p w:rsidR="007F4122" w:rsidRPr="007F4122" w:rsidRDefault="007F4122" w:rsidP="00B23AA0">
            <w:pPr>
              <w:rPr>
                <w:rFonts w:cs="Times New Roman"/>
                <w:color w:val="000000"/>
                <w:szCs w:val="24"/>
              </w:rPr>
            </w:pPr>
            <w:r w:rsidRPr="007F4122">
              <w:rPr>
                <w:rFonts w:cs="Times New Roman"/>
                <w:color w:val="000000"/>
                <w:szCs w:val="24"/>
              </w:rPr>
              <w:t xml:space="preserve">w 20 01 21, 20 01 23 zawierające niebezpieczne składniki  </w:t>
            </w:r>
          </w:p>
        </w:tc>
        <w:tc>
          <w:tcPr>
            <w:tcW w:w="1756" w:type="pct"/>
            <w:vAlign w:val="center"/>
          </w:tcPr>
          <w:p w:rsidR="007F4122" w:rsidRPr="007F4122" w:rsidRDefault="007F4122" w:rsidP="00B23AA0">
            <w:pPr>
              <w:jc w:val="right"/>
              <w:rPr>
                <w:rFonts w:cs="Times New Roman"/>
                <w:color w:val="000000"/>
                <w:szCs w:val="24"/>
              </w:rPr>
            </w:pPr>
            <w:r w:rsidRPr="007F4122">
              <w:rPr>
                <w:rFonts w:cs="Times New Roman"/>
                <w:color w:val="000000"/>
                <w:szCs w:val="24"/>
              </w:rPr>
              <w:lastRenderedPageBreak/>
              <w:t>8,360</w:t>
            </w:r>
          </w:p>
        </w:tc>
      </w:tr>
      <w:tr w:rsidR="007F4122" w:rsidRPr="007F4122" w:rsidTr="00B23AA0">
        <w:trPr>
          <w:trHeight w:val="300"/>
          <w:jc w:val="center"/>
        </w:trPr>
        <w:tc>
          <w:tcPr>
            <w:tcW w:w="930" w:type="pct"/>
            <w:tcBorders>
              <w:top w:val="single" w:sz="4" w:space="0" w:color="000000"/>
              <w:bottom w:val="single" w:sz="4" w:space="0" w:color="000000"/>
            </w:tcBorders>
            <w:shd w:val="clear" w:color="auto" w:fill="auto"/>
            <w:noWrap/>
            <w:vAlign w:val="center"/>
          </w:tcPr>
          <w:p w:rsidR="007F4122" w:rsidRPr="007F4122" w:rsidRDefault="007F4122" w:rsidP="00B23AA0">
            <w:pPr>
              <w:rPr>
                <w:rFonts w:eastAsia="Times New Roman" w:cs="Times New Roman"/>
                <w:szCs w:val="24"/>
                <w:lang w:eastAsia="pl-PL"/>
              </w:rPr>
            </w:pPr>
            <w:r w:rsidRPr="007F4122">
              <w:rPr>
                <w:rFonts w:eastAsia="Times New Roman" w:cs="Times New Roman"/>
                <w:szCs w:val="24"/>
                <w:lang w:eastAsia="pl-PL"/>
              </w:rPr>
              <w:lastRenderedPageBreak/>
              <w:t>20 01 36</w:t>
            </w:r>
          </w:p>
        </w:tc>
        <w:tc>
          <w:tcPr>
            <w:tcW w:w="2314" w:type="pct"/>
            <w:tcBorders>
              <w:top w:val="single" w:sz="4" w:space="0" w:color="000000"/>
              <w:bottom w:val="single" w:sz="4" w:space="0" w:color="000000"/>
            </w:tcBorders>
            <w:shd w:val="clear" w:color="auto" w:fill="auto"/>
            <w:noWrap/>
            <w:vAlign w:val="center"/>
          </w:tcPr>
          <w:p w:rsidR="007F4122" w:rsidRPr="007F4122" w:rsidRDefault="007F4122" w:rsidP="00B23AA0">
            <w:pPr>
              <w:rPr>
                <w:rFonts w:eastAsia="Times New Roman" w:cs="Times New Roman"/>
                <w:szCs w:val="24"/>
                <w:lang w:eastAsia="pl-PL"/>
              </w:rPr>
            </w:pPr>
            <w:r w:rsidRPr="007F4122">
              <w:rPr>
                <w:rFonts w:eastAsia="Times New Roman" w:cs="Times New Roman"/>
                <w:szCs w:val="24"/>
                <w:lang w:eastAsia="pl-PL"/>
              </w:rPr>
              <w:t>zużyte urządzenia elektryczne</w:t>
            </w:r>
            <w:r w:rsidRPr="007F4122">
              <w:rPr>
                <w:rFonts w:eastAsia="Times New Roman" w:cs="Times New Roman"/>
                <w:szCs w:val="24"/>
                <w:lang w:eastAsia="pl-PL"/>
              </w:rPr>
              <w:br/>
              <w:t>i elektroniczne</w:t>
            </w:r>
            <w:r w:rsidRPr="007F4122">
              <w:rPr>
                <w:rFonts w:eastAsia="Times New Roman" w:cs="Times New Roman"/>
                <w:szCs w:val="24"/>
                <w:lang w:eastAsia="pl-PL"/>
              </w:rPr>
              <w:br/>
              <w:t xml:space="preserve">inne niż wymienione </w:t>
            </w:r>
            <w:r w:rsidRPr="007F4122">
              <w:rPr>
                <w:rFonts w:eastAsia="Times New Roman" w:cs="Times New Roman"/>
                <w:szCs w:val="24"/>
                <w:lang w:eastAsia="pl-PL"/>
              </w:rPr>
              <w:br/>
              <w:t>w 20 01 21, 20 01 23, i 20 01 35</w:t>
            </w:r>
          </w:p>
        </w:tc>
        <w:tc>
          <w:tcPr>
            <w:tcW w:w="1756" w:type="pct"/>
            <w:tcBorders>
              <w:top w:val="single" w:sz="4" w:space="0" w:color="000000"/>
              <w:bottom w:val="single" w:sz="4" w:space="0" w:color="000000"/>
            </w:tcBorders>
            <w:vAlign w:val="center"/>
          </w:tcPr>
          <w:p w:rsidR="007F4122" w:rsidRPr="007F4122" w:rsidRDefault="007F4122" w:rsidP="00B23AA0">
            <w:pPr>
              <w:jc w:val="right"/>
              <w:rPr>
                <w:rFonts w:cs="Times New Roman"/>
                <w:color w:val="000000"/>
                <w:szCs w:val="24"/>
              </w:rPr>
            </w:pPr>
            <w:r w:rsidRPr="007F4122">
              <w:rPr>
                <w:rFonts w:eastAsia="Times New Roman" w:cs="Times New Roman"/>
                <w:szCs w:val="24"/>
                <w:lang w:eastAsia="pl-PL"/>
              </w:rPr>
              <w:t>14,660</w:t>
            </w:r>
          </w:p>
        </w:tc>
      </w:tr>
      <w:tr w:rsidR="007F4122" w:rsidRPr="007F4122" w:rsidTr="00B23AA0">
        <w:trPr>
          <w:trHeight w:val="300"/>
          <w:jc w:val="center"/>
        </w:trPr>
        <w:tc>
          <w:tcPr>
            <w:tcW w:w="3244" w:type="pct"/>
            <w:gridSpan w:val="2"/>
            <w:tcBorders>
              <w:top w:val="single" w:sz="4" w:space="0" w:color="000000"/>
              <w:bottom w:val="single" w:sz="4" w:space="0" w:color="000000"/>
            </w:tcBorders>
            <w:shd w:val="clear" w:color="auto" w:fill="auto"/>
            <w:noWrap/>
            <w:vAlign w:val="center"/>
          </w:tcPr>
          <w:p w:rsidR="007F4122" w:rsidRPr="007F4122" w:rsidRDefault="007F4122" w:rsidP="00B23AA0">
            <w:pPr>
              <w:jc w:val="center"/>
              <w:rPr>
                <w:rFonts w:cs="Times New Roman"/>
                <w:b/>
                <w:color w:val="000000"/>
                <w:szCs w:val="24"/>
              </w:rPr>
            </w:pPr>
            <w:r w:rsidRPr="007F4122">
              <w:rPr>
                <w:rFonts w:cs="Times New Roman"/>
                <w:b/>
                <w:color w:val="000000"/>
                <w:szCs w:val="24"/>
              </w:rPr>
              <w:t>łącznie</w:t>
            </w:r>
          </w:p>
        </w:tc>
        <w:tc>
          <w:tcPr>
            <w:tcW w:w="1756" w:type="pct"/>
            <w:tcBorders>
              <w:top w:val="single" w:sz="4" w:space="0" w:color="000000"/>
              <w:bottom w:val="single" w:sz="4" w:space="0" w:color="000000"/>
            </w:tcBorders>
            <w:vAlign w:val="center"/>
          </w:tcPr>
          <w:p w:rsidR="007F4122" w:rsidRPr="007F4122" w:rsidRDefault="007F4122" w:rsidP="00B23AA0">
            <w:pPr>
              <w:jc w:val="right"/>
              <w:rPr>
                <w:rFonts w:cs="Times New Roman"/>
                <w:b/>
                <w:color w:val="000000"/>
                <w:szCs w:val="24"/>
              </w:rPr>
            </w:pPr>
            <w:r w:rsidRPr="007F4122">
              <w:rPr>
                <w:rFonts w:cs="Times New Roman"/>
                <w:b/>
                <w:color w:val="000000"/>
                <w:szCs w:val="24"/>
              </w:rPr>
              <w:t>2 872,910</w:t>
            </w:r>
          </w:p>
        </w:tc>
      </w:tr>
    </w:tbl>
    <w:p w:rsidR="007F4122" w:rsidRDefault="007F4122" w:rsidP="007F4122">
      <w:pPr>
        <w:jc w:val="both"/>
        <w:rPr>
          <w:b/>
          <w:lang w:eastAsia="pl-PL"/>
        </w:rPr>
      </w:pPr>
    </w:p>
    <w:p w:rsidR="00670A24" w:rsidRPr="00C33CA6" w:rsidRDefault="00670A24" w:rsidP="00670A24">
      <w:pPr>
        <w:jc w:val="center"/>
        <w:rPr>
          <w:rFonts w:eastAsia="Times New Roman" w:cs="Times New Roman"/>
          <w:b/>
          <w:i/>
          <w:szCs w:val="24"/>
          <w:lang w:eastAsia="pl-PL"/>
        </w:rPr>
      </w:pPr>
      <w:bookmarkStart w:id="11" w:name="_Toc449699464"/>
      <w:r w:rsidRPr="00C33CA6">
        <w:rPr>
          <w:rFonts w:eastAsia="Times New Roman" w:cs="Times New Roman"/>
          <w:b/>
          <w:i/>
          <w:szCs w:val="24"/>
          <w:lang w:eastAsia="pl-PL"/>
        </w:rPr>
        <w:t xml:space="preserve">Tabela </w:t>
      </w:r>
      <w:r w:rsidR="008B7DE4" w:rsidRPr="00C33CA6">
        <w:rPr>
          <w:rFonts w:eastAsia="Times New Roman" w:cs="Times New Roman"/>
          <w:b/>
          <w:i/>
          <w:szCs w:val="24"/>
          <w:lang w:eastAsia="pl-PL"/>
        </w:rPr>
        <w:fldChar w:fldCharType="begin"/>
      </w:r>
      <w:r w:rsidRPr="00C33CA6">
        <w:rPr>
          <w:rFonts w:eastAsia="Times New Roman" w:cs="Times New Roman"/>
          <w:b/>
          <w:i/>
          <w:szCs w:val="24"/>
          <w:lang w:eastAsia="pl-PL"/>
        </w:rPr>
        <w:instrText xml:space="preserve"> SEQ Tabela \* ARABIC </w:instrText>
      </w:r>
      <w:r w:rsidR="008B7DE4" w:rsidRPr="00C33CA6">
        <w:rPr>
          <w:rFonts w:eastAsia="Times New Roman" w:cs="Times New Roman"/>
          <w:b/>
          <w:i/>
          <w:szCs w:val="24"/>
          <w:lang w:eastAsia="pl-PL"/>
        </w:rPr>
        <w:fldChar w:fldCharType="separate"/>
      </w:r>
      <w:r>
        <w:rPr>
          <w:rFonts w:eastAsia="Times New Roman" w:cs="Times New Roman"/>
          <w:b/>
          <w:i/>
          <w:noProof/>
          <w:szCs w:val="24"/>
          <w:lang w:eastAsia="pl-PL"/>
        </w:rPr>
        <w:t>2</w:t>
      </w:r>
      <w:r w:rsidR="008B7DE4" w:rsidRPr="00C33CA6">
        <w:rPr>
          <w:rFonts w:eastAsia="Times New Roman" w:cs="Times New Roman"/>
          <w:b/>
          <w:i/>
          <w:noProof/>
          <w:szCs w:val="24"/>
          <w:lang w:eastAsia="pl-PL"/>
        </w:rPr>
        <w:fldChar w:fldCharType="end"/>
      </w:r>
      <w:r w:rsidRPr="00C33CA6">
        <w:rPr>
          <w:rFonts w:eastAsia="Times New Roman" w:cs="Times New Roman"/>
          <w:b/>
          <w:i/>
          <w:szCs w:val="24"/>
          <w:lang w:eastAsia="pl-PL"/>
        </w:rPr>
        <w:t xml:space="preserve">. </w:t>
      </w:r>
      <w:r w:rsidRPr="00C33CA6">
        <w:rPr>
          <w:rFonts w:eastAsia="Times New Roman" w:cs="Times New Roman"/>
          <w:b/>
          <w:i/>
          <w:noProof/>
          <w:szCs w:val="24"/>
          <w:lang w:eastAsia="pl-PL"/>
        </w:rPr>
        <w:t>Udział zmieszanych odpadów komunalnych w ogólnej liczbie odebranych odpadów komunalnych</w:t>
      </w:r>
      <w:bookmarkEnd w:id="11"/>
    </w:p>
    <w:tbl>
      <w:tblPr>
        <w:tblStyle w:val="Tabela-Siatka"/>
        <w:tblW w:w="0" w:type="auto"/>
        <w:jc w:val="center"/>
        <w:tblBorders>
          <w:top w:val="double" w:sz="4" w:space="0" w:color="auto"/>
          <w:bottom w:val="double" w:sz="4" w:space="0" w:color="auto"/>
        </w:tblBorders>
        <w:tblLook w:val="04A0" w:firstRow="1" w:lastRow="0" w:firstColumn="1" w:lastColumn="0" w:noHBand="0" w:noVBand="1"/>
      </w:tblPr>
      <w:tblGrid>
        <w:gridCol w:w="1641"/>
        <w:gridCol w:w="1640"/>
        <w:gridCol w:w="1642"/>
        <w:gridCol w:w="1576"/>
        <w:gridCol w:w="1464"/>
        <w:gridCol w:w="1325"/>
        <w:gridCol w:w="1325"/>
      </w:tblGrid>
      <w:tr w:rsidR="00670A24" w:rsidRPr="00C33CA6" w:rsidTr="00180B7C">
        <w:trPr>
          <w:trHeight w:val="479"/>
          <w:jc w:val="center"/>
        </w:trPr>
        <w:tc>
          <w:tcPr>
            <w:tcW w:w="1641" w:type="dxa"/>
            <w:vAlign w:val="center"/>
          </w:tcPr>
          <w:p w:rsidR="00670A24" w:rsidRPr="00C33CA6" w:rsidRDefault="00670A24" w:rsidP="00B23AA0">
            <w:pPr>
              <w:jc w:val="center"/>
              <w:rPr>
                <w:rFonts w:cs="Times New Roman"/>
                <w:iCs/>
                <w:szCs w:val="24"/>
              </w:rPr>
            </w:pPr>
            <w:r w:rsidRPr="00C33CA6">
              <w:rPr>
                <w:rFonts w:cs="Times New Roman"/>
                <w:iCs/>
                <w:szCs w:val="24"/>
              </w:rPr>
              <w:t>2013 r.</w:t>
            </w:r>
          </w:p>
        </w:tc>
        <w:tc>
          <w:tcPr>
            <w:tcW w:w="1640" w:type="dxa"/>
            <w:vAlign w:val="center"/>
          </w:tcPr>
          <w:p w:rsidR="00670A24" w:rsidRPr="00C33CA6" w:rsidRDefault="00670A24" w:rsidP="00B23AA0">
            <w:pPr>
              <w:jc w:val="center"/>
              <w:rPr>
                <w:rFonts w:cs="Times New Roman"/>
                <w:iCs/>
                <w:szCs w:val="24"/>
              </w:rPr>
            </w:pPr>
            <w:r w:rsidRPr="00C33CA6">
              <w:rPr>
                <w:rFonts w:cs="Times New Roman"/>
                <w:iCs/>
                <w:szCs w:val="24"/>
              </w:rPr>
              <w:t>2014 r.</w:t>
            </w:r>
          </w:p>
        </w:tc>
        <w:tc>
          <w:tcPr>
            <w:tcW w:w="1642" w:type="dxa"/>
            <w:vAlign w:val="center"/>
          </w:tcPr>
          <w:p w:rsidR="00670A24" w:rsidRPr="00C33CA6" w:rsidRDefault="00670A24" w:rsidP="00B23AA0">
            <w:pPr>
              <w:jc w:val="center"/>
              <w:rPr>
                <w:rFonts w:cs="Times New Roman"/>
                <w:iCs/>
                <w:szCs w:val="24"/>
              </w:rPr>
            </w:pPr>
            <w:r w:rsidRPr="00C33CA6">
              <w:rPr>
                <w:rFonts w:cs="Times New Roman"/>
                <w:iCs/>
                <w:szCs w:val="24"/>
              </w:rPr>
              <w:t>2015 r.</w:t>
            </w:r>
          </w:p>
        </w:tc>
        <w:tc>
          <w:tcPr>
            <w:tcW w:w="1576" w:type="dxa"/>
            <w:vAlign w:val="center"/>
          </w:tcPr>
          <w:p w:rsidR="00670A24" w:rsidRPr="00C33CA6" w:rsidRDefault="00670A24" w:rsidP="00B23AA0">
            <w:pPr>
              <w:jc w:val="center"/>
              <w:rPr>
                <w:rFonts w:cs="Times New Roman"/>
                <w:iCs/>
                <w:szCs w:val="24"/>
              </w:rPr>
            </w:pPr>
            <w:r w:rsidRPr="00C33CA6">
              <w:rPr>
                <w:rFonts w:cs="Times New Roman"/>
                <w:iCs/>
                <w:szCs w:val="24"/>
              </w:rPr>
              <w:t>2016 r.</w:t>
            </w:r>
          </w:p>
        </w:tc>
        <w:tc>
          <w:tcPr>
            <w:tcW w:w="1464" w:type="dxa"/>
            <w:vAlign w:val="center"/>
          </w:tcPr>
          <w:p w:rsidR="00670A24" w:rsidRPr="00C33CA6" w:rsidRDefault="00670A24" w:rsidP="00B23AA0">
            <w:pPr>
              <w:jc w:val="center"/>
              <w:rPr>
                <w:rFonts w:cs="Times New Roman"/>
                <w:iCs/>
                <w:szCs w:val="24"/>
              </w:rPr>
            </w:pPr>
            <w:r w:rsidRPr="00C33CA6">
              <w:rPr>
                <w:rFonts w:cs="Times New Roman"/>
                <w:iCs/>
                <w:szCs w:val="24"/>
              </w:rPr>
              <w:t>2017 r.</w:t>
            </w:r>
          </w:p>
        </w:tc>
        <w:tc>
          <w:tcPr>
            <w:tcW w:w="1325" w:type="dxa"/>
            <w:vAlign w:val="center"/>
          </w:tcPr>
          <w:p w:rsidR="00670A24" w:rsidRPr="00C33CA6" w:rsidRDefault="00670A24" w:rsidP="00B23AA0">
            <w:pPr>
              <w:jc w:val="center"/>
              <w:rPr>
                <w:rFonts w:cs="Times New Roman"/>
                <w:iCs/>
                <w:szCs w:val="24"/>
              </w:rPr>
            </w:pPr>
            <w:r>
              <w:rPr>
                <w:rFonts w:cs="Times New Roman"/>
                <w:iCs/>
                <w:szCs w:val="24"/>
              </w:rPr>
              <w:t>2018 r.</w:t>
            </w:r>
          </w:p>
        </w:tc>
        <w:tc>
          <w:tcPr>
            <w:tcW w:w="1325" w:type="dxa"/>
            <w:vAlign w:val="center"/>
          </w:tcPr>
          <w:p w:rsidR="00670A24" w:rsidRDefault="00670A24" w:rsidP="00180B7C">
            <w:pPr>
              <w:jc w:val="center"/>
              <w:rPr>
                <w:rFonts w:cs="Times New Roman"/>
                <w:iCs/>
                <w:szCs w:val="24"/>
              </w:rPr>
            </w:pPr>
            <w:r>
              <w:rPr>
                <w:rFonts w:cs="Times New Roman"/>
                <w:iCs/>
                <w:szCs w:val="24"/>
              </w:rPr>
              <w:t>2019 r.</w:t>
            </w:r>
          </w:p>
        </w:tc>
      </w:tr>
      <w:tr w:rsidR="00670A24" w:rsidRPr="00C33CA6" w:rsidTr="00180B7C">
        <w:trPr>
          <w:trHeight w:val="563"/>
          <w:jc w:val="center"/>
        </w:trPr>
        <w:tc>
          <w:tcPr>
            <w:tcW w:w="1641" w:type="dxa"/>
            <w:vAlign w:val="center"/>
          </w:tcPr>
          <w:p w:rsidR="00670A24" w:rsidRPr="00C33CA6" w:rsidRDefault="00670A24" w:rsidP="00B23AA0">
            <w:pPr>
              <w:jc w:val="center"/>
              <w:rPr>
                <w:rFonts w:cs="Times New Roman"/>
                <w:iCs/>
                <w:szCs w:val="24"/>
              </w:rPr>
            </w:pPr>
            <w:r w:rsidRPr="00C33CA6">
              <w:rPr>
                <w:rFonts w:cs="Times New Roman"/>
                <w:iCs/>
                <w:szCs w:val="24"/>
              </w:rPr>
              <w:t>91,4 %</w:t>
            </w:r>
          </w:p>
        </w:tc>
        <w:tc>
          <w:tcPr>
            <w:tcW w:w="1640" w:type="dxa"/>
            <w:vAlign w:val="center"/>
          </w:tcPr>
          <w:p w:rsidR="00670A24" w:rsidRPr="00C33CA6" w:rsidRDefault="00670A24" w:rsidP="00B23AA0">
            <w:pPr>
              <w:jc w:val="center"/>
              <w:rPr>
                <w:rFonts w:cs="Times New Roman"/>
                <w:iCs/>
                <w:szCs w:val="24"/>
              </w:rPr>
            </w:pPr>
            <w:r w:rsidRPr="00C33CA6">
              <w:rPr>
                <w:rFonts w:cs="Times New Roman"/>
                <w:iCs/>
                <w:szCs w:val="24"/>
              </w:rPr>
              <w:t>88,8 %</w:t>
            </w:r>
          </w:p>
        </w:tc>
        <w:tc>
          <w:tcPr>
            <w:tcW w:w="1642" w:type="dxa"/>
            <w:vAlign w:val="center"/>
          </w:tcPr>
          <w:p w:rsidR="00670A24" w:rsidRPr="00C33CA6" w:rsidRDefault="00670A24" w:rsidP="00B23AA0">
            <w:pPr>
              <w:jc w:val="center"/>
              <w:rPr>
                <w:rFonts w:cs="Times New Roman"/>
                <w:iCs/>
                <w:szCs w:val="24"/>
              </w:rPr>
            </w:pPr>
            <w:r w:rsidRPr="00C33CA6">
              <w:rPr>
                <w:rFonts w:cs="Times New Roman"/>
                <w:iCs/>
                <w:szCs w:val="24"/>
              </w:rPr>
              <w:t>88,6 %</w:t>
            </w:r>
          </w:p>
        </w:tc>
        <w:tc>
          <w:tcPr>
            <w:tcW w:w="1576" w:type="dxa"/>
            <w:vAlign w:val="center"/>
          </w:tcPr>
          <w:p w:rsidR="00670A24" w:rsidRPr="00C33CA6" w:rsidRDefault="00670A24" w:rsidP="00B23AA0">
            <w:pPr>
              <w:jc w:val="center"/>
              <w:rPr>
                <w:rFonts w:cs="Times New Roman"/>
                <w:iCs/>
                <w:szCs w:val="24"/>
              </w:rPr>
            </w:pPr>
            <w:r w:rsidRPr="00C33CA6">
              <w:rPr>
                <w:rFonts w:cs="Times New Roman"/>
                <w:iCs/>
                <w:szCs w:val="24"/>
              </w:rPr>
              <w:t>85,75 %</w:t>
            </w:r>
          </w:p>
        </w:tc>
        <w:tc>
          <w:tcPr>
            <w:tcW w:w="1464" w:type="dxa"/>
            <w:vAlign w:val="center"/>
          </w:tcPr>
          <w:p w:rsidR="00670A24" w:rsidRPr="00C33CA6" w:rsidRDefault="00670A24" w:rsidP="00B23AA0">
            <w:pPr>
              <w:jc w:val="center"/>
              <w:rPr>
                <w:rFonts w:cs="Times New Roman"/>
                <w:iCs/>
                <w:szCs w:val="24"/>
              </w:rPr>
            </w:pPr>
            <w:r w:rsidRPr="00C33CA6">
              <w:rPr>
                <w:rFonts w:cs="Times New Roman"/>
                <w:iCs/>
                <w:szCs w:val="24"/>
              </w:rPr>
              <w:t>78,35 %</w:t>
            </w:r>
          </w:p>
        </w:tc>
        <w:tc>
          <w:tcPr>
            <w:tcW w:w="1325" w:type="dxa"/>
            <w:vAlign w:val="center"/>
          </w:tcPr>
          <w:p w:rsidR="00670A24" w:rsidRPr="00C33CA6" w:rsidRDefault="00670A24" w:rsidP="00B23AA0">
            <w:pPr>
              <w:jc w:val="center"/>
              <w:rPr>
                <w:rFonts w:cs="Times New Roman"/>
                <w:iCs/>
                <w:szCs w:val="24"/>
              </w:rPr>
            </w:pPr>
            <w:r>
              <w:rPr>
                <w:rFonts w:cs="Times New Roman"/>
                <w:iCs/>
                <w:szCs w:val="24"/>
              </w:rPr>
              <w:t>76,08 %</w:t>
            </w:r>
          </w:p>
        </w:tc>
        <w:tc>
          <w:tcPr>
            <w:tcW w:w="1325" w:type="dxa"/>
            <w:vAlign w:val="center"/>
          </w:tcPr>
          <w:p w:rsidR="00670A24" w:rsidRDefault="00180B7C" w:rsidP="00180B7C">
            <w:pPr>
              <w:jc w:val="center"/>
              <w:rPr>
                <w:rFonts w:cs="Times New Roman"/>
                <w:iCs/>
                <w:szCs w:val="24"/>
              </w:rPr>
            </w:pPr>
            <w:r>
              <w:rPr>
                <w:rFonts w:cs="Times New Roman"/>
                <w:iCs/>
                <w:szCs w:val="24"/>
              </w:rPr>
              <w:t>64,21 %</w:t>
            </w:r>
          </w:p>
        </w:tc>
      </w:tr>
    </w:tbl>
    <w:p w:rsidR="00670A24" w:rsidRPr="00805D82" w:rsidRDefault="00670A24" w:rsidP="00670A24">
      <w:pPr>
        <w:spacing w:after="200" w:line="360" w:lineRule="auto"/>
        <w:rPr>
          <w:rFonts w:cs="Times New Roman"/>
          <w:iCs/>
          <w:sz w:val="16"/>
          <w:szCs w:val="16"/>
        </w:rPr>
      </w:pPr>
      <w:r w:rsidRPr="00805D82">
        <w:rPr>
          <w:rFonts w:cs="Times New Roman"/>
          <w:i/>
          <w:iCs/>
          <w:sz w:val="16"/>
          <w:szCs w:val="16"/>
        </w:rPr>
        <w:t>Źródło: Analiza stanu gospodarki odpadami komunalnymi Gminy Gołańcz za 2015 r.- 2016 r. i opracowania wła</w:t>
      </w:r>
      <w:r>
        <w:rPr>
          <w:rFonts w:cs="Times New Roman"/>
          <w:i/>
          <w:iCs/>
          <w:sz w:val="16"/>
          <w:szCs w:val="16"/>
        </w:rPr>
        <w:t>sne za 2017 -2019</w:t>
      </w:r>
      <w:r w:rsidRPr="00805D82">
        <w:rPr>
          <w:rFonts w:cs="Times New Roman"/>
          <w:i/>
          <w:iCs/>
          <w:sz w:val="16"/>
          <w:szCs w:val="16"/>
        </w:rPr>
        <w:t>r.</w:t>
      </w:r>
    </w:p>
    <w:p w:rsidR="00180B7C" w:rsidRDefault="00180B7C" w:rsidP="00180B7C">
      <w:pPr>
        <w:spacing w:line="360" w:lineRule="auto"/>
        <w:ind w:firstLine="360"/>
        <w:jc w:val="both"/>
        <w:rPr>
          <w:rFonts w:cs="Times New Roman"/>
          <w:szCs w:val="24"/>
        </w:rPr>
      </w:pPr>
    </w:p>
    <w:p w:rsidR="00B23AA0" w:rsidRDefault="00B23AA0" w:rsidP="00593065">
      <w:pPr>
        <w:pStyle w:val="Default"/>
        <w:spacing w:line="360" w:lineRule="auto"/>
        <w:ind w:firstLine="708"/>
        <w:jc w:val="both"/>
        <w:rPr>
          <w:rFonts w:ascii="Times New Roman" w:hAnsi="Times New Roman" w:cs="Times New Roman"/>
          <w:b/>
          <w:bCs/>
        </w:rPr>
      </w:pPr>
      <w:r w:rsidRPr="00B23AA0">
        <w:rPr>
          <w:rFonts w:ascii="Times New Roman" w:hAnsi="Times New Roman" w:cs="Times New Roman"/>
          <w:b/>
          <w:bCs/>
        </w:rPr>
        <w:t xml:space="preserve">Wyliczenie ilości odpadów wyprodukowanych przez jednego mieszkańca </w:t>
      </w:r>
      <w:r>
        <w:rPr>
          <w:rFonts w:ascii="Times New Roman" w:hAnsi="Times New Roman" w:cs="Times New Roman"/>
          <w:b/>
          <w:bCs/>
        </w:rPr>
        <w:t>Miasta i Gminy Gołańcz</w:t>
      </w:r>
      <w:r w:rsidRPr="00B23AA0">
        <w:rPr>
          <w:rFonts w:ascii="Times New Roman" w:hAnsi="Times New Roman" w:cs="Times New Roman"/>
          <w:b/>
          <w:bCs/>
        </w:rPr>
        <w:t xml:space="preserve"> w 2019 r. </w:t>
      </w:r>
    </w:p>
    <w:p w:rsidR="00593065" w:rsidRPr="00B23AA0" w:rsidRDefault="00593065" w:rsidP="00593065">
      <w:pPr>
        <w:pStyle w:val="Default"/>
        <w:spacing w:line="360" w:lineRule="auto"/>
        <w:ind w:firstLine="708"/>
        <w:jc w:val="both"/>
        <w:rPr>
          <w:rFonts w:ascii="Times New Roman" w:hAnsi="Times New Roman" w:cs="Times New Roman"/>
        </w:rPr>
      </w:pPr>
    </w:p>
    <w:p w:rsidR="00B23AA0" w:rsidRPr="00B23AA0" w:rsidRDefault="00B23AA0" w:rsidP="00B23AA0">
      <w:pPr>
        <w:pStyle w:val="Default"/>
        <w:spacing w:line="360" w:lineRule="auto"/>
        <w:jc w:val="both"/>
        <w:rPr>
          <w:rFonts w:ascii="Times New Roman" w:hAnsi="Times New Roman" w:cs="Times New Roman"/>
        </w:rPr>
      </w:pPr>
      <w:r>
        <w:rPr>
          <w:rFonts w:ascii="Times New Roman" w:hAnsi="Times New Roman" w:cs="Times New Roman"/>
        </w:rPr>
        <w:t>2872,910</w:t>
      </w:r>
      <w:r w:rsidRPr="00B23AA0">
        <w:rPr>
          <w:rFonts w:ascii="Times New Roman" w:hAnsi="Times New Roman" w:cs="Times New Roman"/>
        </w:rPr>
        <w:t xml:space="preserve"> Mg/rok : 12 m-cy = </w:t>
      </w:r>
      <w:r>
        <w:rPr>
          <w:rFonts w:ascii="Times New Roman" w:hAnsi="Times New Roman" w:cs="Times New Roman"/>
        </w:rPr>
        <w:t>239,4092</w:t>
      </w:r>
      <w:r w:rsidRPr="00B23AA0">
        <w:rPr>
          <w:rFonts w:ascii="Times New Roman" w:hAnsi="Times New Roman" w:cs="Times New Roman"/>
        </w:rPr>
        <w:t xml:space="preserve"> Mg/m-c </w:t>
      </w:r>
    </w:p>
    <w:p w:rsidR="00B23AA0" w:rsidRPr="00B23AA0" w:rsidRDefault="00B23AA0" w:rsidP="00B23AA0">
      <w:pPr>
        <w:pStyle w:val="Default"/>
        <w:spacing w:line="360" w:lineRule="auto"/>
        <w:jc w:val="both"/>
        <w:rPr>
          <w:rFonts w:ascii="Times New Roman" w:hAnsi="Times New Roman" w:cs="Times New Roman"/>
        </w:rPr>
      </w:pPr>
      <w:r>
        <w:rPr>
          <w:rFonts w:ascii="Times New Roman" w:hAnsi="Times New Roman" w:cs="Times New Roman"/>
        </w:rPr>
        <w:t>239,4092 Mg/m-c: 6.610</w:t>
      </w:r>
      <w:r w:rsidRPr="00B23AA0">
        <w:rPr>
          <w:rFonts w:ascii="Times New Roman" w:hAnsi="Times New Roman" w:cs="Times New Roman"/>
        </w:rPr>
        <w:t xml:space="preserve"> osób = 0,0</w:t>
      </w:r>
      <w:r w:rsidR="00486A76">
        <w:rPr>
          <w:rFonts w:ascii="Times New Roman" w:hAnsi="Times New Roman" w:cs="Times New Roman"/>
        </w:rPr>
        <w:t>3622</w:t>
      </w:r>
      <w:r w:rsidRPr="00B23AA0">
        <w:rPr>
          <w:rFonts w:ascii="Times New Roman" w:hAnsi="Times New Roman" w:cs="Times New Roman"/>
        </w:rPr>
        <w:t xml:space="preserve"> Mg /os/m-c (</w:t>
      </w:r>
      <w:r w:rsidR="00486A76">
        <w:rPr>
          <w:rFonts w:ascii="Times New Roman" w:hAnsi="Times New Roman" w:cs="Times New Roman"/>
        </w:rPr>
        <w:t>36,22</w:t>
      </w:r>
      <w:r w:rsidRPr="00B23AA0">
        <w:rPr>
          <w:rFonts w:ascii="Times New Roman" w:hAnsi="Times New Roman" w:cs="Times New Roman"/>
        </w:rPr>
        <w:t xml:space="preserve"> kg/os./m-c) </w:t>
      </w:r>
    </w:p>
    <w:p w:rsidR="00180B7C" w:rsidRPr="00486A76" w:rsidRDefault="00486A76" w:rsidP="00B23AA0">
      <w:pPr>
        <w:spacing w:after="200" w:line="360" w:lineRule="auto"/>
        <w:jc w:val="both"/>
        <w:rPr>
          <w:rFonts w:cs="Times New Roman"/>
          <w:b/>
          <w:szCs w:val="24"/>
        </w:rPr>
      </w:pPr>
      <w:r w:rsidRPr="00486A76">
        <w:rPr>
          <w:rFonts w:cs="Times New Roman"/>
          <w:b/>
          <w:szCs w:val="24"/>
        </w:rPr>
        <w:t xml:space="preserve">Średnio jeden mieszkaniec gminy </w:t>
      </w:r>
      <w:r w:rsidR="00B23AA0" w:rsidRPr="00486A76">
        <w:rPr>
          <w:rFonts w:cs="Times New Roman"/>
          <w:b/>
          <w:szCs w:val="24"/>
        </w:rPr>
        <w:t xml:space="preserve">wyprodukował miesięcznie </w:t>
      </w:r>
      <w:r w:rsidR="00B23AA0" w:rsidRPr="00486A76">
        <w:rPr>
          <w:rFonts w:cs="Times New Roman"/>
          <w:b/>
          <w:szCs w:val="24"/>
          <w:u w:val="single"/>
        </w:rPr>
        <w:t xml:space="preserve">w 2019 r. </w:t>
      </w:r>
      <w:r w:rsidRPr="00486A76">
        <w:rPr>
          <w:rFonts w:cs="Times New Roman"/>
          <w:b/>
          <w:szCs w:val="24"/>
          <w:u w:val="single"/>
        </w:rPr>
        <w:t>36,22</w:t>
      </w:r>
      <w:r w:rsidR="00B23AA0" w:rsidRPr="00486A76">
        <w:rPr>
          <w:rFonts w:cs="Times New Roman"/>
          <w:b/>
          <w:szCs w:val="24"/>
          <w:u w:val="single"/>
        </w:rPr>
        <w:t xml:space="preserve"> kg.</w:t>
      </w:r>
      <w:r w:rsidR="00B23AA0" w:rsidRPr="00486A76">
        <w:rPr>
          <w:rFonts w:cs="Times New Roman"/>
          <w:b/>
          <w:szCs w:val="24"/>
        </w:rPr>
        <w:t xml:space="preserve"> </w:t>
      </w:r>
      <w:r w:rsidR="00180B7C" w:rsidRPr="00486A76">
        <w:rPr>
          <w:rFonts w:cs="Times New Roman"/>
          <w:b/>
          <w:szCs w:val="24"/>
        </w:rPr>
        <w:br w:type="page"/>
      </w:r>
    </w:p>
    <w:p w:rsidR="00180B7C" w:rsidRDefault="00180B7C">
      <w:pPr>
        <w:spacing w:after="200" w:line="276" w:lineRule="auto"/>
        <w:rPr>
          <w:rFonts w:cs="Times New Roman"/>
          <w:szCs w:val="24"/>
        </w:rPr>
        <w:sectPr w:rsidR="00180B7C" w:rsidSect="00B17BF1">
          <w:headerReference w:type="default" r:id="rId13"/>
          <w:footerReference w:type="default" r:id="rId14"/>
          <w:pgSz w:w="11906" w:h="16838"/>
          <w:pgMar w:top="720" w:right="720" w:bottom="720" w:left="720" w:header="708" w:footer="708" w:gutter="0"/>
          <w:cols w:space="708"/>
          <w:titlePg/>
          <w:docGrid w:linePitch="360"/>
        </w:sectPr>
      </w:pPr>
    </w:p>
    <w:p w:rsidR="00180B7C" w:rsidRPr="00C33CA6" w:rsidRDefault="00180B7C" w:rsidP="00180B7C">
      <w:pPr>
        <w:spacing w:line="360" w:lineRule="auto"/>
        <w:jc w:val="center"/>
        <w:rPr>
          <w:rFonts w:eastAsia="Times New Roman" w:cs="Times New Roman"/>
          <w:b/>
          <w:i/>
          <w:szCs w:val="24"/>
          <w:lang w:eastAsia="pl-PL"/>
        </w:rPr>
      </w:pPr>
      <w:bookmarkStart w:id="12" w:name="_Toc449699463"/>
      <w:r w:rsidRPr="00C33CA6">
        <w:rPr>
          <w:rFonts w:eastAsia="Times New Roman" w:cs="Times New Roman"/>
          <w:b/>
          <w:i/>
          <w:szCs w:val="24"/>
          <w:lang w:eastAsia="pl-PL"/>
        </w:rPr>
        <w:lastRenderedPageBreak/>
        <w:t xml:space="preserve">Tabela </w:t>
      </w:r>
      <w:r w:rsidR="008B7DE4" w:rsidRPr="00C33CA6">
        <w:rPr>
          <w:rFonts w:eastAsia="Times New Roman" w:cs="Times New Roman"/>
          <w:b/>
          <w:i/>
          <w:szCs w:val="24"/>
          <w:lang w:eastAsia="pl-PL"/>
        </w:rPr>
        <w:fldChar w:fldCharType="begin"/>
      </w:r>
      <w:r w:rsidRPr="00C33CA6">
        <w:rPr>
          <w:rFonts w:eastAsia="Times New Roman" w:cs="Times New Roman"/>
          <w:b/>
          <w:i/>
          <w:szCs w:val="24"/>
          <w:lang w:eastAsia="pl-PL"/>
        </w:rPr>
        <w:instrText xml:space="preserve"> SEQ Tabela \* ARABIC </w:instrText>
      </w:r>
      <w:r w:rsidR="008B7DE4" w:rsidRPr="00C33CA6">
        <w:rPr>
          <w:rFonts w:eastAsia="Times New Roman" w:cs="Times New Roman"/>
          <w:b/>
          <w:i/>
          <w:szCs w:val="24"/>
          <w:lang w:eastAsia="pl-PL"/>
        </w:rPr>
        <w:fldChar w:fldCharType="separate"/>
      </w:r>
      <w:r>
        <w:rPr>
          <w:rFonts w:eastAsia="Times New Roman" w:cs="Times New Roman"/>
          <w:b/>
          <w:i/>
          <w:noProof/>
          <w:szCs w:val="24"/>
          <w:lang w:eastAsia="pl-PL"/>
        </w:rPr>
        <w:t>1</w:t>
      </w:r>
      <w:r w:rsidR="008B7DE4" w:rsidRPr="00C33CA6">
        <w:rPr>
          <w:rFonts w:eastAsia="Times New Roman" w:cs="Times New Roman"/>
          <w:b/>
          <w:i/>
          <w:noProof/>
          <w:szCs w:val="24"/>
          <w:lang w:eastAsia="pl-PL"/>
        </w:rPr>
        <w:fldChar w:fldCharType="end"/>
      </w:r>
      <w:r w:rsidRPr="00C33CA6">
        <w:rPr>
          <w:rFonts w:eastAsia="Times New Roman" w:cs="Times New Roman"/>
          <w:b/>
          <w:i/>
          <w:szCs w:val="24"/>
          <w:lang w:eastAsia="pl-PL"/>
        </w:rPr>
        <w:t>. Ilość odebranych odpadów komunalnych z terenu gminy w latach 2013 - 201</w:t>
      </w:r>
      <w:bookmarkEnd w:id="12"/>
      <w:r w:rsidR="009F394E">
        <w:rPr>
          <w:rFonts w:eastAsia="Times New Roman" w:cs="Times New Roman"/>
          <w:b/>
          <w:i/>
          <w:szCs w:val="24"/>
          <w:lang w:eastAsia="pl-PL"/>
        </w:rPr>
        <w:t>9</w:t>
      </w:r>
    </w:p>
    <w:tbl>
      <w:tblPr>
        <w:tblW w:w="5578" w:type="pct"/>
        <w:jc w:val="center"/>
        <w:tblBorders>
          <w:top w:val="double" w:sz="4" w:space="0" w:color="auto"/>
          <w:left w:val="single" w:sz="4" w:space="0" w:color="000000"/>
          <w:bottom w:val="double" w:sz="4" w:space="0" w:color="auto"/>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1702"/>
        <w:gridCol w:w="2740"/>
        <w:gridCol w:w="1728"/>
        <w:gridCol w:w="1728"/>
        <w:gridCol w:w="1728"/>
        <w:gridCol w:w="1728"/>
        <w:gridCol w:w="1728"/>
        <w:gridCol w:w="1728"/>
        <w:gridCol w:w="1728"/>
      </w:tblGrid>
      <w:tr w:rsidR="009F394E" w:rsidRPr="00C33CA6" w:rsidTr="005004B6">
        <w:trPr>
          <w:trHeight w:val="270"/>
          <w:jc w:val="center"/>
        </w:trPr>
        <w:tc>
          <w:tcPr>
            <w:tcW w:w="1702" w:type="dxa"/>
            <w:shd w:val="clear" w:color="auto" w:fill="auto"/>
            <w:noWrap/>
            <w:vAlign w:val="center"/>
          </w:tcPr>
          <w:p w:rsidR="009F394E" w:rsidRPr="00AE50B3" w:rsidRDefault="009F394E" w:rsidP="00B23AA0">
            <w:pPr>
              <w:widowControl w:val="0"/>
              <w:autoSpaceDE w:val="0"/>
              <w:spacing w:after="200"/>
              <w:jc w:val="center"/>
              <w:textAlignment w:val="baseline"/>
              <w:rPr>
                <w:rFonts w:eastAsia="Arial Unicode MS" w:cs="Times New Roman"/>
                <w:kern w:val="1"/>
              </w:rPr>
            </w:pPr>
            <w:r w:rsidRPr="00AE50B3">
              <w:rPr>
                <w:rFonts w:eastAsia="Arial Unicode MS" w:cs="Times New Roman"/>
                <w:kern w:val="1"/>
                <w:sz w:val="22"/>
              </w:rPr>
              <w:t>Kod odpadu</w:t>
            </w:r>
          </w:p>
        </w:tc>
        <w:tc>
          <w:tcPr>
            <w:tcW w:w="2740" w:type="dxa"/>
            <w:shd w:val="clear" w:color="auto" w:fill="auto"/>
            <w:noWrap/>
            <w:vAlign w:val="center"/>
          </w:tcPr>
          <w:p w:rsidR="009F394E" w:rsidRPr="00AE50B3" w:rsidRDefault="009F394E" w:rsidP="00B23AA0">
            <w:pPr>
              <w:widowControl w:val="0"/>
              <w:autoSpaceDE w:val="0"/>
              <w:spacing w:after="200"/>
              <w:jc w:val="center"/>
              <w:textAlignment w:val="baseline"/>
              <w:rPr>
                <w:rFonts w:eastAsia="Arial Unicode MS" w:cs="Times New Roman"/>
                <w:kern w:val="1"/>
              </w:rPr>
            </w:pPr>
            <w:r w:rsidRPr="00AE50B3">
              <w:rPr>
                <w:rFonts w:eastAsia="Arial Unicode MS" w:cs="Times New Roman"/>
                <w:kern w:val="1"/>
                <w:sz w:val="22"/>
              </w:rPr>
              <w:t>Rodzaj odpadu</w:t>
            </w:r>
          </w:p>
        </w:tc>
        <w:tc>
          <w:tcPr>
            <w:tcW w:w="1728" w:type="dxa"/>
            <w:shd w:val="clear" w:color="auto" w:fill="auto"/>
            <w:noWrap/>
          </w:tcPr>
          <w:p w:rsidR="009F394E" w:rsidRPr="00AE50B3" w:rsidRDefault="009F394E" w:rsidP="009F394E">
            <w:pPr>
              <w:spacing w:after="200"/>
              <w:jc w:val="right"/>
              <w:rPr>
                <w:rFonts w:cs="Times New Roman"/>
                <w:color w:val="000000"/>
              </w:rPr>
            </w:pPr>
            <w:r w:rsidRPr="00AE50B3">
              <w:rPr>
                <w:rFonts w:cs="Times New Roman"/>
                <w:color w:val="000000"/>
                <w:sz w:val="22"/>
              </w:rPr>
              <w:t>Ilość odebranych odpadów [Mg] w 2013 r.</w:t>
            </w:r>
          </w:p>
        </w:tc>
        <w:tc>
          <w:tcPr>
            <w:tcW w:w="1728" w:type="dxa"/>
          </w:tcPr>
          <w:p w:rsidR="009F394E" w:rsidRPr="00AE50B3" w:rsidRDefault="009F394E" w:rsidP="009F394E">
            <w:pPr>
              <w:spacing w:after="200"/>
              <w:jc w:val="right"/>
              <w:rPr>
                <w:rFonts w:cs="Times New Roman"/>
                <w:color w:val="000000"/>
              </w:rPr>
            </w:pPr>
            <w:r w:rsidRPr="00AE50B3">
              <w:rPr>
                <w:rFonts w:cs="Times New Roman"/>
                <w:color w:val="000000"/>
                <w:sz w:val="22"/>
              </w:rPr>
              <w:t>Ilość odebranych odpadów [Mg] w 2014 r.</w:t>
            </w:r>
          </w:p>
        </w:tc>
        <w:tc>
          <w:tcPr>
            <w:tcW w:w="1728" w:type="dxa"/>
          </w:tcPr>
          <w:p w:rsidR="009F394E" w:rsidRPr="00AE50B3" w:rsidRDefault="009F394E" w:rsidP="009F394E">
            <w:pPr>
              <w:spacing w:after="200"/>
              <w:jc w:val="right"/>
              <w:rPr>
                <w:rFonts w:cs="Times New Roman"/>
                <w:color w:val="000000"/>
              </w:rPr>
            </w:pPr>
            <w:r w:rsidRPr="00AE50B3">
              <w:rPr>
                <w:rFonts w:cs="Times New Roman"/>
                <w:color w:val="000000"/>
                <w:sz w:val="22"/>
              </w:rPr>
              <w:t>Ilość odebranych odpadów [Mg] w 2015 r.</w:t>
            </w:r>
          </w:p>
        </w:tc>
        <w:tc>
          <w:tcPr>
            <w:tcW w:w="1728" w:type="dxa"/>
          </w:tcPr>
          <w:p w:rsidR="009F394E" w:rsidRPr="00AE50B3" w:rsidRDefault="009F394E" w:rsidP="009F394E">
            <w:pPr>
              <w:spacing w:after="200"/>
              <w:jc w:val="right"/>
              <w:rPr>
                <w:rFonts w:cs="Times New Roman"/>
                <w:color w:val="000000"/>
              </w:rPr>
            </w:pPr>
            <w:r w:rsidRPr="00AE50B3">
              <w:rPr>
                <w:rFonts w:cs="Times New Roman"/>
                <w:color w:val="000000"/>
                <w:sz w:val="22"/>
              </w:rPr>
              <w:t>Ilość odebranych odpadów [Mg] w 2016 r.</w:t>
            </w:r>
          </w:p>
        </w:tc>
        <w:tc>
          <w:tcPr>
            <w:tcW w:w="1728" w:type="dxa"/>
          </w:tcPr>
          <w:p w:rsidR="009F394E" w:rsidRPr="00AE50B3" w:rsidRDefault="009F394E" w:rsidP="009F394E">
            <w:pPr>
              <w:spacing w:after="200"/>
              <w:jc w:val="right"/>
              <w:rPr>
                <w:rFonts w:cs="Times New Roman"/>
                <w:color w:val="000000"/>
              </w:rPr>
            </w:pPr>
            <w:r w:rsidRPr="00AE50B3">
              <w:rPr>
                <w:rFonts w:cs="Times New Roman"/>
                <w:color w:val="000000"/>
                <w:sz w:val="22"/>
              </w:rPr>
              <w:t>Ilość odebranych odpadów [Mg] w 2017 r.</w:t>
            </w:r>
          </w:p>
        </w:tc>
        <w:tc>
          <w:tcPr>
            <w:tcW w:w="1728" w:type="dxa"/>
          </w:tcPr>
          <w:p w:rsidR="009F394E" w:rsidRPr="00AE50B3" w:rsidRDefault="009F394E" w:rsidP="009F394E">
            <w:pPr>
              <w:spacing w:after="200"/>
              <w:jc w:val="right"/>
              <w:rPr>
                <w:rFonts w:cs="Times New Roman"/>
                <w:color w:val="000000"/>
              </w:rPr>
            </w:pPr>
            <w:r w:rsidRPr="00AE50B3">
              <w:rPr>
                <w:rFonts w:cs="Times New Roman"/>
                <w:color w:val="000000"/>
                <w:sz w:val="22"/>
              </w:rPr>
              <w:t>Ilość odebranych odpadów [Mg] w 2018 r.</w:t>
            </w:r>
          </w:p>
        </w:tc>
        <w:tc>
          <w:tcPr>
            <w:tcW w:w="1728" w:type="dxa"/>
          </w:tcPr>
          <w:p w:rsidR="009F394E" w:rsidRPr="00AE50B3" w:rsidRDefault="009F394E" w:rsidP="009F394E">
            <w:pPr>
              <w:spacing w:after="200"/>
              <w:jc w:val="right"/>
              <w:rPr>
                <w:rFonts w:cs="Times New Roman"/>
                <w:color w:val="000000"/>
              </w:rPr>
            </w:pPr>
            <w:r w:rsidRPr="00AE50B3">
              <w:rPr>
                <w:rFonts w:cs="Times New Roman"/>
                <w:color w:val="000000"/>
                <w:sz w:val="22"/>
              </w:rPr>
              <w:t>Iloś</w:t>
            </w:r>
            <w:r>
              <w:rPr>
                <w:rFonts w:cs="Times New Roman"/>
                <w:color w:val="000000"/>
                <w:sz w:val="22"/>
              </w:rPr>
              <w:t>ć odebranych odpadów [Mg] w 2019</w:t>
            </w:r>
            <w:r w:rsidRPr="00AE50B3">
              <w:rPr>
                <w:rFonts w:cs="Times New Roman"/>
                <w:color w:val="000000"/>
                <w:sz w:val="22"/>
              </w:rPr>
              <w:t xml:space="preserve"> r.</w:t>
            </w:r>
          </w:p>
        </w:tc>
      </w:tr>
      <w:tr w:rsidR="009F394E" w:rsidRPr="00C33CA6" w:rsidTr="005004B6">
        <w:trPr>
          <w:trHeight w:val="270"/>
          <w:jc w:val="center"/>
        </w:trPr>
        <w:tc>
          <w:tcPr>
            <w:tcW w:w="1702" w:type="dxa"/>
            <w:shd w:val="clear" w:color="auto" w:fill="auto"/>
            <w:noWrap/>
            <w:vAlign w:val="center"/>
            <w:hideMark/>
          </w:tcPr>
          <w:p w:rsidR="009F394E" w:rsidRPr="00C33CA6" w:rsidRDefault="009F394E" w:rsidP="00B23AA0">
            <w:pPr>
              <w:spacing w:after="200"/>
              <w:jc w:val="center"/>
              <w:rPr>
                <w:rFonts w:cs="Times New Roman"/>
                <w:color w:val="000000"/>
                <w:sz w:val="18"/>
                <w:szCs w:val="18"/>
              </w:rPr>
            </w:pPr>
            <w:r w:rsidRPr="00C33CA6">
              <w:rPr>
                <w:rFonts w:cs="Times New Roman"/>
                <w:color w:val="000000"/>
                <w:sz w:val="18"/>
                <w:szCs w:val="18"/>
              </w:rPr>
              <w:t>20 03 01</w:t>
            </w:r>
          </w:p>
        </w:tc>
        <w:tc>
          <w:tcPr>
            <w:tcW w:w="2740" w:type="dxa"/>
            <w:shd w:val="clear" w:color="auto" w:fill="auto"/>
            <w:noWrap/>
            <w:vAlign w:val="center"/>
            <w:hideMark/>
          </w:tcPr>
          <w:p w:rsidR="009F394E" w:rsidRPr="00C33CA6" w:rsidRDefault="009F394E" w:rsidP="00B23AA0">
            <w:pPr>
              <w:spacing w:after="200"/>
              <w:jc w:val="center"/>
              <w:rPr>
                <w:rFonts w:cs="Times New Roman"/>
                <w:color w:val="000000"/>
                <w:sz w:val="18"/>
                <w:szCs w:val="18"/>
              </w:rPr>
            </w:pPr>
            <w:r w:rsidRPr="00C33CA6">
              <w:rPr>
                <w:rFonts w:cs="Times New Roman"/>
                <w:color w:val="000000"/>
                <w:sz w:val="18"/>
                <w:szCs w:val="18"/>
              </w:rPr>
              <w:t>zmieszane odpady komunalne</w:t>
            </w:r>
          </w:p>
        </w:tc>
        <w:tc>
          <w:tcPr>
            <w:tcW w:w="1728" w:type="dxa"/>
            <w:shd w:val="clear" w:color="auto" w:fill="auto"/>
            <w:noWrap/>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1 560,59</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1849,74</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1918,68</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1736,56</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1731,68</w:t>
            </w:r>
            <w:r>
              <w:rPr>
                <w:rFonts w:cs="Times New Roman"/>
                <w:color w:val="000000"/>
                <w:szCs w:val="24"/>
              </w:rPr>
              <w:t>0</w:t>
            </w:r>
          </w:p>
        </w:tc>
        <w:tc>
          <w:tcPr>
            <w:tcW w:w="1728" w:type="dxa"/>
          </w:tcPr>
          <w:p w:rsidR="009F394E" w:rsidRPr="00272C63" w:rsidRDefault="009F394E" w:rsidP="009F394E">
            <w:pPr>
              <w:spacing w:after="200"/>
              <w:jc w:val="right"/>
              <w:rPr>
                <w:rFonts w:cs="Times New Roman"/>
                <w:color w:val="000000"/>
                <w:szCs w:val="24"/>
              </w:rPr>
            </w:pPr>
            <w:r w:rsidRPr="00272C63">
              <w:rPr>
                <w:rFonts w:cs="Times New Roman"/>
                <w:color w:val="000000"/>
                <w:szCs w:val="24"/>
              </w:rPr>
              <w:t>1798,48</w:t>
            </w:r>
            <w:r>
              <w:rPr>
                <w:rFonts w:cs="Times New Roman"/>
                <w:color w:val="000000"/>
                <w:szCs w:val="24"/>
              </w:rPr>
              <w:t>0</w:t>
            </w:r>
          </w:p>
        </w:tc>
        <w:tc>
          <w:tcPr>
            <w:tcW w:w="1728" w:type="dxa"/>
          </w:tcPr>
          <w:p w:rsidR="009F394E" w:rsidRPr="00272C63" w:rsidRDefault="009F394E" w:rsidP="009F394E">
            <w:pPr>
              <w:spacing w:after="200"/>
              <w:jc w:val="right"/>
              <w:rPr>
                <w:rFonts w:cs="Times New Roman"/>
                <w:color w:val="000000"/>
                <w:szCs w:val="24"/>
              </w:rPr>
            </w:pPr>
            <w:r w:rsidRPr="007F4122">
              <w:rPr>
                <w:rFonts w:cs="Times New Roman"/>
                <w:color w:val="000000"/>
                <w:szCs w:val="24"/>
              </w:rPr>
              <w:t>1 844,660</w:t>
            </w:r>
          </w:p>
        </w:tc>
      </w:tr>
      <w:tr w:rsidR="009F394E" w:rsidRPr="00C33CA6" w:rsidTr="005004B6">
        <w:trPr>
          <w:trHeight w:val="270"/>
          <w:jc w:val="center"/>
        </w:trPr>
        <w:tc>
          <w:tcPr>
            <w:tcW w:w="1702" w:type="dxa"/>
            <w:shd w:val="clear" w:color="auto" w:fill="auto"/>
            <w:noWrap/>
            <w:vAlign w:val="center"/>
          </w:tcPr>
          <w:p w:rsidR="009F394E" w:rsidRPr="00C33CA6" w:rsidRDefault="009F394E" w:rsidP="00B23AA0">
            <w:pPr>
              <w:spacing w:after="200"/>
              <w:jc w:val="center"/>
              <w:rPr>
                <w:rFonts w:cs="Times New Roman"/>
                <w:color w:val="000000"/>
                <w:sz w:val="18"/>
                <w:szCs w:val="18"/>
              </w:rPr>
            </w:pPr>
            <w:r>
              <w:rPr>
                <w:rFonts w:cs="Times New Roman"/>
                <w:color w:val="000000"/>
                <w:sz w:val="18"/>
                <w:szCs w:val="18"/>
              </w:rPr>
              <w:t xml:space="preserve">15 01 </w:t>
            </w:r>
            <w:r w:rsidRPr="00C33CA6">
              <w:rPr>
                <w:rFonts w:cs="Times New Roman"/>
                <w:color w:val="000000"/>
                <w:sz w:val="18"/>
                <w:szCs w:val="18"/>
              </w:rPr>
              <w:t>01</w:t>
            </w:r>
          </w:p>
        </w:tc>
        <w:tc>
          <w:tcPr>
            <w:tcW w:w="2740" w:type="dxa"/>
            <w:shd w:val="clear" w:color="auto" w:fill="auto"/>
            <w:noWrap/>
            <w:vAlign w:val="center"/>
          </w:tcPr>
          <w:p w:rsidR="009F394E" w:rsidRPr="00C33CA6" w:rsidRDefault="009F394E" w:rsidP="00B23AA0">
            <w:pPr>
              <w:spacing w:after="200"/>
              <w:jc w:val="center"/>
              <w:rPr>
                <w:rFonts w:cs="Times New Roman"/>
                <w:color w:val="000000"/>
                <w:sz w:val="18"/>
                <w:szCs w:val="18"/>
              </w:rPr>
            </w:pPr>
            <w:r w:rsidRPr="00C33CA6">
              <w:rPr>
                <w:rFonts w:cs="Times New Roman"/>
                <w:color w:val="000000"/>
                <w:sz w:val="18"/>
                <w:szCs w:val="18"/>
              </w:rPr>
              <w:t>opakowania z papieru i tektury</w:t>
            </w:r>
          </w:p>
        </w:tc>
        <w:tc>
          <w:tcPr>
            <w:tcW w:w="1728" w:type="dxa"/>
            <w:shd w:val="clear" w:color="auto" w:fill="auto"/>
            <w:noWrap/>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10,89</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5,71</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3,6</w:t>
            </w:r>
            <w:r>
              <w:rPr>
                <w:rFonts w:cs="Times New Roman"/>
                <w:color w:val="000000"/>
                <w:szCs w:val="24"/>
              </w:rPr>
              <w:t>00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20,16</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21,48</w:t>
            </w:r>
            <w:r>
              <w:rPr>
                <w:rFonts w:cs="Times New Roman"/>
                <w:color w:val="000000"/>
                <w:szCs w:val="24"/>
              </w:rPr>
              <w:t>0</w:t>
            </w:r>
          </w:p>
        </w:tc>
        <w:tc>
          <w:tcPr>
            <w:tcW w:w="1728" w:type="dxa"/>
          </w:tcPr>
          <w:p w:rsidR="009F394E" w:rsidRPr="00272C63" w:rsidRDefault="009F394E" w:rsidP="009F394E">
            <w:pPr>
              <w:spacing w:after="200"/>
              <w:jc w:val="right"/>
              <w:rPr>
                <w:rFonts w:cs="Times New Roman"/>
                <w:color w:val="000000"/>
                <w:szCs w:val="24"/>
              </w:rPr>
            </w:pPr>
            <w:r w:rsidRPr="00272C63">
              <w:rPr>
                <w:rFonts w:cs="Times New Roman"/>
                <w:color w:val="000000"/>
                <w:szCs w:val="24"/>
              </w:rPr>
              <w:t>12,34</w:t>
            </w:r>
            <w:r>
              <w:rPr>
                <w:rFonts w:cs="Times New Roman"/>
                <w:color w:val="000000"/>
                <w:szCs w:val="24"/>
              </w:rPr>
              <w:t>0</w:t>
            </w:r>
          </w:p>
        </w:tc>
        <w:tc>
          <w:tcPr>
            <w:tcW w:w="1728" w:type="dxa"/>
          </w:tcPr>
          <w:p w:rsidR="009F394E" w:rsidRPr="00272C63" w:rsidRDefault="009F394E" w:rsidP="009F394E">
            <w:pPr>
              <w:spacing w:after="200"/>
              <w:jc w:val="right"/>
              <w:rPr>
                <w:rFonts w:cs="Times New Roman"/>
                <w:color w:val="000000"/>
                <w:szCs w:val="24"/>
              </w:rPr>
            </w:pPr>
            <w:r w:rsidRPr="007F4122">
              <w:rPr>
                <w:rFonts w:cs="Times New Roman"/>
                <w:color w:val="000000"/>
                <w:szCs w:val="24"/>
              </w:rPr>
              <w:t>43,730</w:t>
            </w:r>
          </w:p>
        </w:tc>
      </w:tr>
      <w:tr w:rsidR="009F394E" w:rsidRPr="00C33CA6" w:rsidTr="005004B6">
        <w:trPr>
          <w:trHeight w:val="270"/>
          <w:jc w:val="center"/>
        </w:trPr>
        <w:tc>
          <w:tcPr>
            <w:tcW w:w="1702" w:type="dxa"/>
            <w:shd w:val="clear" w:color="auto" w:fill="auto"/>
            <w:noWrap/>
            <w:vAlign w:val="center"/>
            <w:hideMark/>
          </w:tcPr>
          <w:p w:rsidR="009F394E" w:rsidRPr="00C33CA6" w:rsidRDefault="009F394E" w:rsidP="00B23AA0">
            <w:pPr>
              <w:spacing w:after="200"/>
              <w:jc w:val="center"/>
              <w:rPr>
                <w:rFonts w:cs="Times New Roman"/>
                <w:color w:val="000000"/>
                <w:sz w:val="18"/>
                <w:szCs w:val="18"/>
              </w:rPr>
            </w:pPr>
            <w:r w:rsidRPr="00C33CA6">
              <w:rPr>
                <w:rFonts w:cs="Times New Roman"/>
                <w:color w:val="000000"/>
                <w:sz w:val="18"/>
                <w:szCs w:val="18"/>
              </w:rPr>
              <w:t>15 01 02</w:t>
            </w:r>
          </w:p>
        </w:tc>
        <w:tc>
          <w:tcPr>
            <w:tcW w:w="2740" w:type="dxa"/>
            <w:shd w:val="clear" w:color="auto" w:fill="auto"/>
            <w:noWrap/>
            <w:vAlign w:val="center"/>
            <w:hideMark/>
          </w:tcPr>
          <w:p w:rsidR="009F394E" w:rsidRPr="00C33CA6" w:rsidRDefault="009F394E" w:rsidP="00B23AA0">
            <w:pPr>
              <w:spacing w:after="200"/>
              <w:jc w:val="center"/>
              <w:rPr>
                <w:rFonts w:cs="Times New Roman"/>
                <w:color w:val="000000"/>
                <w:sz w:val="18"/>
                <w:szCs w:val="18"/>
              </w:rPr>
            </w:pPr>
            <w:r w:rsidRPr="00C33CA6">
              <w:rPr>
                <w:rFonts w:cs="Times New Roman"/>
                <w:color w:val="000000"/>
                <w:sz w:val="18"/>
                <w:szCs w:val="18"/>
              </w:rPr>
              <w:t>opakowania z tworzyw sztucznych</w:t>
            </w:r>
          </w:p>
        </w:tc>
        <w:tc>
          <w:tcPr>
            <w:tcW w:w="1728" w:type="dxa"/>
            <w:shd w:val="clear" w:color="auto" w:fill="auto"/>
            <w:noWrap/>
            <w:hideMark/>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38,36</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59,70</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71,33</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53,72</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97,53</w:t>
            </w:r>
            <w:r>
              <w:rPr>
                <w:rFonts w:cs="Times New Roman"/>
                <w:color w:val="000000"/>
                <w:szCs w:val="24"/>
              </w:rPr>
              <w:t>0</w:t>
            </w:r>
          </w:p>
        </w:tc>
        <w:tc>
          <w:tcPr>
            <w:tcW w:w="1728" w:type="dxa"/>
          </w:tcPr>
          <w:p w:rsidR="009F394E" w:rsidRPr="00272C63" w:rsidRDefault="009F394E" w:rsidP="009F394E">
            <w:pPr>
              <w:spacing w:after="200"/>
              <w:jc w:val="right"/>
              <w:rPr>
                <w:rFonts w:cs="Times New Roman"/>
                <w:color w:val="000000"/>
                <w:szCs w:val="24"/>
              </w:rPr>
            </w:pPr>
            <w:r w:rsidRPr="00272C63">
              <w:rPr>
                <w:rFonts w:cs="Times New Roman"/>
                <w:color w:val="000000"/>
                <w:szCs w:val="24"/>
              </w:rPr>
              <w:t>131,44</w:t>
            </w:r>
            <w:r>
              <w:rPr>
                <w:rFonts w:cs="Times New Roman"/>
                <w:color w:val="000000"/>
                <w:szCs w:val="24"/>
              </w:rPr>
              <w:t>0</w:t>
            </w:r>
          </w:p>
        </w:tc>
        <w:tc>
          <w:tcPr>
            <w:tcW w:w="1728" w:type="dxa"/>
          </w:tcPr>
          <w:p w:rsidR="009F394E" w:rsidRPr="00272C63" w:rsidRDefault="009F394E" w:rsidP="009F394E">
            <w:pPr>
              <w:spacing w:after="200"/>
              <w:jc w:val="right"/>
              <w:rPr>
                <w:rFonts w:cs="Times New Roman"/>
                <w:color w:val="000000"/>
                <w:szCs w:val="24"/>
              </w:rPr>
            </w:pPr>
            <w:r w:rsidRPr="007F4122">
              <w:rPr>
                <w:rFonts w:cs="Times New Roman"/>
                <w:color w:val="000000"/>
                <w:szCs w:val="24"/>
              </w:rPr>
              <w:t>334,240</w:t>
            </w:r>
          </w:p>
        </w:tc>
      </w:tr>
      <w:tr w:rsidR="009F394E" w:rsidRPr="00C33CA6" w:rsidTr="005004B6">
        <w:trPr>
          <w:trHeight w:val="270"/>
          <w:jc w:val="center"/>
        </w:trPr>
        <w:tc>
          <w:tcPr>
            <w:tcW w:w="1702" w:type="dxa"/>
            <w:shd w:val="clear" w:color="auto" w:fill="auto"/>
            <w:noWrap/>
            <w:vAlign w:val="center"/>
          </w:tcPr>
          <w:p w:rsidR="009F394E" w:rsidRPr="00272C63" w:rsidRDefault="009F394E" w:rsidP="00B23AA0">
            <w:pPr>
              <w:spacing w:after="200"/>
              <w:jc w:val="center"/>
              <w:rPr>
                <w:rFonts w:cs="Times New Roman"/>
                <w:color w:val="000000"/>
                <w:sz w:val="18"/>
                <w:szCs w:val="18"/>
              </w:rPr>
            </w:pPr>
            <w:r w:rsidRPr="00272C63">
              <w:rPr>
                <w:rFonts w:cs="Times New Roman"/>
                <w:color w:val="000000"/>
                <w:sz w:val="18"/>
                <w:szCs w:val="18"/>
              </w:rPr>
              <w:t>15 01 06</w:t>
            </w:r>
          </w:p>
        </w:tc>
        <w:tc>
          <w:tcPr>
            <w:tcW w:w="2740" w:type="dxa"/>
            <w:shd w:val="clear" w:color="auto" w:fill="auto"/>
            <w:noWrap/>
            <w:vAlign w:val="center"/>
          </w:tcPr>
          <w:p w:rsidR="009F394E" w:rsidRPr="00272C63" w:rsidRDefault="009F394E" w:rsidP="00B23AA0">
            <w:pPr>
              <w:jc w:val="center"/>
              <w:rPr>
                <w:rFonts w:eastAsia="Times New Roman" w:cs="Times New Roman"/>
                <w:sz w:val="18"/>
                <w:szCs w:val="18"/>
                <w:lang w:eastAsia="pl-PL"/>
              </w:rPr>
            </w:pPr>
            <w:r w:rsidRPr="00272C63">
              <w:rPr>
                <w:rFonts w:eastAsia="Times New Roman" w:cs="Times New Roman"/>
                <w:sz w:val="18"/>
                <w:szCs w:val="18"/>
                <w:lang w:eastAsia="pl-PL"/>
              </w:rPr>
              <w:t>Zmieszane odpady opakowaniowe</w:t>
            </w:r>
          </w:p>
        </w:tc>
        <w:tc>
          <w:tcPr>
            <w:tcW w:w="1728" w:type="dxa"/>
            <w:shd w:val="clear" w:color="auto" w:fill="auto"/>
            <w:noWrap/>
          </w:tcPr>
          <w:p w:rsidR="009F394E" w:rsidRPr="00272C63" w:rsidRDefault="009F394E" w:rsidP="009F394E">
            <w:pPr>
              <w:spacing w:after="200"/>
              <w:jc w:val="right"/>
              <w:rPr>
                <w:rFonts w:cs="Times New Roman"/>
                <w:color w:val="000000"/>
                <w:szCs w:val="24"/>
              </w:rPr>
            </w:pPr>
            <w:r w:rsidRPr="00272C63">
              <w:rPr>
                <w:rFonts w:cs="Times New Roman"/>
                <w:color w:val="000000"/>
                <w:szCs w:val="24"/>
              </w:rPr>
              <w:t>0</w:t>
            </w:r>
            <w:r>
              <w:rPr>
                <w:rFonts w:cs="Times New Roman"/>
                <w:color w:val="000000"/>
                <w:szCs w:val="24"/>
              </w:rPr>
              <w:t>,000</w:t>
            </w:r>
          </w:p>
        </w:tc>
        <w:tc>
          <w:tcPr>
            <w:tcW w:w="1728" w:type="dxa"/>
          </w:tcPr>
          <w:p w:rsidR="009F394E" w:rsidRPr="00272C63" w:rsidRDefault="009F394E" w:rsidP="009F394E">
            <w:pPr>
              <w:spacing w:after="200"/>
              <w:jc w:val="right"/>
              <w:rPr>
                <w:rFonts w:cs="Times New Roman"/>
                <w:color w:val="000000"/>
                <w:szCs w:val="24"/>
              </w:rPr>
            </w:pPr>
            <w:r w:rsidRPr="00272C63">
              <w:rPr>
                <w:rFonts w:cs="Times New Roman"/>
                <w:color w:val="000000"/>
                <w:szCs w:val="24"/>
              </w:rPr>
              <w:t>0</w:t>
            </w:r>
            <w:r>
              <w:rPr>
                <w:rFonts w:cs="Times New Roman"/>
                <w:color w:val="000000"/>
                <w:szCs w:val="24"/>
              </w:rPr>
              <w:t>,000</w:t>
            </w:r>
          </w:p>
        </w:tc>
        <w:tc>
          <w:tcPr>
            <w:tcW w:w="1728" w:type="dxa"/>
          </w:tcPr>
          <w:p w:rsidR="009F394E" w:rsidRPr="00272C63" w:rsidRDefault="009F394E" w:rsidP="009F394E">
            <w:pPr>
              <w:spacing w:after="200"/>
              <w:jc w:val="right"/>
              <w:rPr>
                <w:rFonts w:cs="Times New Roman"/>
                <w:color w:val="000000"/>
                <w:szCs w:val="24"/>
              </w:rPr>
            </w:pPr>
            <w:r w:rsidRPr="00272C63">
              <w:rPr>
                <w:rFonts w:cs="Times New Roman"/>
                <w:color w:val="000000"/>
                <w:szCs w:val="24"/>
              </w:rPr>
              <w:t>0</w:t>
            </w:r>
            <w:r>
              <w:rPr>
                <w:rFonts w:cs="Times New Roman"/>
                <w:color w:val="000000"/>
                <w:szCs w:val="24"/>
              </w:rPr>
              <w:t>,000</w:t>
            </w:r>
          </w:p>
        </w:tc>
        <w:tc>
          <w:tcPr>
            <w:tcW w:w="1728" w:type="dxa"/>
          </w:tcPr>
          <w:p w:rsidR="009F394E" w:rsidRPr="00272C63" w:rsidRDefault="009F394E" w:rsidP="009F394E">
            <w:pPr>
              <w:spacing w:after="200"/>
              <w:jc w:val="right"/>
              <w:rPr>
                <w:rFonts w:cs="Times New Roman"/>
                <w:color w:val="000000"/>
                <w:szCs w:val="24"/>
              </w:rPr>
            </w:pPr>
            <w:r w:rsidRPr="00272C63">
              <w:rPr>
                <w:rFonts w:cs="Times New Roman"/>
                <w:color w:val="000000"/>
                <w:szCs w:val="24"/>
              </w:rPr>
              <w:t>0</w:t>
            </w:r>
            <w:r>
              <w:rPr>
                <w:rFonts w:cs="Times New Roman"/>
                <w:color w:val="000000"/>
                <w:szCs w:val="24"/>
              </w:rPr>
              <w:t>,000</w:t>
            </w:r>
          </w:p>
        </w:tc>
        <w:tc>
          <w:tcPr>
            <w:tcW w:w="1728" w:type="dxa"/>
          </w:tcPr>
          <w:p w:rsidR="009F394E" w:rsidRPr="00272C63" w:rsidRDefault="009F394E" w:rsidP="009F394E">
            <w:pPr>
              <w:spacing w:after="200"/>
              <w:jc w:val="right"/>
              <w:rPr>
                <w:rFonts w:cs="Times New Roman"/>
                <w:color w:val="000000"/>
                <w:szCs w:val="24"/>
              </w:rPr>
            </w:pPr>
            <w:r w:rsidRPr="00272C63">
              <w:rPr>
                <w:rFonts w:cs="Times New Roman"/>
                <w:color w:val="000000"/>
                <w:szCs w:val="24"/>
              </w:rPr>
              <w:t>0</w:t>
            </w:r>
            <w:r>
              <w:rPr>
                <w:rFonts w:cs="Times New Roman"/>
                <w:color w:val="000000"/>
                <w:szCs w:val="24"/>
              </w:rPr>
              <w:t>,000</w:t>
            </w:r>
          </w:p>
        </w:tc>
        <w:tc>
          <w:tcPr>
            <w:tcW w:w="1728" w:type="dxa"/>
          </w:tcPr>
          <w:p w:rsidR="009F394E" w:rsidRPr="00272C63" w:rsidRDefault="009F394E" w:rsidP="009F394E">
            <w:pPr>
              <w:spacing w:after="200"/>
              <w:jc w:val="right"/>
              <w:rPr>
                <w:rFonts w:cs="Times New Roman"/>
                <w:color w:val="000000"/>
                <w:szCs w:val="24"/>
              </w:rPr>
            </w:pPr>
            <w:r w:rsidRPr="00272C63">
              <w:rPr>
                <w:rFonts w:cs="Times New Roman"/>
                <w:color w:val="000000"/>
                <w:szCs w:val="24"/>
              </w:rPr>
              <w:t>23,47</w:t>
            </w:r>
            <w:r>
              <w:rPr>
                <w:rFonts w:cs="Times New Roman"/>
                <w:color w:val="000000"/>
                <w:szCs w:val="24"/>
              </w:rPr>
              <w:t>0</w:t>
            </w:r>
          </w:p>
        </w:tc>
        <w:tc>
          <w:tcPr>
            <w:tcW w:w="1728" w:type="dxa"/>
          </w:tcPr>
          <w:p w:rsidR="009F394E" w:rsidRPr="00272C63" w:rsidRDefault="009F394E" w:rsidP="009F394E">
            <w:pPr>
              <w:spacing w:after="200"/>
              <w:jc w:val="right"/>
              <w:rPr>
                <w:rFonts w:cs="Times New Roman"/>
                <w:color w:val="000000"/>
                <w:szCs w:val="24"/>
              </w:rPr>
            </w:pPr>
            <w:r w:rsidRPr="007F4122">
              <w:rPr>
                <w:rFonts w:cs="Times New Roman"/>
                <w:color w:val="000000"/>
                <w:szCs w:val="24"/>
              </w:rPr>
              <w:t>155,820</w:t>
            </w:r>
          </w:p>
        </w:tc>
      </w:tr>
      <w:tr w:rsidR="009F394E" w:rsidRPr="00C33CA6" w:rsidTr="005004B6">
        <w:trPr>
          <w:trHeight w:val="270"/>
          <w:jc w:val="center"/>
        </w:trPr>
        <w:tc>
          <w:tcPr>
            <w:tcW w:w="1702" w:type="dxa"/>
            <w:shd w:val="clear" w:color="auto" w:fill="auto"/>
            <w:noWrap/>
            <w:vAlign w:val="center"/>
          </w:tcPr>
          <w:p w:rsidR="009F394E" w:rsidRPr="00272C63" w:rsidRDefault="009F394E" w:rsidP="00B23AA0">
            <w:pPr>
              <w:spacing w:after="200"/>
              <w:jc w:val="center"/>
              <w:rPr>
                <w:rFonts w:cs="Times New Roman"/>
                <w:color w:val="000000"/>
                <w:sz w:val="18"/>
                <w:szCs w:val="18"/>
              </w:rPr>
            </w:pPr>
            <w:r w:rsidRPr="00272C63">
              <w:rPr>
                <w:rFonts w:cs="Times New Roman"/>
                <w:color w:val="000000"/>
                <w:sz w:val="18"/>
                <w:szCs w:val="18"/>
              </w:rPr>
              <w:t>ex 15 01 06</w:t>
            </w:r>
          </w:p>
        </w:tc>
        <w:tc>
          <w:tcPr>
            <w:tcW w:w="2740" w:type="dxa"/>
            <w:shd w:val="clear" w:color="auto" w:fill="auto"/>
            <w:noWrap/>
            <w:vAlign w:val="center"/>
          </w:tcPr>
          <w:p w:rsidR="009F394E" w:rsidRPr="00272C63" w:rsidRDefault="009F394E" w:rsidP="00B23AA0">
            <w:pPr>
              <w:jc w:val="center"/>
              <w:rPr>
                <w:rFonts w:eastAsia="Times New Roman" w:cs="Times New Roman"/>
                <w:sz w:val="18"/>
                <w:szCs w:val="18"/>
                <w:lang w:eastAsia="pl-PL"/>
              </w:rPr>
            </w:pPr>
            <w:r w:rsidRPr="00272C63">
              <w:rPr>
                <w:rFonts w:eastAsia="Times New Roman" w:cs="Times New Roman"/>
                <w:sz w:val="18"/>
                <w:szCs w:val="18"/>
                <w:lang w:eastAsia="pl-PL"/>
              </w:rPr>
              <w:t>Zmieszane odpady opakowaniowe w części zawierające papier, tekturę drewno i tekstylia z włókien naturalnych</w:t>
            </w:r>
          </w:p>
        </w:tc>
        <w:tc>
          <w:tcPr>
            <w:tcW w:w="1728" w:type="dxa"/>
            <w:shd w:val="clear" w:color="auto" w:fill="auto"/>
            <w:noWrap/>
          </w:tcPr>
          <w:p w:rsidR="009F394E" w:rsidRPr="00272C63" w:rsidRDefault="009F394E" w:rsidP="009F394E">
            <w:pPr>
              <w:spacing w:after="200"/>
              <w:jc w:val="right"/>
              <w:rPr>
                <w:rFonts w:cs="Times New Roman"/>
                <w:color w:val="000000"/>
                <w:szCs w:val="24"/>
              </w:rPr>
            </w:pPr>
            <w:r w:rsidRPr="00272C63">
              <w:rPr>
                <w:rFonts w:cs="Times New Roman"/>
                <w:color w:val="000000"/>
                <w:szCs w:val="24"/>
              </w:rPr>
              <w:t>0</w:t>
            </w:r>
            <w:r>
              <w:rPr>
                <w:rFonts w:cs="Times New Roman"/>
                <w:color w:val="000000"/>
                <w:szCs w:val="24"/>
              </w:rPr>
              <w:t>,000</w:t>
            </w:r>
          </w:p>
        </w:tc>
        <w:tc>
          <w:tcPr>
            <w:tcW w:w="1728" w:type="dxa"/>
          </w:tcPr>
          <w:p w:rsidR="009F394E" w:rsidRPr="00272C63" w:rsidRDefault="009F394E" w:rsidP="009F394E">
            <w:pPr>
              <w:spacing w:after="200"/>
              <w:jc w:val="right"/>
              <w:rPr>
                <w:rFonts w:cs="Times New Roman"/>
                <w:color w:val="000000"/>
                <w:szCs w:val="24"/>
              </w:rPr>
            </w:pPr>
            <w:r w:rsidRPr="00272C63">
              <w:rPr>
                <w:rFonts w:cs="Times New Roman"/>
                <w:color w:val="000000"/>
                <w:szCs w:val="24"/>
              </w:rPr>
              <w:t>0</w:t>
            </w:r>
            <w:r>
              <w:rPr>
                <w:rFonts w:cs="Times New Roman"/>
                <w:color w:val="000000"/>
                <w:szCs w:val="24"/>
              </w:rPr>
              <w:t>,000</w:t>
            </w:r>
          </w:p>
        </w:tc>
        <w:tc>
          <w:tcPr>
            <w:tcW w:w="1728" w:type="dxa"/>
          </w:tcPr>
          <w:p w:rsidR="009F394E" w:rsidRPr="00272C63" w:rsidRDefault="009F394E" w:rsidP="009F394E">
            <w:pPr>
              <w:spacing w:after="200"/>
              <w:jc w:val="right"/>
              <w:rPr>
                <w:rFonts w:cs="Times New Roman"/>
                <w:color w:val="000000"/>
                <w:szCs w:val="24"/>
              </w:rPr>
            </w:pPr>
            <w:r w:rsidRPr="00272C63">
              <w:rPr>
                <w:rFonts w:cs="Times New Roman"/>
                <w:color w:val="000000"/>
                <w:szCs w:val="24"/>
              </w:rPr>
              <w:t>0</w:t>
            </w:r>
            <w:r>
              <w:rPr>
                <w:rFonts w:cs="Times New Roman"/>
                <w:color w:val="000000"/>
                <w:szCs w:val="24"/>
              </w:rPr>
              <w:t>,000</w:t>
            </w:r>
          </w:p>
        </w:tc>
        <w:tc>
          <w:tcPr>
            <w:tcW w:w="1728" w:type="dxa"/>
          </w:tcPr>
          <w:p w:rsidR="009F394E" w:rsidRPr="00272C63" w:rsidRDefault="009F394E" w:rsidP="009F394E">
            <w:pPr>
              <w:spacing w:after="200"/>
              <w:jc w:val="right"/>
              <w:rPr>
                <w:rFonts w:cs="Times New Roman"/>
                <w:color w:val="000000"/>
                <w:szCs w:val="24"/>
              </w:rPr>
            </w:pPr>
            <w:r w:rsidRPr="00272C63">
              <w:rPr>
                <w:rFonts w:cs="Times New Roman"/>
                <w:color w:val="000000"/>
                <w:szCs w:val="24"/>
              </w:rPr>
              <w:t>0</w:t>
            </w:r>
            <w:r>
              <w:rPr>
                <w:rFonts w:cs="Times New Roman"/>
                <w:color w:val="000000"/>
                <w:szCs w:val="24"/>
              </w:rPr>
              <w:t>,000</w:t>
            </w:r>
          </w:p>
        </w:tc>
        <w:tc>
          <w:tcPr>
            <w:tcW w:w="1728" w:type="dxa"/>
          </w:tcPr>
          <w:p w:rsidR="009F394E" w:rsidRPr="00272C63" w:rsidRDefault="009F394E" w:rsidP="009F394E">
            <w:pPr>
              <w:spacing w:after="200"/>
              <w:jc w:val="right"/>
              <w:rPr>
                <w:rFonts w:cs="Times New Roman"/>
                <w:color w:val="000000"/>
                <w:szCs w:val="24"/>
              </w:rPr>
            </w:pPr>
            <w:r w:rsidRPr="00272C63">
              <w:rPr>
                <w:rFonts w:cs="Times New Roman"/>
                <w:color w:val="000000"/>
                <w:szCs w:val="24"/>
              </w:rPr>
              <w:t>0</w:t>
            </w:r>
            <w:r>
              <w:rPr>
                <w:rFonts w:cs="Times New Roman"/>
                <w:color w:val="000000"/>
                <w:szCs w:val="24"/>
              </w:rPr>
              <w:t>,000</w:t>
            </w:r>
          </w:p>
        </w:tc>
        <w:tc>
          <w:tcPr>
            <w:tcW w:w="1728" w:type="dxa"/>
          </w:tcPr>
          <w:p w:rsidR="009F394E" w:rsidRPr="00272C63" w:rsidRDefault="009F394E" w:rsidP="009F394E">
            <w:pPr>
              <w:spacing w:after="200"/>
              <w:jc w:val="right"/>
              <w:rPr>
                <w:rFonts w:cs="Times New Roman"/>
                <w:color w:val="000000"/>
                <w:szCs w:val="24"/>
              </w:rPr>
            </w:pPr>
            <w:r w:rsidRPr="00272C63">
              <w:rPr>
                <w:rFonts w:cs="Times New Roman"/>
                <w:color w:val="000000"/>
                <w:szCs w:val="24"/>
              </w:rPr>
              <w:t>69,93</w:t>
            </w:r>
            <w:r>
              <w:rPr>
                <w:rFonts w:cs="Times New Roman"/>
                <w:color w:val="000000"/>
                <w:szCs w:val="24"/>
              </w:rPr>
              <w:t>0</w:t>
            </w:r>
          </w:p>
        </w:tc>
        <w:tc>
          <w:tcPr>
            <w:tcW w:w="1728" w:type="dxa"/>
          </w:tcPr>
          <w:p w:rsidR="009F394E" w:rsidRPr="00272C63" w:rsidRDefault="009F394E" w:rsidP="009F394E">
            <w:pPr>
              <w:spacing w:after="200"/>
              <w:jc w:val="right"/>
              <w:rPr>
                <w:rFonts w:cs="Times New Roman"/>
                <w:color w:val="000000"/>
                <w:szCs w:val="24"/>
              </w:rPr>
            </w:pPr>
            <w:r>
              <w:rPr>
                <w:rFonts w:cs="Times New Roman"/>
                <w:color w:val="000000"/>
                <w:szCs w:val="24"/>
              </w:rPr>
              <w:t>0,000</w:t>
            </w:r>
          </w:p>
        </w:tc>
      </w:tr>
      <w:tr w:rsidR="009F394E" w:rsidRPr="00C33CA6" w:rsidTr="005004B6">
        <w:trPr>
          <w:trHeight w:val="270"/>
          <w:jc w:val="center"/>
        </w:trPr>
        <w:tc>
          <w:tcPr>
            <w:tcW w:w="1702" w:type="dxa"/>
            <w:shd w:val="clear" w:color="auto" w:fill="auto"/>
            <w:noWrap/>
            <w:vAlign w:val="center"/>
            <w:hideMark/>
          </w:tcPr>
          <w:p w:rsidR="009F394E" w:rsidRPr="00C33CA6" w:rsidRDefault="009F394E" w:rsidP="00B23AA0">
            <w:pPr>
              <w:spacing w:after="200"/>
              <w:jc w:val="center"/>
              <w:rPr>
                <w:rFonts w:cs="Times New Roman"/>
                <w:color w:val="000000"/>
                <w:sz w:val="18"/>
                <w:szCs w:val="18"/>
              </w:rPr>
            </w:pPr>
            <w:r w:rsidRPr="00C33CA6">
              <w:rPr>
                <w:rFonts w:cs="Times New Roman"/>
                <w:color w:val="000000"/>
                <w:sz w:val="18"/>
                <w:szCs w:val="18"/>
              </w:rPr>
              <w:t>15 01 07</w:t>
            </w:r>
          </w:p>
        </w:tc>
        <w:tc>
          <w:tcPr>
            <w:tcW w:w="2740" w:type="dxa"/>
            <w:shd w:val="clear" w:color="auto" w:fill="auto"/>
            <w:noWrap/>
            <w:vAlign w:val="center"/>
            <w:hideMark/>
          </w:tcPr>
          <w:p w:rsidR="009F394E" w:rsidRPr="00C33CA6" w:rsidRDefault="009F394E" w:rsidP="00B23AA0">
            <w:pPr>
              <w:spacing w:after="200"/>
              <w:jc w:val="center"/>
              <w:rPr>
                <w:rFonts w:cs="Times New Roman"/>
                <w:color w:val="000000"/>
                <w:sz w:val="18"/>
                <w:szCs w:val="18"/>
              </w:rPr>
            </w:pPr>
            <w:r w:rsidRPr="00C33CA6">
              <w:rPr>
                <w:rFonts w:cs="Times New Roman"/>
                <w:color w:val="000000"/>
                <w:sz w:val="18"/>
                <w:szCs w:val="18"/>
              </w:rPr>
              <w:t>opakowania ze szkła</w:t>
            </w:r>
          </w:p>
        </w:tc>
        <w:tc>
          <w:tcPr>
            <w:tcW w:w="1728" w:type="dxa"/>
            <w:shd w:val="clear" w:color="auto" w:fill="auto"/>
            <w:noWrap/>
            <w:hideMark/>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75,93</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102,73</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87,99</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84,44</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94,70</w:t>
            </w:r>
            <w:r>
              <w:rPr>
                <w:rFonts w:cs="Times New Roman"/>
                <w:color w:val="000000"/>
                <w:szCs w:val="24"/>
              </w:rPr>
              <w:t>0</w:t>
            </w:r>
          </w:p>
        </w:tc>
        <w:tc>
          <w:tcPr>
            <w:tcW w:w="1728" w:type="dxa"/>
          </w:tcPr>
          <w:p w:rsidR="009F394E" w:rsidRPr="00272C63" w:rsidRDefault="009F394E" w:rsidP="009F394E">
            <w:pPr>
              <w:spacing w:after="200"/>
              <w:jc w:val="right"/>
              <w:rPr>
                <w:rFonts w:cs="Times New Roman"/>
                <w:color w:val="000000"/>
                <w:szCs w:val="24"/>
              </w:rPr>
            </w:pPr>
            <w:r w:rsidRPr="00272C63">
              <w:rPr>
                <w:rFonts w:cs="Times New Roman"/>
                <w:color w:val="000000"/>
                <w:szCs w:val="24"/>
              </w:rPr>
              <w:t>129,58</w:t>
            </w:r>
            <w:r>
              <w:rPr>
                <w:rFonts w:cs="Times New Roman"/>
                <w:color w:val="000000"/>
                <w:szCs w:val="24"/>
              </w:rPr>
              <w:t>0</w:t>
            </w:r>
          </w:p>
        </w:tc>
        <w:tc>
          <w:tcPr>
            <w:tcW w:w="1728" w:type="dxa"/>
          </w:tcPr>
          <w:p w:rsidR="009F394E" w:rsidRPr="00272C63" w:rsidRDefault="009F394E" w:rsidP="009F394E">
            <w:pPr>
              <w:spacing w:after="200"/>
              <w:jc w:val="right"/>
              <w:rPr>
                <w:rFonts w:cs="Times New Roman"/>
                <w:color w:val="000000"/>
                <w:szCs w:val="24"/>
              </w:rPr>
            </w:pPr>
            <w:r w:rsidRPr="007F4122">
              <w:rPr>
                <w:rFonts w:cs="Times New Roman"/>
                <w:color w:val="000000"/>
                <w:szCs w:val="24"/>
              </w:rPr>
              <w:t>175,610</w:t>
            </w:r>
          </w:p>
        </w:tc>
      </w:tr>
      <w:tr w:rsidR="005004B6" w:rsidRPr="00C33CA6" w:rsidTr="005004B6">
        <w:trPr>
          <w:trHeight w:val="1126"/>
          <w:jc w:val="center"/>
        </w:trPr>
        <w:tc>
          <w:tcPr>
            <w:tcW w:w="1702" w:type="dxa"/>
            <w:shd w:val="clear" w:color="auto" w:fill="auto"/>
            <w:noWrap/>
            <w:vAlign w:val="center"/>
            <w:hideMark/>
          </w:tcPr>
          <w:p w:rsidR="005004B6" w:rsidRPr="00C33CA6" w:rsidRDefault="005004B6" w:rsidP="00B23AA0">
            <w:pPr>
              <w:spacing w:after="200"/>
              <w:jc w:val="center"/>
              <w:rPr>
                <w:rFonts w:cs="Times New Roman"/>
                <w:color w:val="000000"/>
                <w:sz w:val="18"/>
                <w:szCs w:val="18"/>
              </w:rPr>
            </w:pPr>
            <w:r>
              <w:rPr>
                <w:rFonts w:cs="Times New Roman"/>
                <w:color w:val="000000"/>
                <w:sz w:val="18"/>
                <w:szCs w:val="18"/>
              </w:rPr>
              <w:t>15 01 10</w:t>
            </w:r>
          </w:p>
        </w:tc>
        <w:tc>
          <w:tcPr>
            <w:tcW w:w="2740" w:type="dxa"/>
            <w:shd w:val="clear" w:color="auto" w:fill="auto"/>
            <w:noWrap/>
            <w:vAlign w:val="center"/>
            <w:hideMark/>
          </w:tcPr>
          <w:p w:rsidR="005004B6" w:rsidRPr="00C33CA6" w:rsidRDefault="005004B6" w:rsidP="005004B6">
            <w:pPr>
              <w:spacing w:after="200"/>
              <w:rPr>
                <w:rFonts w:cs="Times New Roman"/>
                <w:color w:val="000000"/>
                <w:sz w:val="18"/>
                <w:szCs w:val="18"/>
              </w:rPr>
            </w:pPr>
            <w:r w:rsidRPr="005004B6">
              <w:rPr>
                <w:rFonts w:cs="Times New Roman"/>
                <w:color w:val="000000"/>
                <w:sz w:val="18"/>
                <w:szCs w:val="24"/>
              </w:rPr>
              <w:t>Opakowania zawierające pozostałości substancji niebezpiecznych lub nimi zanieczyszczone</w:t>
            </w:r>
            <w:r w:rsidRPr="005004B6">
              <w:rPr>
                <w:rFonts w:cs="Times New Roman"/>
                <w:color w:val="000000"/>
                <w:sz w:val="12"/>
                <w:szCs w:val="24"/>
              </w:rPr>
              <w:t xml:space="preserve"> (np. środkami ochrony roślin I i II klasy toksyczności - bardzo toksyczne i toksyczne)</w:t>
            </w:r>
          </w:p>
        </w:tc>
        <w:tc>
          <w:tcPr>
            <w:tcW w:w="1728" w:type="dxa"/>
            <w:shd w:val="clear" w:color="auto" w:fill="auto"/>
            <w:noWrap/>
            <w:hideMark/>
          </w:tcPr>
          <w:p w:rsidR="005004B6" w:rsidRPr="00272C63" w:rsidRDefault="005004B6" w:rsidP="00B23AA0">
            <w:pPr>
              <w:spacing w:after="200"/>
              <w:jc w:val="right"/>
              <w:rPr>
                <w:rFonts w:cs="Times New Roman"/>
                <w:color w:val="000000"/>
                <w:szCs w:val="24"/>
              </w:rPr>
            </w:pPr>
            <w:r w:rsidRPr="00272C63">
              <w:rPr>
                <w:rFonts w:cs="Times New Roman"/>
                <w:color w:val="000000"/>
                <w:szCs w:val="24"/>
              </w:rPr>
              <w:t>0</w:t>
            </w:r>
            <w:r>
              <w:rPr>
                <w:rFonts w:cs="Times New Roman"/>
                <w:color w:val="000000"/>
                <w:szCs w:val="24"/>
              </w:rPr>
              <w:t>,000</w:t>
            </w:r>
          </w:p>
        </w:tc>
        <w:tc>
          <w:tcPr>
            <w:tcW w:w="1728" w:type="dxa"/>
          </w:tcPr>
          <w:p w:rsidR="005004B6" w:rsidRPr="00272C63" w:rsidRDefault="005004B6" w:rsidP="00B23AA0">
            <w:pPr>
              <w:spacing w:after="200"/>
              <w:jc w:val="right"/>
              <w:rPr>
                <w:rFonts w:cs="Times New Roman"/>
                <w:color w:val="000000"/>
                <w:szCs w:val="24"/>
              </w:rPr>
            </w:pPr>
            <w:r w:rsidRPr="00272C63">
              <w:rPr>
                <w:rFonts w:cs="Times New Roman"/>
                <w:color w:val="000000"/>
                <w:szCs w:val="24"/>
              </w:rPr>
              <w:t>0</w:t>
            </w:r>
            <w:r>
              <w:rPr>
                <w:rFonts w:cs="Times New Roman"/>
                <w:color w:val="000000"/>
                <w:szCs w:val="24"/>
              </w:rPr>
              <w:t>,000</w:t>
            </w:r>
          </w:p>
        </w:tc>
        <w:tc>
          <w:tcPr>
            <w:tcW w:w="1728" w:type="dxa"/>
          </w:tcPr>
          <w:p w:rsidR="005004B6" w:rsidRPr="00272C63" w:rsidRDefault="005004B6" w:rsidP="00B23AA0">
            <w:pPr>
              <w:spacing w:after="200"/>
              <w:jc w:val="right"/>
              <w:rPr>
                <w:rFonts w:cs="Times New Roman"/>
                <w:color w:val="000000"/>
                <w:szCs w:val="24"/>
              </w:rPr>
            </w:pPr>
            <w:r w:rsidRPr="00272C63">
              <w:rPr>
                <w:rFonts w:cs="Times New Roman"/>
                <w:color w:val="000000"/>
                <w:szCs w:val="24"/>
              </w:rPr>
              <w:t>0</w:t>
            </w:r>
            <w:r>
              <w:rPr>
                <w:rFonts w:cs="Times New Roman"/>
                <w:color w:val="000000"/>
                <w:szCs w:val="24"/>
              </w:rPr>
              <w:t>,000</w:t>
            </w:r>
          </w:p>
        </w:tc>
        <w:tc>
          <w:tcPr>
            <w:tcW w:w="1728" w:type="dxa"/>
          </w:tcPr>
          <w:p w:rsidR="005004B6" w:rsidRPr="00272C63" w:rsidRDefault="005004B6" w:rsidP="00B23AA0">
            <w:pPr>
              <w:spacing w:after="200"/>
              <w:jc w:val="right"/>
              <w:rPr>
                <w:rFonts w:cs="Times New Roman"/>
                <w:color w:val="000000"/>
                <w:szCs w:val="24"/>
              </w:rPr>
            </w:pPr>
            <w:r w:rsidRPr="00272C63">
              <w:rPr>
                <w:rFonts w:cs="Times New Roman"/>
                <w:color w:val="000000"/>
                <w:szCs w:val="24"/>
              </w:rPr>
              <w:t>0</w:t>
            </w:r>
            <w:r>
              <w:rPr>
                <w:rFonts w:cs="Times New Roman"/>
                <w:color w:val="000000"/>
                <w:szCs w:val="24"/>
              </w:rPr>
              <w:t>,000</w:t>
            </w:r>
          </w:p>
        </w:tc>
        <w:tc>
          <w:tcPr>
            <w:tcW w:w="1728" w:type="dxa"/>
          </w:tcPr>
          <w:p w:rsidR="005004B6" w:rsidRPr="00272C63" w:rsidRDefault="005004B6" w:rsidP="00B23AA0">
            <w:pPr>
              <w:spacing w:after="200"/>
              <w:jc w:val="right"/>
              <w:rPr>
                <w:rFonts w:cs="Times New Roman"/>
                <w:color w:val="000000"/>
                <w:szCs w:val="24"/>
              </w:rPr>
            </w:pPr>
            <w:r w:rsidRPr="00272C63">
              <w:rPr>
                <w:rFonts w:cs="Times New Roman"/>
                <w:color w:val="000000"/>
                <w:szCs w:val="24"/>
              </w:rPr>
              <w:t>0</w:t>
            </w:r>
            <w:r>
              <w:rPr>
                <w:rFonts w:cs="Times New Roman"/>
                <w:color w:val="000000"/>
                <w:szCs w:val="24"/>
              </w:rPr>
              <w:t>,000</w:t>
            </w:r>
          </w:p>
        </w:tc>
        <w:tc>
          <w:tcPr>
            <w:tcW w:w="1728" w:type="dxa"/>
          </w:tcPr>
          <w:p w:rsidR="005004B6" w:rsidRPr="00272C63" w:rsidRDefault="005004B6" w:rsidP="00B23AA0">
            <w:pPr>
              <w:spacing w:after="200"/>
              <w:jc w:val="right"/>
              <w:rPr>
                <w:rFonts w:cs="Times New Roman"/>
                <w:color w:val="000000"/>
                <w:szCs w:val="24"/>
              </w:rPr>
            </w:pPr>
            <w:r w:rsidRPr="00272C63">
              <w:rPr>
                <w:rFonts w:cs="Times New Roman"/>
                <w:color w:val="000000"/>
                <w:szCs w:val="24"/>
              </w:rPr>
              <w:t>0</w:t>
            </w:r>
            <w:r>
              <w:rPr>
                <w:rFonts w:cs="Times New Roman"/>
                <w:color w:val="000000"/>
                <w:szCs w:val="24"/>
              </w:rPr>
              <w:t>,000</w:t>
            </w:r>
          </w:p>
        </w:tc>
        <w:tc>
          <w:tcPr>
            <w:tcW w:w="1728" w:type="dxa"/>
          </w:tcPr>
          <w:p w:rsidR="005004B6" w:rsidRPr="007F4122" w:rsidRDefault="005004B6" w:rsidP="009F394E">
            <w:pPr>
              <w:spacing w:after="200"/>
              <w:jc w:val="right"/>
              <w:rPr>
                <w:rFonts w:cs="Times New Roman"/>
                <w:color w:val="000000"/>
                <w:szCs w:val="24"/>
              </w:rPr>
            </w:pPr>
            <w:r>
              <w:rPr>
                <w:rFonts w:cs="Times New Roman"/>
                <w:color w:val="000000"/>
                <w:szCs w:val="24"/>
              </w:rPr>
              <w:t>2,560</w:t>
            </w:r>
          </w:p>
        </w:tc>
      </w:tr>
      <w:tr w:rsidR="009F394E" w:rsidRPr="00C33CA6" w:rsidTr="005004B6">
        <w:trPr>
          <w:trHeight w:val="270"/>
          <w:jc w:val="center"/>
        </w:trPr>
        <w:tc>
          <w:tcPr>
            <w:tcW w:w="1702" w:type="dxa"/>
            <w:shd w:val="clear" w:color="auto" w:fill="auto"/>
            <w:noWrap/>
            <w:vAlign w:val="center"/>
            <w:hideMark/>
          </w:tcPr>
          <w:p w:rsidR="009F394E" w:rsidRPr="00C33CA6" w:rsidRDefault="009F394E" w:rsidP="00B23AA0">
            <w:pPr>
              <w:spacing w:after="200"/>
              <w:jc w:val="center"/>
              <w:rPr>
                <w:rFonts w:cs="Times New Roman"/>
                <w:color w:val="000000"/>
                <w:sz w:val="18"/>
                <w:szCs w:val="18"/>
              </w:rPr>
            </w:pPr>
            <w:r w:rsidRPr="00C33CA6">
              <w:rPr>
                <w:rFonts w:cs="Times New Roman"/>
                <w:color w:val="000000"/>
                <w:sz w:val="18"/>
                <w:szCs w:val="18"/>
              </w:rPr>
              <w:t>20 01 32</w:t>
            </w:r>
          </w:p>
        </w:tc>
        <w:tc>
          <w:tcPr>
            <w:tcW w:w="2740" w:type="dxa"/>
            <w:shd w:val="clear" w:color="auto" w:fill="auto"/>
            <w:noWrap/>
            <w:vAlign w:val="center"/>
            <w:hideMark/>
          </w:tcPr>
          <w:p w:rsidR="009F394E" w:rsidRPr="00C33CA6" w:rsidRDefault="009F394E" w:rsidP="00B23AA0">
            <w:pPr>
              <w:spacing w:after="200"/>
              <w:jc w:val="center"/>
              <w:rPr>
                <w:rFonts w:cs="Times New Roman"/>
                <w:color w:val="000000"/>
                <w:sz w:val="18"/>
                <w:szCs w:val="18"/>
              </w:rPr>
            </w:pPr>
            <w:r w:rsidRPr="00C33CA6">
              <w:rPr>
                <w:rFonts w:cs="Times New Roman"/>
                <w:color w:val="000000"/>
                <w:sz w:val="18"/>
                <w:szCs w:val="18"/>
              </w:rPr>
              <w:t>leki inne niż wymienione w 20 01 31</w:t>
            </w:r>
          </w:p>
        </w:tc>
        <w:tc>
          <w:tcPr>
            <w:tcW w:w="1728" w:type="dxa"/>
            <w:shd w:val="clear" w:color="auto" w:fill="auto"/>
            <w:noWrap/>
            <w:hideMark/>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0,09</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0,00</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0,1</w:t>
            </w:r>
            <w:r>
              <w:rPr>
                <w:rFonts w:cs="Times New Roman"/>
                <w:color w:val="000000"/>
                <w:szCs w:val="24"/>
              </w:rPr>
              <w:t>00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0,37</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1,30</w:t>
            </w:r>
            <w:r>
              <w:rPr>
                <w:rFonts w:cs="Times New Roman"/>
                <w:color w:val="000000"/>
                <w:szCs w:val="24"/>
              </w:rPr>
              <w:t>0</w:t>
            </w:r>
          </w:p>
        </w:tc>
        <w:tc>
          <w:tcPr>
            <w:tcW w:w="1728" w:type="dxa"/>
          </w:tcPr>
          <w:p w:rsidR="009F394E" w:rsidRPr="00272C63" w:rsidRDefault="009F394E" w:rsidP="009F394E">
            <w:pPr>
              <w:spacing w:after="200"/>
              <w:jc w:val="right"/>
              <w:rPr>
                <w:rFonts w:cs="Times New Roman"/>
                <w:color w:val="000000"/>
                <w:szCs w:val="24"/>
              </w:rPr>
            </w:pPr>
            <w:r w:rsidRPr="00272C63">
              <w:rPr>
                <w:rFonts w:cs="Times New Roman"/>
                <w:color w:val="000000"/>
                <w:szCs w:val="24"/>
              </w:rPr>
              <w:t>0,60</w:t>
            </w:r>
            <w:r>
              <w:rPr>
                <w:rFonts w:cs="Times New Roman"/>
                <w:color w:val="000000"/>
                <w:szCs w:val="24"/>
              </w:rPr>
              <w:t>0</w:t>
            </w:r>
          </w:p>
        </w:tc>
        <w:tc>
          <w:tcPr>
            <w:tcW w:w="1728" w:type="dxa"/>
          </w:tcPr>
          <w:p w:rsidR="009F394E" w:rsidRPr="00272C63" w:rsidRDefault="009F394E" w:rsidP="009F394E">
            <w:pPr>
              <w:spacing w:after="200"/>
              <w:jc w:val="right"/>
              <w:rPr>
                <w:rFonts w:cs="Times New Roman"/>
                <w:color w:val="000000"/>
                <w:szCs w:val="24"/>
              </w:rPr>
            </w:pPr>
            <w:r w:rsidRPr="007F4122">
              <w:rPr>
                <w:rFonts w:cs="Times New Roman"/>
                <w:color w:val="000000"/>
                <w:szCs w:val="24"/>
              </w:rPr>
              <w:t>1,800</w:t>
            </w:r>
          </w:p>
        </w:tc>
      </w:tr>
      <w:tr w:rsidR="009F394E" w:rsidRPr="00C33CA6" w:rsidTr="005004B6">
        <w:trPr>
          <w:trHeight w:val="270"/>
          <w:jc w:val="center"/>
        </w:trPr>
        <w:tc>
          <w:tcPr>
            <w:tcW w:w="1702" w:type="dxa"/>
            <w:shd w:val="clear" w:color="auto" w:fill="auto"/>
            <w:noWrap/>
            <w:vAlign w:val="center"/>
          </w:tcPr>
          <w:p w:rsidR="009F394E" w:rsidRPr="00C33CA6" w:rsidRDefault="009F394E" w:rsidP="00B23AA0">
            <w:pPr>
              <w:spacing w:after="200"/>
              <w:jc w:val="center"/>
              <w:rPr>
                <w:rFonts w:cs="Times New Roman"/>
                <w:color w:val="000000"/>
                <w:sz w:val="18"/>
                <w:szCs w:val="18"/>
              </w:rPr>
            </w:pPr>
            <w:r w:rsidRPr="00C33CA6">
              <w:rPr>
                <w:rFonts w:cs="Times New Roman"/>
                <w:color w:val="000000"/>
                <w:sz w:val="18"/>
                <w:szCs w:val="18"/>
              </w:rPr>
              <w:t>20 02 01</w:t>
            </w:r>
          </w:p>
        </w:tc>
        <w:tc>
          <w:tcPr>
            <w:tcW w:w="2740" w:type="dxa"/>
            <w:shd w:val="clear" w:color="auto" w:fill="auto"/>
            <w:noWrap/>
            <w:vAlign w:val="center"/>
          </w:tcPr>
          <w:p w:rsidR="009F394E" w:rsidRPr="00C33CA6" w:rsidRDefault="009F394E" w:rsidP="00B23AA0">
            <w:pPr>
              <w:spacing w:after="200"/>
              <w:jc w:val="center"/>
              <w:rPr>
                <w:rFonts w:cs="Times New Roman"/>
                <w:color w:val="000000"/>
                <w:sz w:val="18"/>
                <w:szCs w:val="18"/>
              </w:rPr>
            </w:pPr>
            <w:r w:rsidRPr="00C33CA6">
              <w:rPr>
                <w:rFonts w:cs="Times New Roman"/>
                <w:color w:val="000000"/>
                <w:sz w:val="18"/>
                <w:szCs w:val="18"/>
              </w:rPr>
              <w:t>odpady ulegające biodegradacji</w:t>
            </w:r>
          </w:p>
        </w:tc>
        <w:tc>
          <w:tcPr>
            <w:tcW w:w="1728" w:type="dxa"/>
            <w:shd w:val="clear" w:color="auto" w:fill="auto"/>
            <w:noWrap/>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19,52</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61,04</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71,32</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77,68</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95,94</w:t>
            </w:r>
            <w:r>
              <w:rPr>
                <w:rFonts w:cs="Times New Roman"/>
                <w:color w:val="000000"/>
                <w:szCs w:val="24"/>
              </w:rPr>
              <w:t>0</w:t>
            </w:r>
          </w:p>
        </w:tc>
        <w:tc>
          <w:tcPr>
            <w:tcW w:w="1728" w:type="dxa"/>
          </w:tcPr>
          <w:p w:rsidR="009F394E" w:rsidRPr="00272C63" w:rsidRDefault="009F394E" w:rsidP="009F394E">
            <w:pPr>
              <w:spacing w:after="200"/>
              <w:jc w:val="right"/>
              <w:rPr>
                <w:rFonts w:cs="Times New Roman"/>
                <w:color w:val="000000"/>
                <w:szCs w:val="24"/>
              </w:rPr>
            </w:pPr>
            <w:r w:rsidRPr="00272C63">
              <w:rPr>
                <w:rFonts w:cs="Times New Roman"/>
                <w:color w:val="000000"/>
                <w:szCs w:val="24"/>
              </w:rPr>
              <w:t>87,54</w:t>
            </w:r>
            <w:r>
              <w:rPr>
                <w:rFonts w:cs="Times New Roman"/>
                <w:color w:val="000000"/>
                <w:szCs w:val="24"/>
              </w:rPr>
              <w:t>0</w:t>
            </w:r>
          </w:p>
        </w:tc>
        <w:tc>
          <w:tcPr>
            <w:tcW w:w="1728" w:type="dxa"/>
          </w:tcPr>
          <w:p w:rsidR="009F394E" w:rsidRPr="00272C63" w:rsidRDefault="005004B6" w:rsidP="009F394E">
            <w:pPr>
              <w:spacing w:after="200"/>
              <w:jc w:val="right"/>
              <w:rPr>
                <w:rFonts w:cs="Times New Roman"/>
                <w:color w:val="000000"/>
                <w:szCs w:val="24"/>
              </w:rPr>
            </w:pPr>
            <w:r w:rsidRPr="007F4122">
              <w:rPr>
                <w:rFonts w:cs="Times New Roman"/>
                <w:color w:val="000000"/>
                <w:szCs w:val="24"/>
              </w:rPr>
              <w:t>187,500</w:t>
            </w:r>
          </w:p>
        </w:tc>
      </w:tr>
      <w:tr w:rsidR="009F394E" w:rsidRPr="00C33CA6" w:rsidTr="005004B6">
        <w:trPr>
          <w:trHeight w:val="270"/>
          <w:jc w:val="center"/>
        </w:trPr>
        <w:tc>
          <w:tcPr>
            <w:tcW w:w="1702" w:type="dxa"/>
            <w:shd w:val="clear" w:color="auto" w:fill="auto"/>
            <w:noWrap/>
            <w:vAlign w:val="center"/>
          </w:tcPr>
          <w:p w:rsidR="009F394E" w:rsidRPr="00C33CA6" w:rsidRDefault="009F394E" w:rsidP="00B23AA0">
            <w:pPr>
              <w:spacing w:after="200"/>
              <w:jc w:val="center"/>
              <w:rPr>
                <w:rFonts w:cs="Times New Roman"/>
                <w:color w:val="000000"/>
                <w:sz w:val="18"/>
                <w:szCs w:val="18"/>
              </w:rPr>
            </w:pPr>
            <w:r w:rsidRPr="00C33CA6">
              <w:rPr>
                <w:rFonts w:cs="Times New Roman"/>
                <w:color w:val="000000"/>
                <w:sz w:val="18"/>
                <w:szCs w:val="18"/>
              </w:rPr>
              <w:t>20 03 07</w:t>
            </w:r>
          </w:p>
        </w:tc>
        <w:tc>
          <w:tcPr>
            <w:tcW w:w="2740" w:type="dxa"/>
            <w:shd w:val="clear" w:color="auto" w:fill="auto"/>
            <w:noWrap/>
            <w:vAlign w:val="center"/>
          </w:tcPr>
          <w:p w:rsidR="009F394E" w:rsidRPr="00C33CA6" w:rsidRDefault="009F394E" w:rsidP="00B23AA0">
            <w:pPr>
              <w:spacing w:after="200"/>
              <w:jc w:val="center"/>
              <w:rPr>
                <w:rFonts w:cs="Times New Roman"/>
                <w:color w:val="000000"/>
                <w:sz w:val="18"/>
                <w:szCs w:val="18"/>
              </w:rPr>
            </w:pPr>
            <w:r w:rsidRPr="00C33CA6">
              <w:rPr>
                <w:rFonts w:cs="Times New Roman"/>
                <w:color w:val="000000"/>
                <w:sz w:val="18"/>
                <w:szCs w:val="18"/>
              </w:rPr>
              <w:t>odpady wielkogabarytowe</w:t>
            </w:r>
          </w:p>
        </w:tc>
        <w:tc>
          <w:tcPr>
            <w:tcW w:w="1728" w:type="dxa"/>
            <w:shd w:val="clear" w:color="auto" w:fill="auto"/>
            <w:noWrap/>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1,51</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4,6</w:t>
            </w:r>
            <w:r>
              <w:rPr>
                <w:rFonts w:cs="Times New Roman"/>
                <w:color w:val="000000"/>
                <w:szCs w:val="24"/>
              </w:rPr>
              <w:t>00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6,9</w:t>
            </w:r>
            <w:r>
              <w:rPr>
                <w:rFonts w:cs="Times New Roman"/>
                <w:color w:val="000000"/>
                <w:szCs w:val="24"/>
              </w:rPr>
              <w:t>00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42,92</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72,56</w:t>
            </w:r>
            <w:r>
              <w:rPr>
                <w:rFonts w:cs="Times New Roman"/>
                <w:color w:val="000000"/>
                <w:szCs w:val="24"/>
              </w:rPr>
              <w:t>0</w:t>
            </w:r>
          </w:p>
        </w:tc>
        <w:tc>
          <w:tcPr>
            <w:tcW w:w="1728" w:type="dxa"/>
          </w:tcPr>
          <w:p w:rsidR="009F394E" w:rsidRPr="00272C63" w:rsidRDefault="009F394E" w:rsidP="009F394E">
            <w:pPr>
              <w:spacing w:after="200"/>
              <w:jc w:val="right"/>
              <w:rPr>
                <w:rFonts w:cs="Times New Roman"/>
                <w:color w:val="000000"/>
                <w:szCs w:val="24"/>
              </w:rPr>
            </w:pPr>
            <w:r w:rsidRPr="00272C63">
              <w:rPr>
                <w:rFonts w:cs="Times New Roman"/>
                <w:color w:val="000000"/>
                <w:szCs w:val="24"/>
              </w:rPr>
              <w:t>34,61</w:t>
            </w:r>
            <w:r>
              <w:rPr>
                <w:rFonts w:cs="Times New Roman"/>
                <w:color w:val="000000"/>
                <w:szCs w:val="24"/>
              </w:rPr>
              <w:t>0</w:t>
            </w:r>
          </w:p>
        </w:tc>
        <w:tc>
          <w:tcPr>
            <w:tcW w:w="1728" w:type="dxa"/>
          </w:tcPr>
          <w:p w:rsidR="009F394E" w:rsidRPr="00272C63" w:rsidRDefault="005004B6" w:rsidP="009F394E">
            <w:pPr>
              <w:spacing w:after="200"/>
              <w:jc w:val="right"/>
              <w:rPr>
                <w:rFonts w:cs="Times New Roman"/>
                <w:color w:val="000000"/>
                <w:szCs w:val="24"/>
              </w:rPr>
            </w:pPr>
            <w:r w:rsidRPr="007F4122">
              <w:rPr>
                <w:rFonts w:cs="Times New Roman"/>
                <w:color w:val="000000"/>
                <w:szCs w:val="24"/>
              </w:rPr>
              <w:t>68,300</w:t>
            </w:r>
          </w:p>
        </w:tc>
      </w:tr>
      <w:tr w:rsidR="005004B6" w:rsidRPr="00C33CA6" w:rsidTr="005004B6">
        <w:trPr>
          <w:trHeight w:val="270"/>
          <w:jc w:val="center"/>
        </w:trPr>
        <w:tc>
          <w:tcPr>
            <w:tcW w:w="1702" w:type="dxa"/>
            <w:shd w:val="clear" w:color="auto" w:fill="auto"/>
            <w:noWrap/>
            <w:vAlign w:val="center"/>
          </w:tcPr>
          <w:p w:rsidR="005004B6" w:rsidRPr="00C33CA6" w:rsidRDefault="005004B6" w:rsidP="00B23AA0">
            <w:pPr>
              <w:spacing w:after="200"/>
              <w:jc w:val="center"/>
              <w:rPr>
                <w:rFonts w:cs="Times New Roman"/>
                <w:color w:val="000000"/>
                <w:sz w:val="18"/>
                <w:szCs w:val="18"/>
              </w:rPr>
            </w:pPr>
            <w:r w:rsidRPr="005004B6">
              <w:rPr>
                <w:rFonts w:cs="Times New Roman"/>
                <w:color w:val="000000"/>
                <w:sz w:val="18"/>
                <w:szCs w:val="24"/>
              </w:rPr>
              <w:t>20 01 10</w:t>
            </w:r>
          </w:p>
        </w:tc>
        <w:tc>
          <w:tcPr>
            <w:tcW w:w="2740" w:type="dxa"/>
            <w:shd w:val="clear" w:color="auto" w:fill="auto"/>
            <w:noWrap/>
            <w:vAlign w:val="center"/>
          </w:tcPr>
          <w:p w:rsidR="005004B6" w:rsidRPr="00C33CA6" w:rsidRDefault="005004B6" w:rsidP="00B23AA0">
            <w:pPr>
              <w:spacing w:after="200"/>
              <w:jc w:val="center"/>
              <w:rPr>
                <w:rFonts w:cs="Times New Roman"/>
                <w:color w:val="000000"/>
                <w:sz w:val="18"/>
                <w:szCs w:val="18"/>
              </w:rPr>
            </w:pPr>
            <w:r>
              <w:rPr>
                <w:rFonts w:cs="Times New Roman"/>
                <w:color w:val="000000"/>
                <w:sz w:val="18"/>
                <w:szCs w:val="18"/>
              </w:rPr>
              <w:t>Odzież</w:t>
            </w:r>
          </w:p>
        </w:tc>
        <w:tc>
          <w:tcPr>
            <w:tcW w:w="1728" w:type="dxa"/>
            <w:shd w:val="clear" w:color="auto" w:fill="auto"/>
            <w:noWrap/>
          </w:tcPr>
          <w:p w:rsidR="005004B6" w:rsidRPr="00272C63" w:rsidRDefault="005004B6" w:rsidP="00B23AA0">
            <w:pPr>
              <w:spacing w:after="200"/>
              <w:jc w:val="right"/>
              <w:rPr>
                <w:rFonts w:cs="Times New Roman"/>
                <w:color w:val="000000"/>
                <w:szCs w:val="24"/>
              </w:rPr>
            </w:pPr>
            <w:r w:rsidRPr="00272C63">
              <w:rPr>
                <w:rFonts w:cs="Times New Roman"/>
                <w:color w:val="000000"/>
                <w:szCs w:val="24"/>
              </w:rPr>
              <w:t>0</w:t>
            </w:r>
            <w:r>
              <w:rPr>
                <w:rFonts w:cs="Times New Roman"/>
                <w:color w:val="000000"/>
                <w:szCs w:val="24"/>
              </w:rPr>
              <w:t>,000</w:t>
            </w:r>
          </w:p>
        </w:tc>
        <w:tc>
          <w:tcPr>
            <w:tcW w:w="1728" w:type="dxa"/>
          </w:tcPr>
          <w:p w:rsidR="005004B6" w:rsidRPr="00272C63" w:rsidRDefault="005004B6" w:rsidP="00B23AA0">
            <w:pPr>
              <w:spacing w:after="200"/>
              <w:jc w:val="right"/>
              <w:rPr>
                <w:rFonts w:cs="Times New Roman"/>
                <w:color w:val="000000"/>
                <w:szCs w:val="24"/>
              </w:rPr>
            </w:pPr>
            <w:r w:rsidRPr="00272C63">
              <w:rPr>
                <w:rFonts w:cs="Times New Roman"/>
                <w:color w:val="000000"/>
                <w:szCs w:val="24"/>
              </w:rPr>
              <w:t>0</w:t>
            </w:r>
            <w:r>
              <w:rPr>
                <w:rFonts w:cs="Times New Roman"/>
                <w:color w:val="000000"/>
                <w:szCs w:val="24"/>
              </w:rPr>
              <w:t>,000</w:t>
            </w:r>
          </w:p>
        </w:tc>
        <w:tc>
          <w:tcPr>
            <w:tcW w:w="1728" w:type="dxa"/>
          </w:tcPr>
          <w:p w:rsidR="005004B6" w:rsidRPr="00272C63" w:rsidRDefault="005004B6" w:rsidP="00B23AA0">
            <w:pPr>
              <w:spacing w:after="200"/>
              <w:jc w:val="right"/>
              <w:rPr>
                <w:rFonts w:cs="Times New Roman"/>
                <w:color w:val="000000"/>
                <w:szCs w:val="24"/>
              </w:rPr>
            </w:pPr>
            <w:r w:rsidRPr="00272C63">
              <w:rPr>
                <w:rFonts w:cs="Times New Roman"/>
                <w:color w:val="000000"/>
                <w:szCs w:val="24"/>
              </w:rPr>
              <w:t>0</w:t>
            </w:r>
            <w:r>
              <w:rPr>
                <w:rFonts w:cs="Times New Roman"/>
                <w:color w:val="000000"/>
                <w:szCs w:val="24"/>
              </w:rPr>
              <w:t>,000</w:t>
            </w:r>
          </w:p>
        </w:tc>
        <w:tc>
          <w:tcPr>
            <w:tcW w:w="1728" w:type="dxa"/>
          </w:tcPr>
          <w:p w:rsidR="005004B6" w:rsidRPr="00272C63" w:rsidRDefault="005004B6" w:rsidP="00B23AA0">
            <w:pPr>
              <w:spacing w:after="200"/>
              <w:jc w:val="right"/>
              <w:rPr>
                <w:rFonts w:cs="Times New Roman"/>
                <w:color w:val="000000"/>
                <w:szCs w:val="24"/>
              </w:rPr>
            </w:pPr>
            <w:r w:rsidRPr="00272C63">
              <w:rPr>
                <w:rFonts w:cs="Times New Roman"/>
                <w:color w:val="000000"/>
                <w:szCs w:val="24"/>
              </w:rPr>
              <w:t>0</w:t>
            </w:r>
            <w:r>
              <w:rPr>
                <w:rFonts w:cs="Times New Roman"/>
                <w:color w:val="000000"/>
                <w:szCs w:val="24"/>
              </w:rPr>
              <w:t>,000</w:t>
            </w:r>
          </w:p>
        </w:tc>
        <w:tc>
          <w:tcPr>
            <w:tcW w:w="1728" w:type="dxa"/>
          </w:tcPr>
          <w:p w:rsidR="005004B6" w:rsidRPr="00272C63" w:rsidRDefault="005004B6" w:rsidP="00B23AA0">
            <w:pPr>
              <w:spacing w:after="200"/>
              <w:jc w:val="right"/>
              <w:rPr>
                <w:rFonts w:cs="Times New Roman"/>
                <w:color w:val="000000"/>
                <w:szCs w:val="24"/>
              </w:rPr>
            </w:pPr>
            <w:r w:rsidRPr="00272C63">
              <w:rPr>
                <w:rFonts w:cs="Times New Roman"/>
                <w:color w:val="000000"/>
                <w:szCs w:val="24"/>
              </w:rPr>
              <w:t>0</w:t>
            </w:r>
            <w:r>
              <w:rPr>
                <w:rFonts w:cs="Times New Roman"/>
                <w:color w:val="000000"/>
                <w:szCs w:val="24"/>
              </w:rPr>
              <w:t>,000</w:t>
            </w:r>
          </w:p>
        </w:tc>
        <w:tc>
          <w:tcPr>
            <w:tcW w:w="1728" w:type="dxa"/>
          </w:tcPr>
          <w:p w:rsidR="005004B6" w:rsidRPr="00272C63" w:rsidRDefault="005004B6" w:rsidP="00B23AA0">
            <w:pPr>
              <w:spacing w:after="200"/>
              <w:jc w:val="right"/>
              <w:rPr>
                <w:rFonts w:cs="Times New Roman"/>
                <w:color w:val="000000"/>
                <w:szCs w:val="24"/>
              </w:rPr>
            </w:pPr>
            <w:r w:rsidRPr="00272C63">
              <w:rPr>
                <w:rFonts w:cs="Times New Roman"/>
                <w:color w:val="000000"/>
                <w:szCs w:val="24"/>
              </w:rPr>
              <w:t>0</w:t>
            </w:r>
            <w:r>
              <w:rPr>
                <w:rFonts w:cs="Times New Roman"/>
                <w:color w:val="000000"/>
                <w:szCs w:val="24"/>
              </w:rPr>
              <w:t>,000</w:t>
            </w:r>
          </w:p>
        </w:tc>
        <w:tc>
          <w:tcPr>
            <w:tcW w:w="1728" w:type="dxa"/>
          </w:tcPr>
          <w:p w:rsidR="005004B6" w:rsidRPr="007F4122" w:rsidRDefault="005004B6" w:rsidP="009F394E">
            <w:pPr>
              <w:spacing w:after="200"/>
              <w:jc w:val="right"/>
              <w:rPr>
                <w:rFonts w:cs="Times New Roman"/>
                <w:color w:val="000000"/>
                <w:szCs w:val="24"/>
              </w:rPr>
            </w:pPr>
            <w:r>
              <w:rPr>
                <w:rFonts w:cs="Times New Roman"/>
                <w:color w:val="000000"/>
                <w:szCs w:val="24"/>
              </w:rPr>
              <w:t>6,23</w:t>
            </w:r>
          </w:p>
        </w:tc>
      </w:tr>
      <w:tr w:rsidR="009F394E" w:rsidRPr="00C33CA6" w:rsidTr="005004B6">
        <w:trPr>
          <w:trHeight w:val="270"/>
          <w:jc w:val="center"/>
        </w:trPr>
        <w:tc>
          <w:tcPr>
            <w:tcW w:w="1702" w:type="dxa"/>
            <w:shd w:val="clear" w:color="auto" w:fill="auto"/>
            <w:noWrap/>
            <w:vAlign w:val="center"/>
          </w:tcPr>
          <w:p w:rsidR="009F394E" w:rsidRPr="00C33CA6" w:rsidRDefault="009F394E" w:rsidP="00B23AA0">
            <w:pPr>
              <w:spacing w:after="200"/>
              <w:jc w:val="center"/>
              <w:rPr>
                <w:rFonts w:cs="Times New Roman"/>
                <w:color w:val="000000"/>
                <w:sz w:val="18"/>
                <w:szCs w:val="18"/>
              </w:rPr>
            </w:pPr>
            <w:r w:rsidRPr="00C33CA6">
              <w:rPr>
                <w:rFonts w:cs="Times New Roman"/>
                <w:color w:val="000000"/>
                <w:sz w:val="18"/>
                <w:szCs w:val="18"/>
              </w:rPr>
              <w:t>16 01 03</w:t>
            </w:r>
          </w:p>
        </w:tc>
        <w:tc>
          <w:tcPr>
            <w:tcW w:w="2740" w:type="dxa"/>
            <w:shd w:val="clear" w:color="auto" w:fill="auto"/>
            <w:noWrap/>
            <w:vAlign w:val="center"/>
          </w:tcPr>
          <w:p w:rsidR="009F394E" w:rsidRPr="00C33CA6" w:rsidRDefault="009F394E" w:rsidP="00B23AA0">
            <w:pPr>
              <w:spacing w:after="200"/>
              <w:jc w:val="center"/>
              <w:rPr>
                <w:rFonts w:cs="Times New Roman"/>
                <w:color w:val="000000"/>
                <w:sz w:val="18"/>
                <w:szCs w:val="18"/>
              </w:rPr>
            </w:pPr>
            <w:r w:rsidRPr="00C33CA6">
              <w:rPr>
                <w:rFonts w:cs="Times New Roman"/>
                <w:color w:val="000000"/>
                <w:sz w:val="18"/>
                <w:szCs w:val="18"/>
              </w:rPr>
              <w:t>zużyte opony</w:t>
            </w:r>
          </w:p>
        </w:tc>
        <w:tc>
          <w:tcPr>
            <w:tcW w:w="1728" w:type="dxa"/>
            <w:shd w:val="clear" w:color="auto" w:fill="auto"/>
            <w:noWrap/>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0,23</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0,00</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0,1</w:t>
            </w:r>
            <w:r>
              <w:rPr>
                <w:rFonts w:cs="Times New Roman"/>
                <w:color w:val="000000"/>
                <w:szCs w:val="24"/>
              </w:rPr>
              <w:t>00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1,96</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35,97</w:t>
            </w:r>
            <w:r>
              <w:rPr>
                <w:rFonts w:cs="Times New Roman"/>
                <w:color w:val="000000"/>
                <w:szCs w:val="24"/>
              </w:rPr>
              <w:t>0</w:t>
            </w:r>
          </w:p>
        </w:tc>
        <w:tc>
          <w:tcPr>
            <w:tcW w:w="1728" w:type="dxa"/>
          </w:tcPr>
          <w:p w:rsidR="009F394E" w:rsidRPr="00272C63" w:rsidRDefault="009F394E" w:rsidP="009F394E">
            <w:pPr>
              <w:spacing w:after="200"/>
              <w:jc w:val="right"/>
              <w:rPr>
                <w:rFonts w:cs="Times New Roman"/>
                <w:color w:val="000000"/>
                <w:szCs w:val="24"/>
              </w:rPr>
            </w:pPr>
            <w:r w:rsidRPr="00272C63">
              <w:rPr>
                <w:rFonts w:cs="Times New Roman"/>
                <w:color w:val="000000"/>
                <w:szCs w:val="24"/>
              </w:rPr>
              <w:t>30,27</w:t>
            </w:r>
            <w:r>
              <w:rPr>
                <w:rFonts w:cs="Times New Roman"/>
                <w:color w:val="000000"/>
                <w:szCs w:val="24"/>
              </w:rPr>
              <w:t>0</w:t>
            </w:r>
          </w:p>
        </w:tc>
        <w:tc>
          <w:tcPr>
            <w:tcW w:w="1728" w:type="dxa"/>
          </w:tcPr>
          <w:p w:rsidR="009F394E" w:rsidRPr="00272C63" w:rsidRDefault="005004B6" w:rsidP="009F394E">
            <w:pPr>
              <w:spacing w:after="200"/>
              <w:jc w:val="right"/>
              <w:rPr>
                <w:rFonts w:cs="Times New Roman"/>
                <w:color w:val="000000"/>
                <w:szCs w:val="24"/>
              </w:rPr>
            </w:pPr>
            <w:r w:rsidRPr="007F4122">
              <w:rPr>
                <w:rFonts w:cs="Times New Roman"/>
                <w:color w:val="000000"/>
                <w:szCs w:val="24"/>
              </w:rPr>
              <w:t>29,440</w:t>
            </w:r>
          </w:p>
        </w:tc>
      </w:tr>
      <w:tr w:rsidR="009F394E" w:rsidRPr="00C33CA6" w:rsidTr="005004B6">
        <w:trPr>
          <w:trHeight w:val="270"/>
          <w:jc w:val="center"/>
        </w:trPr>
        <w:tc>
          <w:tcPr>
            <w:tcW w:w="1702" w:type="dxa"/>
            <w:shd w:val="clear" w:color="auto" w:fill="auto"/>
            <w:noWrap/>
            <w:vAlign w:val="center"/>
          </w:tcPr>
          <w:p w:rsidR="009F394E" w:rsidRPr="00C33CA6" w:rsidRDefault="009F394E" w:rsidP="00B23AA0">
            <w:pPr>
              <w:spacing w:after="200"/>
              <w:jc w:val="center"/>
              <w:rPr>
                <w:rFonts w:cs="Times New Roman"/>
                <w:color w:val="000000"/>
                <w:sz w:val="18"/>
                <w:szCs w:val="18"/>
              </w:rPr>
            </w:pPr>
            <w:r w:rsidRPr="00C33CA6">
              <w:rPr>
                <w:rFonts w:cs="Times New Roman"/>
                <w:color w:val="000000"/>
                <w:sz w:val="18"/>
                <w:szCs w:val="18"/>
              </w:rPr>
              <w:t>16 02 14</w:t>
            </w:r>
          </w:p>
        </w:tc>
        <w:tc>
          <w:tcPr>
            <w:tcW w:w="2740" w:type="dxa"/>
            <w:shd w:val="clear" w:color="auto" w:fill="auto"/>
            <w:noWrap/>
            <w:vAlign w:val="center"/>
          </w:tcPr>
          <w:p w:rsidR="009F394E" w:rsidRPr="00C33CA6" w:rsidRDefault="009F394E" w:rsidP="00B23AA0">
            <w:pPr>
              <w:spacing w:after="200"/>
              <w:jc w:val="center"/>
              <w:rPr>
                <w:rFonts w:cs="Times New Roman"/>
                <w:color w:val="000000"/>
                <w:sz w:val="18"/>
                <w:szCs w:val="18"/>
              </w:rPr>
            </w:pPr>
            <w:r w:rsidRPr="00C33CA6">
              <w:rPr>
                <w:rFonts w:cs="Times New Roman"/>
                <w:color w:val="000000"/>
                <w:sz w:val="18"/>
                <w:szCs w:val="18"/>
              </w:rPr>
              <w:t>zużyte urządzenia inne niż wymienione w 16 02 09 do 16 02 13</w:t>
            </w:r>
          </w:p>
        </w:tc>
        <w:tc>
          <w:tcPr>
            <w:tcW w:w="1728" w:type="dxa"/>
            <w:shd w:val="clear" w:color="auto" w:fill="auto"/>
            <w:noWrap/>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0,90</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0,30</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0,31</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0,16</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0,00</w:t>
            </w:r>
            <w:r>
              <w:rPr>
                <w:rFonts w:cs="Times New Roman"/>
                <w:color w:val="000000"/>
                <w:szCs w:val="24"/>
              </w:rPr>
              <w:t>0</w:t>
            </w:r>
          </w:p>
        </w:tc>
        <w:tc>
          <w:tcPr>
            <w:tcW w:w="1728" w:type="dxa"/>
          </w:tcPr>
          <w:p w:rsidR="009F394E" w:rsidRPr="00272C63" w:rsidRDefault="009F394E" w:rsidP="009F394E">
            <w:pPr>
              <w:spacing w:after="200"/>
              <w:jc w:val="right"/>
              <w:rPr>
                <w:rFonts w:cs="Times New Roman"/>
                <w:color w:val="000000"/>
                <w:szCs w:val="24"/>
              </w:rPr>
            </w:pPr>
            <w:r w:rsidRPr="00272C63">
              <w:rPr>
                <w:rFonts w:cs="Times New Roman"/>
                <w:color w:val="000000"/>
                <w:szCs w:val="24"/>
              </w:rPr>
              <w:t>0,00</w:t>
            </w:r>
            <w:r>
              <w:rPr>
                <w:rFonts w:cs="Times New Roman"/>
                <w:color w:val="000000"/>
                <w:szCs w:val="24"/>
              </w:rPr>
              <w:t>0</w:t>
            </w:r>
          </w:p>
        </w:tc>
        <w:tc>
          <w:tcPr>
            <w:tcW w:w="1728" w:type="dxa"/>
          </w:tcPr>
          <w:p w:rsidR="009F394E" w:rsidRPr="00272C63" w:rsidRDefault="005004B6" w:rsidP="009F394E">
            <w:pPr>
              <w:spacing w:after="200"/>
              <w:jc w:val="right"/>
              <w:rPr>
                <w:rFonts w:cs="Times New Roman"/>
                <w:color w:val="000000"/>
                <w:szCs w:val="24"/>
              </w:rPr>
            </w:pPr>
            <w:r>
              <w:rPr>
                <w:rFonts w:cs="Times New Roman"/>
                <w:color w:val="000000"/>
                <w:szCs w:val="24"/>
              </w:rPr>
              <w:t>0,000</w:t>
            </w:r>
          </w:p>
        </w:tc>
      </w:tr>
      <w:tr w:rsidR="009F394E" w:rsidRPr="00C33CA6" w:rsidTr="005004B6">
        <w:trPr>
          <w:trHeight w:val="559"/>
          <w:jc w:val="center"/>
        </w:trPr>
        <w:tc>
          <w:tcPr>
            <w:tcW w:w="1702" w:type="dxa"/>
            <w:shd w:val="clear" w:color="auto" w:fill="auto"/>
            <w:noWrap/>
            <w:vAlign w:val="center"/>
          </w:tcPr>
          <w:p w:rsidR="009F394E" w:rsidRPr="00C33CA6" w:rsidRDefault="009F394E" w:rsidP="00B23AA0">
            <w:pPr>
              <w:spacing w:after="200"/>
              <w:jc w:val="center"/>
              <w:rPr>
                <w:rFonts w:cs="Times New Roman"/>
                <w:color w:val="000000"/>
                <w:sz w:val="18"/>
                <w:szCs w:val="18"/>
              </w:rPr>
            </w:pPr>
            <w:r w:rsidRPr="00C33CA6">
              <w:rPr>
                <w:rFonts w:cs="Times New Roman"/>
                <w:color w:val="000000"/>
                <w:sz w:val="18"/>
                <w:szCs w:val="18"/>
              </w:rPr>
              <w:t>16 02 16</w:t>
            </w:r>
          </w:p>
        </w:tc>
        <w:tc>
          <w:tcPr>
            <w:tcW w:w="2740" w:type="dxa"/>
            <w:shd w:val="clear" w:color="auto" w:fill="auto"/>
            <w:noWrap/>
            <w:vAlign w:val="center"/>
          </w:tcPr>
          <w:p w:rsidR="009F394E" w:rsidRPr="00C33CA6" w:rsidRDefault="009F394E" w:rsidP="00B23AA0">
            <w:pPr>
              <w:spacing w:after="200"/>
              <w:jc w:val="center"/>
              <w:rPr>
                <w:rFonts w:cs="Times New Roman"/>
                <w:color w:val="000000"/>
                <w:sz w:val="18"/>
                <w:szCs w:val="18"/>
              </w:rPr>
            </w:pPr>
            <w:r w:rsidRPr="00C33CA6">
              <w:rPr>
                <w:rFonts w:cs="Times New Roman"/>
                <w:color w:val="000000"/>
                <w:sz w:val="18"/>
                <w:szCs w:val="18"/>
              </w:rPr>
              <w:t>zużyte urządzenia inne niż wymienione w 16 02 15</w:t>
            </w:r>
          </w:p>
        </w:tc>
        <w:tc>
          <w:tcPr>
            <w:tcW w:w="1728" w:type="dxa"/>
            <w:shd w:val="clear" w:color="auto" w:fill="auto"/>
            <w:noWrap/>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0,00</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0,00</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0,00</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0,07</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0,00</w:t>
            </w:r>
            <w:r>
              <w:rPr>
                <w:rFonts w:cs="Times New Roman"/>
                <w:color w:val="000000"/>
                <w:szCs w:val="24"/>
              </w:rPr>
              <w:t>0</w:t>
            </w:r>
          </w:p>
        </w:tc>
        <w:tc>
          <w:tcPr>
            <w:tcW w:w="1728" w:type="dxa"/>
          </w:tcPr>
          <w:p w:rsidR="009F394E" w:rsidRPr="00272C63" w:rsidRDefault="009F394E" w:rsidP="009F394E">
            <w:pPr>
              <w:spacing w:after="200"/>
              <w:jc w:val="right"/>
              <w:rPr>
                <w:rFonts w:cs="Times New Roman"/>
                <w:color w:val="000000"/>
                <w:szCs w:val="24"/>
              </w:rPr>
            </w:pPr>
            <w:r w:rsidRPr="00272C63">
              <w:rPr>
                <w:rFonts w:cs="Times New Roman"/>
                <w:color w:val="000000"/>
                <w:szCs w:val="24"/>
              </w:rPr>
              <w:t>0,00</w:t>
            </w:r>
            <w:r>
              <w:rPr>
                <w:rFonts w:cs="Times New Roman"/>
                <w:color w:val="000000"/>
                <w:szCs w:val="24"/>
              </w:rPr>
              <w:t>0</w:t>
            </w:r>
          </w:p>
        </w:tc>
        <w:tc>
          <w:tcPr>
            <w:tcW w:w="1728" w:type="dxa"/>
          </w:tcPr>
          <w:p w:rsidR="009F394E" w:rsidRPr="00272C63" w:rsidRDefault="005004B6" w:rsidP="009F394E">
            <w:pPr>
              <w:spacing w:after="200"/>
              <w:jc w:val="right"/>
              <w:rPr>
                <w:rFonts w:cs="Times New Roman"/>
                <w:color w:val="000000"/>
                <w:szCs w:val="24"/>
              </w:rPr>
            </w:pPr>
            <w:r>
              <w:rPr>
                <w:rFonts w:cs="Times New Roman"/>
                <w:color w:val="000000"/>
                <w:szCs w:val="24"/>
              </w:rPr>
              <w:t>0,000</w:t>
            </w:r>
          </w:p>
        </w:tc>
      </w:tr>
      <w:tr w:rsidR="009F394E" w:rsidRPr="00C33CA6" w:rsidTr="005004B6">
        <w:trPr>
          <w:trHeight w:val="270"/>
          <w:jc w:val="center"/>
        </w:trPr>
        <w:tc>
          <w:tcPr>
            <w:tcW w:w="1702" w:type="dxa"/>
            <w:shd w:val="clear" w:color="auto" w:fill="auto"/>
            <w:noWrap/>
            <w:vAlign w:val="center"/>
          </w:tcPr>
          <w:p w:rsidR="009F394E" w:rsidRPr="00272C63" w:rsidRDefault="009F394E" w:rsidP="00B23AA0">
            <w:pPr>
              <w:jc w:val="center"/>
              <w:rPr>
                <w:rFonts w:eastAsia="Times New Roman" w:cs="Times New Roman"/>
                <w:sz w:val="18"/>
                <w:szCs w:val="18"/>
                <w:lang w:eastAsia="pl-PL"/>
              </w:rPr>
            </w:pPr>
            <w:r w:rsidRPr="00272C63">
              <w:rPr>
                <w:rFonts w:eastAsia="Times New Roman" w:cs="Times New Roman"/>
                <w:sz w:val="18"/>
                <w:szCs w:val="18"/>
                <w:lang w:eastAsia="pl-PL"/>
              </w:rPr>
              <w:t>20 01 36</w:t>
            </w:r>
          </w:p>
        </w:tc>
        <w:tc>
          <w:tcPr>
            <w:tcW w:w="2740" w:type="dxa"/>
            <w:shd w:val="clear" w:color="auto" w:fill="auto"/>
            <w:noWrap/>
            <w:vAlign w:val="center"/>
          </w:tcPr>
          <w:p w:rsidR="009F394E" w:rsidRPr="00272C63" w:rsidRDefault="009F394E" w:rsidP="00B23AA0">
            <w:pPr>
              <w:jc w:val="center"/>
              <w:rPr>
                <w:rFonts w:eastAsia="Times New Roman" w:cs="Times New Roman"/>
                <w:sz w:val="18"/>
                <w:szCs w:val="18"/>
                <w:lang w:eastAsia="pl-PL"/>
              </w:rPr>
            </w:pPr>
            <w:r w:rsidRPr="00272C63">
              <w:rPr>
                <w:rFonts w:eastAsia="Times New Roman" w:cs="Times New Roman"/>
                <w:sz w:val="18"/>
                <w:szCs w:val="18"/>
                <w:lang w:eastAsia="pl-PL"/>
              </w:rPr>
              <w:t xml:space="preserve">Zużyte urządzenia elektryczne i elektroniczne inne niż wymienione </w:t>
            </w:r>
            <w:r w:rsidRPr="00272C63">
              <w:rPr>
                <w:rFonts w:eastAsia="Times New Roman" w:cs="Times New Roman"/>
                <w:sz w:val="18"/>
                <w:szCs w:val="18"/>
                <w:lang w:eastAsia="pl-PL"/>
              </w:rPr>
              <w:lastRenderedPageBreak/>
              <w:t>w 20 01 21, 20 01 23, i 20 01 35</w:t>
            </w:r>
          </w:p>
        </w:tc>
        <w:tc>
          <w:tcPr>
            <w:tcW w:w="1728" w:type="dxa"/>
            <w:shd w:val="clear" w:color="auto" w:fill="auto"/>
            <w:noWrap/>
          </w:tcPr>
          <w:p w:rsidR="009F394E" w:rsidRPr="00272C63" w:rsidRDefault="009F394E" w:rsidP="009F394E">
            <w:pPr>
              <w:jc w:val="right"/>
              <w:rPr>
                <w:rFonts w:eastAsia="Times New Roman" w:cs="Times New Roman"/>
                <w:szCs w:val="24"/>
                <w:lang w:eastAsia="pl-PL"/>
              </w:rPr>
            </w:pPr>
            <w:r w:rsidRPr="00272C63">
              <w:rPr>
                <w:rFonts w:eastAsia="Times New Roman" w:cs="Times New Roman"/>
                <w:szCs w:val="24"/>
                <w:lang w:eastAsia="pl-PL"/>
              </w:rPr>
              <w:lastRenderedPageBreak/>
              <w:t>0,00</w:t>
            </w:r>
            <w:r>
              <w:rPr>
                <w:rFonts w:eastAsia="Times New Roman" w:cs="Times New Roman"/>
                <w:szCs w:val="24"/>
                <w:lang w:eastAsia="pl-PL"/>
              </w:rPr>
              <w:t>0</w:t>
            </w:r>
          </w:p>
        </w:tc>
        <w:tc>
          <w:tcPr>
            <w:tcW w:w="1728" w:type="dxa"/>
          </w:tcPr>
          <w:p w:rsidR="009F394E" w:rsidRPr="00272C63" w:rsidRDefault="009F394E" w:rsidP="009F394E">
            <w:pPr>
              <w:spacing w:after="200"/>
              <w:jc w:val="right"/>
              <w:rPr>
                <w:rFonts w:cs="Times New Roman"/>
                <w:color w:val="000000"/>
                <w:szCs w:val="24"/>
              </w:rPr>
            </w:pPr>
            <w:r w:rsidRPr="00272C63">
              <w:rPr>
                <w:rFonts w:cs="Times New Roman"/>
                <w:color w:val="000000"/>
                <w:szCs w:val="24"/>
              </w:rPr>
              <w:t>0,00</w:t>
            </w:r>
            <w:r>
              <w:rPr>
                <w:rFonts w:cs="Times New Roman"/>
                <w:color w:val="000000"/>
                <w:szCs w:val="24"/>
              </w:rPr>
              <w:t>0</w:t>
            </w:r>
          </w:p>
        </w:tc>
        <w:tc>
          <w:tcPr>
            <w:tcW w:w="1728" w:type="dxa"/>
          </w:tcPr>
          <w:p w:rsidR="009F394E" w:rsidRPr="00272C63" w:rsidRDefault="009F394E" w:rsidP="009F394E">
            <w:pPr>
              <w:spacing w:after="200"/>
              <w:jc w:val="right"/>
              <w:rPr>
                <w:rFonts w:cs="Times New Roman"/>
                <w:color w:val="000000"/>
                <w:szCs w:val="24"/>
              </w:rPr>
            </w:pPr>
            <w:r w:rsidRPr="00272C63">
              <w:rPr>
                <w:rFonts w:cs="Times New Roman"/>
                <w:color w:val="000000"/>
                <w:szCs w:val="24"/>
              </w:rPr>
              <w:t>0,00</w:t>
            </w:r>
            <w:r>
              <w:rPr>
                <w:rFonts w:cs="Times New Roman"/>
                <w:color w:val="000000"/>
                <w:szCs w:val="24"/>
              </w:rPr>
              <w:t>0</w:t>
            </w:r>
          </w:p>
        </w:tc>
        <w:tc>
          <w:tcPr>
            <w:tcW w:w="1728" w:type="dxa"/>
          </w:tcPr>
          <w:p w:rsidR="009F394E" w:rsidRPr="00272C63" w:rsidRDefault="009F394E" w:rsidP="009F394E">
            <w:pPr>
              <w:spacing w:after="200"/>
              <w:jc w:val="right"/>
              <w:rPr>
                <w:rFonts w:cs="Times New Roman"/>
                <w:color w:val="000000"/>
                <w:szCs w:val="24"/>
              </w:rPr>
            </w:pPr>
            <w:r w:rsidRPr="00272C63">
              <w:rPr>
                <w:rFonts w:cs="Times New Roman"/>
                <w:color w:val="000000"/>
                <w:szCs w:val="24"/>
              </w:rPr>
              <w:t>0,00</w:t>
            </w:r>
            <w:r>
              <w:rPr>
                <w:rFonts w:cs="Times New Roman"/>
                <w:color w:val="000000"/>
                <w:szCs w:val="24"/>
              </w:rPr>
              <w:t>0</w:t>
            </w:r>
          </w:p>
        </w:tc>
        <w:tc>
          <w:tcPr>
            <w:tcW w:w="1728" w:type="dxa"/>
          </w:tcPr>
          <w:p w:rsidR="009F394E" w:rsidRPr="00272C63" w:rsidRDefault="009F394E" w:rsidP="009F394E">
            <w:pPr>
              <w:spacing w:after="200"/>
              <w:jc w:val="right"/>
              <w:rPr>
                <w:rFonts w:cs="Times New Roman"/>
                <w:color w:val="000000"/>
                <w:szCs w:val="24"/>
              </w:rPr>
            </w:pPr>
            <w:r w:rsidRPr="00272C63">
              <w:rPr>
                <w:rFonts w:cs="Times New Roman"/>
                <w:color w:val="000000"/>
                <w:szCs w:val="24"/>
              </w:rPr>
              <w:t>0,00</w:t>
            </w:r>
            <w:r>
              <w:rPr>
                <w:rFonts w:cs="Times New Roman"/>
                <w:color w:val="000000"/>
                <w:szCs w:val="24"/>
              </w:rPr>
              <w:t>0</w:t>
            </w:r>
          </w:p>
        </w:tc>
        <w:tc>
          <w:tcPr>
            <w:tcW w:w="1728" w:type="dxa"/>
          </w:tcPr>
          <w:p w:rsidR="009F394E" w:rsidRPr="00272C63" w:rsidRDefault="009F394E" w:rsidP="009F394E">
            <w:pPr>
              <w:spacing w:after="200"/>
              <w:jc w:val="right"/>
              <w:rPr>
                <w:rFonts w:cs="Times New Roman"/>
                <w:color w:val="000000"/>
                <w:szCs w:val="24"/>
              </w:rPr>
            </w:pPr>
            <w:r w:rsidRPr="00272C63">
              <w:rPr>
                <w:rFonts w:eastAsia="Times New Roman" w:cs="Times New Roman"/>
                <w:szCs w:val="24"/>
                <w:lang w:eastAsia="pl-PL"/>
              </w:rPr>
              <w:t>1,080</w:t>
            </w:r>
          </w:p>
        </w:tc>
        <w:tc>
          <w:tcPr>
            <w:tcW w:w="1728" w:type="dxa"/>
          </w:tcPr>
          <w:p w:rsidR="009F394E" w:rsidRPr="00272C63" w:rsidRDefault="005004B6" w:rsidP="009F394E">
            <w:pPr>
              <w:spacing w:after="200"/>
              <w:jc w:val="right"/>
              <w:rPr>
                <w:rFonts w:eastAsia="Times New Roman" w:cs="Times New Roman"/>
                <w:szCs w:val="24"/>
                <w:lang w:eastAsia="pl-PL"/>
              </w:rPr>
            </w:pPr>
            <w:r w:rsidRPr="007F4122">
              <w:rPr>
                <w:rFonts w:eastAsia="Times New Roman" w:cs="Times New Roman"/>
                <w:szCs w:val="24"/>
                <w:lang w:eastAsia="pl-PL"/>
              </w:rPr>
              <w:t>14,660</w:t>
            </w:r>
          </w:p>
        </w:tc>
      </w:tr>
      <w:tr w:rsidR="005004B6" w:rsidRPr="00C33CA6" w:rsidTr="005004B6">
        <w:trPr>
          <w:trHeight w:val="270"/>
          <w:jc w:val="center"/>
        </w:trPr>
        <w:tc>
          <w:tcPr>
            <w:tcW w:w="1702" w:type="dxa"/>
            <w:shd w:val="clear" w:color="auto" w:fill="auto"/>
            <w:noWrap/>
            <w:vAlign w:val="center"/>
          </w:tcPr>
          <w:p w:rsidR="005004B6" w:rsidRPr="00272C63" w:rsidRDefault="005004B6" w:rsidP="00B23AA0">
            <w:pPr>
              <w:jc w:val="center"/>
              <w:rPr>
                <w:rFonts w:eastAsia="Times New Roman" w:cs="Times New Roman"/>
                <w:sz w:val="18"/>
                <w:szCs w:val="18"/>
                <w:lang w:eastAsia="pl-PL"/>
              </w:rPr>
            </w:pPr>
            <w:r w:rsidRPr="005004B6">
              <w:rPr>
                <w:rFonts w:cs="Times New Roman"/>
                <w:color w:val="000000"/>
                <w:sz w:val="18"/>
                <w:szCs w:val="24"/>
              </w:rPr>
              <w:lastRenderedPageBreak/>
              <w:t>20 01 35</w:t>
            </w:r>
          </w:p>
        </w:tc>
        <w:tc>
          <w:tcPr>
            <w:tcW w:w="2740" w:type="dxa"/>
            <w:shd w:val="clear" w:color="auto" w:fill="auto"/>
            <w:noWrap/>
            <w:vAlign w:val="center"/>
          </w:tcPr>
          <w:p w:rsidR="005004B6" w:rsidRPr="005004B6" w:rsidRDefault="005004B6" w:rsidP="005004B6">
            <w:pPr>
              <w:rPr>
                <w:rFonts w:cs="Times New Roman"/>
                <w:color w:val="000000"/>
                <w:sz w:val="18"/>
                <w:szCs w:val="24"/>
              </w:rPr>
            </w:pPr>
            <w:r w:rsidRPr="005004B6">
              <w:rPr>
                <w:rFonts w:cs="Times New Roman"/>
                <w:color w:val="000000"/>
                <w:sz w:val="18"/>
                <w:szCs w:val="24"/>
              </w:rPr>
              <w:t>zużyte urządzenia elektryczne</w:t>
            </w:r>
          </w:p>
          <w:p w:rsidR="005004B6" w:rsidRPr="005004B6" w:rsidRDefault="005004B6" w:rsidP="005004B6">
            <w:pPr>
              <w:rPr>
                <w:rFonts w:cs="Times New Roman"/>
                <w:color w:val="000000"/>
                <w:sz w:val="18"/>
                <w:szCs w:val="24"/>
              </w:rPr>
            </w:pPr>
            <w:r w:rsidRPr="005004B6">
              <w:rPr>
                <w:rFonts w:cs="Times New Roman"/>
                <w:color w:val="000000"/>
                <w:sz w:val="18"/>
                <w:szCs w:val="24"/>
              </w:rPr>
              <w:t>i elektroniczne</w:t>
            </w:r>
          </w:p>
          <w:p w:rsidR="005004B6" w:rsidRPr="005004B6" w:rsidRDefault="005004B6" w:rsidP="005004B6">
            <w:pPr>
              <w:rPr>
                <w:rFonts w:cs="Times New Roman"/>
                <w:color w:val="000000"/>
                <w:sz w:val="18"/>
                <w:szCs w:val="24"/>
              </w:rPr>
            </w:pPr>
            <w:r w:rsidRPr="005004B6">
              <w:rPr>
                <w:rFonts w:cs="Times New Roman"/>
                <w:color w:val="000000"/>
                <w:sz w:val="18"/>
                <w:szCs w:val="24"/>
              </w:rPr>
              <w:t xml:space="preserve">inne niż wymienione </w:t>
            </w:r>
          </w:p>
          <w:p w:rsidR="005004B6" w:rsidRPr="005004B6" w:rsidRDefault="005004B6" w:rsidP="005004B6">
            <w:pPr>
              <w:jc w:val="center"/>
              <w:rPr>
                <w:rFonts w:eastAsia="Times New Roman" w:cs="Times New Roman"/>
                <w:sz w:val="18"/>
                <w:szCs w:val="18"/>
                <w:lang w:eastAsia="pl-PL"/>
              </w:rPr>
            </w:pPr>
            <w:r w:rsidRPr="005004B6">
              <w:rPr>
                <w:rFonts w:cs="Times New Roman"/>
                <w:color w:val="000000"/>
                <w:sz w:val="18"/>
                <w:szCs w:val="24"/>
              </w:rPr>
              <w:t>w 20 01 21, 20 01 23 zawierające niebezpieczne składniki</w:t>
            </w:r>
          </w:p>
        </w:tc>
        <w:tc>
          <w:tcPr>
            <w:tcW w:w="1728" w:type="dxa"/>
            <w:shd w:val="clear" w:color="auto" w:fill="auto"/>
            <w:noWrap/>
          </w:tcPr>
          <w:p w:rsidR="005004B6" w:rsidRPr="00272C63" w:rsidRDefault="005004B6" w:rsidP="00B23AA0">
            <w:pPr>
              <w:spacing w:after="200"/>
              <w:jc w:val="right"/>
              <w:rPr>
                <w:rFonts w:cs="Times New Roman"/>
                <w:color w:val="000000"/>
                <w:szCs w:val="24"/>
              </w:rPr>
            </w:pPr>
            <w:r w:rsidRPr="00272C63">
              <w:rPr>
                <w:rFonts w:cs="Times New Roman"/>
                <w:color w:val="000000"/>
                <w:szCs w:val="24"/>
              </w:rPr>
              <w:t>0</w:t>
            </w:r>
            <w:r>
              <w:rPr>
                <w:rFonts w:cs="Times New Roman"/>
                <w:color w:val="000000"/>
                <w:szCs w:val="24"/>
              </w:rPr>
              <w:t>,000</w:t>
            </w:r>
          </w:p>
        </w:tc>
        <w:tc>
          <w:tcPr>
            <w:tcW w:w="1728" w:type="dxa"/>
          </w:tcPr>
          <w:p w:rsidR="005004B6" w:rsidRPr="00272C63" w:rsidRDefault="005004B6" w:rsidP="00B23AA0">
            <w:pPr>
              <w:spacing w:after="200"/>
              <w:jc w:val="right"/>
              <w:rPr>
                <w:rFonts w:cs="Times New Roman"/>
                <w:color w:val="000000"/>
                <w:szCs w:val="24"/>
              </w:rPr>
            </w:pPr>
            <w:r w:rsidRPr="00272C63">
              <w:rPr>
                <w:rFonts w:cs="Times New Roman"/>
                <w:color w:val="000000"/>
                <w:szCs w:val="24"/>
              </w:rPr>
              <w:t>0</w:t>
            </w:r>
            <w:r>
              <w:rPr>
                <w:rFonts w:cs="Times New Roman"/>
                <w:color w:val="000000"/>
                <w:szCs w:val="24"/>
              </w:rPr>
              <w:t>,000</w:t>
            </w:r>
          </w:p>
        </w:tc>
        <w:tc>
          <w:tcPr>
            <w:tcW w:w="1728" w:type="dxa"/>
          </w:tcPr>
          <w:p w:rsidR="005004B6" w:rsidRPr="00272C63" w:rsidRDefault="005004B6" w:rsidP="00B23AA0">
            <w:pPr>
              <w:spacing w:after="200"/>
              <w:jc w:val="right"/>
              <w:rPr>
                <w:rFonts w:cs="Times New Roman"/>
                <w:color w:val="000000"/>
                <w:szCs w:val="24"/>
              </w:rPr>
            </w:pPr>
            <w:r w:rsidRPr="00272C63">
              <w:rPr>
                <w:rFonts w:cs="Times New Roman"/>
                <w:color w:val="000000"/>
                <w:szCs w:val="24"/>
              </w:rPr>
              <w:t>0</w:t>
            </w:r>
            <w:r>
              <w:rPr>
                <w:rFonts w:cs="Times New Roman"/>
                <w:color w:val="000000"/>
                <w:szCs w:val="24"/>
              </w:rPr>
              <w:t>,000</w:t>
            </w:r>
          </w:p>
        </w:tc>
        <w:tc>
          <w:tcPr>
            <w:tcW w:w="1728" w:type="dxa"/>
          </w:tcPr>
          <w:p w:rsidR="005004B6" w:rsidRPr="00272C63" w:rsidRDefault="005004B6" w:rsidP="00B23AA0">
            <w:pPr>
              <w:spacing w:after="200"/>
              <w:jc w:val="right"/>
              <w:rPr>
                <w:rFonts w:cs="Times New Roman"/>
                <w:color w:val="000000"/>
                <w:szCs w:val="24"/>
              </w:rPr>
            </w:pPr>
            <w:r w:rsidRPr="00272C63">
              <w:rPr>
                <w:rFonts w:cs="Times New Roman"/>
                <w:color w:val="000000"/>
                <w:szCs w:val="24"/>
              </w:rPr>
              <w:t>0</w:t>
            </w:r>
            <w:r>
              <w:rPr>
                <w:rFonts w:cs="Times New Roman"/>
                <w:color w:val="000000"/>
                <w:szCs w:val="24"/>
              </w:rPr>
              <w:t>,000</w:t>
            </w:r>
          </w:p>
        </w:tc>
        <w:tc>
          <w:tcPr>
            <w:tcW w:w="1728" w:type="dxa"/>
          </w:tcPr>
          <w:p w:rsidR="005004B6" w:rsidRPr="00272C63" w:rsidRDefault="005004B6" w:rsidP="00B23AA0">
            <w:pPr>
              <w:spacing w:after="200"/>
              <w:jc w:val="right"/>
              <w:rPr>
                <w:rFonts w:cs="Times New Roman"/>
                <w:color w:val="000000"/>
                <w:szCs w:val="24"/>
              </w:rPr>
            </w:pPr>
            <w:r w:rsidRPr="00272C63">
              <w:rPr>
                <w:rFonts w:cs="Times New Roman"/>
                <w:color w:val="000000"/>
                <w:szCs w:val="24"/>
              </w:rPr>
              <w:t>0</w:t>
            </w:r>
            <w:r>
              <w:rPr>
                <w:rFonts w:cs="Times New Roman"/>
                <w:color w:val="000000"/>
                <w:szCs w:val="24"/>
              </w:rPr>
              <w:t>,000</w:t>
            </w:r>
          </w:p>
        </w:tc>
        <w:tc>
          <w:tcPr>
            <w:tcW w:w="1728" w:type="dxa"/>
          </w:tcPr>
          <w:p w:rsidR="005004B6" w:rsidRPr="00272C63" w:rsidRDefault="005004B6" w:rsidP="00B23AA0">
            <w:pPr>
              <w:spacing w:after="200"/>
              <w:jc w:val="right"/>
              <w:rPr>
                <w:rFonts w:cs="Times New Roman"/>
                <w:color w:val="000000"/>
                <w:szCs w:val="24"/>
              </w:rPr>
            </w:pPr>
            <w:r w:rsidRPr="00272C63">
              <w:rPr>
                <w:rFonts w:cs="Times New Roman"/>
                <w:color w:val="000000"/>
                <w:szCs w:val="24"/>
              </w:rPr>
              <w:t>0</w:t>
            </w:r>
            <w:r>
              <w:rPr>
                <w:rFonts w:cs="Times New Roman"/>
                <w:color w:val="000000"/>
                <w:szCs w:val="24"/>
              </w:rPr>
              <w:t>,000</w:t>
            </w:r>
          </w:p>
        </w:tc>
        <w:tc>
          <w:tcPr>
            <w:tcW w:w="1728" w:type="dxa"/>
          </w:tcPr>
          <w:p w:rsidR="005004B6" w:rsidRPr="007F4122" w:rsidRDefault="005004B6" w:rsidP="009F394E">
            <w:pPr>
              <w:spacing w:after="200"/>
              <w:jc w:val="right"/>
              <w:rPr>
                <w:rFonts w:eastAsia="Times New Roman" w:cs="Times New Roman"/>
                <w:szCs w:val="24"/>
                <w:lang w:eastAsia="pl-PL"/>
              </w:rPr>
            </w:pPr>
            <w:r>
              <w:rPr>
                <w:rFonts w:eastAsia="Times New Roman" w:cs="Times New Roman"/>
                <w:szCs w:val="24"/>
                <w:lang w:eastAsia="pl-PL"/>
              </w:rPr>
              <w:t>8,360</w:t>
            </w:r>
          </w:p>
        </w:tc>
      </w:tr>
      <w:tr w:rsidR="009F394E" w:rsidRPr="00C33CA6" w:rsidTr="005004B6">
        <w:trPr>
          <w:trHeight w:val="270"/>
          <w:jc w:val="center"/>
        </w:trPr>
        <w:tc>
          <w:tcPr>
            <w:tcW w:w="1702" w:type="dxa"/>
            <w:shd w:val="clear" w:color="auto" w:fill="auto"/>
            <w:noWrap/>
            <w:vAlign w:val="center"/>
          </w:tcPr>
          <w:p w:rsidR="009F394E" w:rsidRPr="00C33CA6" w:rsidRDefault="009F394E" w:rsidP="00B23AA0">
            <w:pPr>
              <w:spacing w:after="200"/>
              <w:jc w:val="center"/>
              <w:rPr>
                <w:rFonts w:cs="Times New Roman"/>
                <w:color w:val="000000"/>
                <w:sz w:val="18"/>
                <w:szCs w:val="18"/>
              </w:rPr>
            </w:pPr>
            <w:r w:rsidRPr="00C33CA6">
              <w:rPr>
                <w:rFonts w:cs="Times New Roman"/>
                <w:color w:val="000000"/>
                <w:sz w:val="18"/>
                <w:szCs w:val="18"/>
              </w:rPr>
              <w:t>17 01 01</w:t>
            </w:r>
          </w:p>
        </w:tc>
        <w:tc>
          <w:tcPr>
            <w:tcW w:w="2740" w:type="dxa"/>
            <w:shd w:val="clear" w:color="auto" w:fill="auto"/>
            <w:noWrap/>
            <w:vAlign w:val="center"/>
          </w:tcPr>
          <w:p w:rsidR="009F394E" w:rsidRPr="00C33CA6" w:rsidRDefault="009F394E" w:rsidP="00B23AA0">
            <w:pPr>
              <w:spacing w:after="200"/>
              <w:jc w:val="center"/>
              <w:rPr>
                <w:rFonts w:cs="Times New Roman"/>
                <w:color w:val="000000"/>
                <w:sz w:val="18"/>
                <w:szCs w:val="18"/>
              </w:rPr>
            </w:pPr>
            <w:r w:rsidRPr="00C33CA6">
              <w:rPr>
                <w:rFonts w:cs="Times New Roman"/>
                <w:color w:val="000000"/>
                <w:sz w:val="18"/>
                <w:szCs w:val="18"/>
              </w:rPr>
              <w:t>Odpady betonu oraz gruz betonowy z rozbiórek i remontów</w:t>
            </w:r>
          </w:p>
        </w:tc>
        <w:tc>
          <w:tcPr>
            <w:tcW w:w="1728" w:type="dxa"/>
            <w:shd w:val="clear" w:color="auto" w:fill="auto"/>
            <w:noWrap/>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0</w:t>
            </w:r>
            <w:r>
              <w:rPr>
                <w:rFonts w:cs="Times New Roman"/>
                <w:color w:val="000000"/>
                <w:szCs w:val="24"/>
              </w:rPr>
              <w:t>,000</w:t>
            </w:r>
          </w:p>
        </w:tc>
        <w:tc>
          <w:tcPr>
            <w:tcW w:w="1728" w:type="dxa"/>
          </w:tcPr>
          <w:p w:rsidR="009F394E" w:rsidRPr="00C33CA6" w:rsidRDefault="009F394E" w:rsidP="009F394E">
            <w:pPr>
              <w:spacing w:after="200"/>
              <w:jc w:val="right"/>
              <w:rPr>
                <w:rFonts w:cs="Times New Roman"/>
                <w:color w:val="000000"/>
                <w:szCs w:val="24"/>
              </w:rPr>
            </w:pPr>
            <w:r>
              <w:rPr>
                <w:rFonts w:cs="Times New Roman"/>
                <w:color w:val="000000"/>
                <w:szCs w:val="24"/>
              </w:rPr>
              <w:t>0,0</w:t>
            </w:r>
            <w:r w:rsidRPr="00C33CA6">
              <w:rPr>
                <w:rFonts w:cs="Times New Roman"/>
                <w:color w:val="000000"/>
                <w:szCs w:val="24"/>
              </w:rPr>
              <w:t>0</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0,2</w:t>
            </w:r>
            <w:r>
              <w:rPr>
                <w:rFonts w:cs="Times New Roman"/>
                <w:color w:val="000000"/>
                <w:szCs w:val="24"/>
              </w:rPr>
              <w:t>00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1,84</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28,97</w:t>
            </w:r>
            <w:r>
              <w:rPr>
                <w:rFonts w:cs="Times New Roman"/>
                <w:color w:val="000000"/>
                <w:szCs w:val="24"/>
              </w:rPr>
              <w:t>0</w:t>
            </w:r>
          </w:p>
        </w:tc>
        <w:tc>
          <w:tcPr>
            <w:tcW w:w="1728" w:type="dxa"/>
          </w:tcPr>
          <w:p w:rsidR="009F394E" w:rsidRPr="00272C63" w:rsidRDefault="009F394E" w:rsidP="009F394E">
            <w:pPr>
              <w:spacing w:after="200"/>
              <w:jc w:val="right"/>
              <w:rPr>
                <w:rFonts w:cs="Times New Roman"/>
                <w:color w:val="000000"/>
                <w:szCs w:val="24"/>
              </w:rPr>
            </w:pPr>
            <w:r>
              <w:rPr>
                <w:rFonts w:cs="Times New Roman"/>
                <w:color w:val="000000"/>
                <w:szCs w:val="24"/>
              </w:rPr>
              <w:t>28,530</w:t>
            </w:r>
          </w:p>
        </w:tc>
        <w:tc>
          <w:tcPr>
            <w:tcW w:w="1728" w:type="dxa"/>
          </w:tcPr>
          <w:p w:rsidR="009F394E" w:rsidRDefault="005004B6" w:rsidP="009F394E">
            <w:pPr>
              <w:spacing w:after="200"/>
              <w:jc w:val="right"/>
              <w:rPr>
                <w:rFonts w:cs="Times New Roman"/>
                <w:color w:val="000000"/>
                <w:szCs w:val="24"/>
              </w:rPr>
            </w:pPr>
            <w:r>
              <w:rPr>
                <w:rFonts w:cs="Times New Roman"/>
                <w:color w:val="000000"/>
                <w:szCs w:val="24"/>
              </w:rPr>
              <w:t>0,000</w:t>
            </w:r>
          </w:p>
        </w:tc>
      </w:tr>
      <w:tr w:rsidR="009F394E" w:rsidRPr="00C33CA6" w:rsidTr="005004B6">
        <w:trPr>
          <w:trHeight w:val="270"/>
          <w:jc w:val="center"/>
        </w:trPr>
        <w:tc>
          <w:tcPr>
            <w:tcW w:w="1702" w:type="dxa"/>
            <w:shd w:val="clear" w:color="auto" w:fill="auto"/>
            <w:noWrap/>
            <w:vAlign w:val="center"/>
          </w:tcPr>
          <w:p w:rsidR="009F394E" w:rsidRPr="00C33CA6" w:rsidRDefault="009F394E" w:rsidP="00B23AA0">
            <w:pPr>
              <w:spacing w:after="200"/>
              <w:jc w:val="center"/>
              <w:rPr>
                <w:rFonts w:cs="Times New Roman"/>
                <w:color w:val="000000"/>
                <w:sz w:val="18"/>
                <w:szCs w:val="18"/>
              </w:rPr>
            </w:pPr>
            <w:r w:rsidRPr="00C33CA6">
              <w:rPr>
                <w:rFonts w:cs="Times New Roman"/>
                <w:color w:val="000000"/>
                <w:sz w:val="18"/>
                <w:szCs w:val="18"/>
              </w:rPr>
              <w:t>17 01 02</w:t>
            </w:r>
          </w:p>
        </w:tc>
        <w:tc>
          <w:tcPr>
            <w:tcW w:w="2740" w:type="dxa"/>
            <w:shd w:val="clear" w:color="auto" w:fill="auto"/>
            <w:noWrap/>
            <w:vAlign w:val="center"/>
          </w:tcPr>
          <w:p w:rsidR="009F394E" w:rsidRPr="00C33CA6" w:rsidRDefault="009F394E" w:rsidP="00B23AA0">
            <w:pPr>
              <w:spacing w:after="200"/>
              <w:jc w:val="center"/>
              <w:rPr>
                <w:rFonts w:cs="Times New Roman"/>
                <w:color w:val="000000"/>
                <w:sz w:val="18"/>
                <w:szCs w:val="18"/>
              </w:rPr>
            </w:pPr>
            <w:r w:rsidRPr="00C33CA6">
              <w:rPr>
                <w:rFonts w:cs="Times New Roman"/>
                <w:color w:val="000000"/>
                <w:sz w:val="18"/>
                <w:szCs w:val="18"/>
              </w:rPr>
              <w:t>Gruz ceglany</w:t>
            </w:r>
          </w:p>
        </w:tc>
        <w:tc>
          <w:tcPr>
            <w:tcW w:w="1728" w:type="dxa"/>
            <w:shd w:val="clear" w:color="auto" w:fill="auto"/>
            <w:noWrap/>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0</w:t>
            </w:r>
            <w:r>
              <w:rPr>
                <w:rFonts w:cs="Times New Roman"/>
                <w:color w:val="000000"/>
                <w:szCs w:val="24"/>
              </w:rPr>
              <w:t>,000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0</w:t>
            </w:r>
            <w:r>
              <w:rPr>
                <w:rFonts w:cs="Times New Roman"/>
                <w:color w:val="000000"/>
                <w:szCs w:val="24"/>
              </w:rPr>
              <w:t>,000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2,46</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5,18</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30,04</w:t>
            </w:r>
            <w:r>
              <w:rPr>
                <w:rFonts w:cs="Times New Roman"/>
                <w:color w:val="000000"/>
                <w:szCs w:val="24"/>
              </w:rPr>
              <w:t>0</w:t>
            </w:r>
          </w:p>
        </w:tc>
        <w:tc>
          <w:tcPr>
            <w:tcW w:w="1728" w:type="dxa"/>
          </w:tcPr>
          <w:p w:rsidR="009F394E" w:rsidRPr="00272C63" w:rsidRDefault="009F394E" w:rsidP="009F394E">
            <w:pPr>
              <w:spacing w:after="200"/>
              <w:jc w:val="right"/>
              <w:rPr>
                <w:rFonts w:cs="Times New Roman"/>
                <w:color w:val="000000"/>
                <w:szCs w:val="24"/>
              </w:rPr>
            </w:pPr>
            <w:r>
              <w:rPr>
                <w:rFonts w:cs="Times New Roman"/>
                <w:color w:val="000000"/>
                <w:szCs w:val="24"/>
              </w:rPr>
              <w:t>16,170</w:t>
            </w:r>
          </w:p>
        </w:tc>
        <w:tc>
          <w:tcPr>
            <w:tcW w:w="1728" w:type="dxa"/>
          </w:tcPr>
          <w:p w:rsidR="009F394E" w:rsidRDefault="005004B6" w:rsidP="009F394E">
            <w:pPr>
              <w:spacing w:after="200"/>
              <w:jc w:val="right"/>
              <w:rPr>
                <w:rFonts w:cs="Times New Roman"/>
                <w:color w:val="000000"/>
                <w:szCs w:val="24"/>
              </w:rPr>
            </w:pPr>
            <w:r>
              <w:rPr>
                <w:rFonts w:cs="Times New Roman"/>
                <w:color w:val="000000"/>
                <w:szCs w:val="24"/>
              </w:rPr>
              <w:t>0,000</w:t>
            </w:r>
          </w:p>
        </w:tc>
      </w:tr>
      <w:tr w:rsidR="009F394E" w:rsidRPr="00C33CA6" w:rsidTr="005004B6">
        <w:trPr>
          <w:trHeight w:val="270"/>
          <w:jc w:val="center"/>
        </w:trPr>
        <w:tc>
          <w:tcPr>
            <w:tcW w:w="4442" w:type="dxa"/>
            <w:gridSpan w:val="2"/>
            <w:shd w:val="clear" w:color="auto" w:fill="auto"/>
            <w:noWrap/>
            <w:vAlign w:val="center"/>
          </w:tcPr>
          <w:p w:rsidR="009F394E" w:rsidRPr="00C33CA6" w:rsidRDefault="009F394E" w:rsidP="00B23AA0">
            <w:pPr>
              <w:spacing w:after="200"/>
              <w:jc w:val="center"/>
              <w:rPr>
                <w:rFonts w:cs="Times New Roman"/>
                <w:color w:val="000000"/>
                <w:sz w:val="18"/>
                <w:szCs w:val="18"/>
              </w:rPr>
            </w:pPr>
            <w:r w:rsidRPr="00C33CA6">
              <w:rPr>
                <w:rFonts w:cs="Times New Roman"/>
                <w:color w:val="000000"/>
                <w:sz w:val="18"/>
                <w:szCs w:val="18"/>
              </w:rPr>
              <w:t>Łącznie</w:t>
            </w:r>
          </w:p>
        </w:tc>
        <w:tc>
          <w:tcPr>
            <w:tcW w:w="1728" w:type="dxa"/>
            <w:shd w:val="clear" w:color="auto" w:fill="auto"/>
            <w:noWrap/>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1 708,02</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2083,82</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2164,60</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2025,06</w:t>
            </w:r>
            <w:r>
              <w:rPr>
                <w:rFonts w:cs="Times New Roman"/>
                <w:color w:val="000000"/>
                <w:szCs w:val="24"/>
              </w:rPr>
              <w:t>0</w:t>
            </w:r>
          </w:p>
        </w:tc>
        <w:tc>
          <w:tcPr>
            <w:tcW w:w="1728" w:type="dxa"/>
          </w:tcPr>
          <w:p w:rsidR="009F394E" w:rsidRPr="00C33CA6" w:rsidRDefault="009F394E" w:rsidP="009F394E">
            <w:pPr>
              <w:spacing w:after="200"/>
              <w:jc w:val="right"/>
              <w:rPr>
                <w:rFonts w:cs="Times New Roman"/>
                <w:color w:val="000000"/>
                <w:szCs w:val="24"/>
              </w:rPr>
            </w:pPr>
            <w:r w:rsidRPr="00C33CA6">
              <w:rPr>
                <w:rFonts w:cs="Times New Roman"/>
                <w:color w:val="000000"/>
                <w:szCs w:val="24"/>
              </w:rPr>
              <w:t>2210,17</w:t>
            </w:r>
            <w:r>
              <w:rPr>
                <w:rFonts w:cs="Times New Roman"/>
                <w:color w:val="000000"/>
                <w:szCs w:val="24"/>
              </w:rPr>
              <w:t>0</w:t>
            </w:r>
          </w:p>
        </w:tc>
        <w:tc>
          <w:tcPr>
            <w:tcW w:w="1728" w:type="dxa"/>
          </w:tcPr>
          <w:p w:rsidR="009F394E" w:rsidRPr="00272C63" w:rsidRDefault="009F394E" w:rsidP="009F394E">
            <w:pPr>
              <w:spacing w:after="200"/>
              <w:jc w:val="right"/>
              <w:rPr>
                <w:rFonts w:cs="Times New Roman"/>
                <w:color w:val="000000"/>
                <w:szCs w:val="24"/>
              </w:rPr>
            </w:pPr>
            <w:r>
              <w:rPr>
                <w:rFonts w:cs="Times New Roman"/>
                <w:color w:val="000000"/>
                <w:szCs w:val="24"/>
              </w:rPr>
              <w:t>2 364,040</w:t>
            </w:r>
          </w:p>
        </w:tc>
        <w:tc>
          <w:tcPr>
            <w:tcW w:w="1728" w:type="dxa"/>
          </w:tcPr>
          <w:p w:rsidR="009F394E" w:rsidRPr="005004B6" w:rsidRDefault="005004B6" w:rsidP="009F394E">
            <w:pPr>
              <w:spacing w:after="200"/>
              <w:jc w:val="right"/>
              <w:rPr>
                <w:rFonts w:cs="Times New Roman"/>
                <w:color w:val="000000"/>
                <w:szCs w:val="24"/>
              </w:rPr>
            </w:pPr>
            <w:r w:rsidRPr="005004B6">
              <w:rPr>
                <w:rFonts w:cs="Times New Roman"/>
                <w:color w:val="000000"/>
                <w:szCs w:val="24"/>
              </w:rPr>
              <w:t>2 872,910</w:t>
            </w:r>
          </w:p>
        </w:tc>
      </w:tr>
    </w:tbl>
    <w:p w:rsidR="00180B7C" w:rsidRPr="00805D82" w:rsidRDefault="00180B7C" w:rsidP="00180B7C">
      <w:pPr>
        <w:spacing w:after="200" w:line="360" w:lineRule="auto"/>
        <w:rPr>
          <w:rFonts w:cs="Times New Roman"/>
          <w:i/>
          <w:iCs/>
          <w:sz w:val="16"/>
          <w:szCs w:val="16"/>
        </w:rPr>
      </w:pPr>
      <w:r w:rsidRPr="00805D82">
        <w:rPr>
          <w:rFonts w:cs="Times New Roman"/>
          <w:i/>
          <w:iCs/>
          <w:sz w:val="16"/>
          <w:szCs w:val="16"/>
        </w:rPr>
        <w:t>Źródło: Analiza stanu gospodarki odpadami komunalnymi Gminy Gołańcz za 2015 r. -2016 r. i o</w:t>
      </w:r>
      <w:r w:rsidR="005004B6">
        <w:rPr>
          <w:rFonts w:cs="Times New Roman"/>
          <w:i/>
          <w:iCs/>
          <w:sz w:val="16"/>
          <w:szCs w:val="16"/>
        </w:rPr>
        <w:t>pracowania   własne za 2017-2019</w:t>
      </w:r>
      <w:r w:rsidRPr="00805D82">
        <w:rPr>
          <w:rFonts w:cs="Times New Roman"/>
          <w:i/>
          <w:iCs/>
          <w:sz w:val="16"/>
          <w:szCs w:val="16"/>
        </w:rPr>
        <w:t>r.</w:t>
      </w:r>
    </w:p>
    <w:p w:rsidR="00180B7C" w:rsidRDefault="00180B7C">
      <w:pPr>
        <w:spacing w:after="200" w:line="276" w:lineRule="auto"/>
        <w:rPr>
          <w:rFonts w:cs="Times New Roman"/>
          <w:szCs w:val="24"/>
        </w:rPr>
      </w:pPr>
      <w:r>
        <w:rPr>
          <w:rFonts w:cs="Times New Roman"/>
          <w:szCs w:val="24"/>
        </w:rPr>
        <w:br w:type="page"/>
      </w:r>
    </w:p>
    <w:p w:rsidR="00180B7C" w:rsidRDefault="00180B7C" w:rsidP="00180B7C">
      <w:pPr>
        <w:spacing w:line="360" w:lineRule="auto"/>
        <w:ind w:firstLine="360"/>
        <w:jc w:val="both"/>
        <w:rPr>
          <w:rFonts w:cs="Times New Roman"/>
          <w:szCs w:val="24"/>
        </w:rPr>
        <w:sectPr w:rsidR="00180B7C" w:rsidSect="009F394E">
          <w:pgSz w:w="16838" w:h="11906" w:orient="landscape"/>
          <w:pgMar w:top="567" w:right="1077" w:bottom="720" w:left="1077" w:header="709" w:footer="709" w:gutter="0"/>
          <w:cols w:space="708"/>
          <w:titlePg/>
          <w:docGrid w:linePitch="360"/>
        </w:sectPr>
      </w:pPr>
    </w:p>
    <w:p w:rsidR="007F4122" w:rsidRDefault="00180B7C" w:rsidP="00180B7C">
      <w:pPr>
        <w:spacing w:line="360" w:lineRule="auto"/>
        <w:ind w:firstLine="360"/>
        <w:jc w:val="both"/>
        <w:rPr>
          <w:rFonts w:cs="Times New Roman"/>
          <w:szCs w:val="24"/>
        </w:rPr>
      </w:pPr>
      <w:r w:rsidRPr="00C33CA6">
        <w:rPr>
          <w:rFonts w:cs="Times New Roman"/>
          <w:szCs w:val="24"/>
        </w:rPr>
        <w:lastRenderedPageBreak/>
        <w:t xml:space="preserve">Analizując powyższe tabele </w:t>
      </w:r>
      <w:r>
        <w:rPr>
          <w:rFonts w:cs="Times New Roman"/>
          <w:szCs w:val="24"/>
        </w:rPr>
        <w:t>można zauważyć, że znacząco zmniejszył się</w:t>
      </w:r>
      <w:r w:rsidRPr="00C33CA6">
        <w:rPr>
          <w:rFonts w:cs="Times New Roman"/>
          <w:szCs w:val="24"/>
        </w:rPr>
        <w:t xml:space="preserve"> procentowy udział </w:t>
      </w:r>
      <w:r>
        <w:rPr>
          <w:rFonts w:cs="Times New Roman"/>
          <w:szCs w:val="24"/>
        </w:rPr>
        <w:t>odpadów zmieszanych w ogólnej masie odpadów zebranych z tereny gminy</w:t>
      </w:r>
      <w:r w:rsidRPr="00C33CA6">
        <w:rPr>
          <w:rFonts w:cs="Times New Roman"/>
          <w:szCs w:val="24"/>
        </w:rPr>
        <w:t>. Świadczy to zwiększonej świadomości mieszkańców gdyż zwiększył się udział poszczególnych frakcji. Duży wpływ na stopniowy spadek wytwarzanych odpadów komunalnych będą miały edukacja ekologiczna oraz proekologiczne zachowania mieszkańców.</w:t>
      </w:r>
    </w:p>
    <w:p w:rsidR="00180B7C" w:rsidRPr="007F4122" w:rsidRDefault="00180B7C" w:rsidP="00180B7C">
      <w:pPr>
        <w:spacing w:line="360" w:lineRule="auto"/>
        <w:ind w:firstLine="360"/>
        <w:jc w:val="both"/>
        <w:rPr>
          <w:b/>
          <w:lang w:eastAsia="pl-PL"/>
        </w:rPr>
      </w:pPr>
    </w:p>
    <w:p w:rsidR="00482293" w:rsidRPr="007F4122" w:rsidRDefault="007F4122" w:rsidP="001803D4">
      <w:pPr>
        <w:pStyle w:val="Akapitzlist"/>
        <w:numPr>
          <w:ilvl w:val="0"/>
          <w:numId w:val="25"/>
        </w:numPr>
        <w:spacing w:line="360" w:lineRule="auto"/>
        <w:jc w:val="both"/>
        <w:rPr>
          <w:b/>
          <w:lang w:eastAsia="pl-PL"/>
        </w:rPr>
      </w:pPr>
      <w:r w:rsidRPr="007F4122">
        <w:rPr>
          <w:b/>
        </w:rPr>
        <w:t>I</w:t>
      </w:r>
      <w:r w:rsidR="00482293" w:rsidRPr="007F4122">
        <w:rPr>
          <w:b/>
        </w:rPr>
        <w:t>lość niesegregowanych (zmieszanych) odpadów komunalnych i bioodpadów stanowiących odpady komunalne, odbieranych z terenu gminy oraz przeznaczonych do składowania pozostałości z sortowania odpadów komunalnych i pozostałości z procesu mechaniczno-biologicznego przetwarzania niesegregowanych (zmieszanych) odpadów komunalnych.</w:t>
      </w:r>
    </w:p>
    <w:p w:rsidR="007F4122" w:rsidRDefault="007F4122" w:rsidP="007F4122">
      <w:pPr>
        <w:jc w:val="both"/>
        <w:rPr>
          <w:b/>
          <w:lang w:eastAsia="pl-PL"/>
        </w:rPr>
      </w:pPr>
    </w:p>
    <w:p w:rsidR="007F4122" w:rsidRPr="00482293" w:rsidRDefault="007F4122" w:rsidP="007F4122">
      <w:pPr>
        <w:pStyle w:val="Default"/>
        <w:spacing w:line="360" w:lineRule="auto"/>
        <w:jc w:val="both"/>
        <w:rPr>
          <w:rFonts w:ascii="Times New Roman" w:hAnsi="Times New Roman" w:cs="Times New Roman"/>
        </w:rPr>
      </w:pPr>
      <w:r w:rsidRPr="00482293">
        <w:rPr>
          <w:rFonts w:ascii="Times New Roman" w:hAnsi="Times New Roman" w:cs="Times New Roman"/>
        </w:rPr>
        <w:t xml:space="preserve">Procentowy wskaźnik wytworzonych i poddanych składowaniu </w:t>
      </w:r>
      <w:r w:rsidRPr="00482293">
        <w:rPr>
          <w:rFonts w:ascii="Times New Roman" w:hAnsi="Times New Roman" w:cs="Times New Roman"/>
          <w:b/>
          <w:bCs/>
        </w:rPr>
        <w:t xml:space="preserve">pozostałości z mechanicznego sortowania odpadów komunalnych </w:t>
      </w:r>
      <w:r w:rsidRPr="00482293">
        <w:rPr>
          <w:rFonts w:ascii="Times New Roman" w:hAnsi="Times New Roman" w:cs="Times New Roman"/>
        </w:rPr>
        <w:t xml:space="preserve">dla odpadu o kodzie 19 12 12- inne odpady (w tym zmieszane substancje </w:t>
      </w:r>
      <w:r w:rsidR="004759AF">
        <w:rPr>
          <w:rFonts w:ascii="Times New Roman" w:hAnsi="Times New Roman" w:cs="Times New Roman"/>
        </w:rPr>
        <w:br/>
      </w:r>
      <w:r w:rsidRPr="00482293">
        <w:rPr>
          <w:rFonts w:ascii="Times New Roman" w:hAnsi="Times New Roman" w:cs="Times New Roman"/>
        </w:rPr>
        <w:t xml:space="preserve">i przedmioty) z mechanicznej obróbki odpadów inne niż wymienione w 19 12 11 wyniósł </w:t>
      </w:r>
      <w:r w:rsidRPr="00482293">
        <w:rPr>
          <w:rFonts w:ascii="Times New Roman" w:hAnsi="Times New Roman" w:cs="Times New Roman"/>
          <w:b/>
          <w:bCs/>
        </w:rPr>
        <w:t xml:space="preserve">0,00% </w:t>
      </w:r>
      <w:r w:rsidRPr="00482293">
        <w:rPr>
          <w:rFonts w:ascii="Times New Roman" w:hAnsi="Times New Roman" w:cs="Times New Roman"/>
        </w:rPr>
        <w:t xml:space="preserve">w stosunku do łącznej masy odpadów komunalnych przekazanych przez gminę. </w:t>
      </w:r>
    </w:p>
    <w:p w:rsidR="007F4122" w:rsidRPr="00482293" w:rsidRDefault="007F4122" w:rsidP="007F4122">
      <w:pPr>
        <w:pStyle w:val="Default"/>
        <w:spacing w:line="360" w:lineRule="auto"/>
        <w:jc w:val="both"/>
        <w:rPr>
          <w:rFonts w:ascii="Times New Roman" w:hAnsi="Times New Roman" w:cs="Times New Roman"/>
        </w:rPr>
      </w:pPr>
      <w:r w:rsidRPr="00482293">
        <w:rPr>
          <w:rFonts w:ascii="Times New Roman" w:hAnsi="Times New Roman" w:cs="Times New Roman"/>
        </w:rPr>
        <w:t xml:space="preserve">Procentowy wskaźnik wytworzonych i poddanych składowaniu </w:t>
      </w:r>
      <w:r w:rsidRPr="00482293">
        <w:rPr>
          <w:rFonts w:ascii="Times New Roman" w:hAnsi="Times New Roman" w:cs="Times New Roman"/>
          <w:b/>
          <w:bCs/>
        </w:rPr>
        <w:t xml:space="preserve">pozostałości z mechanicznego sortowania odpadów selektywnie zebranych </w:t>
      </w:r>
      <w:r w:rsidRPr="00482293">
        <w:rPr>
          <w:rFonts w:ascii="Times New Roman" w:hAnsi="Times New Roman" w:cs="Times New Roman"/>
        </w:rPr>
        <w:t xml:space="preserve">o kodzie 19 12 12 – inne odpady (w tym zmieszane substancje </w:t>
      </w:r>
      <w:r w:rsidR="004759AF">
        <w:rPr>
          <w:rFonts w:ascii="Times New Roman" w:hAnsi="Times New Roman" w:cs="Times New Roman"/>
        </w:rPr>
        <w:br/>
      </w:r>
      <w:r w:rsidRPr="00482293">
        <w:rPr>
          <w:rFonts w:ascii="Times New Roman" w:hAnsi="Times New Roman" w:cs="Times New Roman"/>
        </w:rPr>
        <w:t xml:space="preserve">i przedmioty) z mechanicznej obróbki odpadów inne niż wymienione w 19 12 11 wynosi </w:t>
      </w:r>
      <w:r w:rsidRPr="00482293">
        <w:rPr>
          <w:rFonts w:ascii="Times New Roman" w:hAnsi="Times New Roman" w:cs="Times New Roman"/>
          <w:b/>
          <w:bCs/>
        </w:rPr>
        <w:t xml:space="preserve">0,00% </w:t>
      </w:r>
      <w:r w:rsidRPr="00482293">
        <w:rPr>
          <w:rFonts w:ascii="Times New Roman" w:hAnsi="Times New Roman" w:cs="Times New Roman"/>
        </w:rPr>
        <w:t xml:space="preserve">w stosunku do łącznej masy odpadów komunalnych przekazanych przez gminę. </w:t>
      </w:r>
    </w:p>
    <w:p w:rsidR="007F4122" w:rsidRPr="00482293" w:rsidRDefault="007F4122" w:rsidP="007F4122">
      <w:pPr>
        <w:pStyle w:val="Default"/>
        <w:spacing w:line="360" w:lineRule="auto"/>
        <w:jc w:val="both"/>
        <w:rPr>
          <w:rFonts w:ascii="Times New Roman" w:hAnsi="Times New Roman" w:cs="Times New Roman"/>
        </w:rPr>
      </w:pPr>
      <w:r w:rsidRPr="00482293">
        <w:rPr>
          <w:rFonts w:ascii="Times New Roman" w:hAnsi="Times New Roman" w:cs="Times New Roman"/>
        </w:rPr>
        <w:t xml:space="preserve">Procentowy wskaźnik wytworzonych i poddanych składowaniu </w:t>
      </w:r>
      <w:r w:rsidRPr="00482293">
        <w:rPr>
          <w:rFonts w:ascii="Times New Roman" w:hAnsi="Times New Roman" w:cs="Times New Roman"/>
          <w:b/>
          <w:bCs/>
        </w:rPr>
        <w:t xml:space="preserve">pozostałości z mechaniczno – biologicznego przetwarzania odpadów komunalnych </w:t>
      </w:r>
      <w:r w:rsidRPr="00482293">
        <w:rPr>
          <w:rFonts w:ascii="Times New Roman" w:hAnsi="Times New Roman" w:cs="Times New Roman"/>
        </w:rPr>
        <w:t xml:space="preserve">dla odpadu o kodzie 19 12 12 – inne niewymienione odpady wyniósł </w:t>
      </w:r>
      <w:r w:rsidRPr="00482293">
        <w:rPr>
          <w:rFonts w:ascii="Times New Roman" w:hAnsi="Times New Roman" w:cs="Times New Roman"/>
          <w:b/>
          <w:bCs/>
        </w:rPr>
        <w:t xml:space="preserve">43,525 % </w:t>
      </w:r>
      <w:r w:rsidRPr="00482293">
        <w:rPr>
          <w:rFonts w:ascii="Times New Roman" w:hAnsi="Times New Roman" w:cs="Times New Roman"/>
        </w:rPr>
        <w:t xml:space="preserve">w stosunku do łącznej masy odpadów komunalnych przekazanych przez gminę. Średnia wartość parametru AT4 za 2019 r. dla odpadów składowanych wynosi 6,30 mg/g </w:t>
      </w:r>
    </w:p>
    <w:p w:rsidR="007F4122" w:rsidRPr="00482293" w:rsidRDefault="007F4122" w:rsidP="007F4122">
      <w:pPr>
        <w:pStyle w:val="Default"/>
        <w:spacing w:line="360" w:lineRule="auto"/>
        <w:jc w:val="both"/>
        <w:rPr>
          <w:rFonts w:ascii="Times New Roman" w:hAnsi="Times New Roman" w:cs="Times New Roman"/>
        </w:rPr>
      </w:pPr>
      <w:r w:rsidRPr="00482293">
        <w:rPr>
          <w:rFonts w:ascii="Times New Roman" w:hAnsi="Times New Roman" w:cs="Times New Roman"/>
        </w:rPr>
        <w:t xml:space="preserve">Procentowy wskaźnik odpadów </w:t>
      </w:r>
      <w:r w:rsidRPr="00482293">
        <w:rPr>
          <w:rFonts w:ascii="Times New Roman" w:hAnsi="Times New Roman" w:cs="Times New Roman"/>
          <w:b/>
          <w:bCs/>
        </w:rPr>
        <w:t xml:space="preserve">papieru, metali, tworzyw sztucznych i szkła </w:t>
      </w:r>
      <w:r w:rsidRPr="00482293">
        <w:rPr>
          <w:rFonts w:ascii="Times New Roman" w:hAnsi="Times New Roman" w:cs="Times New Roman"/>
        </w:rPr>
        <w:t xml:space="preserve">przekazanych innemu posiadaczowi w stosunku do łącznej masy odpadów komunalnych przekazanych przez gminę wyniósł: </w:t>
      </w:r>
    </w:p>
    <w:p w:rsidR="007F4122" w:rsidRPr="006939BE" w:rsidRDefault="007F4122" w:rsidP="007F4122">
      <w:pPr>
        <w:pStyle w:val="Default"/>
        <w:spacing w:line="360" w:lineRule="auto"/>
        <w:jc w:val="both"/>
        <w:rPr>
          <w:rFonts w:ascii="Times New Roman" w:hAnsi="Times New Roman" w:cs="Times New Roman"/>
          <w:color w:val="auto"/>
        </w:rPr>
      </w:pPr>
      <w:r w:rsidRPr="00482293">
        <w:rPr>
          <w:rFonts w:ascii="Times New Roman" w:hAnsi="Times New Roman" w:cs="Times New Roman"/>
        </w:rPr>
        <w:t xml:space="preserve">- 15 01 04 – opakowania z metali </w:t>
      </w:r>
      <w:r w:rsidRPr="006939BE">
        <w:rPr>
          <w:rFonts w:ascii="Times New Roman" w:hAnsi="Times New Roman" w:cs="Times New Roman"/>
          <w:color w:val="auto"/>
        </w:rPr>
        <w:t xml:space="preserve">– 0,827 % </w:t>
      </w:r>
    </w:p>
    <w:p w:rsidR="007F4122" w:rsidRPr="006939BE" w:rsidRDefault="007F4122" w:rsidP="007F4122">
      <w:pPr>
        <w:pStyle w:val="Default"/>
        <w:spacing w:line="360" w:lineRule="auto"/>
        <w:jc w:val="both"/>
        <w:rPr>
          <w:rFonts w:ascii="Times New Roman" w:hAnsi="Times New Roman" w:cs="Times New Roman"/>
          <w:color w:val="auto"/>
        </w:rPr>
      </w:pPr>
      <w:r w:rsidRPr="006939BE">
        <w:rPr>
          <w:rFonts w:ascii="Times New Roman" w:hAnsi="Times New Roman" w:cs="Times New Roman"/>
          <w:color w:val="auto"/>
        </w:rPr>
        <w:t xml:space="preserve">- 15 01 07 – opakowania ze szkła- 0,792 % </w:t>
      </w:r>
    </w:p>
    <w:p w:rsidR="007F4122" w:rsidRPr="006939BE" w:rsidRDefault="007F4122" w:rsidP="007F4122">
      <w:pPr>
        <w:pStyle w:val="Default"/>
        <w:spacing w:line="360" w:lineRule="auto"/>
        <w:jc w:val="both"/>
        <w:rPr>
          <w:rFonts w:ascii="Times New Roman" w:hAnsi="Times New Roman" w:cs="Times New Roman"/>
          <w:color w:val="auto"/>
        </w:rPr>
      </w:pPr>
      <w:r w:rsidRPr="006939BE">
        <w:rPr>
          <w:rFonts w:ascii="Times New Roman" w:hAnsi="Times New Roman" w:cs="Times New Roman"/>
          <w:color w:val="auto"/>
        </w:rPr>
        <w:t xml:space="preserve">- 19 12 02 – metale żelazne – 0,328 % </w:t>
      </w:r>
    </w:p>
    <w:p w:rsidR="007F4122" w:rsidRPr="006939BE" w:rsidRDefault="007F4122" w:rsidP="007F4122">
      <w:pPr>
        <w:pStyle w:val="Default"/>
        <w:spacing w:line="360" w:lineRule="auto"/>
        <w:jc w:val="both"/>
        <w:rPr>
          <w:rFonts w:ascii="Times New Roman" w:hAnsi="Times New Roman" w:cs="Times New Roman"/>
          <w:color w:val="auto"/>
        </w:rPr>
      </w:pPr>
      <w:r w:rsidRPr="006939BE">
        <w:rPr>
          <w:rFonts w:ascii="Times New Roman" w:hAnsi="Times New Roman" w:cs="Times New Roman"/>
          <w:color w:val="auto"/>
        </w:rPr>
        <w:t xml:space="preserve">- 19 12 03 – metale nieżelazne – 0,025% </w:t>
      </w:r>
    </w:p>
    <w:p w:rsidR="007F4122" w:rsidRPr="006939BE" w:rsidRDefault="007F4122" w:rsidP="007F4122">
      <w:pPr>
        <w:pStyle w:val="Default"/>
        <w:spacing w:line="360" w:lineRule="auto"/>
        <w:jc w:val="both"/>
        <w:rPr>
          <w:rFonts w:ascii="Times New Roman" w:hAnsi="Times New Roman" w:cs="Times New Roman"/>
          <w:color w:val="auto"/>
        </w:rPr>
      </w:pPr>
      <w:r w:rsidRPr="006939BE">
        <w:rPr>
          <w:rFonts w:ascii="Times New Roman" w:hAnsi="Times New Roman" w:cs="Times New Roman"/>
          <w:color w:val="auto"/>
        </w:rPr>
        <w:t xml:space="preserve">- 19 12 04 – tworzywa sztuczne i guma – 0,094 % </w:t>
      </w:r>
    </w:p>
    <w:p w:rsidR="007F4122" w:rsidRPr="006939BE" w:rsidRDefault="007F4122" w:rsidP="004759AF">
      <w:pPr>
        <w:spacing w:line="360" w:lineRule="auto"/>
        <w:ind w:firstLine="708"/>
        <w:jc w:val="both"/>
        <w:rPr>
          <w:b/>
          <w:lang w:eastAsia="pl-PL"/>
        </w:rPr>
      </w:pPr>
      <w:r w:rsidRPr="006939BE">
        <w:rPr>
          <w:rFonts w:cs="Times New Roman"/>
          <w:szCs w:val="24"/>
        </w:rPr>
        <w:t xml:space="preserve">W wyniku zbiórki pn. „Papier dasz, drzewko masz” mieszkańcy gminy Gołańcz dostarczyli do MSOK w Toniszewie w 2019 r. </w:t>
      </w:r>
      <w:r w:rsidR="006939BE" w:rsidRPr="006939BE">
        <w:rPr>
          <w:rFonts w:cs="Times New Roman"/>
          <w:b/>
          <w:bCs/>
          <w:szCs w:val="24"/>
        </w:rPr>
        <w:t>1,260</w:t>
      </w:r>
      <w:r w:rsidRPr="006939BE">
        <w:rPr>
          <w:rFonts w:cs="Times New Roman"/>
          <w:b/>
          <w:bCs/>
          <w:szCs w:val="24"/>
        </w:rPr>
        <w:t xml:space="preserve"> Mg </w:t>
      </w:r>
      <w:r w:rsidRPr="006939BE">
        <w:rPr>
          <w:rFonts w:cs="Times New Roman"/>
          <w:szCs w:val="24"/>
        </w:rPr>
        <w:t>makulatury.</w:t>
      </w:r>
    </w:p>
    <w:p w:rsidR="00482293" w:rsidRPr="00026861" w:rsidRDefault="00482293" w:rsidP="00D55F33">
      <w:pPr>
        <w:pStyle w:val="Akapitzlist"/>
        <w:jc w:val="both"/>
        <w:rPr>
          <w:b/>
          <w:lang w:eastAsia="pl-PL"/>
        </w:rPr>
      </w:pPr>
    </w:p>
    <w:p w:rsidR="00DD2433" w:rsidRPr="00805D82" w:rsidRDefault="00DD2433" w:rsidP="00DD2433">
      <w:pPr>
        <w:pStyle w:val="Bezodstpw"/>
        <w:rPr>
          <w:lang w:eastAsia="pl-PL"/>
        </w:rPr>
      </w:pPr>
    </w:p>
    <w:p w:rsidR="003005D2" w:rsidRPr="007C1D8C" w:rsidRDefault="003005D2" w:rsidP="003005D2">
      <w:pPr>
        <w:spacing w:after="200" w:line="276" w:lineRule="auto"/>
        <w:ind w:left="720"/>
        <w:contextualSpacing/>
        <w:jc w:val="both"/>
        <w:rPr>
          <w:rFonts w:cs="Times New Roman"/>
          <w:szCs w:val="24"/>
        </w:rPr>
      </w:pPr>
    </w:p>
    <w:p w:rsidR="003005D2" w:rsidRPr="007C1D8C" w:rsidRDefault="003005D2" w:rsidP="003005D2">
      <w:pPr>
        <w:tabs>
          <w:tab w:val="left" w:pos="284"/>
        </w:tabs>
        <w:spacing w:line="360" w:lineRule="auto"/>
        <w:contextualSpacing/>
        <w:jc w:val="both"/>
        <w:rPr>
          <w:rFonts w:cs="Times New Roman"/>
          <w:szCs w:val="24"/>
        </w:rPr>
      </w:pPr>
      <w:r w:rsidRPr="007C1D8C">
        <w:rPr>
          <w:rFonts w:cs="Times New Roman"/>
          <w:szCs w:val="24"/>
        </w:rPr>
        <w:tab/>
        <w:t xml:space="preserve"> </w:t>
      </w:r>
    </w:p>
    <w:p w:rsidR="003005D2" w:rsidRDefault="003005D2" w:rsidP="003005D2">
      <w:pPr>
        <w:spacing w:after="200" w:line="276" w:lineRule="auto"/>
        <w:rPr>
          <w:rFonts w:eastAsia="Times New Roman" w:cs="Times New Roman"/>
          <w:b/>
          <w:i/>
          <w:szCs w:val="24"/>
          <w:lang w:eastAsia="pl-PL"/>
        </w:rPr>
      </w:pPr>
      <w:bookmarkStart w:id="13" w:name="_Toc449699465"/>
      <w:r w:rsidRPr="007C1D8C">
        <w:rPr>
          <w:rFonts w:eastAsia="Times New Roman" w:cs="Times New Roman"/>
          <w:b/>
          <w:i/>
          <w:szCs w:val="24"/>
          <w:lang w:eastAsia="pl-PL"/>
        </w:rPr>
        <w:lastRenderedPageBreak/>
        <w:t xml:space="preserve">Tabela </w:t>
      </w:r>
      <w:r w:rsidR="008B7DE4" w:rsidRPr="007C1D8C">
        <w:rPr>
          <w:rFonts w:eastAsia="Times New Roman" w:cs="Times New Roman"/>
          <w:b/>
          <w:i/>
          <w:szCs w:val="24"/>
          <w:lang w:eastAsia="pl-PL"/>
        </w:rPr>
        <w:fldChar w:fldCharType="begin"/>
      </w:r>
      <w:r w:rsidRPr="007C1D8C">
        <w:rPr>
          <w:rFonts w:eastAsia="Times New Roman" w:cs="Times New Roman"/>
          <w:b/>
          <w:i/>
          <w:szCs w:val="24"/>
          <w:lang w:eastAsia="pl-PL"/>
        </w:rPr>
        <w:instrText xml:space="preserve"> SEQ Tabela \* ARABIC </w:instrText>
      </w:r>
      <w:r w:rsidR="008B7DE4" w:rsidRPr="007C1D8C">
        <w:rPr>
          <w:rFonts w:eastAsia="Times New Roman" w:cs="Times New Roman"/>
          <w:b/>
          <w:i/>
          <w:szCs w:val="24"/>
          <w:lang w:eastAsia="pl-PL"/>
        </w:rPr>
        <w:fldChar w:fldCharType="separate"/>
      </w:r>
      <w:r w:rsidR="00707071">
        <w:rPr>
          <w:rFonts w:eastAsia="Times New Roman" w:cs="Times New Roman"/>
          <w:b/>
          <w:i/>
          <w:noProof/>
          <w:szCs w:val="24"/>
          <w:lang w:eastAsia="pl-PL"/>
        </w:rPr>
        <w:t>3</w:t>
      </w:r>
      <w:r w:rsidR="008B7DE4" w:rsidRPr="007C1D8C">
        <w:rPr>
          <w:rFonts w:eastAsia="Times New Roman" w:cs="Times New Roman"/>
          <w:b/>
          <w:i/>
          <w:noProof/>
          <w:szCs w:val="24"/>
          <w:lang w:eastAsia="pl-PL"/>
        </w:rPr>
        <w:fldChar w:fldCharType="end"/>
      </w:r>
      <w:r w:rsidRPr="007C1D8C">
        <w:rPr>
          <w:rFonts w:eastAsia="Times New Roman" w:cs="Times New Roman"/>
          <w:b/>
          <w:i/>
          <w:szCs w:val="24"/>
          <w:lang w:eastAsia="pl-PL"/>
        </w:rPr>
        <w:t xml:space="preserve">. Sposób </w:t>
      </w:r>
      <w:r w:rsidR="00612530" w:rsidRPr="007C1D8C">
        <w:rPr>
          <w:rFonts w:eastAsia="Times New Roman" w:cs="Times New Roman"/>
          <w:b/>
          <w:i/>
          <w:szCs w:val="24"/>
          <w:lang w:eastAsia="pl-PL"/>
        </w:rPr>
        <w:t>postępowania</w:t>
      </w:r>
      <w:r w:rsidRPr="007C1D8C">
        <w:rPr>
          <w:rFonts w:eastAsia="Times New Roman" w:cs="Times New Roman"/>
          <w:b/>
          <w:i/>
          <w:szCs w:val="24"/>
          <w:lang w:eastAsia="pl-PL"/>
        </w:rPr>
        <w:t xml:space="preserve"> ze zmieszanymi odpadami komunalnymi odebranymi z terenu Miasta i Gminy Gołańcz w 201</w:t>
      </w:r>
      <w:r w:rsidR="00612530">
        <w:rPr>
          <w:rFonts w:eastAsia="Times New Roman" w:cs="Times New Roman"/>
          <w:b/>
          <w:i/>
          <w:szCs w:val="24"/>
          <w:lang w:eastAsia="pl-PL"/>
        </w:rPr>
        <w:t>9</w:t>
      </w:r>
      <w:r w:rsidRPr="007C1D8C">
        <w:rPr>
          <w:rFonts w:eastAsia="Times New Roman" w:cs="Times New Roman"/>
          <w:b/>
          <w:i/>
          <w:szCs w:val="24"/>
          <w:lang w:eastAsia="pl-PL"/>
        </w:rPr>
        <w:t xml:space="preserve"> r.</w:t>
      </w:r>
      <w:bookmarkEnd w:id="13"/>
    </w:p>
    <w:tbl>
      <w:tblPr>
        <w:tblW w:w="10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65"/>
        <w:gridCol w:w="1139"/>
        <w:gridCol w:w="1423"/>
        <w:gridCol w:w="1565"/>
        <w:gridCol w:w="1707"/>
        <w:gridCol w:w="1992"/>
        <w:gridCol w:w="1487"/>
      </w:tblGrid>
      <w:tr w:rsidR="003005D2" w:rsidRPr="00D564B6" w:rsidTr="00425D0F">
        <w:trPr>
          <w:trHeight w:val="49"/>
          <w:jc w:val="center"/>
        </w:trPr>
        <w:tc>
          <w:tcPr>
            <w:tcW w:w="1365" w:type="dxa"/>
            <w:shd w:val="clear" w:color="auto" w:fill="auto"/>
            <w:noWrap/>
            <w:vAlign w:val="center"/>
          </w:tcPr>
          <w:p w:rsidR="003005D2" w:rsidRPr="00D564B6" w:rsidRDefault="003005D2" w:rsidP="005E0707">
            <w:pPr>
              <w:jc w:val="center"/>
              <w:rPr>
                <w:rFonts w:eastAsia="Times New Roman" w:cs="Times New Roman"/>
                <w:sz w:val="20"/>
                <w:szCs w:val="20"/>
                <w:lang w:eastAsia="pl-PL"/>
              </w:rPr>
            </w:pPr>
            <w:r w:rsidRPr="00D564B6">
              <w:rPr>
                <w:rFonts w:eastAsia="Times New Roman" w:cs="Times New Roman"/>
                <w:sz w:val="20"/>
                <w:szCs w:val="20"/>
                <w:lang w:eastAsia="pl-PL"/>
              </w:rPr>
              <w:t>Lp.</w:t>
            </w:r>
          </w:p>
        </w:tc>
        <w:tc>
          <w:tcPr>
            <w:tcW w:w="1139" w:type="dxa"/>
            <w:shd w:val="clear" w:color="auto" w:fill="auto"/>
            <w:vAlign w:val="center"/>
          </w:tcPr>
          <w:p w:rsidR="003005D2" w:rsidRPr="00D564B6" w:rsidRDefault="003005D2" w:rsidP="005E0707">
            <w:pPr>
              <w:jc w:val="center"/>
              <w:rPr>
                <w:rFonts w:eastAsia="Times New Roman" w:cs="Times New Roman"/>
                <w:sz w:val="20"/>
                <w:szCs w:val="20"/>
                <w:lang w:eastAsia="pl-PL"/>
              </w:rPr>
            </w:pPr>
            <w:r w:rsidRPr="00D564B6">
              <w:rPr>
                <w:rFonts w:eastAsia="Times New Roman" w:cs="Times New Roman"/>
                <w:sz w:val="20"/>
                <w:szCs w:val="20"/>
                <w:lang w:eastAsia="pl-PL"/>
              </w:rPr>
              <w:t>1</w:t>
            </w:r>
          </w:p>
        </w:tc>
        <w:tc>
          <w:tcPr>
            <w:tcW w:w="1423" w:type="dxa"/>
            <w:shd w:val="clear" w:color="auto" w:fill="auto"/>
            <w:vAlign w:val="center"/>
          </w:tcPr>
          <w:p w:rsidR="003005D2" w:rsidRPr="00D564B6" w:rsidRDefault="003005D2" w:rsidP="005E0707">
            <w:pPr>
              <w:jc w:val="center"/>
              <w:rPr>
                <w:rFonts w:eastAsia="Times New Roman" w:cs="Times New Roman"/>
                <w:sz w:val="20"/>
                <w:szCs w:val="20"/>
                <w:lang w:eastAsia="pl-PL"/>
              </w:rPr>
            </w:pPr>
            <w:r w:rsidRPr="00D564B6">
              <w:rPr>
                <w:rFonts w:eastAsia="Times New Roman" w:cs="Times New Roman"/>
                <w:sz w:val="20"/>
                <w:szCs w:val="20"/>
                <w:lang w:eastAsia="pl-PL"/>
              </w:rPr>
              <w:t>2</w:t>
            </w:r>
          </w:p>
        </w:tc>
        <w:tc>
          <w:tcPr>
            <w:tcW w:w="1565" w:type="dxa"/>
            <w:shd w:val="clear" w:color="auto" w:fill="auto"/>
            <w:vAlign w:val="center"/>
          </w:tcPr>
          <w:p w:rsidR="003005D2" w:rsidRPr="00D564B6" w:rsidRDefault="003005D2" w:rsidP="005E0707">
            <w:pPr>
              <w:jc w:val="center"/>
              <w:rPr>
                <w:rFonts w:eastAsia="Times New Roman" w:cs="Times New Roman"/>
                <w:sz w:val="20"/>
                <w:szCs w:val="20"/>
                <w:lang w:eastAsia="pl-PL"/>
              </w:rPr>
            </w:pPr>
            <w:r w:rsidRPr="00D564B6">
              <w:rPr>
                <w:rFonts w:eastAsia="Times New Roman" w:cs="Times New Roman"/>
                <w:sz w:val="20"/>
                <w:szCs w:val="20"/>
                <w:lang w:eastAsia="pl-PL"/>
              </w:rPr>
              <w:t>3</w:t>
            </w:r>
          </w:p>
        </w:tc>
        <w:tc>
          <w:tcPr>
            <w:tcW w:w="1707" w:type="dxa"/>
            <w:shd w:val="clear" w:color="auto" w:fill="auto"/>
            <w:vAlign w:val="center"/>
          </w:tcPr>
          <w:p w:rsidR="003005D2" w:rsidRPr="00D564B6" w:rsidRDefault="003005D2" w:rsidP="005E0707">
            <w:pPr>
              <w:jc w:val="center"/>
              <w:rPr>
                <w:rFonts w:eastAsia="Times New Roman" w:cs="Times New Roman"/>
                <w:sz w:val="20"/>
                <w:szCs w:val="20"/>
                <w:lang w:eastAsia="pl-PL"/>
              </w:rPr>
            </w:pPr>
            <w:r w:rsidRPr="00D564B6">
              <w:rPr>
                <w:rFonts w:eastAsia="Times New Roman" w:cs="Times New Roman"/>
                <w:sz w:val="20"/>
                <w:szCs w:val="20"/>
                <w:lang w:eastAsia="pl-PL"/>
              </w:rPr>
              <w:t>4</w:t>
            </w:r>
          </w:p>
        </w:tc>
        <w:tc>
          <w:tcPr>
            <w:tcW w:w="1992" w:type="dxa"/>
            <w:shd w:val="clear" w:color="auto" w:fill="auto"/>
            <w:vAlign w:val="center"/>
          </w:tcPr>
          <w:p w:rsidR="003005D2" w:rsidRPr="00D564B6" w:rsidRDefault="003005D2" w:rsidP="005E0707">
            <w:pPr>
              <w:jc w:val="center"/>
              <w:rPr>
                <w:rFonts w:eastAsia="Times New Roman" w:cs="Times New Roman"/>
                <w:sz w:val="20"/>
                <w:szCs w:val="20"/>
                <w:lang w:eastAsia="pl-PL"/>
              </w:rPr>
            </w:pPr>
            <w:r w:rsidRPr="00D564B6">
              <w:rPr>
                <w:rFonts w:eastAsia="Times New Roman" w:cs="Times New Roman"/>
                <w:sz w:val="20"/>
                <w:szCs w:val="20"/>
                <w:lang w:eastAsia="pl-PL"/>
              </w:rPr>
              <w:t>5</w:t>
            </w:r>
          </w:p>
        </w:tc>
        <w:tc>
          <w:tcPr>
            <w:tcW w:w="1487" w:type="dxa"/>
            <w:shd w:val="clear" w:color="auto" w:fill="auto"/>
            <w:vAlign w:val="center"/>
          </w:tcPr>
          <w:p w:rsidR="003005D2" w:rsidRPr="00D564B6" w:rsidRDefault="003005D2" w:rsidP="005E0707">
            <w:pPr>
              <w:jc w:val="center"/>
              <w:rPr>
                <w:rFonts w:eastAsia="Times New Roman" w:cs="Times New Roman"/>
                <w:sz w:val="20"/>
                <w:szCs w:val="20"/>
                <w:lang w:eastAsia="pl-PL"/>
              </w:rPr>
            </w:pPr>
            <w:r w:rsidRPr="00D564B6">
              <w:rPr>
                <w:rFonts w:eastAsia="Times New Roman" w:cs="Times New Roman"/>
                <w:sz w:val="20"/>
                <w:szCs w:val="20"/>
                <w:lang w:eastAsia="pl-PL"/>
              </w:rPr>
              <w:t>6</w:t>
            </w:r>
          </w:p>
        </w:tc>
      </w:tr>
      <w:tr w:rsidR="003005D2" w:rsidRPr="00D564B6" w:rsidTr="00425D0F">
        <w:trPr>
          <w:trHeight w:val="1349"/>
          <w:jc w:val="center"/>
        </w:trPr>
        <w:tc>
          <w:tcPr>
            <w:tcW w:w="1365" w:type="dxa"/>
            <w:shd w:val="clear" w:color="auto" w:fill="auto"/>
            <w:noWrap/>
            <w:vAlign w:val="center"/>
            <w:hideMark/>
          </w:tcPr>
          <w:p w:rsidR="003005D2" w:rsidRPr="00D564B6" w:rsidRDefault="003005D2" w:rsidP="005E0707">
            <w:pPr>
              <w:jc w:val="center"/>
              <w:rPr>
                <w:rFonts w:eastAsia="Times New Roman" w:cs="Times New Roman"/>
                <w:sz w:val="20"/>
                <w:szCs w:val="20"/>
                <w:lang w:eastAsia="pl-PL"/>
              </w:rPr>
            </w:pPr>
          </w:p>
        </w:tc>
        <w:tc>
          <w:tcPr>
            <w:tcW w:w="1139" w:type="dxa"/>
            <w:shd w:val="clear" w:color="auto" w:fill="auto"/>
          </w:tcPr>
          <w:p w:rsidR="003005D2" w:rsidRPr="00D564B6" w:rsidRDefault="003005D2" w:rsidP="005E0707">
            <w:pPr>
              <w:jc w:val="center"/>
              <w:rPr>
                <w:rFonts w:eastAsia="Times New Roman" w:cs="Times New Roman"/>
                <w:sz w:val="20"/>
                <w:szCs w:val="20"/>
                <w:lang w:eastAsia="pl-PL"/>
              </w:rPr>
            </w:pPr>
            <w:r w:rsidRPr="00D564B6">
              <w:rPr>
                <w:rFonts w:eastAsia="Times New Roman" w:cs="Times New Roman"/>
                <w:sz w:val="20"/>
                <w:szCs w:val="20"/>
                <w:lang w:eastAsia="pl-PL"/>
              </w:rPr>
              <w:t>Masa odebranych odpadów</w:t>
            </w:r>
            <w:r w:rsidRPr="00D564B6">
              <w:rPr>
                <w:rFonts w:eastAsia="Times New Roman" w:cs="Times New Roman"/>
                <w:sz w:val="20"/>
                <w:szCs w:val="20"/>
                <w:vertAlign w:val="superscript"/>
                <w:lang w:eastAsia="pl-PL"/>
              </w:rPr>
              <w:t>7)</w:t>
            </w:r>
            <w:r w:rsidRPr="00D564B6">
              <w:rPr>
                <w:rFonts w:eastAsia="Times New Roman" w:cs="Times New Roman"/>
                <w:sz w:val="20"/>
                <w:szCs w:val="20"/>
                <w:lang w:eastAsia="pl-PL"/>
              </w:rPr>
              <w:t xml:space="preserve"> [Mg]</w:t>
            </w:r>
          </w:p>
        </w:tc>
        <w:tc>
          <w:tcPr>
            <w:tcW w:w="1423" w:type="dxa"/>
            <w:shd w:val="clear" w:color="auto" w:fill="auto"/>
            <w:hideMark/>
          </w:tcPr>
          <w:p w:rsidR="003005D2" w:rsidRPr="00D564B6" w:rsidRDefault="003005D2" w:rsidP="005E0707">
            <w:pPr>
              <w:jc w:val="center"/>
              <w:rPr>
                <w:rFonts w:eastAsia="Times New Roman" w:cs="Times New Roman"/>
                <w:sz w:val="20"/>
                <w:szCs w:val="20"/>
                <w:lang w:eastAsia="pl-PL"/>
              </w:rPr>
            </w:pPr>
            <w:r w:rsidRPr="00D564B6">
              <w:rPr>
                <w:rFonts w:eastAsia="Times New Roman" w:cs="Times New Roman"/>
                <w:sz w:val="20"/>
                <w:szCs w:val="20"/>
                <w:lang w:eastAsia="pl-PL"/>
              </w:rPr>
              <w:t xml:space="preserve">Masa odpadów </w:t>
            </w:r>
            <w:r w:rsidRPr="00D564B6">
              <w:rPr>
                <w:rFonts w:eastAsia="Times New Roman" w:cs="Times New Roman"/>
                <w:sz w:val="20"/>
                <w:szCs w:val="20"/>
                <w:lang w:eastAsia="pl-PL"/>
              </w:rPr>
              <w:br/>
              <w:t xml:space="preserve"> poddanych składowaniu</w:t>
            </w:r>
            <w:r w:rsidRPr="00D564B6">
              <w:rPr>
                <w:rFonts w:eastAsia="Times New Roman" w:cs="Times New Roman"/>
                <w:sz w:val="20"/>
                <w:szCs w:val="20"/>
                <w:vertAlign w:val="superscript"/>
                <w:lang w:eastAsia="pl-PL"/>
              </w:rPr>
              <w:t xml:space="preserve">7) </w:t>
            </w:r>
            <w:r w:rsidRPr="00D564B6">
              <w:rPr>
                <w:rFonts w:eastAsia="Times New Roman" w:cs="Times New Roman"/>
                <w:sz w:val="20"/>
                <w:szCs w:val="20"/>
                <w:lang w:eastAsia="pl-PL"/>
              </w:rPr>
              <w:t>[Mg]</w:t>
            </w:r>
          </w:p>
        </w:tc>
        <w:tc>
          <w:tcPr>
            <w:tcW w:w="1565" w:type="dxa"/>
            <w:shd w:val="clear" w:color="auto" w:fill="auto"/>
          </w:tcPr>
          <w:p w:rsidR="003005D2" w:rsidRPr="00D564B6" w:rsidRDefault="003005D2" w:rsidP="005E0707">
            <w:pPr>
              <w:jc w:val="center"/>
              <w:rPr>
                <w:rFonts w:eastAsia="Times New Roman" w:cs="Times New Roman"/>
                <w:sz w:val="20"/>
                <w:szCs w:val="20"/>
                <w:lang w:eastAsia="pl-PL"/>
              </w:rPr>
            </w:pPr>
            <w:r w:rsidRPr="00D564B6">
              <w:rPr>
                <w:rFonts w:eastAsia="Times New Roman" w:cs="Times New Roman"/>
                <w:sz w:val="20"/>
                <w:szCs w:val="20"/>
                <w:lang w:eastAsia="pl-PL"/>
              </w:rPr>
              <w:t>Masa odpadów poddanych termicznemu przekształcaniu</w:t>
            </w:r>
            <w:r w:rsidRPr="00D564B6">
              <w:rPr>
                <w:rFonts w:eastAsia="Times New Roman" w:cs="Times New Roman"/>
                <w:sz w:val="20"/>
                <w:szCs w:val="20"/>
                <w:vertAlign w:val="superscript"/>
                <w:lang w:eastAsia="pl-PL"/>
              </w:rPr>
              <w:t>7)</w:t>
            </w:r>
            <w:r w:rsidRPr="00D564B6">
              <w:rPr>
                <w:rFonts w:eastAsia="Times New Roman" w:cs="Times New Roman"/>
                <w:sz w:val="20"/>
                <w:szCs w:val="20"/>
                <w:lang w:eastAsia="pl-PL"/>
              </w:rPr>
              <w:t xml:space="preserve"> [Mg]</w:t>
            </w:r>
          </w:p>
        </w:tc>
        <w:tc>
          <w:tcPr>
            <w:tcW w:w="1707" w:type="dxa"/>
            <w:shd w:val="clear" w:color="auto" w:fill="auto"/>
            <w:hideMark/>
          </w:tcPr>
          <w:p w:rsidR="003005D2" w:rsidRPr="00D564B6" w:rsidRDefault="003005D2" w:rsidP="005E0707">
            <w:pPr>
              <w:jc w:val="center"/>
              <w:rPr>
                <w:rFonts w:eastAsia="Times New Roman" w:cs="Times New Roman"/>
                <w:sz w:val="20"/>
                <w:szCs w:val="20"/>
                <w:lang w:eastAsia="pl-PL"/>
              </w:rPr>
            </w:pPr>
            <w:r w:rsidRPr="00D564B6">
              <w:rPr>
                <w:rFonts w:eastAsia="Times New Roman" w:cs="Times New Roman"/>
                <w:sz w:val="20"/>
                <w:szCs w:val="20"/>
                <w:lang w:eastAsia="pl-PL"/>
              </w:rPr>
              <w:t xml:space="preserve">Masa odpadów przetworzonych </w:t>
            </w:r>
          </w:p>
          <w:p w:rsidR="003005D2" w:rsidRPr="00D564B6" w:rsidRDefault="003005D2" w:rsidP="005E0707">
            <w:pPr>
              <w:jc w:val="center"/>
              <w:rPr>
                <w:rFonts w:eastAsia="Times New Roman" w:cs="Times New Roman"/>
                <w:sz w:val="20"/>
                <w:szCs w:val="20"/>
                <w:lang w:eastAsia="pl-PL"/>
              </w:rPr>
            </w:pPr>
            <w:r w:rsidRPr="00D564B6">
              <w:rPr>
                <w:rFonts w:eastAsia="Times New Roman" w:cs="Times New Roman"/>
                <w:sz w:val="20"/>
                <w:szCs w:val="20"/>
                <w:lang w:eastAsia="pl-PL"/>
              </w:rPr>
              <w:t>w procesie mechaniczno-biologicznego przetwarzania odpadów</w:t>
            </w:r>
            <w:r w:rsidRPr="00D564B6">
              <w:rPr>
                <w:rFonts w:eastAsia="Times New Roman" w:cs="Times New Roman"/>
                <w:sz w:val="20"/>
                <w:szCs w:val="20"/>
                <w:vertAlign w:val="superscript"/>
                <w:lang w:eastAsia="pl-PL"/>
              </w:rPr>
              <w:t>7)</w:t>
            </w:r>
            <w:r w:rsidRPr="00D564B6">
              <w:rPr>
                <w:rFonts w:eastAsia="Times New Roman" w:cs="Times New Roman"/>
                <w:sz w:val="20"/>
                <w:szCs w:val="20"/>
                <w:lang w:eastAsia="pl-PL"/>
              </w:rPr>
              <w:t xml:space="preserve"> (instalacje MBP) [Mg]</w:t>
            </w:r>
          </w:p>
        </w:tc>
        <w:tc>
          <w:tcPr>
            <w:tcW w:w="1992" w:type="dxa"/>
            <w:shd w:val="clear" w:color="auto" w:fill="auto"/>
            <w:hideMark/>
          </w:tcPr>
          <w:p w:rsidR="003005D2" w:rsidRPr="00D564B6" w:rsidRDefault="003005D2" w:rsidP="005E0707">
            <w:pPr>
              <w:jc w:val="center"/>
              <w:rPr>
                <w:rFonts w:eastAsia="Times New Roman" w:cs="Times New Roman"/>
                <w:sz w:val="20"/>
                <w:szCs w:val="20"/>
                <w:lang w:eastAsia="pl-PL"/>
              </w:rPr>
            </w:pPr>
            <w:r w:rsidRPr="00D564B6">
              <w:rPr>
                <w:rFonts w:eastAsia="Times New Roman" w:cs="Times New Roman"/>
                <w:sz w:val="20"/>
                <w:szCs w:val="20"/>
                <w:lang w:eastAsia="pl-PL"/>
              </w:rPr>
              <w:t xml:space="preserve">Masa odpadów przetworzonych </w:t>
            </w:r>
          </w:p>
          <w:p w:rsidR="003005D2" w:rsidRPr="00D564B6" w:rsidRDefault="003005D2" w:rsidP="005E0707">
            <w:pPr>
              <w:jc w:val="center"/>
              <w:rPr>
                <w:rFonts w:eastAsia="Times New Roman" w:cs="Times New Roman"/>
                <w:sz w:val="20"/>
                <w:szCs w:val="20"/>
                <w:lang w:eastAsia="pl-PL"/>
              </w:rPr>
            </w:pPr>
            <w:r w:rsidRPr="00D564B6">
              <w:rPr>
                <w:rFonts w:eastAsia="Times New Roman" w:cs="Times New Roman"/>
                <w:sz w:val="20"/>
                <w:szCs w:val="20"/>
                <w:lang w:eastAsia="pl-PL"/>
              </w:rPr>
              <w:t>w procesie mechanicznego przetwarzania odpadów</w:t>
            </w:r>
            <w:r w:rsidRPr="00D564B6">
              <w:rPr>
                <w:rFonts w:eastAsia="Times New Roman" w:cs="Times New Roman"/>
                <w:sz w:val="20"/>
                <w:szCs w:val="20"/>
                <w:vertAlign w:val="superscript"/>
                <w:lang w:eastAsia="pl-PL"/>
              </w:rPr>
              <w:t>7)</w:t>
            </w:r>
            <w:r w:rsidRPr="00D564B6">
              <w:rPr>
                <w:rFonts w:eastAsia="Times New Roman" w:cs="Times New Roman"/>
                <w:sz w:val="20"/>
                <w:szCs w:val="20"/>
                <w:lang w:eastAsia="pl-PL"/>
              </w:rPr>
              <w:t xml:space="preserve"> (sortownie)</w:t>
            </w:r>
            <w:r w:rsidRPr="00D564B6">
              <w:rPr>
                <w:rFonts w:eastAsia="Times New Roman" w:cs="Times New Roman"/>
                <w:sz w:val="20"/>
                <w:szCs w:val="20"/>
                <w:vertAlign w:val="superscript"/>
                <w:lang w:eastAsia="pl-PL"/>
              </w:rPr>
              <w:t xml:space="preserve"> </w:t>
            </w:r>
            <w:r w:rsidRPr="00D564B6">
              <w:rPr>
                <w:rFonts w:eastAsia="Times New Roman" w:cs="Times New Roman"/>
                <w:sz w:val="20"/>
                <w:szCs w:val="20"/>
                <w:lang w:eastAsia="pl-PL"/>
              </w:rPr>
              <w:t>[Mg]</w:t>
            </w:r>
          </w:p>
        </w:tc>
        <w:tc>
          <w:tcPr>
            <w:tcW w:w="1487" w:type="dxa"/>
            <w:shd w:val="clear" w:color="auto" w:fill="auto"/>
          </w:tcPr>
          <w:p w:rsidR="003005D2" w:rsidRPr="00D564B6" w:rsidRDefault="003005D2" w:rsidP="005E0707">
            <w:pPr>
              <w:jc w:val="center"/>
              <w:rPr>
                <w:rFonts w:eastAsia="Times New Roman" w:cs="Times New Roman"/>
                <w:sz w:val="20"/>
                <w:szCs w:val="20"/>
                <w:lang w:eastAsia="pl-PL"/>
              </w:rPr>
            </w:pPr>
            <w:r w:rsidRPr="00D564B6">
              <w:rPr>
                <w:rFonts w:eastAsia="Times New Roman" w:cs="Times New Roman"/>
                <w:sz w:val="20"/>
                <w:szCs w:val="20"/>
                <w:lang w:eastAsia="pl-PL"/>
              </w:rPr>
              <w:t>Masa odpadów poddanych innym procesom przetwarzania</w:t>
            </w:r>
            <w:r w:rsidRPr="00D564B6">
              <w:rPr>
                <w:rFonts w:eastAsia="Times New Roman" w:cs="Times New Roman"/>
                <w:sz w:val="20"/>
                <w:szCs w:val="20"/>
                <w:vertAlign w:val="superscript"/>
                <w:lang w:eastAsia="pl-PL"/>
              </w:rPr>
              <w:t>7),13)</w:t>
            </w:r>
            <w:r w:rsidRPr="00D564B6">
              <w:rPr>
                <w:rFonts w:eastAsia="Times New Roman" w:cs="Times New Roman"/>
                <w:sz w:val="20"/>
                <w:szCs w:val="20"/>
                <w:lang w:eastAsia="pl-PL"/>
              </w:rPr>
              <w:t xml:space="preserve"> [Mg]</w:t>
            </w:r>
          </w:p>
          <w:p w:rsidR="003005D2" w:rsidRPr="00D564B6" w:rsidRDefault="003005D2" w:rsidP="005E0707">
            <w:pPr>
              <w:rPr>
                <w:rFonts w:eastAsia="Times New Roman" w:cs="Times New Roman"/>
                <w:sz w:val="20"/>
                <w:szCs w:val="20"/>
                <w:lang w:eastAsia="pl-PL"/>
              </w:rPr>
            </w:pPr>
          </w:p>
          <w:p w:rsidR="003005D2" w:rsidRPr="00D564B6" w:rsidRDefault="003005D2" w:rsidP="005E0707">
            <w:pPr>
              <w:rPr>
                <w:rFonts w:eastAsia="Times New Roman" w:cs="Times New Roman"/>
                <w:sz w:val="20"/>
                <w:szCs w:val="20"/>
                <w:lang w:eastAsia="pl-PL"/>
              </w:rPr>
            </w:pPr>
          </w:p>
        </w:tc>
      </w:tr>
      <w:tr w:rsidR="003005D2" w:rsidRPr="00D564B6" w:rsidTr="00425D0F">
        <w:trPr>
          <w:trHeight w:val="717"/>
          <w:jc w:val="center"/>
        </w:trPr>
        <w:tc>
          <w:tcPr>
            <w:tcW w:w="1365" w:type="dxa"/>
            <w:shd w:val="clear" w:color="auto" w:fill="auto"/>
            <w:noWrap/>
            <w:vAlign w:val="center"/>
          </w:tcPr>
          <w:p w:rsidR="003005D2" w:rsidRPr="00D564B6" w:rsidRDefault="003005D2" w:rsidP="00785248">
            <w:pPr>
              <w:jc w:val="center"/>
              <w:rPr>
                <w:rFonts w:eastAsia="Times New Roman" w:cs="Times New Roman"/>
                <w:sz w:val="20"/>
                <w:szCs w:val="20"/>
                <w:lang w:eastAsia="pl-PL"/>
              </w:rPr>
            </w:pPr>
            <w:r w:rsidRPr="00D564B6">
              <w:rPr>
                <w:rFonts w:eastAsia="Times New Roman" w:cs="Times New Roman"/>
                <w:sz w:val="20"/>
                <w:szCs w:val="20"/>
                <w:lang w:eastAsia="pl-PL"/>
              </w:rPr>
              <w:t>Odebranych</w:t>
            </w:r>
          </w:p>
          <w:p w:rsidR="003005D2" w:rsidRPr="00D564B6" w:rsidRDefault="00425D0F" w:rsidP="00785248">
            <w:pPr>
              <w:jc w:val="center"/>
              <w:rPr>
                <w:rFonts w:eastAsia="Times New Roman" w:cs="Times New Roman"/>
                <w:sz w:val="20"/>
                <w:szCs w:val="20"/>
                <w:lang w:eastAsia="pl-PL"/>
              </w:rPr>
            </w:pPr>
            <w:r>
              <w:rPr>
                <w:rFonts w:eastAsia="Times New Roman" w:cs="Times New Roman"/>
                <w:sz w:val="20"/>
                <w:szCs w:val="20"/>
                <w:lang w:eastAsia="pl-PL"/>
              </w:rPr>
              <w:t>z obszarów miejskich</w:t>
            </w:r>
          </w:p>
        </w:tc>
        <w:tc>
          <w:tcPr>
            <w:tcW w:w="1139" w:type="dxa"/>
            <w:shd w:val="clear" w:color="auto" w:fill="auto"/>
            <w:vAlign w:val="center"/>
          </w:tcPr>
          <w:p w:rsidR="003005D2" w:rsidRPr="00D564B6" w:rsidRDefault="003005D2" w:rsidP="00785248">
            <w:pPr>
              <w:jc w:val="center"/>
              <w:rPr>
                <w:rFonts w:eastAsia="Times New Roman" w:cs="Times New Roman"/>
                <w:sz w:val="20"/>
                <w:szCs w:val="20"/>
                <w:lang w:eastAsia="pl-PL"/>
              </w:rPr>
            </w:pPr>
          </w:p>
        </w:tc>
        <w:tc>
          <w:tcPr>
            <w:tcW w:w="1423" w:type="dxa"/>
            <w:shd w:val="clear" w:color="auto" w:fill="auto"/>
            <w:vAlign w:val="center"/>
          </w:tcPr>
          <w:p w:rsidR="003005D2" w:rsidRPr="00D564B6" w:rsidRDefault="003005D2" w:rsidP="00785248">
            <w:pPr>
              <w:jc w:val="center"/>
              <w:rPr>
                <w:rFonts w:eastAsia="Times New Roman" w:cs="Times New Roman"/>
                <w:sz w:val="20"/>
                <w:szCs w:val="20"/>
                <w:lang w:eastAsia="pl-PL"/>
              </w:rPr>
            </w:pPr>
            <w:r>
              <w:rPr>
                <w:rFonts w:eastAsia="Times New Roman" w:cs="Times New Roman"/>
                <w:sz w:val="20"/>
                <w:szCs w:val="20"/>
                <w:lang w:eastAsia="pl-PL"/>
              </w:rPr>
              <w:t>0,000</w:t>
            </w:r>
          </w:p>
        </w:tc>
        <w:tc>
          <w:tcPr>
            <w:tcW w:w="1565" w:type="dxa"/>
            <w:shd w:val="clear" w:color="auto" w:fill="auto"/>
            <w:vAlign w:val="center"/>
          </w:tcPr>
          <w:p w:rsidR="003005D2" w:rsidRPr="00D564B6" w:rsidRDefault="003005D2" w:rsidP="00785248">
            <w:pPr>
              <w:jc w:val="center"/>
              <w:rPr>
                <w:rFonts w:eastAsia="Times New Roman" w:cs="Times New Roman"/>
                <w:sz w:val="20"/>
                <w:szCs w:val="20"/>
                <w:lang w:eastAsia="pl-PL"/>
              </w:rPr>
            </w:pPr>
          </w:p>
        </w:tc>
        <w:tc>
          <w:tcPr>
            <w:tcW w:w="1707" w:type="dxa"/>
            <w:shd w:val="clear" w:color="auto" w:fill="auto"/>
            <w:vAlign w:val="center"/>
          </w:tcPr>
          <w:p w:rsidR="003005D2" w:rsidRPr="00D564B6" w:rsidRDefault="003005D2" w:rsidP="00785248">
            <w:pPr>
              <w:jc w:val="center"/>
              <w:rPr>
                <w:rFonts w:eastAsia="Times New Roman" w:cs="Times New Roman"/>
                <w:sz w:val="20"/>
                <w:szCs w:val="20"/>
                <w:lang w:eastAsia="pl-PL"/>
              </w:rPr>
            </w:pPr>
          </w:p>
        </w:tc>
        <w:tc>
          <w:tcPr>
            <w:tcW w:w="1992" w:type="dxa"/>
            <w:shd w:val="clear" w:color="auto" w:fill="auto"/>
            <w:vAlign w:val="center"/>
          </w:tcPr>
          <w:p w:rsidR="003005D2" w:rsidRPr="00D564B6" w:rsidRDefault="003005D2" w:rsidP="00785248">
            <w:pPr>
              <w:jc w:val="center"/>
              <w:rPr>
                <w:rFonts w:eastAsia="Times New Roman" w:cs="Times New Roman"/>
                <w:sz w:val="20"/>
                <w:szCs w:val="20"/>
                <w:lang w:eastAsia="pl-PL"/>
              </w:rPr>
            </w:pPr>
          </w:p>
        </w:tc>
        <w:tc>
          <w:tcPr>
            <w:tcW w:w="1487" w:type="dxa"/>
            <w:shd w:val="clear" w:color="auto" w:fill="auto"/>
            <w:vAlign w:val="center"/>
          </w:tcPr>
          <w:p w:rsidR="003005D2" w:rsidRPr="00D564B6" w:rsidRDefault="003005D2" w:rsidP="00785248">
            <w:pPr>
              <w:jc w:val="center"/>
              <w:rPr>
                <w:rFonts w:eastAsia="Times New Roman" w:cs="Times New Roman"/>
                <w:sz w:val="20"/>
                <w:szCs w:val="20"/>
                <w:lang w:eastAsia="pl-PL"/>
              </w:rPr>
            </w:pPr>
          </w:p>
        </w:tc>
      </w:tr>
      <w:tr w:rsidR="003005D2" w:rsidRPr="00D564B6" w:rsidTr="00425D0F">
        <w:trPr>
          <w:trHeight w:val="175"/>
          <w:jc w:val="center"/>
        </w:trPr>
        <w:tc>
          <w:tcPr>
            <w:tcW w:w="1365" w:type="dxa"/>
            <w:shd w:val="clear" w:color="auto" w:fill="auto"/>
            <w:noWrap/>
            <w:vAlign w:val="center"/>
          </w:tcPr>
          <w:p w:rsidR="003005D2" w:rsidRPr="00D564B6" w:rsidRDefault="003005D2" w:rsidP="00785248">
            <w:pPr>
              <w:jc w:val="center"/>
              <w:rPr>
                <w:rFonts w:eastAsia="Times New Roman" w:cs="Times New Roman"/>
                <w:sz w:val="20"/>
                <w:szCs w:val="20"/>
                <w:lang w:eastAsia="pl-PL"/>
              </w:rPr>
            </w:pPr>
            <w:r w:rsidRPr="00D564B6">
              <w:rPr>
                <w:rFonts w:eastAsia="Times New Roman" w:cs="Times New Roman"/>
                <w:sz w:val="20"/>
                <w:szCs w:val="20"/>
                <w:lang w:eastAsia="pl-PL"/>
              </w:rPr>
              <w:t>Odebranych</w:t>
            </w:r>
          </w:p>
          <w:p w:rsidR="003005D2" w:rsidRPr="00D564B6" w:rsidRDefault="00425D0F" w:rsidP="00785248">
            <w:pPr>
              <w:jc w:val="center"/>
              <w:rPr>
                <w:rFonts w:eastAsia="Times New Roman" w:cs="Times New Roman"/>
                <w:sz w:val="20"/>
                <w:szCs w:val="20"/>
                <w:lang w:eastAsia="pl-PL"/>
              </w:rPr>
            </w:pPr>
            <w:r>
              <w:rPr>
                <w:rFonts w:eastAsia="Times New Roman" w:cs="Times New Roman"/>
                <w:sz w:val="20"/>
                <w:szCs w:val="20"/>
                <w:lang w:eastAsia="pl-PL"/>
              </w:rPr>
              <w:t>z obszarów wiejskich</w:t>
            </w:r>
          </w:p>
        </w:tc>
        <w:tc>
          <w:tcPr>
            <w:tcW w:w="1139" w:type="dxa"/>
            <w:shd w:val="clear" w:color="auto" w:fill="auto"/>
            <w:vAlign w:val="center"/>
          </w:tcPr>
          <w:p w:rsidR="003005D2" w:rsidRPr="00D564B6" w:rsidRDefault="003005D2" w:rsidP="00785248">
            <w:pPr>
              <w:jc w:val="center"/>
              <w:rPr>
                <w:rFonts w:eastAsia="Times New Roman" w:cs="Times New Roman"/>
                <w:sz w:val="20"/>
                <w:szCs w:val="20"/>
                <w:lang w:eastAsia="pl-PL"/>
              </w:rPr>
            </w:pPr>
          </w:p>
        </w:tc>
        <w:tc>
          <w:tcPr>
            <w:tcW w:w="1423" w:type="dxa"/>
            <w:shd w:val="clear" w:color="auto" w:fill="auto"/>
            <w:vAlign w:val="center"/>
          </w:tcPr>
          <w:p w:rsidR="003005D2" w:rsidRPr="00D564B6" w:rsidRDefault="003005D2" w:rsidP="00785248">
            <w:pPr>
              <w:jc w:val="center"/>
              <w:rPr>
                <w:rFonts w:eastAsia="Times New Roman" w:cs="Times New Roman"/>
                <w:sz w:val="20"/>
                <w:szCs w:val="20"/>
                <w:lang w:eastAsia="pl-PL"/>
              </w:rPr>
            </w:pPr>
            <w:r>
              <w:rPr>
                <w:rFonts w:eastAsia="Times New Roman" w:cs="Times New Roman"/>
                <w:sz w:val="20"/>
                <w:szCs w:val="20"/>
                <w:lang w:eastAsia="pl-PL"/>
              </w:rPr>
              <w:t>0,000</w:t>
            </w:r>
          </w:p>
        </w:tc>
        <w:tc>
          <w:tcPr>
            <w:tcW w:w="1565" w:type="dxa"/>
            <w:shd w:val="clear" w:color="auto" w:fill="auto"/>
            <w:vAlign w:val="center"/>
          </w:tcPr>
          <w:p w:rsidR="003005D2" w:rsidRPr="00D564B6" w:rsidRDefault="003005D2" w:rsidP="00785248">
            <w:pPr>
              <w:jc w:val="center"/>
              <w:rPr>
                <w:rFonts w:eastAsia="Times New Roman" w:cs="Times New Roman"/>
                <w:sz w:val="20"/>
                <w:szCs w:val="20"/>
                <w:lang w:eastAsia="pl-PL"/>
              </w:rPr>
            </w:pPr>
          </w:p>
        </w:tc>
        <w:tc>
          <w:tcPr>
            <w:tcW w:w="1707" w:type="dxa"/>
            <w:shd w:val="clear" w:color="auto" w:fill="auto"/>
            <w:vAlign w:val="center"/>
          </w:tcPr>
          <w:p w:rsidR="003005D2" w:rsidRPr="00D564B6" w:rsidRDefault="003005D2" w:rsidP="00785248">
            <w:pPr>
              <w:jc w:val="center"/>
              <w:rPr>
                <w:rFonts w:eastAsia="Times New Roman" w:cs="Times New Roman"/>
                <w:sz w:val="20"/>
                <w:szCs w:val="20"/>
                <w:lang w:eastAsia="pl-PL"/>
              </w:rPr>
            </w:pPr>
          </w:p>
        </w:tc>
        <w:tc>
          <w:tcPr>
            <w:tcW w:w="1992" w:type="dxa"/>
            <w:shd w:val="clear" w:color="auto" w:fill="auto"/>
            <w:vAlign w:val="center"/>
          </w:tcPr>
          <w:p w:rsidR="003005D2" w:rsidRPr="00D564B6" w:rsidRDefault="003005D2" w:rsidP="00785248">
            <w:pPr>
              <w:jc w:val="center"/>
              <w:rPr>
                <w:rFonts w:eastAsia="Times New Roman" w:cs="Times New Roman"/>
                <w:sz w:val="20"/>
                <w:szCs w:val="20"/>
                <w:lang w:eastAsia="pl-PL"/>
              </w:rPr>
            </w:pPr>
          </w:p>
        </w:tc>
        <w:tc>
          <w:tcPr>
            <w:tcW w:w="1487" w:type="dxa"/>
            <w:shd w:val="clear" w:color="auto" w:fill="auto"/>
            <w:vAlign w:val="center"/>
          </w:tcPr>
          <w:p w:rsidR="003005D2" w:rsidRPr="00D564B6" w:rsidRDefault="003005D2" w:rsidP="00785248">
            <w:pPr>
              <w:jc w:val="center"/>
              <w:rPr>
                <w:rFonts w:eastAsia="Times New Roman" w:cs="Times New Roman"/>
                <w:sz w:val="20"/>
                <w:szCs w:val="20"/>
                <w:lang w:eastAsia="pl-PL"/>
              </w:rPr>
            </w:pPr>
          </w:p>
        </w:tc>
      </w:tr>
      <w:tr w:rsidR="003005D2" w:rsidRPr="00DB15E6" w:rsidTr="00425D0F">
        <w:trPr>
          <w:trHeight w:val="184"/>
          <w:jc w:val="center"/>
        </w:trPr>
        <w:tc>
          <w:tcPr>
            <w:tcW w:w="1365" w:type="dxa"/>
            <w:shd w:val="clear" w:color="auto" w:fill="auto"/>
            <w:noWrap/>
            <w:vAlign w:val="center"/>
          </w:tcPr>
          <w:p w:rsidR="003005D2" w:rsidRPr="006A7833" w:rsidRDefault="003005D2" w:rsidP="00785248">
            <w:pPr>
              <w:jc w:val="center"/>
              <w:rPr>
                <w:rFonts w:eastAsia="Times New Roman" w:cs="Times New Roman"/>
                <w:sz w:val="20"/>
                <w:szCs w:val="20"/>
                <w:lang w:eastAsia="pl-PL"/>
              </w:rPr>
            </w:pPr>
            <w:r w:rsidRPr="006A7833">
              <w:rPr>
                <w:rFonts w:eastAsia="Times New Roman" w:cs="Times New Roman"/>
                <w:sz w:val="20"/>
                <w:szCs w:val="20"/>
                <w:lang w:eastAsia="pl-PL"/>
              </w:rPr>
              <w:t>Odebranych</w:t>
            </w:r>
          </w:p>
          <w:p w:rsidR="003005D2" w:rsidRPr="006A7833" w:rsidRDefault="00425D0F" w:rsidP="00785248">
            <w:pPr>
              <w:jc w:val="center"/>
              <w:rPr>
                <w:rFonts w:eastAsia="Times New Roman" w:cs="Times New Roman"/>
                <w:sz w:val="20"/>
                <w:szCs w:val="20"/>
                <w:lang w:eastAsia="pl-PL"/>
              </w:rPr>
            </w:pPr>
            <w:r w:rsidRPr="006A7833">
              <w:rPr>
                <w:rFonts w:eastAsia="Times New Roman" w:cs="Times New Roman"/>
                <w:sz w:val="20"/>
                <w:szCs w:val="20"/>
                <w:lang w:eastAsia="pl-PL"/>
              </w:rPr>
              <w:t>z obszaru gminy</w:t>
            </w:r>
          </w:p>
        </w:tc>
        <w:tc>
          <w:tcPr>
            <w:tcW w:w="1139" w:type="dxa"/>
            <w:shd w:val="clear" w:color="auto" w:fill="auto"/>
            <w:vAlign w:val="center"/>
          </w:tcPr>
          <w:p w:rsidR="003005D2" w:rsidRPr="006A7833" w:rsidRDefault="00595E5E" w:rsidP="00785248">
            <w:pPr>
              <w:jc w:val="center"/>
              <w:rPr>
                <w:rFonts w:eastAsia="Times New Roman" w:cs="Times New Roman"/>
                <w:b/>
                <w:sz w:val="20"/>
                <w:szCs w:val="20"/>
                <w:lang w:eastAsia="pl-PL"/>
              </w:rPr>
            </w:pPr>
            <w:r w:rsidRPr="006A7833">
              <w:rPr>
                <w:rFonts w:eastAsia="Times New Roman" w:cs="Times New Roman"/>
                <w:b/>
                <w:sz w:val="20"/>
                <w:szCs w:val="20"/>
                <w:lang w:eastAsia="pl-PL"/>
              </w:rPr>
              <w:t>1 844,660</w:t>
            </w:r>
          </w:p>
        </w:tc>
        <w:tc>
          <w:tcPr>
            <w:tcW w:w="1423" w:type="dxa"/>
            <w:shd w:val="clear" w:color="auto" w:fill="auto"/>
            <w:vAlign w:val="center"/>
          </w:tcPr>
          <w:p w:rsidR="003005D2" w:rsidRPr="006A7833" w:rsidRDefault="003005D2" w:rsidP="00785248">
            <w:pPr>
              <w:jc w:val="center"/>
              <w:rPr>
                <w:rFonts w:eastAsia="Times New Roman" w:cs="Times New Roman"/>
                <w:b/>
                <w:sz w:val="20"/>
                <w:szCs w:val="20"/>
                <w:lang w:eastAsia="pl-PL"/>
              </w:rPr>
            </w:pPr>
            <w:r w:rsidRPr="006A7833">
              <w:rPr>
                <w:rFonts w:eastAsia="Times New Roman" w:cs="Times New Roman"/>
                <w:b/>
                <w:sz w:val="20"/>
                <w:szCs w:val="20"/>
                <w:lang w:eastAsia="pl-PL"/>
              </w:rPr>
              <w:t>0,000</w:t>
            </w:r>
          </w:p>
        </w:tc>
        <w:tc>
          <w:tcPr>
            <w:tcW w:w="1565" w:type="dxa"/>
            <w:shd w:val="clear" w:color="auto" w:fill="auto"/>
            <w:vAlign w:val="center"/>
          </w:tcPr>
          <w:p w:rsidR="003005D2" w:rsidRPr="006A7833" w:rsidRDefault="003005D2" w:rsidP="00785248">
            <w:pPr>
              <w:jc w:val="center"/>
              <w:rPr>
                <w:rFonts w:eastAsia="Times New Roman" w:cs="Times New Roman"/>
                <w:b/>
                <w:sz w:val="20"/>
                <w:szCs w:val="20"/>
                <w:lang w:eastAsia="pl-PL"/>
              </w:rPr>
            </w:pPr>
            <w:r w:rsidRPr="006A7833">
              <w:rPr>
                <w:rFonts w:eastAsia="Times New Roman" w:cs="Times New Roman"/>
                <w:b/>
                <w:sz w:val="20"/>
                <w:szCs w:val="20"/>
                <w:lang w:eastAsia="pl-PL"/>
              </w:rPr>
              <w:t>0,000</w:t>
            </w:r>
          </w:p>
        </w:tc>
        <w:tc>
          <w:tcPr>
            <w:tcW w:w="1707" w:type="dxa"/>
            <w:shd w:val="clear" w:color="auto" w:fill="auto"/>
            <w:vAlign w:val="center"/>
          </w:tcPr>
          <w:p w:rsidR="003005D2" w:rsidRPr="006A7833" w:rsidRDefault="00595E5E" w:rsidP="00785248">
            <w:pPr>
              <w:jc w:val="center"/>
              <w:rPr>
                <w:rFonts w:eastAsia="Times New Roman" w:cs="Times New Roman"/>
                <w:b/>
                <w:sz w:val="20"/>
                <w:szCs w:val="20"/>
                <w:lang w:eastAsia="pl-PL"/>
              </w:rPr>
            </w:pPr>
            <w:r w:rsidRPr="006A7833">
              <w:rPr>
                <w:rFonts w:eastAsia="Times New Roman" w:cs="Times New Roman"/>
                <w:b/>
                <w:sz w:val="20"/>
                <w:szCs w:val="20"/>
                <w:lang w:eastAsia="pl-PL"/>
              </w:rPr>
              <w:t>1 844,660</w:t>
            </w:r>
          </w:p>
        </w:tc>
        <w:tc>
          <w:tcPr>
            <w:tcW w:w="1992" w:type="dxa"/>
            <w:shd w:val="clear" w:color="auto" w:fill="auto"/>
            <w:vAlign w:val="center"/>
          </w:tcPr>
          <w:p w:rsidR="003005D2" w:rsidRPr="00DB15E6" w:rsidRDefault="003005D2" w:rsidP="00785248">
            <w:pPr>
              <w:jc w:val="center"/>
              <w:rPr>
                <w:rFonts w:eastAsia="Times New Roman" w:cs="Times New Roman"/>
                <w:b/>
                <w:sz w:val="20"/>
                <w:szCs w:val="20"/>
                <w:lang w:eastAsia="pl-PL"/>
              </w:rPr>
            </w:pPr>
            <w:r>
              <w:rPr>
                <w:rFonts w:eastAsia="Times New Roman" w:cs="Times New Roman"/>
                <w:b/>
                <w:sz w:val="20"/>
                <w:szCs w:val="20"/>
                <w:lang w:eastAsia="pl-PL"/>
              </w:rPr>
              <w:t>0,000</w:t>
            </w:r>
          </w:p>
        </w:tc>
        <w:tc>
          <w:tcPr>
            <w:tcW w:w="1487" w:type="dxa"/>
            <w:shd w:val="clear" w:color="auto" w:fill="auto"/>
            <w:vAlign w:val="center"/>
          </w:tcPr>
          <w:p w:rsidR="003005D2" w:rsidRPr="00DB15E6" w:rsidRDefault="003005D2" w:rsidP="00785248">
            <w:pPr>
              <w:jc w:val="center"/>
              <w:rPr>
                <w:rFonts w:eastAsia="Times New Roman" w:cs="Times New Roman"/>
                <w:b/>
                <w:sz w:val="20"/>
                <w:szCs w:val="20"/>
                <w:lang w:eastAsia="pl-PL"/>
              </w:rPr>
            </w:pPr>
            <w:r>
              <w:rPr>
                <w:rFonts w:eastAsia="Times New Roman" w:cs="Times New Roman"/>
                <w:b/>
                <w:sz w:val="20"/>
                <w:szCs w:val="20"/>
                <w:lang w:eastAsia="pl-PL"/>
              </w:rPr>
              <w:t>0,000</w:t>
            </w:r>
          </w:p>
        </w:tc>
      </w:tr>
    </w:tbl>
    <w:p w:rsidR="00B471DA" w:rsidRPr="00612530" w:rsidRDefault="003005D2" w:rsidP="00612530">
      <w:pPr>
        <w:spacing w:after="200" w:line="360" w:lineRule="auto"/>
        <w:jc w:val="both"/>
        <w:rPr>
          <w:rFonts w:cs="Times New Roman"/>
          <w:i/>
          <w:color w:val="000000"/>
          <w:sz w:val="16"/>
          <w:szCs w:val="16"/>
        </w:rPr>
      </w:pPr>
      <w:r w:rsidRPr="004902D3">
        <w:rPr>
          <w:rFonts w:cs="Times New Roman"/>
          <w:i/>
          <w:color w:val="000000"/>
          <w:sz w:val="16"/>
          <w:szCs w:val="16"/>
        </w:rPr>
        <w:t>Źródło: opracowanie własne</w:t>
      </w:r>
    </w:p>
    <w:p w:rsidR="00612530" w:rsidRDefault="00F272F6" w:rsidP="00612530">
      <w:pPr>
        <w:pStyle w:val="Akapitzlist"/>
        <w:spacing w:line="360" w:lineRule="auto"/>
        <w:ind w:left="0"/>
        <w:jc w:val="both"/>
        <w:rPr>
          <w:rFonts w:eastAsia="Times New Roman" w:cs="Times New Roman"/>
          <w:bCs/>
          <w:kern w:val="32"/>
          <w:szCs w:val="24"/>
          <w:lang w:eastAsia="pl-PL"/>
        </w:rPr>
      </w:pPr>
      <w:r>
        <w:tab/>
      </w:r>
      <w:bookmarkStart w:id="14" w:name="_Toc6397383"/>
      <w:bookmarkStart w:id="15" w:name="_Toc6485324"/>
    </w:p>
    <w:p w:rsidR="0088045D" w:rsidRDefault="0064064A" w:rsidP="00EA7139">
      <w:pPr>
        <w:spacing w:after="200" w:line="360" w:lineRule="auto"/>
        <w:jc w:val="both"/>
        <w:rPr>
          <w:rFonts w:eastAsia="Times New Roman" w:cs="Times New Roman"/>
          <w:bCs/>
          <w:kern w:val="32"/>
          <w:szCs w:val="24"/>
          <w:lang w:eastAsia="pl-PL"/>
        </w:rPr>
      </w:pPr>
      <w:r>
        <w:rPr>
          <w:rFonts w:eastAsia="Times New Roman" w:cs="Times New Roman"/>
          <w:bCs/>
          <w:kern w:val="32"/>
          <w:szCs w:val="24"/>
          <w:lang w:eastAsia="pl-PL"/>
        </w:rPr>
        <w:t xml:space="preserve"> </w:t>
      </w:r>
    </w:p>
    <w:p w:rsidR="00F22A8A" w:rsidRPr="00064D4D" w:rsidRDefault="00F22A8A">
      <w:pPr>
        <w:spacing w:after="200" w:line="276" w:lineRule="auto"/>
        <w:rPr>
          <w:rFonts w:eastAsia="Times New Roman" w:cs="Times New Roman"/>
          <w:bCs/>
          <w:kern w:val="32"/>
          <w:szCs w:val="24"/>
          <w:lang w:eastAsia="pl-PL"/>
        </w:rPr>
      </w:pPr>
      <w:r w:rsidRPr="00064D4D">
        <w:rPr>
          <w:rFonts w:eastAsia="Times New Roman" w:cs="Times New Roman"/>
          <w:bCs/>
          <w:kern w:val="32"/>
          <w:szCs w:val="24"/>
          <w:lang w:eastAsia="pl-PL"/>
        </w:rPr>
        <w:br w:type="page"/>
      </w:r>
    </w:p>
    <w:p w:rsidR="00B23AA0" w:rsidRPr="004759AF" w:rsidRDefault="00F44375" w:rsidP="00B23AA0">
      <w:pPr>
        <w:keepNext/>
        <w:numPr>
          <w:ilvl w:val="0"/>
          <w:numId w:val="9"/>
        </w:numPr>
        <w:spacing w:after="200" w:line="276" w:lineRule="auto"/>
        <w:outlineLvl w:val="0"/>
        <w:rPr>
          <w:rFonts w:eastAsia="Times New Roman" w:cs="Times New Roman"/>
          <w:b/>
          <w:bCs/>
          <w:kern w:val="32"/>
          <w:sz w:val="28"/>
          <w:szCs w:val="32"/>
          <w:lang w:eastAsia="pl-PL"/>
        </w:rPr>
      </w:pPr>
      <w:r w:rsidRPr="00F44375">
        <w:rPr>
          <w:rFonts w:eastAsia="Times New Roman" w:cs="Times New Roman"/>
          <w:b/>
          <w:bCs/>
          <w:kern w:val="32"/>
          <w:sz w:val="28"/>
          <w:szCs w:val="32"/>
          <w:lang w:eastAsia="pl-PL"/>
        </w:rPr>
        <w:lastRenderedPageBreak/>
        <w:t>WNIOSKI I PODSUMOWANIE</w:t>
      </w:r>
      <w:bookmarkEnd w:id="14"/>
      <w:bookmarkEnd w:id="15"/>
    </w:p>
    <w:p w:rsidR="00B23AA0" w:rsidRDefault="00B23AA0" w:rsidP="00B23AA0">
      <w:pPr>
        <w:spacing w:line="360" w:lineRule="auto"/>
        <w:jc w:val="both"/>
      </w:pPr>
      <w:r>
        <w:tab/>
        <w:t>Gmina prowadziła działania informacyjne dotyczące funkcjonowania nowego systemu gospodarowania odpadami komunalnymi, które polegały na umieszczaniu informacji w prasie lokalnej. Ponadto, na bieżąco przy wypełnieniu deklar</w:t>
      </w:r>
      <w:r w:rsidR="00593065">
        <w:t xml:space="preserve">acji, pracownicy Urzędu Miasta </w:t>
      </w:r>
      <w:r>
        <w:t>i Gminy udzielali szczegółowych informacji dotyczących wypełnienia deklaracji, sposobu segregacji odpadów oraz harmonogramu wywozu odpadów.</w:t>
      </w:r>
    </w:p>
    <w:p w:rsidR="00B23AA0" w:rsidRDefault="00B23AA0" w:rsidP="00B23AA0">
      <w:pPr>
        <w:spacing w:line="360" w:lineRule="auto"/>
        <w:jc w:val="both"/>
      </w:pPr>
      <w:r>
        <w:tab/>
        <w:t>Gmina w dalszym ciągu prowadzi akcję informacyjno-promocyjną w postaci bieżących informacji zamieszczanych w prasie lokalnej, na stronie internetowej oraz przekazywanych mieszkańcom poprzez sołtysów.</w:t>
      </w:r>
    </w:p>
    <w:p w:rsidR="00B23AA0" w:rsidRDefault="00B23AA0" w:rsidP="00B23AA0">
      <w:pPr>
        <w:spacing w:line="360" w:lineRule="auto"/>
        <w:jc w:val="both"/>
      </w:pPr>
      <w:r w:rsidRPr="00EC6281">
        <w:t xml:space="preserve">Przestrzeganie </w:t>
      </w:r>
      <w:r>
        <w:t>Regulaminu</w:t>
      </w:r>
      <w:r w:rsidRPr="00EC6281">
        <w:t xml:space="preserve"> utrzymania czystości i porządku na terenie Miasta i Gminy Gołańcz” – Uchwała nr XXIII/251/16 RMiG Gołańcz z dnia 29.11.2016 r.</w:t>
      </w:r>
    </w:p>
    <w:p w:rsidR="00B23AA0" w:rsidRDefault="00B23AA0" w:rsidP="00B23AA0">
      <w:pPr>
        <w:spacing w:line="360" w:lineRule="auto"/>
        <w:jc w:val="both"/>
      </w:pPr>
      <w:r>
        <w:t>1) wymagania w zakresie utrzymania czystości i porządku na terenie nieruchomości obejmujące:</w:t>
      </w:r>
    </w:p>
    <w:p w:rsidR="00B23AA0" w:rsidRDefault="00B23AA0" w:rsidP="00B23AA0">
      <w:pPr>
        <w:spacing w:line="360" w:lineRule="auto"/>
        <w:jc w:val="both"/>
      </w:pPr>
      <w:r>
        <w:t xml:space="preserve">- prowadzenie selektywnego zbierania i odbierania oraz przyjmowania przez Punkt Selektywnego Zbierania Odpadów Komunalnych (PSZOK), takich odpadów jak przeterminowane leki i chemikalia, zużyte baterie </w:t>
      </w:r>
      <w:r w:rsidR="00593065">
        <w:br/>
      </w:r>
      <w:r>
        <w:t>i akumulat</w:t>
      </w:r>
      <w:r w:rsidR="00122834">
        <w:t xml:space="preserve">ory, zużyty sprzęt elektryczny </w:t>
      </w:r>
      <w:r>
        <w:t>i elektroniczny, meble i inne odpady wielkogabarytowe, zużyte opony, odpady budowlane</w:t>
      </w:r>
      <w:r w:rsidR="00122834">
        <w:t xml:space="preserve"> </w:t>
      </w:r>
      <w:r>
        <w:t>i rozbiórkowe stanowiące odpady komunalne w każdy piątek od godz. 12</w:t>
      </w:r>
      <w:r>
        <w:rPr>
          <w:vertAlign w:val="superscript"/>
        </w:rPr>
        <w:t>00</w:t>
      </w:r>
      <w:r>
        <w:t xml:space="preserve"> do 18</w:t>
      </w:r>
      <w:r>
        <w:rPr>
          <w:vertAlign w:val="superscript"/>
        </w:rPr>
        <w:t>00</w:t>
      </w:r>
      <w:r>
        <w:t>,</w:t>
      </w:r>
    </w:p>
    <w:p w:rsidR="00B23AA0" w:rsidRDefault="00B23AA0" w:rsidP="00B23AA0">
      <w:pPr>
        <w:spacing w:line="360" w:lineRule="auto"/>
        <w:jc w:val="both"/>
      </w:pPr>
      <w:r>
        <w:t>- uprzątanie błota, śniegu, lodu i innych zanieczyszczeń z części nieruchomości służących do użytku publicznego,</w:t>
      </w:r>
    </w:p>
    <w:p w:rsidR="00B23AA0" w:rsidRDefault="00B23AA0" w:rsidP="00B23AA0">
      <w:pPr>
        <w:spacing w:line="360" w:lineRule="auto"/>
        <w:jc w:val="both"/>
      </w:pPr>
      <w:r>
        <w:t xml:space="preserve">- mycie i naprawy pojazdów samochodowych poza myjniami i warsztatami naprawczymi </w:t>
      </w:r>
    </w:p>
    <w:p w:rsidR="00B23AA0" w:rsidRDefault="00B23AA0" w:rsidP="00B23AA0">
      <w:pPr>
        <w:spacing w:line="360" w:lineRule="auto"/>
        <w:jc w:val="both"/>
      </w:pPr>
      <w:r>
        <w:t>2) rodzaj i minimalna pojemność pojemników przeznaczonych do zbierania odpadów komunalnych na terenie nieruchomości oraz na droga</w:t>
      </w:r>
      <w:r w:rsidR="00593065">
        <w:t>ch publicznych, ich utrzymanie</w:t>
      </w:r>
      <w:r>
        <w:t xml:space="preserve"> odpowiednim stanie sanitarnym, porządkowym i technicznym, </w:t>
      </w:r>
    </w:p>
    <w:p w:rsidR="00B23AA0" w:rsidRDefault="00B23AA0" w:rsidP="00B23AA0">
      <w:pPr>
        <w:spacing w:line="360" w:lineRule="auto"/>
        <w:jc w:val="both"/>
      </w:pPr>
      <w:r>
        <w:t>3) częstotliwość i sposób pozbywania się odpadów komun</w:t>
      </w:r>
      <w:r w:rsidR="00593065">
        <w:t xml:space="preserve">alnych i nieczystości ciekłych </w:t>
      </w:r>
      <w:r>
        <w:t>z terenu nieruchomości oraz z terenów przeznaczonych do użytku publicznego, poprzez prowadzenie kontroli częstotliwości opróżni</w:t>
      </w:r>
      <w:r w:rsidR="00593065">
        <w:t xml:space="preserve">ania zbiorników bezodpływowych </w:t>
      </w:r>
      <w:r>
        <w:t xml:space="preserve">i przydomowych oczyszczalni ścieków, a także nadzór nad harmonogramem odbioru odpadów, </w:t>
      </w:r>
    </w:p>
    <w:p w:rsidR="00B23AA0" w:rsidRDefault="00B23AA0" w:rsidP="00B23AA0">
      <w:pPr>
        <w:spacing w:line="360" w:lineRule="auto"/>
        <w:jc w:val="both"/>
      </w:pPr>
      <w:r>
        <w:t xml:space="preserve">4) inne wymagania wynikające z wojewódzkiego planu gospodarki odpadami polegające właściwym postępowaniu z wytworzonymi odpadami poprzez działania edukacyjne dzieci, młodzieży oraz mieszkańców </w:t>
      </w:r>
    </w:p>
    <w:p w:rsidR="00B23AA0" w:rsidRDefault="00B23AA0" w:rsidP="00B23AA0">
      <w:pPr>
        <w:spacing w:line="360" w:lineRule="auto"/>
        <w:jc w:val="both"/>
      </w:pPr>
      <w:r>
        <w:lastRenderedPageBreak/>
        <w:t>5) obowiązki osób utrzymujących zwierzęta domowe, mających na celu ochronę przed zagrożeniem lub uciążliwością dla ludzi oraz przed zanieczyszczeniem terenów przeznaczonych do wspólnego użytku, poprzez rozmieszczenie na terenie miasta stacji na psie odchody,</w:t>
      </w:r>
    </w:p>
    <w:p w:rsidR="00B23AA0" w:rsidRDefault="00B23AA0" w:rsidP="00B23AA0">
      <w:pPr>
        <w:spacing w:line="360" w:lineRule="auto"/>
        <w:jc w:val="both"/>
      </w:pPr>
      <w:r>
        <w:t>6) wymagania utrzymywania zwierząt gospodarskich na terenach wyłączonych z produkcji rolniczej, w tym także zakazu ich utrzymywani</w:t>
      </w:r>
      <w:r w:rsidR="00593065">
        <w:t xml:space="preserve">a na określonych obszarach lub </w:t>
      </w:r>
      <w:r>
        <w:t>w poszczególnych nieruchomościach;</w:t>
      </w:r>
    </w:p>
    <w:p w:rsidR="00B23AA0" w:rsidRDefault="00B23AA0" w:rsidP="00B23AA0">
      <w:pPr>
        <w:spacing w:line="360" w:lineRule="auto"/>
        <w:contextualSpacing/>
        <w:jc w:val="both"/>
      </w:pPr>
      <w:r>
        <w:t xml:space="preserve">7) zasady wyznaczania obszarów podlegających obowiązkowej deratyzacji i terminów jej przeprowadzania. </w:t>
      </w:r>
    </w:p>
    <w:p w:rsidR="00B23AA0" w:rsidRDefault="00593065" w:rsidP="00B23AA0">
      <w:pPr>
        <w:spacing w:line="360" w:lineRule="auto"/>
        <w:contextualSpacing/>
        <w:jc w:val="both"/>
        <w:rPr>
          <w:sz w:val="23"/>
          <w:szCs w:val="23"/>
        </w:rPr>
      </w:pPr>
      <w:r>
        <w:rPr>
          <w:sz w:val="23"/>
          <w:szCs w:val="23"/>
        </w:rPr>
        <w:t>W związku z ustawą z dnia 19 lipca 2019 r. o zmianie ustawy o utrzymaniu czystości i porządku w gminach oraz niektórych innych ustaw (Dz. U. 2019 poz. 1579), która wprowadziła obowiązek segregacji odpadów komunalnych dla wszystkich właścicieli nieruchomości, dnia 27 listopada 2019 r. Rada Gminy Ryczywół podjęła niezwłocznie następujące uchwały:</w:t>
      </w:r>
      <w:r w:rsidR="00995677">
        <w:rPr>
          <w:sz w:val="23"/>
          <w:szCs w:val="23"/>
        </w:rPr>
        <w:t xml:space="preserve"> </w:t>
      </w:r>
    </w:p>
    <w:p w:rsidR="00995677" w:rsidRDefault="00995677" w:rsidP="00B23AA0">
      <w:pPr>
        <w:spacing w:line="360" w:lineRule="auto"/>
        <w:contextualSpacing/>
        <w:jc w:val="both"/>
        <w:rPr>
          <w:sz w:val="23"/>
          <w:szCs w:val="23"/>
        </w:rPr>
      </w:pPr>
      <w:r>
        <w:rPr>
          <w:sz w:val="23"/>
          <w:szCs w:val="23"/>
        </w:rPr>
        <w:t xml:space="preserve">W związku z ustawą z dnia 19 lipca 2019 r. o zmianie ustawy o utrzymaniu czystości i porządku w gminach oraz niektórych innych ustaw (Dz. U. 2019 poz. 1579), która wprowadziła obowiązek segregacji odpadów komunalnych dla wszystkich właścicieli nieruchomości, dnia </w:t>
      </w:r>
      <w:r w:rsidR="00B97734">
        <w:rPr>
          <w:sz w:val="23"/>
          <w:szCs w:val="23"/>
        </w:rPr>
        <w:t>22</w:t>
      </w:r>
      <w:r>
        <w:rPr>
          <w:sz w:val="23"/>
          <w:szCs w:val="23"/>
        </w:rPr>
        <w:t xml:space="preserve"> listopada 2019 r. Rada </w:t>
      </w:r>
      <w:r w:rsidR="00B97734">
        <w:rPr>
          <w:sz w:val="23"/>
          <w:szCs w:val="23"/>
        </w:rPr>
        <w:t>Miasta i Gminy Gołańcz</w:t>
      </w:r>
      <w:r>
        <w:rPr>
          <w:sz w:val="23"/>
          <w:szCs w:val="23"/>
        </w:rPr>
        <w:t xml:space="preserve"> podjęła niezwłocznie następujące uchwały:</w:t>
      </w:r>
    </w:p>
    <w:p w:rsidR="00B97734" w:rsidRDefault="00B97734" w:rsidP="004759AF">
      <w:pPr>
        <w:pStyle w:val="Nagwek2"/>
        <w:numPr>
          <w:ilvl w:val="0"/>
          <w:numId w:val="30"/>
        </w:numPr>
        <w:jc w:val="both"/>
        <w:rPr>
          <w:rFonts w:ascii="Times New Roman" w:hAnsi="Times New Roman" w:cs="Times New Roman"/>
          <w:b w:val="0"/>
          <w:color w:val="auto"/>
          <w:sz w:val="24"/>
          <w:szCs w:val="24"/>
        </w:rPr>
      </w:pPr>
      <w:r w:rsidRPr="00B97734">
        <w:rPr>
          <w:rFonts w:ascii="Times New Roman" w:hAnsi="Times New Roman" w:cs="Times New Roman"/>
          <w:b w:val="0"/>
          <w:color w:val="auto"/>
          <w:sz w:val="24"/>
          <w:szCs w:val="24"/>
        </w:rPr>
        <w:t>Uchwała Nr XIII/124/19 Rady Miasta i Gminy Gołańcz z dnia 22 listopada 2019 r. w sprawie Regulaminu utrzymania czystości i porządku na terenie Miasta i Gminy Gołańcz</w:t>
      </w:r>
      <w:r>
        <w:rPr>
          <w:rFonts w:ascii="Times New Roman" w:hAnsi="Times New Roman" w:cs="Times New Roman"/>
          <w:b w:val="0"/>
          <w:color w:val="auto"/>
          <w:sz w:val="24"/>
          <w:szCs w:val="24"/>
        </w:rPr>
        <w:t>,</w:t>
      </w:r>
    </w:p>
    <w:p w:rsidR="00B97734" w:rsidRPr="00B97734" w:rsidRDefault="00B97734" w:rsidP="004759AF">
      <w:pPr>
        <w:pStyle w:val="Nagwek2"/>
        <w:numPr>
          <w:ilvl w:val="0"/>
          <w:numId w:val="32"/>
        </w:numPr>
        <w:jc w:val="both"/>
        <w:rPr>
          <w:rFonts w:ascii="Times New Roman" w:hAnsi="Times New Roman" w:cs="Times New Roman"/>
          <w:b w:val="0"/>
          <w:color w:val="auto"/>
          <w:sz w:val="24"/>
          <w:szCs w:val="24"/>
        </w:rPr>
      </w:pPr>
      <w:r w:rsidRPr="00B97734">
        <w:rPr>
          <w:rFonts w:ascii="Times New Roman" w:hAnsi="Times New Roman" w:cs="Times New Roman"/>
          <w:b w:val="0"/>
          <w:color w:val="auto"/>
          <w:sz w:val="24"/>
          <w:szCs w:val="24"/>
        </w:rPr>
        <w:t>Uchwała Nr XIV/146/19 Rady Miasta i Gminy Gołańcz z dnia 19 grudnia 2019 r. w sprawie zmiany uchwały w sprawie Regulaminu utrzymania czystości i porządku na terenie Miasta i Gminy Gołańcz</w:t>
      </w:r>
    </w:p>
    <w:p w:rsidR="00B97734" w:rsidRDefault="00B97734" w:rsidP="004759AF">
      <w:pPr>
        <w:pStyle w:val="Nagwek2"/>
        <w:numPr>
          <w:ilvl w:val="0"/>
          <w:numId w:val="30"/>
        </w:numPr>
        <w:jc w:val="both"/>
        <w:rPr>
          <w:rFonts w:ascii="Times New Roman" w:hAnsi="Times New Roman" w:cs="Times New Roman"/>
          <w:b w:val="0"/>
          <w:color w:val="auto"/>
          <w:sz w:val="24"/>
          <w:szCs w:val="24"/>
        </w:rPr>
      </w:pPr>
      <w:r w:rsidRPr="00B97734">
        <w:rPr>
          <w:rFonts w:ascii="Times New Roman" w:hAnsi="Times New Roman" w:cs="Times New Roman"/>
          <w:b w:val="0"/>
          <w:color w:val="auto"/>
          <w:sz w:val="24"/>
          <w:szCs w:val="24"/>
        </w:rPr>
        <w:t xml:space="preserve">UCHWAŁA NR XIII/125/19 RADY MIASTA I GMINY GOŁAŃCZ z dnia 22 listopada 2019 r. </w:t>
      </w:r>
      <w:r w:rsidR="004759AF">
        <w:rPr>
          <w:rFonts w:ascii="Times New Roman" w:hAnsi="Times New Roman" w:cs="Times New Roman"/>
          <w:b w:val="0"/>
          <w:color w:val="auto"/>
          <w:sz w:val="24"/>
          <w:szCs w:val="24"/>
        </w:rPr>
        <w:br/>
      </w:r>
      <w:r w:rsidRPr="00B97734">
        <w:rPr>
          <w:rFonts w:ascii="Times New Roman" w:hAnsi="Times New Roman" w:cs="Times New Roman"/>
          <w:b w:val="0"/>
          <w:color w:val="auto"/>
          <w:sz w:val="24"/>
          <w:szCs w:val="24"/>
        </w:rPr>
        <w:t>w sprawie ustalenia szczegółowego sposobu i zakresu świadczenia usług w zakresie odbierania odpadów komunalnych od właścicieli nieruchomości zamieszkałych i zagospodarowania tych odpadów</w:t>
      </w:r>
      <w:r>
        <w:rPr>
          <w:rFonts w:ascii="Times New Roman" w:hAnsi="Times New Roman" w:cs="Times New Roman"/>
          <w:b w:val="0"/>
          <w:color w:val="auto"/>
          <w:sz w:val="24"/>
          <w:szCs w:val="24"/>
        </w:rPr>
        <w:t>,</w:t>
      </w:r>
    </w:p>
    <w:p w:rsidR="00B97734" w:rsidRPr="00B97734" w:rsidRDefault="00B97734" w:rsidP="004759AF">
      <w:pPr>
        <w:pStyle w:val="Nagwek2"/>
        <w:numPr>
          <w:ilvl w:val="0"/>
          <w:numId w:val="32"/>
        </w:numPr>
        <w:jc w:val="both"/>
        <w:rPr>
          <w:rFonts w:ascii="Times New Roman" w:hAnsi="Times New Roman" w:cs="Times New Roman"/>
          <w:b w:val="0"/>
          <w:color w:val="auto"/>
          <w:sz w:val="24"/>
          <w:szCs w:val="24"/>
        </w:rPr>
      </w:pPr>
      <w:r w:rsidRPr="00B97734">
        <w:rPr>
          <w:rFonts w:ascii="Times New Roman" w:hAnsi="Times New Roman" w:cs="Times New Roman"/>
          <w:b w:val="0"/>
          <w:color w:val="auto"/>
          <w:sz w:val="24"/>
          <w:szCs w:val="24"/>
        </w:rPr>
        <w:t>UCHWAŁA NR XIV/145/19 RADY MIASTA I GMINY GO</w:t>
      </w:r>
      <w:r w:rsidR="004759AF">
        <w:rPr>
          <w:rFonts w:ascii="Times New Roman" w:hAnsi="Times New Roman" w:cs="Times New Roman"/>
          <w:b w:val="0"/>
          <w:color w:val="auto"/>
          <w:sz w:val="24"/>
          <w:szCs w:val="24"/>
        </w:rPr>
        <w:t>ŁAŃCZ z dnia 19 grudnia 2019 r.</w:t>
      </w:r>
      <w:r w:rsidR="004759AF">
        <w:rPr>
          <w:rFonts w:ascii="Times New Roman" w:hAnsi="Times New Roman" w:cs="Times New Roman"/>
          <w:b w:val="0"/>
          <w:color w:val="auto"/>
          <w:sz w:val="24"/>
          <w:szCs w:val="24"/>
        </w:rPr>
        <w:br/>
      </w:r>
      <w:r w:rsidRPr="00B97734">
        <w:rPr>
          <w:rFonts w:ascii="Times New Roman" w:hAnsi="Times New Roman" w:cs="Times New Roman"/>
          <w:b w:val="0"/>
          <w:color w:val="auto"/>
          <w:sz w:val="24"/>
          <w:szCs w:val="24"/>
        </w:rPr>
        <w:t xml:space="preserve">w sprawie zmiany uchwały w sprawie ustalenia szczegółowego sposobu i zakresu świadczenia usług w zakresie odbierania odpadów komunalnych od właścicieli nieruchomości zamieszkałych </w:t>
      </w:r>
      <w:r w:rsidR="004759AF">
        <w:rPr>
          <w:rFonts w:ascii="Times New Roman" w:hAnsi="Times New Roman" w:cs="Times New Roman"/>
          <w:b w:val="0"/>
          <w:color w:val="auto"/>
          <w:sz w:val="24"/>
          <w:szCs w:val="24"/>
        </w:rPr>
        <w:br/>
      </w:r>
      <w:r w:rsidRPr="00B97734">
        <w:rPr>
          <w:rFonts w:ascii="Times New Roman" w:hAnsi="Times New Roman" w:cs="Times New Roman"/>
          <w:b w:val="0"/>
          <w:color w:val="auto"/>
          <w:sz w:val="24"/>
          <w:szCs w:val="24"/>
        </w:rPr>
        <w:t>i zagospodarowania tych odpadów</w:t>
      </w:r>
      <w:r>
        <w:rPr>
          <w:rFonts w:ascii="Times New Roman" w:hAnsi="Times New Roman" w:cs="Times New Roman"/>
          <w:b w:val="0"/>
          <w:color w:val="auto"/>
          <w:sz w:val="24"/>
          <w:szCs w:val="24"/>
        </w:rPr>
        <w:t>,</w:t>
      </w:r>
    </w:p>
    <w:p w:rsidR="00B97734" w:rsidRDefault="00B97734" w:rsidP="004759AF">
      <w:pPr>
        <w:pStyle w:val="Nagwek2"/>
        <w:numPr>
          <w:ilvl w:val="0"/>
          <w:numId w:val="30"/>
        </w:numPr>
        <w:jc w:val="both"/>
        <w:rPr>
          <w:rFonts w:ascii="Times New Roman" w:hAnsi="Times New Roman" w:cs="Times New Roman"/>
          <w:b w:val="0"/>
          <w:color w:val="auto"/>
          <w:sz w:val="24"/>
          <w:szCs w:val="24"/>
        </w:rPr>
      </w:pPr>
      <w:r w:rsidRPr="00B97734">
        <w:rPr>
          <w:rFonts w:ascii="Times New Roman" w:hAnsi="Times New Roman" w:cs="Times New Roman"/>
          <w:b w:val="0"/>
          <w:color w:val="auto"/>
          <w:sz w:val="24"/>
          <w:szCs w:val="24"/>
        </w:rPr>
        <w:t xml:space="preserve">UCHWAŁA NR XIII/127/19 RADY MIASTA I GMINY GOŁAŃCZ z dnia 22 listopada 2019 r. </w:t>
      </w:r>
      <w:r w:rsidR="004759AF">
        <w:rPr>
          <w:rFonts w:ascii="Times New Roman" w:hAnsi="Times New Roman" w:cs="Times New Roman"/>
          <w:b w:val="0"/>
          <w:color w:val="auto"/>
          <w:sz w:val="24"/>
          <w:szCs w:val="24"/>
        </w:rPr>
        <w:br/>
      </w:r>
      <w:r w:rsidRPr="00B97734">
        <w:rPr>
          <w:rFonts w:ascii="Times New Roman" w:hAnsi="Times New Roman" w:cs="Times New Roman"/>
          <w:b w:val="0"/>
          <w:color w:val="auto"/>
          <w:sz w:val="24"/>
          <w:szCs w:val="24"/>
        </w:rPr>
        <w:t>w sprawie zwalniania w części z opłaty za gospodarowanie odpadami komunalnymi właścicieli nieruchomości zabudowanych budynkami mieszkalnymi jednorodzinnymi kompostujących bioodpady stanowiące odpady komunalne w kompostowniku przydomowym</w:t>
      </w:r>
      <w:r>
        <w:rPr>
          <w:rFonts w:ascii="Times New Roman" w:hAnsi="Times New Roman" w:cs="Times New Roman"/>
          <w:b w:val="0"/>
          <w:color w:val="auto"/>
          <w:sz w:val="24"/>
          <w:szCs w:val="24"/>
        </w:rPr>
        <w:t>,</w:t>
      </w:r>
    </w:p>
    <w:p w:rsidR="00B97734" w:rsidRDefault="00B97734" w:rsidP="004759AF">
      <w:pPr>
        <w:pStyle w:val="Nagwek2"/>
        <w:numPr>
          <w:ilvl w:val="0"/>
          <w:numId w:val="30"/>
        </w:numPr>
        <w:jc w:val="both"/>
        <w:rPr>
          <w:rFonts w:ascii="Times New Roman" w:hAnsi="Times New Roman" w:cs="Times New Roman"/>
          <w:b w:val="0"/>
          <w:color w:val="auto"/>
          <w:sz w:val="24"/>
          <w:szCs w:val="24"/>
        </w:rPr>
      </w:pPr>
      <w:r w:rsidRPr="00B97734">
        <w:rPr>
          <w:rFonts w:ascii="Times New Roman" w:hAnsi="Times New Roman" w:cs="Times New Roman"/>
          <w:b w:val="0"/>
          <w:color w:val="auto"/>
          <w:sz w:val="24"/>
          <w:szCs w:val="24"/>
        </w:rPr>
        <w:t>UCHWAŁA nr XIII/126/19 Rady Miasta i Gminy Gołańcz z dnia 22 listopada 2019 roku w sprawie wzoru deklaracji o wysokości opłaty za gospodarowanie odpadami komunalnymi, składanej przez właściciela nieruchomości zamieszkałych lub w części zamieszkałych</w:t>
      </w:r>
    </w:p>
    <w:p w:rsidR="00B97734" w:rsidRPr="00B97734" w:rsidRDefault="00B97734" w:rsidP="00B97734"/>
    <w:p w:rsidR="00F44375" w:rsidRPr="003F767E" w:rsidRDefault="00B97734" w:rsidP="003F767E">
      <w:pPr>
        <w:spacing w:line="360" w:lineRule="auto"/>
        <w:ind w:left="360"/>
        <w:jc w:val="both"/>
        <w:rPr>
          <w:rFonts w:cs="Times New Roman"/>
          <w:szCs w:val="24"/>
        </w:rPr>
      </w:pPr>
      <w:r>
        <w:rPr>
          <w:sz w:val="23"/>
          <w:szCs w:val="23"/>
        </w:rPr>
        <w:t xml:space="preserve">Podjęcie przez </w:t>
      </w:r>
      <w:r w:rsidR="003F767E">
        <w:rPr>
          <w:sz w:val="23"/>
          <w:szCs w:val="23"/>
        </w:rPr>
        <w:t xml:space="preserve">Radę Miasta i Gminę Gołańcz ww. uchwał spowodowało, że </w:t>
      </w:r>
      <w:r>
        <w:rPr>
          <w:sz w:val="23"/>
          <w:szCs w:val="23"/>
        </w:rPr>
        <w:t xml:space="preserve">od 1 stycznia 2020r. na terenie </w:t>
      </w:r>
      <w:r w:rsidR="003F767E">
        <w:rPr>
          <w:sz w:val="23"/>
          <w:szCs w:val="23"/>
        </w:rPr>
        <w:t>naszej gminy</w:t>
      </w:r>
      <w:r>
        <w:rPr>
          <w:sz w:val="23"/>
          <w:szCs w:val="23"/>
        </w:rPr>
        <w:t xml:space="preserve"> zaczął obowiązywać wyłącznie selektywny system zbierania odpadów </w:t>
      </w:r>
      <w:r w:rsidR="003F767E">
        <w:rPr>
          <w:sz w:val="23"/>
          <w:szCs w:val="23"/>
        </w:rPr>
        <w:t xml:space="preserve">komunalnych, </w:t>
      </w:r>
      <w:r w:rsidR="004759AF">
        <w:rPr>
          <w:sz w:val="23"/>
          <w:szCs w:val="23"/>
        </w:rPr>
        <w:br/>
      </w:r>
      <w:r w:rsidR="003F767E">
        <w:rPr>
          <w:sz w:val="23"/>
          <w:szCs w:val="23"/>
        </w:rPr>
        <w:lastRenderedPageBreak/>
        <w:t xml:space="preserve">co </w:t>
      </w:r>
      <w:r>
        <w:rPr>
          <w:sz w:val="23"/>
          <w:szCs w:val="23"/>
        </w:rPr>
        <w:t xml:space="preserve">zdecydowanie przełoży się na ilości zbieranych odpadów typu papier, szkło czy tworzywa sztuczne </w:t>
      </w:r>
      <w:r w:rsidR="003F767E">
        <w:rPr>
          <w:sz w:val="23"/>
          <w:szCs w:val="23"/>
        </w:rPr>
        <w:t>a</w:t>
      </w:r>
      <w:r>
        <w:rPr>
          <w:sz w:val="23"/>
          <w:szCs w:val="23"/>
        </w:rPr>
        <w:t xml:space="preserve"> co najważniejsze wpłynie na poziomy recyklingu.</w:t>
      </w:r>
      <w:r w:rsidR="003F767E">
        <w:rPr>
          <w:rFonts w:cs="Times New Roman"/>
          <w:szCs w:val="24"/>
        </w:rPr>
        <w:t xml:space="preserve"> </w:t>
      </w:r>
      <w:r w:rsidR="008D3CEC" w:rsidRPr="008D3CEC">
        <w:rPr>
          <w:rFonts w:eastAsia="Times New Roman" w:cs="Times New Roman"/>
          <w:szCs w:val="24"/>
          <w:lang w:eastAsia="pl-PL"/>
        </w:rPr>
        <w:t xml:space="preserve">Priorytetowym zadaniem dla gminy jest ograniczenie powstawania odpadów komunalnych zmieszanych w stosunku do odpadów segregowanych </w:t>
      </w:r>
      <w:r w:rsidR="002E23C9">
        <w:rPr>
          <w:rFonts w:eastAsia="Times New Roman" w:cs="Times New Roman"/>
          <w:szCs w:val="24"/>
          <w:lang w:eastAsia="pl-PL"/>
        </w:rPr>
        <w:t xml:space="preserve">przy jednoczesnym prowadzeniu działalności informacyjno – edukacyjnej </w:t>
      </w:r>
      <w:r w:rsidR="008D3CEC" w:rsidRPr="008D3CEC">
        <w:rPr>
          <w:rFonts w:eastAsia="Times New Roman" w:cs="Times New Roman"/>
          <w:szCs w:val="24"/>
          <w:lang w:eastAsia="pl-PL"/>
        </w:rPr>
        <w:t xml:space="preserve">w zakresie prawidłowego postępowania z odpadami komunalnymi. </w:t>
      </w:r>
      <w:r w:rsidR="00FE503B" w:rsidRPr="00FE503B">
        <w:rPr>
          <w:rFonts w:eastAsia="Times New Roman" w:cs="Times New Roman"/>
          <w:szCs w:val="24"/>
          <w:lang w:eastAsia="pl-PL"/>
        </w:rPr>
        <w:t xml:space="preserve">Gmina stara się uświadamiać ekologicznie mieszkańców, co wypływa na prawidłową selekcję odpadów. Stanowi to podstawę </w:t>
      </w:r>
      <w:r w:rsidR="003F767E">
        <w:rPr>
          <w:rFonts w:eastAsia="Times New Roman" w:cs="Times New Roman"/>
          <w:szCs w:val="24"/>
          <w:lang w:eastAsia="pl-PL"/>
        </w:rPr>
        <w:t xml:space="preserve">jak już wcześniej wspomniano </w:t>
      </w:r>
      <w:r w:rsidR="00FE503B" w:rsidRPr="00FE503B">
        <w:rPr>
          <w:rFonts w:eastAsia="Times New Roman" w:cs="Times New Roman"/>
          <w:szCs w:val="24"/>
          <w:lang w:eastAsia="pl-PL"/>
        </w:rPr>
        <w:t xml:space="preserve">do osiągnięcia przez gminę odpowiedniego poziomu recyklingu i przygotowania do ponownego użycia surowców wtórnych. Uzyskanie prawidłowych wyników dotyczących osiągnięcia przez gminę wyżej wymienionych poziomów pozwoli uniknąć kar nakładanych na gminę przez Wojewódzkiego Inspektora Ochrony Środowiska na podstawie art. 9zb ust 1 ustawy, która nie dopełnia tego obowiązku. Należy </w:t>
      </w:r>
      <w:r w:rsidR="004759AF">
        <w:rPr>
          <w:rFonts w:eastAsia="Times New Roman" w:cs="Times New Roman"/>
          <w:szCs w:val="24"/>
          <w:lang w:eastAsia="pl-PL"/>
        </w:rPr>
        <w:br/>
      </w:r>
      <w:r w:rsidR="00FE503B" w:rsidRPr="00FE503B">
        <w:rPr>
          <w:rFonts w:eastAsia="Times New Roman" w:cs="Times New Roman"/>
          <w:szCs w:val="24"/>
          <w:lang w:eastAsia="pl-PL"/>
        </w:rPr>
        <w:t>w dalszym ciągu prowadzić kampanie informacyjną, a także edukacyjną społeczeństwa w zakresie prawidłowego postępowania z odpadami komunalnymi. Ponadto należy systematycznie prowadzić czynności sprawdzające pod kątem segregacji odpadów przez mieszkańców</w:t>
      </w:r>
      <w:r w:rsidR="003F767E">
        <w:rPr>
          <w:rFonts w:eastAsia="Times New Roman" w:cs="Times New Roman"/>
          <w:szCs w:val="24"/>
          <w:lang w:eastAsia="pl-PL"/>
        </w:rPr>
        <w:t>.</w:t>
      </w:r>
      <w:r w:rsidR="00BC6470">
        <w:rPr>
          <w:rFonts w:eastAsia="Times New Roman" w:cs="Times New Roman"/>
          <w:szCs w:val="24"/>
        </w:rPr>
        <w:t xml:space="preserve"> </w:t>
      </w:r>
    </w:p>
    <w:p w:rsidR="00875B78" w:rsidRDefault="00875B78"/>
    <w:sectPr w:rsidR="00875B78" w:rsidSect="00180B7C">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80D" w:rsidRDefault="008F780D">
      <w:r>
        <w:separator/>
      </w:r>
    </w:p>
    <w:p w:rsidR="008F780D" w:rsidRDefault="008F780D"/>
  </w:endnote>
  <w:endnote w:type="continuationSeparator" w:id="0">
    <w:p w:rsidR="008F780D" w:rsidRDefault="008F780D">
      <w:r>
        <w:continuationSeparator/>
      </w:r>
    </w:p>
    <w:p w:rsidR="008F780D" w:rsidRDefault="008F7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8483"/>
      <w:docPartObj>
        <w:docPartGallery w:val="Page Numbers (Bottom of Page)"/>
        <w:docPartUnique/>
      </w:docPartObj>
    </w:sdtPr>
    <w:sdtEndPr>
      <w:rPr>
        <w:color w:val="808080" w:themeColor="background1" w:themeShade="80"/>
        <w:spacing w:val="60"/>
      </w:rPr>
    </w:sdtEndPr>
    <w:sdtContent>
      <w:p w:rsidR="00995677" w:rsidRDefault="00995677" w:rsidP="00DC0961">
        <w:pPr>
          <w:pStyle w:val="Stopka"/>
          <w:pBdr>
            <w:top w:val="single" w:sz="4" w:space="1" w:color="D9D9D9" w:themeColor="background1" w:themeShade="D9"/>
          </w:pBdr>
          <w:jc w:val="right"/>
          <w:rPr>
            <w:b/>
            <w:bCs/>
          </w:rPr>
        </w:pPr>
        <w:r>
          <w:fldChar w:fldCharType="begin"/>
        </w:r>
        <w:r>
          <w:instrText>PAGE   \* MERGEFORMAT</w:instrText>
        </w:r>
        <w:r>
          <w:fldChar w:fldCharType="separate"/>
        </w:r>
        <w:r w:rsidR="00C87D65" w:rsidRPr="00C87D65">
          <w:rPr>
            <w:b/>
            <w:bCs/>
            <w:noProof/>
          </w:rPr>
          <w:t>14</w:t>
        </w:r>
        <w:r>
          <w:rPr>
            <w:b/>
            <w:bCs/>
          </w:rPr>
          <w:fldChar w:fldCharType="end"/>
        </w:r>
        <w:r>
          <w:rPr>
            <w:b/>
            <w:bCs/>
          </w:rPr>
          <w:t xml:space="preserve"> | </w:t>
        </w:r>
        <w:r>
          <w:rPr>
            <w:color w:val="808080" w:themeColor="background1" w:themeShade="80"/>
            <w:spacing w:val="60"/>
          </w:rPr>
          <w:t>Strona</w:t>
        </w:r>
      </w:p>
    </w:sdtContent>
  </w:sdt>
  <w:p w:rsidR="00995677" w:rsidRDefault="00995677">
    <w:pPr>
      <w:pStyle w:val="Stopka"/>
    </w:pPr>
  </w:p>
  <w:p w:rsidR="00995677" w:rsidRDefault="009956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80D" w:rsidRDefault="008F780D">
      <w:r>
        <w:separator/>
      </w:r>
    </w:p>
    <w:p w:rsidR="008F780D" w:rsidRDefault="008F780D"/>
  </w:footnote>
  <w:footnote w:type="continuationSeparator" w:id="0">
    <w:p w:rsidR="008F780D" w:rsidRDefault="008F780D">
      <w:r>
        <w:continuationSeparator/>
      </w:r>
    </w:p>
    <w:p w:rsidR="008F780D" w:rsidRDefault="008F78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677" w:rsidRPr="00DC0961" w:rsidRDefault="00995677" w:rsidP="00DC0961">
    <w:pPr>
      <w:tabs>
        <w:tab w:val="center" w:pos="4536"/>
        <w:tab w:val="right" w:pos="9072"/>
      </w:tabs>
      <w:jc w:val="right"/>
      <w:rPr>
        <w:rFonts w:cs="Times New Roman"/>
        <w:i/>
        <w:sz w:val="18"/>
        <w:szCs w:val="18"/>
      </w:rPr>
    </w:pPr>
    <w:r w:rsidRPr="00DC0961">
      <w:rPr>
        <w:rFonts w:cs="Times New Roman"/>
        <w:i/>
        <w:sz w:val="18"/>
        <w:szCs w:val="18"/>
      </w:rPr>
      <w:t>Analiza stanu gospodarki odpadami  dla Gminy Gołańcz za 201</w:t>
    </w:r>
    <w:r>
      <w:rPr>
        <w:rFonts w:cs="Times New Roman"/>
        <w:i/>
        <w:sz w:val="18"/>
        <w:szCs w:val="18"/>
      </w:rPr>
      <w:t xml:space="preserve">9 </w:t>
    </w:r>
    <w:r w:rsidRPr="00DC0961">
      <w:rPr>
        <w:rFonts w:cs="Times New Roman"/>
        <w:i/>
        <w:sz w:val="18"/>
        <w:szCs w:val="18"/>
      </w:rPr>
      <w:t>rok.</w:t>
    </w:r>
  </w:p>
  <w:p w:rsidR="00995677" w:rsidRDefault="00995677">
    <w:pPr>
      <w:pStyle w:val="Nagwek"/>
    </w:pPr>
  </w:p>
  <w:p w:rsidR="00995677" w:rsidRDefault="00995677">
    <w:pPr>
      <w:pStyle w:val="Nagwek"/>
    </w:pPr>
  </w:p>
  <w:p w:rsidR="00995677" w:rsidRDefault="009956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F22F070"/>
    <w:lvl w:ilvl="0">
      <w:numFmt w:val="bullet"/>
      <w:lvlText w:val="*"/>
      <w:lvlJc w:val="left"/>
    </w:lvl>
  </w:abstractNum>
  <w:abstractNum w:abstractNumId="1">
    <w:nsid w:val="031D1A3E"/>
    <w:multiLevelType w:val="hybridMultilevel"/>
    <w:tmpl w:val="C54A56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E62E36"/>
    <w:multiLevelType w:val="hybridMultilevel"/>
    <w:tmpl w:val="92347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8D11B1"/>
    <w:multiLevelType w:val="hybridMultilevel"/>
    <w:tmpl w:val="4F781EEE"/>
    <w:lvl w:ilvl="0" w:tplc="F6A23694">
      <w:start w:val="1"/>
      <w:numFmt w:val="decimal"/>
      <w:lvlText w:val="%1."/>
      <w:lvlJc w:val="left"/>
      <w:pPr>
        <w:ind w:left="567" w:hanging="207"/>
      </w:pPr>
      <w:rPr>
        <w:rFonts w:hint="default"/>
      </w:rPr>
    </w:lvl>
    <w:lvl w:ilvl="1" w:tplc="04150011">
      <w:start w:val="1"/>
      <w:numFmt w:val="decimal"/>
      <w:lvlText w:val="%2)"/>
      <w:lvlJc w:val="left"/>
      <w:pPr>
        <w:tabs>
          <w:tab w:val="num" w:pos="624"/>
        </w:tabs>
        <w:ind w:left="567"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E41F46"/>
    <w:multiLevelType w:val="hybridMultilevel"/>
    <w:tmpl w:val="38BE4FEA"/>
    <w:lvl w:ilvl="0" w:tplc="4D1A5B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8371FA"/>
    <w:multiLevelType w:val="hybridMultilevel"/>
    <w:tmpl w:val="7764B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4946FF"/>
    <w:multiLevelType w:val="hybridMultilevel"/>
    <w:tmpl w:val="38B26902"/>
    <w:lvl w:ilvl="0" w:tplc="032AA33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3E01424"/>
    <w:multiLevelType w:val="hybridMultilevel"/>
    <w:tmpl w:val="4F5AC724"/>
    <w:lvl w:ilvl="0" w:tplc="0CB83BE8">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340CD0"/>
    <w:multiLevelType w:val="hybridMultilevel"/>
    <w:tmpl w:val="667C35B0"/>
    <w:lvl w:ilvl="0" w:tplc="CF0806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F9A6FBC"/>
    <w:multiLevelType w:val="hybridMultilevel"/>
    <w:tmpl w:val="A8B6D7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1E31937"/>
    <w:multiLevelType w:val="hybridMultilevel"/>
    <w:tmpl w:val="0A4672FA"/>
    <w:lvl w:ilvl="0" w:tplc="CF0806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4345F6E"/>
    <w:multiLevelType w:val="hybridMultilevel"/>
    <w:tmpl w:val="69900F5C"/>
    <w:lvl w:ilvl="0" w:tplc="39A252DE">
      <w:start w:val="1"/>
      <w:numFmt w:val="bullet"/>
      <w:lvlText w:val=""/>
      <w:lvlJc w:val="left"/>
      <w:pPr>
        <w:tabs>
          <w:tab w:val="num" w:pos="567"/>
        </w:tabs>
        <w:ind w:left="567" w:hanging="147"/>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nsid w:val="354A1CFF"/>
    <w:multiLevelType w:val="hybridMultilevel"/>
    <w:tmpl w:val="233C16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BC1FE3"/>
    <w:multiLevelType w:val="hybridMultilevel"/>
    <w:tmpl w:val="CF50D284"/>
    <w:lvl w:ilvl="0" w:tplc="DC96057C">
      <w:start w:val="1"/>
      <w:numFmt w:val="decimal"/>
      <w:lvlText w:val="%1."/>
      <w:lvlJc w:val="left"/>
      <w:pPr>
        <w:ind w:left="106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9F3392"/>
    <w:multiLevelType w:val="hybridMultilevel"/>
    <w:tmpl w:val="754A2466"/>
    <w:lvl w:ilvl="0" w:tplc="0CB83BE8">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0B6507C"/>
    <w:multiLevelType w:val="hybridMultilevel"/>
    <w:tmpl w:val="160293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0C05468"/>
    <w:multiLevelType w:val="hybridMultilevel"/>
    <w:tmpl w:val="D84A1B4C"/>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15F18A2"/>
    <w:multiLevelType w:val="hybridMultilevel"/>
    <w:tmpl w:val="679C3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2365984"/>
    <w:multiLevelType w:val="hybridMultilevel"/>
    <w:tmpl w:val="CE807CBA"/>
    <w:lvl w:ilvl="0" w:tplc="CF0806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678275C"/>
    <w:multiLevelType w:val="hybridMultilevel"/>
    <w:tmpl w:val="58D2D786"/>
    <w:lvl w:ilvl="0" w:tplc="CF0806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B900D0C"/>
    <w:multiLevelType w:val="hybridMultilevel"/>
    <w:tmpl w:val="9F4007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23A3EBE"/>
    <w:multiLevelType w:val="multilevel"/>
    <w:tmpl w:val="57667094"/>
    <w:lvl w:ilvl="0">
      <w:start w:val="1"/>
      <w:numFmt w:val="upp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23E6034"/>
    <w:multiLevelType w:val="hybridMultilevel"/>
    <w:tmpl w:val="2FDC5080"/>
    <w:lvl w:ilvl="0" w:tplc="04150013">
      <w:start w:val="1"/>
      <w:numFmt w:val="upperRoman"/>
      <w:lvlText w:val="%1."/>
      <w:lvlJc w:val="right"/>
      <w:pPr>
        <w:ind w:left="567" w:hanging="207"/>
      </w:pPr>
      <w:rPr>
        <w:rFonts w:hint="default"/>
      </w:rPr>
    </w:lvl>
    <w:lvl w:ilvl="1" w:tplc="94529A9C">
      <w:start w:val="1"/>
      <w:numFmt w:val="bullet"/>
      <w:lvlText w:val=""/>
      <w:lvlJc w:val="left"/>
      <w:pPr>
        <w:tabs>
          <w:tab w:val="num" w:pos="624"/>
        </w:tabs>
        <w:ind w:left="567" w:firstLine="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D31748A"/>
    <w:multiLevelType w:val="hybridMultilevel"/>
    <w:tmpl w:val="61AEE056"/>
    <w:lvl w:ilvl="0" w:tplc="0CB83BE8">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E6049DE"/>
    <w:multiLevelType w:val="hybridMultilevel"/>
    <w:tmpl w:val="684239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6006D68"/>
    <w:multiLevelType w:val="hybridMultilevel"/>
    <w:tmpl w:val="19C2696A"/>
    <w:lvl w:ilvl="0" w:tplc="CF0806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DE6704A"/>
    <w:multiLevelType w:val="hybridMultilevel"/>
    <w:tmpl w:val="3E9C33EA"/>
    <w:lvl w:ilvl="0" w:tplc="CF0806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F4B5E11"/>
    <w:multiLevelType w:val="hybridMultilevel"/>
    <w:tmpl w:val="CEE25F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09C6339"/>
    <w:multiLevelType w:val="hybridMultilevel"/>
    <w:tmpl w:val="B6927700"/>
    <w:lvl w:ilvl="0" w:tplc="33FEF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448330D"/>
    <w:multiLevelType w:val="hybridMultilevel"/>
    <w:tmpl w:val="6E02A5C6"/>
    <w:lvl w:ilvl="0" w:tplc="CF0806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4CD1C2C"/>
    <w:multiLevelType w:val="hybridMultilevel"/>
    <w:tmpl w:val="D9FAFA82"/>
    <w:lvl w:ilvl="0" w:tplc="CF0806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74C6AA9"/>
    <w:multiLevelType w:val="hybridMultilevel"/>
    <w:tmpl w:val="D33C27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6"/>
  </w:num>
  <w:num w:numId="3">
    <w:abstractNumId w:val="21"/>
  </w:num>
  <w:num w:numId="4">
    <w:abstractNumId w:val="28"/>
  </w:num>
  <w:num w:numId="5">
    <w:abstractNumId w:val="14"/>
  </w:num>
  <w:num w:numId="6">
    <w:abstractNumId w:val="3"/>
  </w:num>
  <w:num w:numId="7">
    <w:abstractNumId w:val="11"/>
  </w:num>
  <w:num w:numId="8">
    <w:abstractNumId w:val="9"/>
  </w:num>
  <w:num w:numId="9">
    <w:abstractNumId w:val="22"/>
  </w:num>
  <w:num w:numId="10">
    <w:abstractNumId w:val="5"/>
  </w:num>
  <w:num w:numId="11">
    <w:abstractNumId w:val="31"/>
  </w:num>
  <w:num w:numId="12">
    <w:abstractNumId w:val="16"/>
  </w:num>
  <w:num w:numId="13">
    <w:abstractNumId w:val="1"/>
  </w:num>
  <w:num w:numId="14">
    <w:abstractNumId w:val="7"/>
  </w:num>
  <w:num w:numId="15">
    <w:abstractNumId w:val="24"/>
  </w:num>
  <w:num w:numId="16">
    <w:abstractNumId w:val="27"/>
  </w:num>
  <w:num w:numId="17">
    <w:abstractNumId w:val="12"/>
  </w:num>
  <w:num w:numId="18">
    <w:abstractNumId w:val="17"/>
  </w:num>
  <w:num w:numId="19">
    <w:abstractNumId w:val="13"/>
  </w:num>
  <w:num w:numId="20">
    <w:abstractNumId w:val="2"/>
  </w:num>
  <w:num w:numId="21">
    <w:abstractNumId w:val="23"/>
  </w:num>
  <w:num w:numId="22">
    <w:abstractNumId w:val="8"/>
  </w:num>
  <w:num w:numId="23">
    <w:abstractNumId w:val="29"/>
  </w:num>
  <w:num w:numId="24">
    <w:abstractNumId w:val="10"/>
  </w:num>
  <w:num w:numId="25">
    <w:abstractNumId w:val="4"/>
  </w:num>
  <w:num w:numId="26">
    <w:abstractNumId w:val="0"/>
    <w:lvlOverride w:ilvl="0">
      <w:lvl w:ilvl="0">
        <w:numFmt w:val="bullet"/>
        <w:lvlText w:val=""/>
        <w:legacy w:legacy="1" w:legacySpace="0" w:legacyIndent="360"/>
        <w:lvlJc w:val="left"/>
        <w:rPr>
          <w:rFonts w:ascii="Symbol" w:hAnsi="Symbol" w:hint="default"/>
        </w:rPr>
      </w:lvl>
    </w:lvlOverride>
  </w:num>
  <w:num w:numId="27">
    <w:abstractNumId w:val="25"/>
  </w:num>
  <w:num w:numId="28">
    <w:abstractNumId w:val="19"/>
  </w:num>
  <w:num w:numId="29">
    <w:abstractNumId w:val="30"/>
  </w:num>
  <w:num w:numId="30">
    <w:abstractNumId w:val="18"/>
  </w:num>
  <w:num w:numId="31">
    <w:abstractNumId w:val="2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D2"/>
    <w:rsid w:val="00007F43"/>
    <w:rsid w:val="000250DA"/>
    <w:rsid w:val="00026861"/>
    <w:rsid w:val="0004356D"/>
    <w:rsid w:val="00060803"/>
    <w:rsid w:val="00064D4D"/>
    <w:rsid w:val="0006617C"/>
    <w:rsid w:val="000670A4"/>
    <w:rsid w:val="0008639B"/>
    <w:rsid w:val="00091B4A"/>
    <w:rsid w:val="000930F7"/>
    <w:rsid w:val="0009532A"/>
    <w:rsid w:val="000C0189"/>
    <w:rsid w:val="000C2F3B"/>
    <w:rsid w:val="000F0CC0"/>
    <w:rsid w:val="000F5930"/>
    <w:rsid w:val="000F6467"/>
    <w:rsid w:val="000F6F84"/>
    <w:rsid w:val="00122834"/>
    <w:rsid w:val="0012546E"/>
    <w:rsid w:val="00154C6F"/>
    <w:rsid w:val="00157748"/>
    <w:rsid w:val="00163C24"/>
    <w:rsid w:val="001655BC"/>
    <w:rsid w:val="00170B8B"/>
    <w:rsid w:val="001803D4"/>
    <w:rsid w:val="00180B7C"/>
    <w:rsid w:val="0019632C"/>
    <w:rsid w:val="001B0DB6"/>
    <w:rsid w:val="001D2E53"/>
    <w:rsid w:val="001D2F92"/>
    <w:rsid w:val="001E5475"/>
    <w:rsid w:val="00206B81"/>
    <w:rsid w:val="002178FB"/>
    <w:rsid w:val="00221B31"/>
    <w:rsid w:val="00263494"/>
    <w:rsid w:val="00270170"/>
    <w:rsid w:val="002757D7"/>
    <w:rsid w:val="002832FE"/>
    <w:rsid w:val="0029771C"/>
    <w:rsid w:val="002B038F"/>
    <w:rsid w:val="002C34B2"/>
    <w:rsid w:val="002E23C9"/>
    <w:rsid w:val="002E709D"/>
    <w:rsid w:val="002E760B"/>
    <w:rsid w:val="002F201E"/>
    <w:rsid w:val="002F515A"/>
    <w:rsid w:val="002F6A40"/>
    <w:rsid w:val="003005D2"/>
    <w:rsid w:val="003104B6"/>
    <w:rsid w:val="00320412"/>
    <w:rsid w:val="0034429E"/>
    <w:rsid w:val="003526C3"/>
    <w:rsid w:val="00356244"/>
    <w:rsid w:val="003704F0"/>
    <w:rsid w:val="003830B8"/>
    <w:rsid w:val="003A6B83"/>
    <w:rsid w:val="003B68FB"/>
    <w:rsid w:val="003B6ECF"/>
    <w:rsid w:val="003C7C44"/>
    <w:rsid w:val="003D4198"/>
    <w:rsid w:val="003F0A35"/>
    <w:rsid w:val="003F767E"/>
    <w:rsid w:val="00400E09"/>
    <w:rsid w:val="00410E9D"/>
    <w:rsid w:val="00425D0F"/>
    <w:rsid w:val="00442057"/>
    <w:rsid w:val="004759AF"/>
    <w:rsid w:val="00482293"/>
    <w:rsid w:val="00486A76"/>
    <w:rsid w:val="004902D3"/>
    <w:rsid w:val="00492C30"/>
    <w:rsid w:val="0049654D"/>
    <w:rsid w:val="004B6810"/>
    <w:rsid w:val="004E0648"/>
    <w:rsid w:val="004F0D64"/>
    <w:rsid w:val="004F1C75"/>
    <w:rsid w:val="004F2DBE"/>
    <w:rsid w:val="004F372D"/>
    <w:rsid w:val="005004B6"/>
    <w:rsid w:val="005014D5"/>
    <w:rsid w:val="00504FBD"/>
    <w:rsid w:val="005159E2"/>
    <w:rsid w:val="005230E8"/>
    <w:rsid w:val="005345DA"/>
    <w:rsid w:val="005474FE"/>
    <w:rsid w:val="005513C5"/>
    <w:rsid w:val="005779F5"/>
    <w:rsid w:val="00591149"/>
    <w:rsid w:val="00593065"/>
    <w:rsid w:val="00595E5E"/>
    <w:rsid w:val="005B1954"/>
    <w:rsid w:val="005B200A"/>
    <w:rsid w:val="005B24CB"/>
    <w:rsid w:val="005B4D62"/>
    <w:rsid w:val="005B5E87"/>
    <w:rsid w:val="005C4AB7"/>
    <w:rsid w:val="005C4F62"/>
    <w:rsid w:val="005D0AE0"/>
    <w:rsid w:val="005D553B"/>
    <w:rsid w:val="005E0707"/>
    <w:rsid w:val="005E13D1"/>
    <w:rsid w:val="005E1749"/>
    <w:rsid w:val="005E3BBB"/>
    <w:rsid w:val="006049D4"/>
    <w:rsid w:val="00612530"/>
    <w:rsid w:val="006132D3"/>
    <w:rsid w:val="006305DB"/>
    <w:rsid w:val="00631A09"/>
    <w:rsid w:val="00632B19"/>
    <w:rsid w:val="00635AE1"/>
    <w:rsid w:val="0064064A"/>
    <w:rsid w:val="00640AAE"/>
    <w:rsid w:val="00645544"/>
    <w:rsid w:val="00646242"/>
    <w:rsid w:val="00660FA0"/>
    <w:rsid w:val="00670A24"/>
    <w:rsid w:val="00683D56"/>
    <w:rsid w:val="00691285"/>
    <w:rsid w:val="006939BE"/>
    <w:rsid w:val="006A7833"/>
    <w:rsid w:val="006B2683"/>
    <w:rsid w:val="006E337C"/>
    <w:rsid w:val="00707071"/>
    <w:rsid w:val="00721C88"/>
    <w:rsid w:val="00755B5D"/>
    <w:rsid w:val="00766FF1"/>
    <w:rsid w:val="00785248"/>
    <w:rsid w:val="00786E2C"/>
    <w:rsid w:val="00792855"/>
    <w:rsid w:val="007A5B09"/>
    <w:rsid w:val="007B7B61"/>
    <w:rsid w:val="007D041E"/>
    <w:rsid w:val="007E33E7"/>
    <w:rsid w:val="007E668E"/>
    <w:rsid w:val="007F4122"/>
    <w:rsid w:val="008009F8"/>
    <w:rsid w:val="00802462"/>
    <w:rsid w:val="00805D82"/>
    <w:rsid w:val="00833AC6"/>
    <w:rsid w:val="0086637D"/>
    <w:rsid w:val="00875B78"/>
    <w:rsid w:val="0088045D"/>
    <w:rsid w:val="0089440E"/>
    <w:rsid w:val="008B54D2"/>
    <w:rsid w:val="008B7DE4"/>
    <w:rsid w:val="008C12EF"/>
    <w:rsid w:val="008D3CEC"/>
    <w:rsid w:val="008E3BB7"/>
    <w:rsid w:val="008F780D"/>
    <w:rsid w:val="00923815"/>
    <w:rsid w:val="00924237"/>
    <w:rsid w:val="00942932"/>
    <w:rsid w:val="0094469E"/>
    <w:rsid w:val="0097260C"/>
    <w:rsid w:val="00995626"/>
    <w:rsid w:val="00995677"/>
    <w:rsid w:val="00995771"/>
    <w:rsid w:val="009B02C2"/>
    <w:rsid w:val="009C56FF"/>
    <w:rsid w:val="009F394E"/>
    <w:rsid w:val="009F5FD4"/>
    <w:rsid w:val="00A12C0B"/>
    <w:rsid w:val="00A34561"/>
    <w:rsid w:val="00A37B64"/>
    <w:rsid w:val="00A440E1"/>
    <w:rsid w:val="00A45E6A"/>
    <w:rsid w:val="00A574A6"/>
    <w:rsid w:val="00A65131"/>
    <w:rsid w:val="00A73B5C"/>
    <w:rsid w:val="00A8109E"/>
    <w:rsid w:val="00A834D3"/>
    <w:rsid w:val="00AD3903"/>
    <w:rsid w:val="00AE284B"/>
    <w:rsid w:val="00AE2C87"/>
    <w:rsid w:val="00AE50B3"/>
    <w:rsid w:val="00B00AF0"/>
    <w:rsid w:val="00B05C6A"/>
    <w:rsid w:val="00B17BF1"/>
    <w:rsid w:val="00B23011"/>
    <w:rsid w:val="00B23AA0"/>
    <w:rsid w:val="00B36D5A"/>
    <w:rsid w:val="00B45F68"/>
    <w:rsid w:val="00B471DA"/>
    <w:rsid w:val="00B47EE7"/>
    <w:rsid w:val="00B54D14"/>
    <w:rsid w:val="00B7074A"/>
    <w:rsid w:val="00B77295"/>
    <w:rsid w:val="00B91AF5"/>
    <w:rsid w:val="00B95521"/>
    <w:rsid w:val="00B97734"/>
    <w:rsid w:val="00BA2B15"/>
    <w:rsid w:val="00BA6405"/>
    <w:rsid w:val="00BB3CD0"/>
    <w:rsid w:val="00BC13E1"/>
    <w:rsid w:val="00BC6470"/>
    <w:rsid w:val="00BE1DC8"/>
    <w:rsid w:val="00C0203E"/>
    <w:rsid w:val="00C04963"/>
    <w:rsid w:val="00C15D44"/>
    <w:rsid w:val="00C26EF3"/>
    <w:rsid w:val="00C31726"/>
    <w:rsid w:val="00C5030A"/>
    <w:rsid w:val="00C8639D"/>
    <w:rsid w:val="00C87D65"/>
    <w:rsid w:val="00CA2690"/>
    <w:rsid w:val="00CC48D9"/>
    <w:rsid w:val="00CD1D1B"/>
    <w:rsid w:val="00CE35D6"/>
    <w:rsid w:val="00CF25BF"/>
    <w:rsid w:val="00D236D7"/>
    <w:rsid w:val="00D44D0B"/>
    <w:rsid w:val="00D45458"/>
    <w:rsid w:val="00D51086"/>
    <w:rsid w:val="00D55DBC"/>
    <w:rsid w:val="00D55F33"/>
    <w:rsid w:val="00D573F6"/>
    <w:rsid w:val="00D65FD1"/>
    <w:rsid w:val="00D76F8C"/>
    <w:rsid w:val="00D9318F"/>
    <w:rsid w:val="00DB67F4"/>
    <w:rsid w:val="00DC0961"/>
    <w:rsid w:val="00DC2580"/>
    <w:rsid w:val="00DC700A"/>
    <w:rsid w:val="00DD2433"/>
    <w:rsid w:val="00DD5E85"/>
    <w:rsid w:val="00E1196C"/>
    <w:rsid w:val="00E12F96"/>
    <w:rsid w:val="00E32912"/>
    <w:rsid w:val="00E36803"/>
    <w:rsid w:val="00E512A5"/>
    <w:rsid w:val="00E56F92"/>
    <w:rsid w:val="00E6392D"/>
    <w:rsid w:val="00E76933"/>
    <w:rsid w:val="00E96C3D"/>
    <w:rsid w:val="00EA7139"/>
    <w:rsid w:val="00EA7C5E"/>
    <w:rsid w:val="00EB550D"/>
    <w:rsid w:val="00EB6CE7"/>
    <w:rsid w:val="00ED354A"/>
    <w:rsid w:val="00ED3683"/>
    <w:rsid w:val="00EE1DB3"/>
    <w:rsid w:val="00EE2313"/>
    <w:rsid w:val="00EE6F0E"/>
    <w:rsid w:val="00F06F25"/>
    <w:rsid w:val="00F14579"/>
    <w:rsid w:val="00F17E48"/>
    <w:rsid w:val="00F22A8A"/>
    <w:rsid w:val="00F22E5C"/>
    <w:rsid w:val="00F26921"/>
    <w:rsid w:val="00F272F6"/>
    <w:rsid w:val="00F27585"/>
    <w:rsid w:val="00F307A5"/>
    <w:rsid w:val="00F44375"/>
    <w:rsid w:val="00F450E3"/>
    <w:rsid w:val="00F65199"/>
    <w:rsid w:val="00F716CF"/>
    <w:rsid w:val="00F72128"/>
    <w:rsid w:val="00F81A64"/>
    <w:rsid w:val="00FD6325"/>
    <w:rsid w:val="00FE503B"/>
    <w:rsid w:val="00FF68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05D2"/>
    <w:pPr>
      <w:spacing w:after="0" w:line="240" w:lineRule="auto"/>
    </w:pPr>
    <w:rPr>
      <w:rFonts w:ascii="Times New Roman" w:hAnsi="Times New Roman"/>
      <w:sz w:val="24"/>
    </w:rPr>
  </w:style>
  <w:style w:type="paragraph" w:styleId="Nagwek1">
    <w:name w:val="heading 1"/>
    <w:basedOn w:val="Normalny"/>
    <w:next w:val="Normalny"/>
    <w:link w:val="Nagwek1Znak"/>
    <w:uiPriority w:val="9"/>
    <w:qFormat/>
    <w:rsid w:val="005E17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D236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440E1"/>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D5E85"/>
    <w:pPr>
      <w:spacing w:after="0" w:line="240" w:lineRule="auto"/>
    </w:pPr>
    <w:rPr>
      <w:rFonts w:ascii="Times New Roman" w:hAnsi="Times New Roman"/>
      <w:sz w:val="24"/>
    </w:rPr>
  </w:style>
  <w:style w:type="paragraph" w:styleId="Akapitzlist">
    <w:name w:val="List Paragraph"/>
    <w:basedOn w:val="Normalny"/>
    <w:uiPriority w:val="34"/>
    <w:qFormat/>
    <w:rsid w:val="00DD5E85"/>
    <w:pPr>
      <w:ind w:left="720"/>
      <w:contextualSpacing/>
    </w:pPr>
  </w:style>
  <w:style w:type="paragraph" w:styleId="Nagwek">
    <w:name w:val="header"/>
    <w:basedOn w:val="Normalny"/>
    <w:link w:val="NagwekZnak"/>
    <w:uiPriority w:val="99"/>
    <w:unhideWhenUsed/>
    <w:rsid w:val="003005D2"/>
    <w:pPr>
      <w:tabs>
        <w:tab w:val="center" w:pos="4536"/>
        <w:tab w:val="right" w:pos="9072"/>
      </w:tabs>
    </w:pPr>
  </w:style>
  <w:style w:type="character" w:customStyle="1" w:styleId="NagwekZnak">
    <w:name w:val="Nagłówek Znak"/>
    <w:basedOn w:val="Domylnaczcionkaakapitu"/>
    <w:link w:val="Nagwek"/>
    <w:uiPriority w:val="99"/>
    <w:rsid w:val="003005D2"/>
    <w:rPr>
      <w:rFonts w:ascii="Times New Roman" w:hAnsi="Times New Roman"/>
      <w:sz w:val="24"/>
    </w:rPr>
  </w:style>
  <w:style w:type="table" w:styleId="Tabela-Siatka">
    <w:name w:val="Table Grid"/>
    <w:basedOn w:val="Standardowy"/>
    <w:uiPriority w:val="59"/>
    <w:rsid w:val="00300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005D2"/>
    <w:rPr>
      <w:rFonts w:ascii="Tahoma" w:hAnsi="Tahoma" w:cs="Tahoma"/>
      <w:sz w:val="16"/>
      <w:szCs w:val="16"/>
    </w:rPr>
  </w:style>
  <w:style w:type="character" w:customStyle="1" w:styleId="TekstdymkaZnak">
    <w:name w:val="Tekst dymka Znak"/>
    <w:basedOn w:val="Domylnaczcionkaakapitu"/>
    <w:link w:val="Tekstdymka"/>
    <w:uiPriority w:val="99"/>
    <w:semiHidden/>
    <w:rsid w:val="003005D2"/>
    <w:rPr>
      <w:rFonts w:ascii="Tahoma" w:hAnsi="Tahoma" w:cs="Tahoma"/>
      <w:sz w:val="16"/>
      <w:szCs w:val="16"/>
    </w:rPr>
  </w:style>
  <w:style w:type="character" w:styleId="Hipercze">
    <w:name w:val="Hyperlink"/>
    <w:basedOn w:val="Domylnaczcionkaakapitu"/>
    <w:uiPriority w:val="99"/>
    <w:unhideWhenUsed/>
    <w:rsid w:val="00995771"/>
    <w:rPr>
      <w:color w:val="0000FF" w:themeColor="hyperlink"/>
      <w:u w:val="single"/>
    </w:rPr>
  </w:style>
  <w:style w:type="paragraph" w:customStyle="1" w:styleId="Podstawowyakapitowy">
    <w:name w:val="[Podstawowy akapitowy]"/>
    <w:basedOn w:val="Normalny"/>
    <w:uiPriority w:val="99"/>
    <w:rsid w:val="00995771"/>
    <w:pPr>
      <w:autoSpaceDE w:val="0"/>
      <w:autoSpaceDN w:val="0"/>
      <w:adjustRightInd w:val="0"/>
      <w:spacing w:line="288" w:lineRule="auto"/>
      <w:textAlignment w:val="center"/>
    </w:pPr>
    <w:rPr>
      <w:rFonts w:ascii="Minion Pro" w:eastAsia="Calibri" w:hAnsi="Minion Pro" w:cs="Minion Pro"/>
      <w:color w:val="000000"/>
      <w:szCs w:val="24"/>
    </w:rPr>
  </w:style>
  <w:style w:type="paragraph" w:styleId="Spistreci1">
    <w:name w:val="toc 1"/>
    <w:basedOn w:val="Normalny"/>
    <w:next w:val="Normalny"/>
    <w:autoRedefine/>
    <w:uiPriority w:val="39"/>
    <w:unhideWhenUsed/>
    <w:qFormat/>
    <w:rsid w:val="00D236D7"/>
    <w:pPr>
      <w:spacing w:after="100"/>
    </w:pPr>
  </w:style>
  <w:style w:type="character" w:customStyle="1" w:styleId="Nagwek2Znak">
    <w:name w:val="Nagłówek 2 Znak"/>
    <w:basedOn w:val="Domylnaczcionkaakapitu"/>
    <w:link w:val="Nagwek2"/>
    <w:uiPriority w:val="9"/>
    <w:rsid w:val="00D236D7"/>
    <w:rPr>
      <w:rFonts w:asciiTheme="majorHAnsi" w:eastAsiaTheme="majorEastAsia" w:hAnsiTheme="majorHAnsi" w:cstheme="majorBidi"/>
      <w:b/>
      <w:bCs/>
      <w:color w:val="4F81BD" w:themeColor="accent1"/>
      <w:sz w:val="26"/>
      <w:szCs w:val="26"/>
    </w:rPr>
  </w:style>
  <w:style w:type="paragraph" w:styleId="Stopka">
    <w:name w:val="footer"/>
    <w:basedOn w:val="Normalny"/>
    <w:link w:val="StopkaZnak"/>
    <w:uiPriority w:val="99"/>
    <w:unhideWhenUsed/>
    <w:rsid w:val="006132D3"/>
    <w:pPr>
      <w:tabs>
        <w:tab w:val="center" w:pos="4536"/>
        <w:tab w:val="right" w:pos="9072"/>
      </w:tabs>
    </w:pPr>
  </w:style>
  <w:style w:type="character" w:customStyle="1" w:styleId="StopkaZnak">
    <w:name w:val="Stopka Znak"/>
    <w:basedOn w:val="Domylnaczcionkaakapitu"/>
    <w:link w:val="Stopka"/>
    <w:uiPriority w:val="99"/>
    <w:rsid w:val="006132D3"/>
    <w:rPr>
      <w:rFonts w:ascii="Times New Roman" w:hAnsi="Times New Roman"/>
      <w:sz w:val="24"/>
    </w:rPr>
  </w:style>
  <w:style w:type="character" w:customStyle="1" w:styleId="Nagwek1Znak">
    <w:name w:val="Nagłówek 1 Znak"/>
    <w:basedOn w:val="Domylnaczcionkaakapitu"/>
    <w:link w:val="Nagwek1"/>
    <w:uiPriority w:val="9"/>
    <w:rsid w:val="005E1749"/>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5E1749"/>
    <w:pPr>
      <w:spacing w:line="276" w:lineRule="auto"/>
      <w:outlineLvl w:val="9"/>
    </w:pPr>
    <w:rPr>
      <w:lang w:eastAsia="pl-PL"/>
    </w:rPr>
  </w:style>
  <w:style w:type="paragraph" w:styleId="Spistreci2">
    <w:name w:val="toc 2"/>
    <w:basedOn w:val="Normalny"/>
    <w:next w:val="Normalny"/>
    <w:autoRedefine/>
    <w:uiPriority w:val="39"/>
    <w:unhideWhenUsed/>
    <w:qFormat/>
    <w:rsid w:val="00A440E1"/>
    <w:pPr>
      <w:spacing w:after="100" w:line="276" w:lineRule="auto"/>
    </w:pPr>
    <w:rPr>
      <w:rFonts w:asciiTheme="minorHAnsi" w:eastAsiaTheme="minorEastAsia" w:hAnsiTheme="minorHAnsi"/>
      <w:sz w:val="22"/>
      <w:lang w:eastAsia="pl-PL"/>
    </w:rPr>
  </w:style>
  <w:style w:type="paragraph" w:styleId="Spistreci3">
    <w:name w:val="toc 3"/>
    <w:basedOn w:val="Normalny"/>
    <w:next w:val="Normalny"/>
    <w:autoRedefine/>
    <w:uiPriority w:val="39"/>
    <w:unhideWhenUsed/>
    <w:qFormat/>
    <w:rsid w:val="003830B8"/>
    <w:pPr>
      <w:spacing w:after="100" w:line="276" w:lineRule="auto"/>
      <w:ind w:left="284"/>
    </w:pPr>
    <w:rPr>
      <w:rFonts w:asciiTheme="minorHAnsi" w:eastAsiaTheme="minorEastAsia" w:hAnsiTheme="minorHAnsi"/>
      <w:sz w:val="22"/>
      <w:lang w:eastAsia="pl-PL"/>
    </w:rPr>
  </w:style>
  <w:style w:type="character" w:customStyle="1" w:styleId="Nagwek3Znak">
    <w:name w:val="Nagłówek 3 Znak"/>
    <w:basedOn w:val="Domylnaczcionkaakapitu"/>
    <w:link w:val="Nagwek3"/>
    <w:uiPriority w:val="9"/>
    <w:rsid w:val="00A440E1"/>
    <w:rPr>
      <w:rFonts w:asciiTheme="majorHAnsi" w:eastAsiaTheme="majorEastAsia" w:hAnsiTheme="majorHAnsi" w:cstheme="majorBidi"/>
      <w:b/>
      <w:bCs/>
      <w:color w:val="4F81BD" w:themeColor="accent1"/>
      <w:sz w:val="24"/>
    </w:rPr>
  </w:style>
  <w:style w:type="paragraph" w:customStyle="1" w:styleId="Default">
    <w:name w:val="Default"/>
    <w:rsid w:val="00482293"/>
    <w:pPr>
      <w:autoSpaceDE w:val="0"/>
      <w:autoSpaceDN w:val="0"/>
      <w:adjustRightInd w:val="0"/>
      <w:spacing w:after="0" w:line="240" w:lineRule="auto"/>
    </w:pPr>
    <w:rPr>
      <w:rFonts w:ascii="Garamond" w:hAnsi="Garamond" w:cs="Garamond"/>
      <w:color w:val="000000"/>
      <w:sz w:val="24"/>
      <w:szCs w:val="24"/>
    </w:rPr>
  </w:style>
  <w:style w:type="character" w:styleId="Pogrubienie">
    <w:name w:val="Strong"/>
    <w:basedOn w:val="Domylnaczcionkaakapitu"/>
    <w:uiPriority w:val="22"/>
    <w:qFormat/>
    <w:rsid w:val="002F6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05D2"/>
    <w:pPr>
      <w:spacing w:after="0" w:line="240" w:lineRule="auto"/>
    </w:pPr>
    <w:rPr>
      <w:rFonts w:ascii="Times New Roman" w:hAnsi="Times New Roman"/>
      <w:sz w:val="24"/>
    </w:rPr>
  </w:style>
  <w:style w:type="paragraph" w:styleId="Nagwek1">
    <w:name w:val="heading 1"/>
    <w:basedOn w:val="Normalny"/>
    <w:next w:val="Normalny"/>
    <w:link w:val="Nagwek1Znak"/>
    <w:uiPriority w:val="9"/>
    <w:qFormat/>
    <w:rsid w:val="005E17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D236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440E1"/>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D5E85"/>
    <w:pPr>
      <w:spacing w:after="0" w:line="240" w:lineRule="auto"/>
    </w:pPr>
    <w:rPr>
      <w:rFonts w:ascii="Times New Roman" w:hAnsi="Times New Roman"/>
      <w:sz w:val="24"/>
    </w:rPr>
  </w:style>
  <w:style w:type="paragraph" w:styleId="Akapitzlist">
    <w:name w:val="List Paragraph"/>
    <w:basedOn w:val="Normalny"/>
    <w:uiPriority w:val="34"/>
    <w:qFormat/>
    <w:rsid w:val="00DD5E85"/>
    <w:pPr>
      <w:ind w:left="720"/>
      <w:contextualSpacing/>
    </w:pPr>
  </w:style>
  <w:style w:type="paragraph" w:styleId="Nagwek">
    <w:name w:val="header"/>
    <w:basedOn w:val="Normalny"/>
    <w:link w:val="NagwekZnak"/>
    <w:uiPriority w:val="99"/>
    <w:unhideWhenUsed/>
    <w:rsid w:val="003005D2"/>
    <w:pPr>
      <w:tabs>
        <w:tab w:val="center" w:pos="4536"/>
        <w:tab w:val="right" w:pos="9072"/>
      </w:tabs>
    </w:pPr>
  </w:style>
  <w:style w:type="character" w:customStyle="1" w:styleId="NagwekZnak">
    <w:name w:val="Nagłówek Znak"/>
    <w:basedOn w:val="Domylnaczcionkaakapitu"/>
    <w:link w:val="Nagwek"/>
    <w:uiPriority w:val="99"/>
    <w:rsid w:val="003005D2"/>
    <w:rPr>
      <w:rFonts w:ascii="Times New Roman" w:hAnsi="Times New Roman"/>
      <w:sz w:val="24"/>
    </w:rPr>
  </w:style>
  <w:style w:type="table" w:styleId="Tabela-Siatka">
    <w:name w:val="Table Grid"/>
    <w:basedOn w:val="Standardowy"/>
    <w:uiPriority w:val="59"/>
    <w:rsid w:val="00300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005D2"/>
    <w:rPr>
      <w:rFonts w:ascii="Tahoma" w:hAnsi="Tahoma" w:cs="Tahoma"/>
      <w:sz w:val="16"/>
      <w:szCs w:val="16"/>
    </w:rPr>
  </w:style>
  <w:style w:type="character" w:customStyle="1" w:styleId="TekstdymkaZnak">
    <w:name w:val="Tekst dymka Znak"/>
    <w:basedOn w:val="Domylnaczcionkaakapitu"/>
    <w:link w:val="Tekstdymka"/>
    <w:uiPriority w:val="99"/>
    <w:semiHidden/>
    <w:rsid w:val="003005D2"/>
    <w:rPr>
      <w:rFonts w:ascii="Tahoma" w:hAnsi="Tahoma" w:cs="Tahoma"/>
      <w:sz w:val="16"/>
      <w:szCs w:val="16"/>
    </w:rPr>
  </w:style>
  <w:style w:type="character" w:styleId="Hipercze">
    <w:name w:val="Hyperlink"/>
    <w:basedOn w:val="Domylnaczcionkaakapitu"/>
    <w:uiPriority w:val="99"/>
    <w:unhideWhenUsed/>
    <w:rsid w:val="00995771"/>
    <w:rPr>
      <w:color w:val="0000FF" w:themeColor="hyperlink"/>
      <w:u w:val="single"/>
    </w:rPr>
  </w:style>
  <w:style w:type="paragraph" w:customStyle="1" w:styleId="Podstawowyakapitowy">
    <w:name w:val="[Podstawowy akapitowy]"/>
    <w:basedOn w:val="Normalny"/>
    <w:uiPriority w:val="99"/>
    <w:rsid w:val="00995771"/>
    <w:pPr>
      <w:autoSpaceDE w:val="0"/>
      <w:autoSpaceDN w:val="0"/>
      <w:adjustRightInd w:val="0"/>
      <w:spacing w:line="288" w:lineRule="auto"/>
      <w:textAlignment w:val="center"/>
    </w:pPr>
    <w:rPr>
      <w:rFonts w:ascii="Minion Pro" w:eastAsia="Calibri" w:hAnsi="Minion Pro" w:cs="Minion Pro"/>
      <w:color w:val="000000"/>
      <w:szCs w:val="24"/>
    </w:rPr>
  </w:style>
  <w:style w:type="paragraph" w:styleId="Spistreci1">
    <w:name w:val="toc 1"/>
    <w:basedOn w:val="Normalny"/>
    <w:next w:val="Normalny"/>
    <w:autoRedefine/>
    <w:uiPriority w:val="39"/>
    <w:unhideWhenUsed/>
    <w:qFormat/>
    <w:rsid w:val="00D236D7"/>
    <w:pPr>
      <w:spacing w:after="100"/>
    </w:pPr>
  </w:style>
  <w:style w:type="character" w:customStyle="1" w:styleId="Nagwek2Znak">
    <w:name w:val="Nagłówek 2 Znak"/>
    <w:basedOn w:val="Domylnaczcionkaakapitu"/>
    <w:link w:val="Nagwek2"/>
    <w:uiPriority w:val="9"/>
    <w:rsid w:val="00D236D7"/>
    <w:rPr>
      <w:rFonts w:asciiTheme="majorHAnsi" w:eastAsiaTheme="majorEastAsia" w:hAnsiTheme="majorHAnsi" w:cstheme="majorBidi"/>
      <w:b/>
      <w:bCs/>
      <w:color w:val="4F81BD" w:themeColor="accent1"/>
      <w:sz w:val="26"/>
      <w:szCs w:val="26"/>
    </w:rPr>
  </w:style>
  <w:style w:type="paragraph" w:styleId="Stopka">
    <w:name w:val="footer"/>
    <w:basedOn w:val="Normalny"/>
    <w:link w:val="StopkaZnak"/>
    <w:uiPriority w:val="99"/>
    <w:unhideWhenUsed/>
    <w:rsid w:val="006132D3"/>
    <w:pPr>
      <w:tabs>
        <w:tab w:val="center" w:pos="4536"/>
        <w:tab w:val="right" w:pos="9072"/>
      </w:tabs>
    </w:pPr>
  </w:style>
  <w:style w:type="character" w:customStyle="1" w:styleId="StopkaZnak">
    <w:name w:val="Stopka Znak"/>
    <w:basedOn w:val="Domylnaczcionkaakapitu"/>
    <w:link w:val="Stopka"/>
    <w:uiPriority w:val="99"/>
    <w:rsid w:val="006132D3"/>
    <w:rPr>
      <w:rFonts w:ascii="Times New Roman" w:hAnsi="Times New Roman"/>
      <w:sz w:val="24"/>
    </w:rPr>
  </w:style>
  <w:style w:type="character" w:customStyle="1" w:styleId="Nagwek1Znak">
    <w:name w:val="Nagłówek 1 Znak"/>
    <w:basedOn w:val="Domylnaczcionkaakapitu"/>
    <w:link w:val="Nagwek1"/>
    <w:uiPriority w:val="9"/>
    <w:rsid w:val="005E1749"/>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5E1749"/>
    <w:pPr>
      <w:spacing w:line="276" w:lineRule="auto"/>
      <w:outlineLvl w:val="9"/>
    </w:pPr>
    <w:rPr>
      <w:lang w:eastAsia="pl-PL"/>
    </w:rPr>
  </w:style>
  <w:style w:type="paragraph" w:styleId="Spistreci2">
    <w:name w:val="toc 2"/>
    <w:basedOn w:val="Normalny"/>
    <w:next w:val="Normalny"/>
    <w:autoRedefine/>
    <w:uiPriority w:val="39"/>
    <w:unhideWhenUsed/>
    <w:qFormat/>
    <w:rsid w:val="00A440E1"/>
    <w:pPr>
      <w:spacing w:after="100" w:line="276" w:lineRule="auto"/>
    </w:pPr>
    <w:rPr>
      <w:rFonts w:asciiTheme="minorHAnsi" w:eastAsiaTheme="minorEastAsia" w:hAnsiTheme="minorHAnsi"/>
      <w:sz w:val="22"/>
      <w:lang w:eastAsia="pl-PL"/>
    </w:rPr>
  </w:style>
  <w:style w:type="paragraph" w:styleId="Spistreci3">
    <w:name w:val="toc 3"/>
    <w:basedOn w:val="Normalny"/>
    <w:next w:val="Normalny"/>
    <w:autoRedefine/>
    <w:uiPriority w:val="39"/>
    <w:unhideWhenUsed/>
    <w:qFormat/>
    <w:rsid w:val="003830B8"/>
    <w:pPr>
      <w:spacing w:after="100" w:line="276" w:lineRule="auto"/>
      <w:ind w:left="284"/>
    </w:pPr>
    <w:rPr>
      <w:rFonts w:asciiTheme="minorHAnsi" w:eastAsiaTheme="minorEastAsia" w:hAnsiTheme="minorHAnsi"/>
      <w:sz w:val="22"/>
      <w:lang w:eastAsia="pl-PL"/>
    </w:rPr>
  </w:style>
  <w:style w:type="character" w:customStyle="1" w:styleId="Nagwek3Znak">
    <w:name w:val="Nagłówek 3 Znak"/>
    <w:basedOn w:val="Domylnaczcionkaakapitu"/>
    <w:link w:val="Nagwek3"/>
    <w:uiPriority w:val="9"/>
    <w:rsid w:val="00A440E1"/>
    <w:rPr>
      <w:rFonts w:asciiTheme="majorHAnsi" w:eastAsiaTheme="majorEastAsia" w:hAnsiTheme="majorHAnsi" w:cstheme="majorBidi"/>
      <w:b/>
      <w:bCs/>
      <w:color w:val="4F81BD" w:themeColor="accent1"/>
      <w:sz w:val="24"/>
    </w:rPr>
  </w:style>
  <w:style w:type="paragraph" w:customStyle="1" w:styleId="Default">
    <w:name w:val="Default"/>
    <w:rsid w:val="00482293"/>
    <w:pPr>
      <w:autoSpaceDE w:val="0"/>
      <w:autoSpaceDN w:val="0"/>
      <w:adjustRightInd w:val="0"/>
      <w:spacing w:after="0" w:line="240" w:lineRule="auto"/>
    </w:pPr>
    <w:rPr>
      <w:rFonts w:ascii="Garamond" w:hAnsi="Garamond" w:cs="Garamond"/>
      <w:color w:val="000000"/>
      <w:sz w:val="24"/>
      <w:szCs w:val="24"/>
    </w:rPr>
  </w:style>
  <w:style w:type="character" w:styleId="Pogrubienie">
    <w:name w:val="Strong"/>
    <w:basedOn w:val="Domylnaczcionkaakapitu"/>
    <w:uiPriority w:val="22"/>
    <w:qFormat/>
    <w:rsid w:val="002F6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766948">
      <w:bodyDiv w:val="1"/>
      <w:marLeft w:val="0"/>
      <w:marRight w:val="0"/>
      <w:marTop w:val="0"/>
      <w:marBottom w:val="0"/>
      <w:divBdr>
        <w:top w:val="none" w:sz="0" w:space="0" w:color="auto"/>
        <w:left w:val="none" w:sz="0" w:space="0" w:color="auto"/>
        <w:bottom w:val="none" w:sz="0" w:space="0" w:color="auto"/>
        <w:right w:val="none" w:sz="0" w:space="0" w:color="auto"/>
      </w:divBdr>
    </w:div>
    <w:div w:id="746611567">
      <w:bodyDiv w:val="1"/>
      <w:marLeft w:val="0"/>
      <w:marRight w:val="0"/>
      <w:marTop w:val="0"/>
      <w:marBottom w:val="0"/>
      <w:divBdr>
        <w:top w:val="none" w:sz="0" w:space="0" w:color="auto"/>
        <w:left w:val="none" w:sz="0" w:space="0" w:color="auto"/>
        <w:bottom w:val="none" w:sz="0" w:space="0" w:color="auto"/>
        <w:right w:val="none" w:sz="0" w:space="0" w:color="auto"/>
      </w:divBdr>
    </w:div>
    <w:div w:id="845943356">
      <w:bodyDiv w:val="1"/>
      <w:marLeft w:val="0"/>
      <w:marRight w:val="0"/>
      <w:marTop w:val="0"/>
      <w:marBottom w:val="0"/>
      <w:divBdr>
        <w:top w:val="none" w:sz="0" w:space="0" w:color="auto"/>
        <w:left w:val="none" w:sz="0" w:space="0" w:color="auto"/>
        <w:bottom w:val="none" w:sz="0" w:space="0" w:color="auto"/>
        <w:right w:val="none" w:sz="0" w:space="0" w:color="auto"/>
      </w:divBdr>
    </w:div>
    <w:div w:id="957418269">
      <w:bodyDiv w:val="1"/>
      <w:marLeft w:val="0"/>
      <w:marRight w:val="0"/>
      <w:marTop w:val="0"/>
      <w:marBottom w:val="0"/>
      <w:divBdr>
        <w:top w:val="none" w:sz="0" w:space="0" w:color="auto"/>
        <w:left w:val="none" w:sz="0" w:space="0" w:color="auto"/>
        <w:bottom w:val="none" w:sz="0" w:space="0" w:color="auto"/>
        <w:right w:val="none" w:sz="0" w:space="0" w:color="auto"/>
      </w:divBdr>
    </w:div>
    <w:div w:id="1148477336">
      <w:bodyDiv w:val="1"/>
      <w:marLeft w:val="0"/>
      <w:marRight w:val="0"/>
      <w:marTop w:val="0"/>
      <w:marBottom w:val="0"/>
      <w:divBdr>
        <w:top w:val="none" w:sz="0" w:space="0" w:color="auto"/>
        <w:left w:val="none" w:sz="0" w:space="0" w:color="auto"/>
        <w:bottom w:val="none" w:sz="0" w:space="0" w:color="auto"/>
        <w:right w:val="none" w:sz="0" w:space="0" w:color="auto"/>
      </w:divBdr>
    </w:div>
    <w:div w:id="1347753550">
      <w:bodyDiv w:val="1"/>
      <w:marLeft w:val="0"/>
      <w:marRight w:val="0"/>
      <w:marTop w:val="0"/>
      <w:marBottom w:val="0"/>
      <w:divBdr>
        <w:top w:val="none" w:sz="0" w:space="0" w:color="auto"/>
        <w:left w:val="none" w:sz="0" w:space="0" w:color="auto"/>
        <w:bottom w:val="none" w:sz="0" w:space="0" w:color="auto"/>
        <w:right w:val="none" w:sz="0" w:space="0" w:color="auto"/>
      </w:divBdr>
    </w:div>
    <w:div w:id="208183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omunalne@golancz.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munalne@golancz.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golancz.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D702D-4D33-4AC8-A28E-E1042D54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3452</Words>
  <Characters>20718</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cp:lastModifiedBy>
  <cp:revision>2</cp:revision>
  <cp:lastPrinted>2019-04-23T07:57:00Z</cp:lastPrinted>
  <dcterms:created xsi:type="dcterms:W3CDTF">2020-04-30T06:50:00Z</dcterms:created>
  <dcterms:modified xsi:type="dcterms:W3CDTF">2020-04-30T06:50:00Z</dcterms:modified>
</cp:coreProperties>
</file>