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4146" w14:textId="695FAD53" w:rsidR="00391EFF" w:rsidRPr="00391EFF" w:rsidRDefault="00391EFF" w:rsidP="00594D3C">
      <w:pPr>
        <w:pStyle w:val="Standard"/>
        <w:spacing w:line="360" w:lineRule="auto"/>
      </w:pPr>
      <w:r w:rsidRPr="00391EFF">
        <w:t>OŚ.6220</w:t>
      </w:r>
      <w:r w:rsidR="002E2E4D">
        <w:t>.</w:t>
      </w:r>
      <w:r w:rsidR="00F90B1D">
        <w:t>13</w:t>
      </w:r>
      <w:r w:rsidRPr="00391EFF">
        <w:t>.201</w:t>
      </w:r>
      <w:r w:rsidR="00B62633">
        <w:t>9</w:t>
      </w:r>
      <w:r w:rsidRPr="00391EFF">
        <w:t>.AS</w:t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="00594D3C">
        <w:tab/>
      </w:r>
      <w:r w:rsidRPr="00391EFF">
        <w:t xml:space="preserve">Gołańcz, dnia </w:t>
      </w:r>
      <w:r w:rsidR="007E608A">
        <w:t>27.03</w:t>
      </w:r>
      <w:r w:rsidR="00F90B1D">
        <w:t>.2020</w:t>
      </w:r>
      <w:r w:rsidRPr="00391EFF">
        <w:t xml:space="preserve"> r.</w:t>
      </w:r>
    </w:p>
    <w:p w14:paraId="0FFBDCD2" w14:textId="77777777" w:rsidR="00391EFF" w:rsidRDefault="00391EFF" w:rsidP="00594D3C">
      <w:pPr>
        <w:pStyle w:val="Standard"/>
        <w:spacing w:line="360" w:lineRule="auto"/>
        <w:rPr>
          <w:b/>
        </w:rPr>
      </w:pPr>
    </w:p>
    <w:p w14:paraId="4C531538" w14:textId="77777777" w:rsidR="00391EFF" w:rsidRDefault="00391EFF" w:rsidP="00594D3C">
      <w:pPr>
        <w:pStyle w:val="Standard"/>
        <w:spacing w:line="360" w:lineRule="auto"/>
        <w:rPr>
          <w:b/>
        </w:rPr>
      </w:pPr>
    </w:p>
    <w:p w14:paraId="2A61D046" w14:textId="77777777" w:rsidR="00391EFF" w:rsidRDefault="00391EFF" w:rsidP="00594D3C">
      <w:pPr>
        <w:pStyle w:val="Standard"/>
        <w:spacing w:line="360" w:lineRule="auto"/>
        <w:jc w:val="center"/>
        <w:rPr>
          <w:b/>
        </w:rPr>
      </w:pPr>
      <w:r>
        <w:rPr>
          <w:b/>
        </w:rPr>
        <w:t>ZAWIADOMIENIE</w:t>
      </w:r>
    </w:p>
    <w:p w14:paraId="057FD97C" w14:textId="77777777" w:rsidR="00391EFF" w:rsidRDefault="00391EFF" w:rsidP="00594D3C">
      <w:pPr>
        <w:pStyle w:val="Standard"/>
        <w:spacing w:line="360" w:lineRule="auto"/>
      </w:pPr>
    </w:p>
    <w:p w14:paraId="14C72B8A" w14:textId="370843D1" w:rsidR="00594D3C" w:rsidRDefault="00391EFF" w:rsidP="00554792">
      <w:pPr>
        <w:pStyle w:val="Standard"/>
        <w:spacing w:line="360" w:lineRule="auto"/>
        <w:ind w:firstLine="709"/>
        <w:jc w:val="both"/>
        <w:rPr>
          <w:b/>
        </w:rPr>
      </w:pPr>
      <w:r>
        <w:t>Działając n</w:t>
      </w:r>
      <w:r w:rsidRPr="00753343">
        <w:t>a podstawie art. 3</w:t>
      </w:r>
      <w:r>
        <w:t xml:space="preserve">6 § 1 </w:t>
      </w:r>
      <w:r w:rsidR="00554792">
        <w:t xml:space="preserve">oraz art. 49 </w:t>
      </w:r>
      <w:r>
        <w:t>ustawy z dnia 14 czerwca 1960 r. Kodeks p</w:t>
      </w:r>
      <w:r w:rsidRPr="00753343">
        <w:t>ostępowani</w:t>
      </w:r>
      <w:r>
        <w:t>a administracyjnego (</w:t>
      </w:r>
      <w:r w:rsidR="00186C1C" w:rsidRPr="00186C1C">
        <w:t>Dz. U. z 2018 r. poz. 2</w:t>
      </w:r>
      <w:r w:rsidR="00BC6946">
        <w:t>56</w:t>
      </w:r>
      <w:r w:rsidR="00186C1C">
        <w:t xml:space="preserve">) </w:t>
      </w:r>
      <w:r>
        <w:t xml:space="preserve">w związku z prowadzonym postępowaniem w sprawie wydania decyzji o środowiskowych uwarunkowaniach dla przedsięwzięcia polegającego na </w:t>
      </w:r>
      <w:bookmarkStart w:id="0" w:name="_Hlk30501709"/>
      <w:r w:rsidR="00F90B1D" w:rsidRPr="00F90B1D">
        <w:rPr>
          <w:b/>
          <w:bCs/>
        </w:rPr>
        <w:t>„Budowa obiektów małej retencji wraz z infrastrukturą towarzyszącą w leśnictwach Piłka, Smogulec i Jaktorówko”</w:t>
      </w:r>
      <w:r w:rsidR="00F90B1D">
        <w:rPr>
          <w:b/>
          <w:bCs/>
        </w:rPr>
        <w:t xml:space="preserve"> </w:t>
      </w:r>
      <w:bookmarkEnd w:id="0"/>
      <w:r w:rsidR="003F4838" w:rsidRPr="003F4838">
        <w:t>realizowane przez Inwestora</w:t>
      </w:r>
      <w:r w:rsidR="003F4838">
        <w:rPr>
          <w:b/>
          <w:bCs/>
        </w:rPr>
        <w:t xml:space="preserve"> </w:t>
      </w:r>
      <w:bookmarkStart w:id="1" w:name="_Hlk30501676"/>
      <w:r w:rsidR="00F90B1D">
        <w:rPr>
          <w:rFonts w:cs="Times New Roman"/>
        </w:rPr>
        <w:t xml:space="preserve">Państwowe Gospodarstwo Leśne, Lasy Państwowe, Nadleśnictwo Podanin, Podanin </w:t>
      </w:r>
      <w:r w:rsidR="003F4838">
        <w:rPr>
          <w:rFonts w:cs="Times New Roman"/>
        </w:rPr>
        <w:t xml:space="preserve"> </w:t>
      </w:r>
      <w:r w:rsidR="00F90B1D">
        <w:rPr>
          <w:rFonts w:eastAsia="Times New Roman" w:cs="Times New Roman"/>
          <w:lang w:eastAsia="pl-PL"/>
        </w:rPr>
        <w:t>65, 64-800 Chodzież reprezentowane przez pełnomocnika Urszulę Sewerynowicz, Instytut OZE Sp. z o.</w:t>
      </w:r>
      <w:r w:rsidR="00A07E44">
        <w:rPr>
          <w:rFonts w:eastAsia="Times New Roman" w:cs="Times New Roman"/>
          <w:lang w:eastAsia="pl-PL"/>
        </w:rPr>
        <w:t xml:space="preserve"> </w:t>
      </w:r>
      <w:r w:rsidR="00F90B1D">
        <w:rPr>
          <w:rFonts w:eastAsia="Times New Roman" w:cs="Times New Roman"/>
          <w:lang w:eastAsia="pl-PL"/>
        </w:rPr>
        <w:t xml:space="preserve">o. ul. Skrajna </w:t>
      </w:r>
      <w:proofErr w:type="spellStart"/>
      <w:r w:rsidR="00F90B1D">
        <w:rPr>
          <w:rFonts w:eastAsia="Times New Roman" w:cs="Times New Roman"/>
          <w:lang w:eastAsia="pl-PL"/>
        </w:rPr>
        <w:t>41A</w:t>
      </w:r>
      <w:proofErr w:type="spellEnd"/>
      <w:r w:rsidR="00F90B1D">
        <w:rPr>
          <w:rFonts w:eastAsia="Times New Roman" w:cs="Times New Roman"/>
          <w:lang w:eastAsia="pl-PL"/>
        </w:rPr>
        <w:t>, 25-650 Kielce</w:t>
      </w:r>
      <w:bookmarkEnd w:id="1"/>
      <w:r w:rsidR="00F90B1D">
        <w:rPr>
          <w:rFonts w:eastAsia="Times New Roman" w:cs="Times New Roman"/>
          <w:lang w:eastAsia="pl-PL"/>
        </w:rPr>
        <w:t xml:space="preserve">, </w:t>
      </w:r>
      <w:bookmarkStart w:id="2" w:name="_Hlk30501728"/>
      <w:r w:rsidR="00A07E44">
        <w:rPr>
          <w:rFonts w:eastAsia="Times New Roman" w:cs="Times New Roman"/>
          <w:lang w:eastAsia="pl-PL"/>
        </w:rPr>
        <w:t xml:space="preserve">planowanego do </w:t>
      </w:r>
      <w:proofErr w:type="spellStart"/>
      <w:r w:rsidR="00A07E44">
        <w:rPr>
          <w:rFonts w:eastAsia="Times New Roman" w:cs="Times New Roman"/>
          <w:lang w:eastAsia="pl-PL"/>
        </w:rPr>
        <w:t>zrealizaowania</w:t>
      </w:r>
      <w:proofErr w:type="spellEnd"/>
      <w:r w:rsidR="00A07E44">
        <w:rPr>
          <w:rFonts w:eastAsia="Times New Roman" w:cs="Times New Roman"/>
          <w:lang w:eastAsia="pl-PL"/>
        </w:rPr>
        <w:t xml:space="preserve"> </w:t>
      </w:r>
      <w:r w:rsidR="00F90B1D" w:rsidRPr="00F90B1D">
        <w:rPr>
          <w:rFonts w:eastAsia="Times New Roman" w:cs="Times New Roman"/>
          <w:lang w:eastAsia="pl-PL"/>
        </w:rPr>
        <w:t>na następujących działkach: 8072/5, 8070, 8073 obręb Konstantynowo; dz. nr. 9254, 9210/1, 9209/1, 9252, 9211/1, 9212/1 obręb Smogulec; dz. 8018 obręb Jaktorowo; dz. nr 22, 30, 31, 35, 8020/1, 8020/2, 8020/13, 8020/14, 8020/17 obręb Borowo; dz. nr 70/2, 8153/1, 8153/2, 8154/1, 8154/2, 8155/1, 8155/2 obręb Jaktorowo; dz. nr 8118/2, 8119/4, obręb Jaktorowo oraz dz. nr. 69, 8119/1, 8120/1, 8119/4 obręb Jaktorowo.</w:t>
      </w:r>
    </w:p>
    <w:bookmarkEnd w:id="2"/>
    <w:p w14:paraId="37DDF72B" w14:textId="77777777" w:rsidR="00A07E44" w:rsidRDefault="00A07E44" w:rsidP="00594D3C">
      <w:pPr>
        <w:pStyle w:val="Standard"/>
        <w:spacing w:line="360" w:lineRule="auto"/>
        <w:jc w:val="center"/>
        <w:rPr>
          <w:b/>
        </w:rPr>
      </w:pPr>
    </w:p>
    <w:p w14:paraId="596002A3" w14:textId="77777777" w:rsidR="00391EFF" w:rsidRDefault="00391EFF" w:rsidP="00594D3C">
      <w:pPr>
        <w:pStyle w:val="Standard"/>
        <w:spacing w:line="360" w:lineRule="auto"/>
        <w:jc w:val="center"/>
        <w:rPr>
          <w:b/>
        </w:rPr>
      </w:pPr>
      <w:r>
        <w:rPr>
          <w:b/>
        </w:rPr>
        <w:t>zawiadamiam</w:t>
      </w:r>
    </w:p>
    <w:p w14:paraId="53521522" w14:textId="77777777" w:rsidR="00594D3C" w:rsidRDefault="00391EFF" w:rsidP="00594D3C">
      <w:pPr>
        <w:pStyle w:val="Standard"/>
        <w:spacing w:line="360" w:lineRule="auto"/>
        <w:jc w:val="both"/>
        <w:rPr>
          <w:bCs/>
        </w:rPr>
      </w:pPr>
      <w:r w:rsidRPr="00391EFF">
        <w:t xml:space="preserve">strony postępowania, iż </w:t>
      </w:r>
      <w:r w:rsidR="002E2E4D">
        <w:t xml:space="preserve">nie </w:t>
      </w:r>
      <w:r w:rsidR="00551AA4">
        <w:rPr>
          <w:bCs/>
        </w:rPr>
        <w:t xml:space="preserve">jest możliwe załatwienie </w:t>
      </w:r>
      <w:r w:rsidR="004C12AC">
        <w:rPr>
          <w:bCs/>
        </w:rPr>
        <w:t xml:space="preserve">przedmiotowej </w:t>
      </w:r>
      <w:r w:rsidR="00551AA4">
        <w:rPr>
          <w:bCs/>
        </w:rPr>
        <w:t>sprawy</w:t>
      </w:r>
      <w:r w:rsidR="00B62633" w:rsidRPr="00B62633">
        <w:rPr>
          <w:bCs/>
        </w:rPr>
        <w:t xml:space="preserve"> w </w:t>
      </w:r>
      <w:r w:rsidR="00B62633">
        <w:rPr>
          <w:bCs/>
        </w:rPr>
        <w:t>ustawow</w:t>
      </w:r>
      <w:r w:rsidR="00551AA4">
        <w:rPr>
          <w:bCs/>
        </w:rPr>
        <w:t>ym</w:t>
      </w:r>
      <w:r w:rsidR="00B62633">
        <w:rPr>
          <w:bCs/>
        </w:rPr>
        <w:t xml:space="preserve"> </w:t>
      </w:r>
      <w:r w:rsidR="00B62633" w:rsidRPr="00B62633">
        <w:rPr>
          <w:bCs/>
        </w:rPr>
        <w:t>terminie</w:t>
      </w:r>
      <w:r w:rsidR="00B62633">
        <w:rPr>
          <w:bCs/>
        </w:rPr>
        <w:t xml:space="preserve">. </w:t>
      </w:r>
    </w:p>
    <w:p w14:paraId="0F01A51A" w14:textId="77777777" w:rsidR="00594D3C" w:rsidRDefault="00594D3C" w:rsidP="002E2E4D">
      <w:pPr>
        <w:pStyle w:val="Standard"/>
        <w:spacing w:before="120" w:line="360" w:lineRule="auto"/>
        <w:jc w:val="both"/>
      </w:pPr>
      <w:r w:rsidRPr="007C7454">
        <w:t>Przedłużenie postępowania administracyjnego w przedmiotowej sprawie wynika z konieczności:</w:t>
      </w:r>
    </w:p>
    <w:p w14:paraId="4D279190" w14:textId="77777777" w:rsidR="00594D3C" w:rsidRDefault="00594D3C" w:rsidP="00594D3C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 xml:space="preserve">otrzymania przez tut. organ opinii i uzgodnień realizacji przedsięwzięcia </w:t>
      </w:r>
      <w:r>
        <w:t>od</w:t>
      </w:r>
      <w:r w:rsidR="004D6914">
        <w:t xml:space="preserve"> organów opiniujących i uzgadniających tj.</w:t>
      </w:r>
      <w:r>
        <w:t xml:space="preserve"> </w:t>
      </w:r>
      <w:r w:rsidRPr="007C7454">
        <w:t>Regionalnego Dyrektora Ochrony Środowiska</w:t>
      </w:r>
      <w:r>
        <w:t xml:space="preserve"> </w:t>
      </w:r>
      <w:r w:rsidRPr="007C7454">
        <w:t xml:space="preserve">w </w:t>
      </w:r>
      <w:r>
        <w:t>Poznaniu,</w:t>
      </w:r>
      <w:r w:rsidR="004D6914">
        <w:t xml:space="preserve"> Państwowego Gospodarstwa Wodnego Wody Polskie, </w:t>
      </w:r>
      <w:r w:rsidR="00F90B1D">
        <w:t xml:space="preserve">Regionalnego Zarządu Gospodarki Wodnej w Bydgoszczy oraz Państwowego Powiatowego Inspektora Sanitarnego w Wągrowcu, </w:t>
      </w:r>
    </w:p>
    <w:p w14:paraId="02082738" w14:textId="77777777" w:rsidR="00594D3C" w:rsidRDefault="00594D3C" w:rsidP="00594D3C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>przeprowadzenia ponownej procedury udziału społeczeństwa,</w:t>
      </w:r>
    </w:p>
    <w:p w14:paraId="0DD54406" w14:textId="77777777" w:rsidR="00594D3C" w:rsidRPr="007C7454" w:rsidRDefault="00594D3C" w:rsidP="00594D3C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 xml:space="preserve">zawiadomienia stron o zebraniu materiału dowodowego wyznaczając termin na wypowiedzenie się co do zebranych dowodów i materiałów oraz zgłoszonych żądań przed wydaniem decyzji, tj. </w:t>
      </w:r>
      <w:r w:rsidR="004C12AC">
        <w:t>14</w:t>
      </w:r>
      <w:r w:rsidRPr="007C7454">
        <w:t xml:space="preserve"> dni </w:t>
      </w:r>
      <w:r w:rsidR="004C12AC" w:rsidRPr="007C7454">
        <w:t>po zawiadomieniu stron o zebraniu materiału dowodowego</w:t>
      </w:r>
      <w:r w:rsidR="002E2E4D">
        <w:t>.</w:t>
      </w:r>
    </w:p>
    <w:p w14:paraId="499F41E5" w14:textId="660CEFB1" w:rsidR="00594D3C" w:rsidRDefault="00594D3C" w:rsidP="00594D3C">
      <w:pPr>
        <w:pStyle w:val="NormalnyWeb"/>
        <w:spacing w:line="360" w:lineRule="auto"/>
        <w:jc w:val="both"/>
      </w:pPr>
      <w:r w:rsidRPr="007C7454">
        <w:lastRenderedPageBreak/>
        <w:t>W związku z powyższym, szacowany termin wydania decyzji o środowiskowych uwarunkowaniach dla ww. przedsięwzięcia</w:t>
      </w:r>
      <w:r>
        <w:t xml:space="preserve"> </w:t>
      </w:r>
      <w:r w:rsidRPr="007C7454">
        <w:t xml:space="preserve">określa się do </w:t>
      </w:r>
      <w:r w:rsidR="00F90B1D" w:rsidRPr="007E608A">
        <w:rPr>
          <w:b/>
          <w:bCs/>
        </w:rPr>
        <w:t>3</w:t>
      </w:r>
      <w:r w:rsidR="007E608A" w:rsidRPr="007E608A">
        <w:rPr>
          <w:b/>
          <w:bCs/>
        </w:rPr>
        <w:t>0</w:t>
      </w:r>
      <w:r w:rsidR="00F90B1D" w:rsidRPr="007E608A">
        <w:rPr>
          <w:b/>
          <w:bCs/>
        </w:rPr>
        <w:t>.0</w:t>
      </w:r>
      <w:r w:rsidR="007E608A" w:rsidRPr="007E608A">
        <w:rPr>
          <w:b/>
          <w:bCs/>
        </w:rPr>
        <w:t>4</w:t>
      </w:r>
      <w:r w:rsidR="002E2E4D" w:rsidRPr="007E608A">
        <w:rPr>
          <w:b/>
          <w:bCs/>
        </w:rPr>
        <w:t>.202</w:t>
      </w:r>
      <w:r w:rsidR="00551AA4" w:rsidRPr="007E608A">
        <w:rPr>
          <w:b/>
          <w:bCs/>
        </w:rPr>
        <w:t>0</w:t>
      </w:r>
      <w:r w:rsidRPr="007E608A">
        <w:rPr>
          <w:b/>
          <w:bCs/>
        </w:rPr>
        <w:t xml:space="preserve"> r.</w:t>
      </w:r>
      <w:r w:rsidRPr="007C7454">
        <w:t xml:space="preserve"> Termin ten nie jest ostateczny i może ulec zmianie (w chwili obecnej nie jest zależny od organu prowadzącego postępowanie).</w:t>
      </w:r>
    </w:p>
    <w:p w14:paraId="7DAFC302" w14:textId="77777777" w:rsidR="00391EFF" w:rsidRDefault="00D20643" w:rsidP="00594D3C">
      <w:pPr>
        <w:pStyle w:val="Standard"/>
        <w:spacing w:line="360" w:lineRule="auto"/>
        <w:jc w:val="both"/>
      </w:pPr>
      <w:r w:rsidRPr="00D20643">
        <w:t xml:space="preserve">Zgodnie z art. 35 § 5 </w:t>
      </w:r>
      <w:r w:rsidR="002E2E4D">
        <w:t>kpa</w:t>
      </w:r>
      <w:r w:rsidRPr="00D20643">
        <w:t xml:space="preserve"> do terminów określonych w przepisach poprzedzających nie wlicza się</w:t>
      </w:r>
      <w:r>
        <w:t xml:space="preserve"> </w:t>
      </w:r>
      <w:r w:rsidRPr="00D20643">
        <w:t>terminów przewidzianych w przepisach prawa dla dokonania określonych czynności, okresów</w:t>
      </w:r>
      <w:r>
        <w:t xml:space="preserve"> </w:t>
      </w:r>
      <w:r w:rsidRPr="00D20643">
        <w:t>zawieszenia postępowania oraz okresów opóźnień spowodowanych z winy strony albo z przyczyn</w:t>
      </w:r>
      <w:r>
        <w:t xml:space="preserve"> </w:t>
      </w:r>
      <w:r w:rsidRPr="00D20643">
        <w:t>niezależnych od organu.</w:t>
      </w:r>
    </w:p>
    <w:p w14:paraId="5AD9153E" w14:textId="77777777" w:rsidR="00554792" w:rsidRDefault="00554792" w:rsidP="00594D3C">
      <w:pPr>
        <w:pStyle w:val="Standard"/>
        <w:spacing w:line="360" w:lineRule="auto"/>
        <w:jc w:val="both"/>
      </w:pPr>
    </w:p>
    <w:p w14:paraId="5510CC8E" w14:textId="77777777" w:rsidR="00554792" w:rsidRDefault="00554792" w:rsidP="00594D3C">
      <w:pPr>
        <w:pStyle w:val="Standard"/>
        <w:spacing w:line="360" w:lineRule="auto"/>
        <w:jc w:val="both"/>
      </w:pPr>
      <w:r w:rsidRPr="007C7454">
        <w:t xml:space="preserve">Liczba stron przedmiotowego postępowania przekracza 20, wobec czego, zgodnie z art. 74 ust. 3 </w:t>
      </w:r>
      <w:r w:rsidRPr="007C7454">
        <w:rPr>
          <w:rStyle w:val="Uwydatnienie"/>
        </w:rPr>
        <w:t>ustawy o udostępnianiu informacji o środowisku i jego ochronie, udziale społeczeństwa w ochronie środowiska oraz o ocenach oddziaływania na środowisko</w:t>
      </w:r>
      <w:r w:rsidRPr="007C7454">
        <w:t xml:space="preserve">, stosuje się przepis art. 49 </w:t>
      </w:r>
      <w:r w:rsidRPr="007C7454">
        <w:rPr>
          <w:rStyle w:val="Uwydatnienie"/>
        </w:rPr>
        <w:t>Kodeksu postępowania administracyjnego</w:t>
      </w:r>
      <w:r w:rsidRPr="007C7454">
        <w:t>, tj. zawiadamianie stron o decyzjach i innych czynnościach organu administracji publicznej przez publiczne obwieszczenie. W takim przypadku zawiadomienie uważa się za dokonane po upływie 14 dni od dnia, w którym nastąpiło publiczne obwieszczenie. </w:t>
      </w:r>
    </w:p>
    <w:p w14:paraId="0084460C" w14:textId="77777777" w:rsidR="004D6914" w:rsidRDefault="004D6914" w:rsidP="00594D3C">
      <w:pPr>
        <w:pStyle w:val="Standard"/>
        <w:spacing w:line="360" w:lineRule="auto"/>
        <w:jc w:val="both"/>
      </w:pPr>
    </w:p>
    <w:p w14:paraId="20B408E0" w14:textId="77777777" w:rsidR="005B6351" w:rsidRDefault="005B6351" w:rsidP="00594D3C">
      <w:pPr>
        <w:pStyle w:val="Standard"/>
        <w:spacing w:line="360" w:lineRule="auto"/>
        <w:jc w:val="both"/>
      </w:pPr>
    </w:p>
    <w:p w14:paraId="6D7FE165" w14:textId="5927BE65" w:rsidR="004D6914" w:rsidRDefault="005B6351" w:rsidP="00594D3C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Burmistrz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Miast i Gminy Gołańcz</w:t>
      </w:r>
    </w:p>
    <w:p w14:paraId="0707FEDB" w14:textId="5E5C068B" w:rsidR="005B6351" w:rsidRDefault="005B6351" w:rsidP="00594D3C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3" w:name="_GoBack"/>
      <w:bookmarkEnd w:id="3"/>
      <w:r>
        <w:t>/-/ mgr Mieczysław Durski</w:t>
      </w:r>
    </w:p>
    <w:p w14:paraId="5DF6D1E2" w14:textId="77777777" w:rsidR="004D6914" w:rsidRDefault="004D6914" w:rsidP="00594D3C">
      <w:pPr>
        <w:pStyle w:val="Standard"/>
        <w:spacing w:line="360" w:lineRule="auto"/>
        <w:jc w:val="both"/>
      </w:pPr>
    </w:p>
    <w:p w14:paraId="60DEA996" w14:textId="77777777" w:rsidR="00554792" w:rsidRDefault="00554792" w:rsidP="00594D3C">
      <w:pPr>
        <w:pStyle w:val="Standard"/>
        <w:spacing w:line="360" w:lineRule="auto"/>
        <w:jc w:val="both"/>
      </w:pPr>
    </w:p>
    <w:p w14:paraId="591CBB34" w14:textId="77777777" w:rsidR="00554792" w:rsidRDefault="00554792" w:rsidP="00594D3C">
      <w:pPr>
        <w:pStyle w:val="Standard"/>
        <w:spacing w:line="360" w:lineRule="auto"/>
        <w:jc w:val="both"/>
      </w:pPr>
    </w:p>
    <w:p w14:paraId="3E46A051" w14:textId="77777777" w:rsidR="00554792" w:rsidRDefault="00554792" w:rsidP="00594D3C">
      <w:pPr>
        <w:pStyle w:val="Standard"/>
        <w:spacing w:line="360" w:lineRule="auto"/>
        <w:jc w:val="both"/>
      </w:pPr>
    </w:p>
    <w:p w14:paraId="368128E1" w14:textId="77777777" w:rsidR="00554792" w:rsidRDefault="00554792" w:rsidP="00594D3C">
      <w:pPr>
        <w:pStyle w:val="Standard"/>
        <w:spacing w:line="360" w:lineRule="auto"/>
        <w:jc w:val="both"/>
      </w:pPr>
    </w:p>
    <w:p w14:paraId="140A1755" w14:textId="77777777" w:rsidR="00554792" w:rsidRDefault="00554792" w:rsidP="00594D3C">
      <w:pPr>
        <w:pStyle w:val="Standard"/>
        <w:spacing w:line="360" w:lineRule="auto"/>
        <w:jc w:val="both"/>
      </w:pPr>
    </w:p>
    <w:p w14:paraId="622DD851" w14:textId="77777777" w:rsidR="00554792" w:rsidRDefault="00554792" w:rsidP="00594D3C">
      <w:pPr>
        <w:pStyle w:val="Standard"/>
        <w:spacing w:line="360" w:lineRule="auto"/>
        <w:jc w:val="both"/>
      </w:pPr>
    </w:p>
    <w:p w14:paraId="13D07D5C" w14:textId="77777777" w:rsidR="00554792" w:rsidRDefault="00554792" w:rsidP="00594D3C">
      <w:pPr>
        <w:pStyle w:val="Standard"/>
        <w:spacing w:line="360" w:lineRule="auto"/>
        <w:jc w:val="both"/>
      </w:pPr>
    </w:p>
    <w:p w14:paraId="4065F568" w14:textId="77777777" w:rsidR="00554792" w:rsidRDefault="00554792" w:rsidP="00594D3C">
      <w:pPr>
        <w:pStyle w:val="Standard"/>
        <w:spacing w:line="360" w:lineRule="auto"/>
        <w:jc w:val="both"/>
      </w:pPr>
    </w:p>
    <w:p w14:paraId="22847F75" w14:textId="77777777" w:rsidR="00554792" w:rsidRDefault="00554792" w:rsidP="00594D3C">
      <w:pPr>
        <w:pStyle w:val="Standard"/>
        <w:spacing w:line="360" w:lineRule="auto"/>
        <w:jc w:val="both"/>
      </w:pPr>
    </w:p>
    <w:p w14:paraId="501A7BD4" w14:textId="77777777" w:rsidR="00554792" w:rsidRDefault="00554792" w:rsidP="00594D3C">
      <w:pPr>
        <w:pStyle w:val="Standard"/>
        <w:spacing w:line="360" w:lineRule="auto"/>
        <w:jc w:val="both"/>
      </w:pPr>
    </w:p>
    <w:p w14:paraId="230D4311" w14:textId="77777777" w:rsidR="00554792" w:rsidRDefault="00554792" w:rsidP="00554792">
      <w:pPr>
        <w:pStyle w:val="Standard"/>
        <w:jc w:val="both"/>
      </w:pPr>
    </w:p>
    <w:p w14:paraId="4ED2AEDA" w14:textId="7777777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lastRenderedPageBreak/>
        <w:t>Otrzymują:</w:t>
      </w:r>
    </w:p>
    <w:p w14:paraId="038ACC92" w14:textId="7777777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t xml:space="preserve">1. Pełnomocnik Inwestora </w:t>
      </w:r>
    </w:p>
    <w:p w14:paraId="7ED6BBAD" w14:textId="7777777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t>2. Strony postępowania powiadomione zgodnie z art. 49 Kodeksu postepowania administracyjnego: tablic</w:t>
      </w:r>
      <w:r w:rsidR="00F90B1D">
        <w:rPr>
          <w:sz w:val="18"/>
          <w:szCs w:val="20"/>
          <w:lang w:val="pl-PL"/>
        </w:rPr>
        <w:t>e</w:t>
      </w:r>
      <w:r>
        <w:rPr>
          <w:sz w:val="18"/>
          <w:szCs w:val="20"/>
          <w:lang w:val="pl-PL"/>
        </w:rPr>
        <w:t xml:space="preserve"> ogłoszeń Urzędu Miasta i Gminy w Gołańczy, </w:t>
      </w:r>
      <w:r w:rsidR="004C12AC">
        <w:rPr>
          <w:sz w:val="18"/>
          <w:szCs w:val="20"/>
          <w:lang w:val="pl-PL"/>
        </w:rPr>
        <w:t xml:space="preserve">tablice ogłoszeń Urzędu Gminy </w:t>
      </w:r>
      <w:r w:rsidR="00F90B1D">
        <w:rPr>
          <w:sz w:val="18"/>
          <w:szCs w:val="20"/>
          <w:lang w:val="pl-PL"/>
        </w:rPr>
        <w:t xml:space="preserve">Chodzież oraz Miasta i Gminy </w:t>
      </w:r>
      <w:proofErr w:type="gramStart"/>
      <w:r w:rsidR="00F90B1D">
        <w:rPr>
          <w:sz w:val="18"/>
          <w:szCs w:val="20"/>
          <w:lang w:val="pl-PL"/>
        </w:rPr>
        <w:t xml:space="preserve">Szamocin,  </w:t>
      </w:r>
      <w:r>
        <w:rPr>
          <w:sz w:val="18"/>
          <w:szCs w:val="20"/>
          <w:lang w:val="pl-PL"/>
        </w:rPr>
        <w:t>Biuletyn</w:t>
      </w:r>
      <w:proofErr w:type="gramEnd"/>
      <w:r>
        <w:rPr>
          <w:sz w:val="18"/>
          <w:szCs w:val="20"/>
          <w:lang w:val="pl-PL"/>
        </w:rPr>
        <w:t xml:space="preserve"> Informacji Publicznej Miasta i Gminy Gołańcz.</w:t>
      </w:r>
    </w:p>
    <w:p w14:paraId="0EEAD65C" w14:textId="77777777" w:rsidR="004D6914" w:rsidRDefault="00554792" w:rsidP="00554792">
      <w:pPr>
        <w:jc w:val="both"/>
      </w:pPr>
      <w:r>
        <w:rPr>
          <w:sz w:val="18"/>
          <w:szCs w:val="20"/>
          <w:lang w:val="pl-PL"/>
        </w:rPr>
        <w:t>3. aa</w:t>
      </w:r>
    </w:p>
    <w:sectPr w:rsidR="004D6914" w:rsidSect="004C12A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7FF"/>
    <w:multiLevelType w:val="hybridMultilevel"/>
    <w:tmpl w:val="97EC9F36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765332"/>
    <w:multiLevelType w:val="hybridMultilevel"/>
    <w:tmpl w:val="BBBE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73EDE"/>
    <w:multiLevelType w:val="hybridMultilevel"/>
    <w:tmpl w:val="C0364D1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655768"/>
    <w:multiLevelType w:val="hybridMultilevel"/>
    <w:tmpl w:val="97EC9F36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FF"/>
    <w:rsid w:val="00042B2F"/>
    <w:rsid w:val="00150787"/>
    <w:rsid w:val="00186C1C"/>
    <w:rsid w:val="00226BE0"/>
    <w:rsid w:val="00244C7F"/>
    <w:rsid w:val="002E2E4D"/>
    <w:rsid w:val="00391EFF"/>
    <w:rsid w:val="003F4838"/>
    <w:rsid w:val="004C12AC"/>
    <w:rsid w:val="004D6914"/>
    <w:rsid w:val="005269F0"/>
    <w:rsid w:val="00533AAF"/>
    <w:rsid w:val="00551AA4"/>
    <w:rsid w:val="00554792"/>
    <w:rsid w:val="00594D3C"/>
    <w:rsid w:val="005B6351"/>
    <w:rsid w:val="007E608A"/>
    <w:rsid w:val="00831166"/>
    <w:rsid w:val="009E430B"/>
    <w:rsid w:val="00A07E44"/>
    <w:rsid w:val="00B62633"/>
    <w:rsid w:val="00BC6946"/>
    <w:rsid w:val="00CD3438"/>
    <w:rsid w:val="00D20643"/>
    <w:rsid w:val="00DB090E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5C43"/>
  <w15:chartTrackingRefBased/>
  <w15:docId w15:val="{E881DDFD-95AE-4EDD-B704-3FFDB99D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1E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color w:val="000000"/>
      <w:kern w:val="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3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594D3C"/>
    <w:pPr>
      <w:spacing w:before="100" w:beforeAutospacing="1" w:after="100" w:afterAutospacing="1"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551AA4"/>
    <w:pPr>
      <w:ind w:left="720"/>
      <w:contextualSpacing/>
    </w:pPr>
    <w:rPr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554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5</cp:revision>
  <cp:lastPrinted>2020-03-27T07:37:00Z</cp:lastPrinted>
  <dcterms:created xsi:type="dcterms:W3CDTF">2020-03-27T07:27:00Z</dcterms:created>
  <dcterms:modified xsi:type="dcterms:W3CDTF">2020-03-27T12:49:00Z</dcterms:modified>
</cp:coreProperties>
</file>