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XVI/159/20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lutego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do budżetu Miasta i Gminy Gołańcz na 2020 rok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____________________________________________________________________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Na podstawie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506,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1309,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1571,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1696,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1815),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869,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2245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1649) Rada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budżecie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uchwalonym Uchwałą nr XIV/143/19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uchwały budżetowej na rok 2020, zmienionym: Uchwałą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XV/152/20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Zarządzeniem nr OA 0050.14.2020 Burmistrza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dochody budżetu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na rok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kwotę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96.749,43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tj. do kwoty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44.006.949,43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uchwały, zmieniającym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nr XIV/143/19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dochody bieżące, po zmianach wynoszą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43.899.949,43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dochody majątkowe, po zmianach wynoszą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107.000,00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na rok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kwotę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96.749,43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tj. do kwoty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44.646.949,43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do niniejszej uchwały, zmieniającym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nr XIV/143/19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budżetu na rok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wydatki bieżące, po zmianach wynoszą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41.281.449,43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wydatki majątkowe, po zmianach wynoszą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3.365.000,00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nr XIV/143/19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otrzymuje brzmienie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Gminy Gołańcz.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Dzienniku Urzędowym Województwa Wielkopolskiego.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XVI/159/20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i Gminy Gołańcz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lutego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XVI/159/20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lutego 2020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XVI/159/20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lutego 2020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"Zalacznik3.pdf"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Zalacznik3.pdf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40" w:afterAutospacing="0" w:line="240" w:lineRule="auto"/>
        <w:ind w:left="0" w:right="0" w:firstLine="0"/>
        <w:contextualSpacing w:val="0"/>
        <w:jc w:val="center"/>
        <w:rPr>
          <w:rStyle w:val="DefaultParagraphFont"/>
          <w:rFonts w:ascii="Times New Roman" w:hAnsi="Times New Roman"/>
          <w:b/>
          <w:i w:val="0"/>
          <w:caps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  <w:lang w:val="pl-PL" w:eastAsia="pl-PL" w:bidi="pl-PL"/>
        </w:rPr>
        <w:t xml:space="preserve">   </w:t>
      </w: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 xml:space="preserve">do uchwały </w:t>
      </w:r>
      <w:r>
        <w:rPr>
          <w:rStyle w:val="DefaultParagraphFont"/>
          <w:rFonts w:ascii="Times New Roman" w:hAnsi="Times New Roman"/>
          <w:b/>
          <w:i w:val="0"/>
          <w:caps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nr XVI/159/20</w:t>
      </w:r>
    </w:p>
    <w:p>
      <w:pPr>
        <w:pStyle w:val="Normal0"/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40" w:afterAutospacing="0" w:line="240" w:lineRule="auto"/>
        <w:ind w:left="0" w:right="0" w:firstLine="0"/>
        <w:contextualSpacing w:val="0"/>
        <w:jc w:val="center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  <w:lang w:val="pl-PL" w:eastAsia="pl-PL" w:bidi="pl-PL"/>
        </w:rPr>
        <w:t xml:space="preserve">     </w:t>
      </w: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Rady Miasta i Gminy Gołańcz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40" w:afterAutospacing="0" w:line="240" w:lineRule="auto"/>
        <w:ind w:left="283" w:right="0" w:firstLine="227"/>
        <w:contextualSpacing w:val="0"/>
        <w:jc w:val="center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z dnia 25 lutego 2020 r.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40" w:afterAutospacing="0" w:line="240" w:lineRule="auto"/>
        <w:ind w:left="283" w:right="0" w:firstLine="227"/>
        <w:contextualSpacing w:val="0"/>
        <w:jc w:val="center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w sprawie zmian do budżetu Miasta i Gminy Gołańcz na 2020 rok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center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____________________________________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W budżecie Miasta i Gminy Gołańcz na 2020 rok dokonuje się następujących zmian: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  <w:lang w:val="pl-PL" w:eastAsia="pl-PL" w:bidi="pl-PL"/>
        </w:rPr>
        <w:t xml:space="preserve">      </w:t>
      </w: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W dziale 801 Oświata i wychowanie: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-  zwiększa się dochody i wydatki dotyczące zadania o nazwie  "Uczeń na piątkę z plusem"  (Dział 801, rozdział 80101).  Zadanie Szkoły Podstawowej w Gołańczy dofinansowywane z WRPO 2014-2020 (podpisana umowa o dofinansowanie PRWP.08.01.02-30-0246/16-00). Zwiększenie spowodowane jest m.in. częściowym wykonaniem  wydatków w 2019 roku.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(Dochody i wydatki zwiększenie o 96.749,43);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  <w:lang w:val="pl-PL" w:eastAsia="pl-PL" w:bidi="pl-PL"/>
        </w:rPr>
        <w:t>-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 xml:space="preserve"> dokonuje się zmniejszenia wydatków w § 4040 (-5.500,00), a zwiększa się wydatki na zadanie o nazwie „Budowa Instalacji Gazowej w Szkole Podstawowej Gołańcz”  (+5.500,00);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  <w:lang w:val="pl-PL" w:eastAsia="pl-PL" w:bidi="pl-PL"/>
        </w:rPr>
        <w:t>-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 xml:space="preserve"> dokonuje się zwiększenia planu wydatków o 10.000,00 na dowożenie uczniów do szkół – dowozy osób niepełnosprawnych.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Szczegółowy podział dochodów i wydatków ujęty został w załącznikach nr 1 i 2 do uchwały.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Łączne zwiększenie w dziale oświata i wychowanie: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dochody  - 96.749,43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wydatki  -106.749,43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Pozostałe zmiany w wydatkach (bez funduszu sołeckiego)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021"/>
        <w:gridCol w:w="1215"/>
        <w:gridCol w:w="1365"/>
        <w:gridCol w:w="4456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Dział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Rozdział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Paragraf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Treść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Zmiana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600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Transport i łączność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-80 000,00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60016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Drogi publiczne gminne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-80 000,00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6050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Wydatki inwestycyjne jednostek budżetowych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-80 000,00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Przebudowa drogi w Czerlinie od posesji  7 do 12 - etap II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-80 000,00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W dziale transport i łączność, rozdział drogi publiczne gminne dokonuje się zmniejszenia planu wydatków przy zadaniu inwestycyjnym (zmiana po przeprowadzonej procedurze przetargowej).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91"/>
        <w:gridCol w:w="1185"/>
        <w:gridCol w:w="1290"/>
        <w:gridCol w:w="4591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750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Administracja publiczna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20 000,00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75011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Urzędy wojewódzkie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3 200,00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1 000,00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4360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Opłaty z tytułu zakupu usług telekomunikacyjnych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2 000,00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4700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Szkolenia pracowników niebędących członkami korpusu służby cywilnej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75023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Urzędy gmin (miast i miast na prawach powiatu)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16 800,00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-1 200,00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4360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Opłaty z tytułu zakupu usług telekomunikacyjnych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-2 000,00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6060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Wydatki na zakupy inwestycyjne jednostek budżetowych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20 000,00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Zakup urządzenia wielofunkcyjnego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20 000,00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W dziale administracja publiczna dokonuje się zmian pomiędzy rozdziałami oraz planuje się nowy zakup inwestycyjny do UMiG w Gołańczy o nazwie „Zakup urządzenia wielofunkcyjnego” – 20.000,00.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Zwiększenie w dziale o 20.000,00.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006"/>
        <w:gridCol w:w="1155"/>
        <w:gridCol w:w="1245"/>
        <w:gridCol w:w="4591"/>
        <w:gridCol w:w="2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900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Gospodarka komunalna i ochrona środowiska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50 000,00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90004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Utrzymanie zieleni w miastach i gminach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50 000,00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Zakup usług pozostałych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50 000,00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Przyrodnicza rewaloryzacja zabytkowego parku w Czesławicacch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</w:rPr>
              <w:t>50 000,00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W dziele gospodarka komunalna i ochrona środowiska, rozdział utrzymanie zieleni w miastach i gminach wprowadza się nowe zadanie o nazwie „Przyrodnicza rewaloryzacja zabytkowego parku w Czesławicacch” – 50.000,00 (wkład własny).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Zadanie planowane do realizacji przy wsparciu finansowym  Wojewódzkiego Funduszu Ochrony Środowiska i Gospodarki Wodnej w Poznaniu, w ramach działań związanych z bioróżnorodnością i świadczeniami ekosystemowymi w roku 2020 na terenie województwa wielkopolskiego.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Zwiększenie w dziale o 50.000,00.</w:t>
      </w: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791"/>
        <w:gridCol w:w="4791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instrText>SIGNATURE_0_1_FUNCTION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instrText>SIGNATURE_0_1_FIRSTNAME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t xml:space="preserve">Karol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instrText>SIGNATURE_0_1_LASTNAME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t>Brzeziński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</w:p>
    <w:sectPr>
      <w:footerReference w:type="default" r:id="rId8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97C1D196-148D-482C-A898-66C503FF6134.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97C1D196-148D-482C-A898-66C503FF6134.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97C1D196-148D-482C-A898-66C503FF6134.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97C1D196-148D-482C-A898-66C503FF6134.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97C1D196-148D-482C-A898-66C503FF6134.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XVI/159/20 z dnia 25 lutego 2020 r.</dc:title>
  <dc:subject>w sprawie zmian do budżetu Miasta i^Gminy Gołańcz na 2020^rok
____________________________________________________________________</dc:subject>
  <dc:creator>Alina Wachowiak</dc:creator>
  <cp:lastModifiedBy>Alina Wachowiak</cp:lastModifiedBy>
  <cp:revision>1</cp:revision>
  <dcterms:created xsi:type="dcterms:W3CDTF">2020-02-26T11:32:56Z</dcterms:created>
  <dcterms:modified xsi:type="dcterms:W3CDTF">2020-02-26T11:32:56Z</dcterms:modified>
  <cp:category>Akt prawny</cp:category>
</cp:coreProperties>
</file>