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XI/107/19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40" w:after="4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do budżetu Miasta i Gminy Gołańcz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podstawie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1309),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212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869,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2245) Rada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uchwala, co następuje: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0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 budżecie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rok uchwalonym Uchwałą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sprawie uchwały budżetowej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zmienionym:Zarządzeniem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OA 0050.5.2019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r.;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OA 0050.11.2019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V/30/19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OA 0050.29.2019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VI/61/19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OA 0050.39.2019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VII/71/19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OA 0050.48.2019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OA 0050.54.2019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OA 0050.56.2019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XI/96/19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OA 0050.63.2019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OA 0050.71.2019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OA 0050.85.2019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X/99/19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nr OA 0050.99.2019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r., wprowadza się następujące zmiany: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zwiększa się dochody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238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692,29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41.041.670,18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załącznikiem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niniejszej uchwały, zmieniającym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dochody budżetu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to: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dochody bieżące,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40.052.613,74  zł,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dochody majątkowe,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989.056,44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zwiększa się wydatki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238.692,29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, 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42.829.925,18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niniejszej uchwały, zmieniającym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wydatki budżetu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to: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wydatki bieżące,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39.545.292,22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wydatki majątkowe,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3.284.632,96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Załącznik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roku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załącznikiem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Załącznik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roku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załącznikiem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Załącznik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roku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załącznikiem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Załącznik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roku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załącznikiem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0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Gminy Gołańcz. 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0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Nr XI/107/19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września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</w:p>
    <w:p w:rsidR="00A77B3E">
      <w:pPr>
        <w:keepNext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Nr XI/107/19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września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</w:p>
    <w:p w:rsidR="00A77B3E">
      <w:pPr>
        <w:keepNext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  <w:r>
        <w:t>Załącznik Nr 3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Nr XI/107/19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września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</w:p>
    <w:p w:rsidR="00A77B3E">
      <w:pPr>
        <w:keepNext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  <w:r>
        <w:t>Załącznik Nr 4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Nr XI/107/19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września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instrText xml:space="preserve"> HYPERLINK "Zalacznik4.pdf"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Zalacznik4.pdf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</w:p>
    <w:p w:rsidR="00A77B3E">
      <w:pPr>
        <w:keepNext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  <w:r>
        <w:t>Załącznik Nr 5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Nr XI/107/19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września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instrText xml:space="preserve"> HYPERLINK "Zalacznik5.pdf"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Zalacznik5.pdf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</w:p>
    <w:p w:rsidR="00A77B3E">
      <w:pPr>
        <w:keepNext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  <w:r>
        <w:t>Załącznik Nr 6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Nr XI/107/19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września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instrText xml:space="preserve"> HYPERLINK "Zalacznik6.pdf"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Zalacznik6.pdf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708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budżecie Miasta i Gminy Gołańcz na 2019 rok dokonuje się następujących zmian: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- na podstawie pisma Ministra Finansów nr ST.4750.8.2019.g z dnia 13 września 2019 r. w sprawie zwiększenia Miastu i Gminie Gołańcz części oświatowej subwencji ogólnej na rok 2019 o kwotę 187.541,00.</w:t>
      </w: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Dochody: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776"/>
        <w:gridCol w:w="964"/>
        <w:gridCol w:w="974"/>
        <w:gridCol w:w="4839"/>
        <w:gridCol w:w="2032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Dział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Zmiana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Różne rozliczenia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187 541,00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75801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Część oświatowa subwencji ogólnej dla jednostek samorządu terytorialnego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187 541,00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2920</w:t>
            </w: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Subwencje ogólne z budżetu państwa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187 541,00</w:t>
            </w:r>
          </w:p>
        </w:tc>
      </w:tr>
    </w:tbl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Zwiększenie o kwotę 187.541,00.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ar-SA" w:eastAsia="ar-SA" w:bidi="ar-SA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-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ar-SA" w:eastAsia="ar-SA" w:bidi="ar-SA"/>
        </w:rPr>
        <w:t xml:space="preserve"> na podstawie pisma Wojewody Wielkopolskiego nr FB-I.3111.287.2019.5 z dnia 21 sierpnia 2019 r. w sprawie zwiększenia planu dotacji celowych na rok 2019 z przeznaczeniem na zwrot części wydatków wykonanych w ramach funduszu sołeckiego w 2018 roku.</w:t>
      </w: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Dochody: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601"/>
        <w:gridCol w:w="1096"/>
        <w:gridCol w:w="988"/>
        <w:gridCol w:w="4807"/>
        <w:gridCol w:w="2094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Dział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Zmiana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Różne rozliczenia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51 151,29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75814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Różne rozliczenia finansowe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51 151,29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128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2030</w:t>
            </w: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46 668,85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1497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6330</w:t>
            </w: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4 482,44</w:t>
            </w:r>
          </w:p>
        </w:tc>
      </w:tr>
    </w:tbl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Zwiększenie o kwotę 51 151,29.</w:t>
      </w: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Zmiany w wydatkach: (bez funduszu sołeckiego).</w:t>
      </w: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wyniku bieżącej analizy wydatków dokonuje się następujących zmian.</w:t>
      </w: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1300"/>
        <w:gridCol w:w="1304"/>
        <w:gridCol w:w="4559"/>
        <w:gridCol w:w="1741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1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Dział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1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1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1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1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Zmiana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010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Rolnictwo i łowiectwo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-12 000,00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01095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Pozostała działalność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-12 000,00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6050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-12 000,00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Rozbudowa kompleksu przy amfiteatrze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-12 000,00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dziale rolnictwo i łowiectwo dokonuje się zmniejszenia przy zadaniu inwestycyjnym w związku z brakiem uzyskanego dofinansowania w ramach konkursu Pięknieje Wielkopolska Wieś.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Zmniejszenie o kwotę 12.000,00.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88"/>
        <w:gridCol w:w="1283"/>
        <w:gridCol w:w="4590"/>
        <w:gridCol w:w="1749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28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600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Transport i łączność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59 509,29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28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60016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Drogi publiczne gminne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59 509,29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28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4270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Zakup usług remontowych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55 000,00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28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4300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Zakup usług pozostałych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4 509,29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W dziale transport i łączność dokonuje się zwiększenia na remonty i usługi na drogach i ulicach w rozdziale drogi publiczne gminne.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59.509,29.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1285"/>
        <w:gridCol w:w="1277"/>
        <w:gridCol w:w="4609"/>
        <w:gridCol w:w="1743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750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Administracja publiczna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54 195,00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75022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Rady gmin (miast i miast na prawach powiatu)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195,00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4360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Opłaty z tytułu zakupu usług telekomunikacyjnych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195,00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75023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Urzędy gmin (miast i miast na prawach powiatu)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52 000,00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4140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Wpłaty na Państwowy Fundusz Rehabilitacji Osób Niepełnosprawnych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10 000,00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4390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Zakup usług obejmujących wykonanie ekspertyz, analiz i opinii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10 000,00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4410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Podróże służbowe krajowe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5 000,00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4430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Różne opłaty i składki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27 000,00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75095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Pozostała działalność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2 000,00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4140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Wpłaty na Państwowy Fundusz Rehabilitacji Osób Niepełnosprawnych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2 000,00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W dziale administracja publiczna dokonuje się zwiększeń, w tym głównie na składki członkowskie, wpłaty na PFRON oraz na wykonanie opinii przez rzeczoznawcę budowlanego lub majątkowego w związku z prowadzonymi postepowaniami podatkowymi.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54.195,00.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1287"/>
        <w:gridCol w:w="1279"/>
        <w:gridCol w:w="4609"/>
        <w:gridCol w:w="1737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754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Bezpieczeństwo publiczne i ochrona przeciwpożarowa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2 000,00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75412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Ochotnicze straże pożarne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2 000,00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4120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-1 942,00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4210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Zakup materiałów i wyposażenia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3 942,00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ochotnicze straże pożarne dokonuje się zmniejszenia wpłat na PFRON oraz zwiększenia na zakupy dla jednostek OSP.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2.000,00.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5" w:type="dxa"/>
          <w:right w:w="15" w:type="dxa"/>
        </w:tblCellMar>
      </w:tblPr>
      <w:tblGrid>
        <w:gridCol w:w="899"/>
        <w:gridCol w:w="1194"/>
        <w:gridCol w:w="1164"/>
        <w:gridCol w:w="4672"/>
        <w:gridCol w:w="1656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5" w:type="dxa"/>
            <w:right w:w="15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Oświata i wychowanie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88 541,00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80101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Szkoły podstawowe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62 541,00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3020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Wydatki osobowe niezaliczone do wynagrodzeń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10 712,09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4010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Wynagrodzenia osobowe pracowników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144 329,37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4110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Składki na ubezpieczenia społeczne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36 764,83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2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4120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-4 265,29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W rozdziale szkoły podstawowe zmian dokonuje się w związku z otrzymanym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pismem Ministra Finansów nr ST.4750.8.2019.g z dnia 13 września 2019 r. w sprawie zwiększenia Miastu i Gminie Gołańcz części oświatowej subwencji ogólnej na rok 2019 o kwotę 187.541,00 z przeznaczeniem na wypłaty wynagrodzeń nauczycieli.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5" w:type="dxa"/>
          <w:right w:w="15" w:type="dxa"/>
        </w:tblCellMar>
      </w:tblPr>
      <w:tblGrid>
        <w:gridCol w:w="895"/>
        <w:gridCol w:w="1192"/>
        <w:gridCol w:w="1154"/>
        <w:gridCol w:w="31"/>
        <w:gridCol w:w="4660"/>
        <w:gridCol w:w="1652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5" w:type="dxa"/>
            <w:right w:w="15" w:type="dxa"/>
          </w:tblCellMar>
        </w:tblPrEx>
        <w:trPr>
          <w:trHeight w:val="20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6050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-125 000,00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hRule="exact" w:val="436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Budowa Instalacji Gazowej w Szkole Podstawowej Gołańcz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-125 000,00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hRule="exact" w:val="475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80103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Oddziały przedszkolne w szkołach podstawowych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3 000,00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hRule="exact" w:val="244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4210</w:t>
            </w:r>
          </w:p>
        </w:tc>
        <w:tc>
          <w:tcPr>
            <w:tcW w:w="2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Zakup materiałów i wyposażenia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3 000,00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hRule="exact" w:val="244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80104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Przedszkola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23 000,00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hRule="exact" w:val="244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4270</w:t>
            </w:r>
          </w:p>
        </w:tc>
        <w:tc>
          <w:tcPr>
            <w:tcW w:w="2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Zakup usług remontowych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-2 000,00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hRule="exact" w:val="244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4300</w:t>
            </w:r>
          </w:p>
        </w:tc>
        <w:tc>
          <w:tcPr>
            <w:tcW w:w="2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Zakup usług pozostałych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-3 000,00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hRule="exact" w:val="781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4330</w:t>
            </w:r>
          </w:p>
        </w:tc>
        <w:tc>
          <w:tcPr>
            <w:tcW w:w="2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Zakup usług przez jednostki samorządu terytorialnego od innych jednostek samorządu terytorialnego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10 000,00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hRule="exact" w:val="598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6060</w:t>
            </w:r>
          </w:p>
        </w:tc>
        <w:tc>
          <w:tcPr>
            <w:tcW w:w="2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Wydatki na zakupy inwestycyjne jednostek budżetowych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18 000,00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hRule="exact" w:val="436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Zakup pieca z montażem w oddziale Przedszkola- Czesławice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18 000,00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dziale oświata i wychowanie dokonuje się przeniesień pomiędzy paragrafami w ramach działu.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    W SP Gołańcz zmniejsza się wydatki inwestycyjne dotyczące zadania o nazwie: „Budowa Instalacji Gazowej w Szkole Podstawowej Gołańcz”.  W 2019 r. plan zadania dotyczy spraw dokumentacyjnych. 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      W Przedszkolu Publicznym planuje się nowe wydatki majątkowe, tj.: „Zakup pieca z montażem w oddziale Przedszkola - Czesławice”. Uszkodzony piec centralnego ogrzewania nie nadaje się już do użytku.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Pozostałe zmiany w rozdziale oddziały przedszkolne w szkołach podstawowych oraz w rozdziale przedszkole wynikają z bieżących potrzeb, w tym o 10.000,00 zwiększa się środki w § 4330 w związku ze wzrostem liczby dzieci uczęszczających do Przedszkola Samorządowego w Margoninie i Przedszkola w Zespole Szkolno-Przedszkolnym w Pawłowie Żońskim, a także w związku z wzrostem kosztów wychowania przedszkolnego jednego ucznia w ww. placówkach.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88.541,00.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1286"/>
        <w:gridCol w:w="1278"/>
        <w:gridCol w:w="4604"/>
        <w:gridCol w:w="1744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643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900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Gospodarka komunalna i ochrona środowiska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30 000,00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2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90002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Gospodarka odpadami komunalnymi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2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4040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Dodatkowe wynagrodzenie roczne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-379,00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2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Gospodarowanie odpadami komunalnymi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-379,00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43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4140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Wpłaty na Państwowy Fundusz Rehabilitacji Osób Niepełnosprawnych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379,00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2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Gospodarowanie odpadami komunalnymi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379,00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32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90004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Utrzymanie zieleni w miastach i gminach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30 000,00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2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4300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Zakup usług pozostałych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30 000,00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dziale gospodarka komunalna i ochrona środowiska dokonuje się przeniesień pomiędzy paragrafami w rozdziale gospodarka odpadami komunalnymi, a w rozdziale utrzymanie zieleni w miastach i gminach zwiększa się o 30.000,00 plan wydatków na wycinkę drzew i krzewów.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30.000,00.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1288"/>
        <w:gridCol w:w="1283"/>
        <w:gridCol w:w="4592"/>
        <w:gridCol w:w="1749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3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921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Kultura i ochrona dziedzictwa narodowego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16 447,00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453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92109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Domy i ośrodki kultury, świetlice i kluby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16 447,00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43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2480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Dotacja podmiotowa z budżetu dla samorządowej instytucji kultury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16 447,00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hRule="exact" w:val="2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Dodatkowe wydatki świetlic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16 447,00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dziale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k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ultura i ochrona dziedzictwa narodowego, w rozdziale domy i ośrodki kultury, świetlice i kluby dokonuje się zwiększenia planu dotacji podmiotowej z budżetu o 16.447,00 (dodatkowe wydatki świetlic), w tym: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- świetlica Jeziorki – zwiększenie o kwotę 2.285,00,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- świetlica Konary – zwiększenie o kwotę 2.162,00,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- świetlica Potulin – zwiększenie o kwotę 12.000,00.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16.447,00.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 xml:space="preserve">Wydatki - fundusz sołecki: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Zmiana w FS Czesławice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polegająca na przeniesieniu środków wysokości 10.000,00 z zadania P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l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  <w:t>a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c zabaw, rozdział 92195, paragraf 4210 na zadania: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Drogi gminne, usługa koszenia trawy, usługa równiarki i koparko-ładowarki w rozdziale 60016 paragraf 4210 – 1.200,00, paragraf 4300 – 2.000,00 oraz na nowe zadanie Plac siłowni napowietrznej i boisko do koszykówki, rozdział 92601 paragraf 4210 – 3.300,00 oraz paragraf 4300 – 3.500,00 </w:t>
        <w:tab/>
        <w:tab/>
        <w:tab/>
        <w:tab/>
        <w:tab/>
        <w:tab/>
        <w:tab/>
        <w:tab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  <w:tab/>
        <w:tab/>
        <w:tab/>
        <w:tab/>
        <w:tab/>
        <w:tab/>
        <w:tab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Zmiana w FS Chojna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polegająca</w:t>
      </w:r>
      <w:r>
        <w:rPr>
          <w:rStyle w:val="DefaultParagraphFont"/>
          <w:i w:val="0"/>
          <w:caps w:val="0"/>
          <w:strike w:val="0"/>
          <w:noProof w:val="0"/>
          <w:vanish w:val="0"/>
          <w:color w:val="FF0000"/>
          <w:sz w:val="24"/>
          <w:u w:val="none"/>
          <w:shd w:val="clear" w:color="auto" w:fill="FFFFFF"/>
          <w:vertAlign w:val="baseline"/>
        </w:rPr>
        <w:t xml:space="preserve">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na przesunięciu środków w obrębie zadania Place zabaw w rozdziale 92195, paragraf 4210.</w:t>
        <w:tab/>
        <w:tab/>
        <w:tab/>
        <w:tab/>
        <w:tab/>
        <w:tab/>
        <w:tab/>
        <w:tab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Kwotę 861,00 przenosi się z zakupu materiałów do naprawy i konserwacji na zakup ławko-stołu.</w:t>
        <w:tab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Powyższa zmiana nie powoduje zmiany w klasyfikacji budżetowej.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  <w:tab/>
        <w:tab/>
        <w:tab/>
        <w:tab/>
        <w:tab/>
        <w:tab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Zmiana w FS Rybowo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polegająca na przeniesieniu kwoty 1.000,00 w obrębie zadania Zieleń w sołectwie rozdział 90004 zmniejsza się paragraf 4300 (koszenie) na rzecz paragrafu 4210 (tuje).</w:t>
        <w:tab/>
        <w:tab/>
        <w:tab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Zmiana w FS Czerlin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polegająca na przeniesieniu środków w ramach zadania Zieleń w sołectwie. Kwotę 950,00  przenosi się z ramach rozdziału 90004 paragraf 4300 rzecz paragrafu 4110 – 140,00 oraz paragrafu 4170 – 810,00.</w:t>
        <w:tab/>
        <w:tab/>
        <w:tab/>
        <w:tab/>
        <w:tab/>
        <w:tab/>
        <w:tab/>
        <w:tab/>
      </w: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802"/>
        <w:gridCol w:w="4802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SIGNATURE_0_1_FUNCTION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SIGNATURE_0_1_FIRSTNAME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Karol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SIGNATURE_0_1_LASTNAME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Brzeziński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11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5D5A5201-DEE2-4B93-8612-B7D1A11ADCB9.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5D5A5201-DEE2-4B93-8612-B7D1A11ADCB9.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5D5A5201-DEE2-4B93-8612-B7D1A11ADCB9.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5D5A5201-DEE2-4B93-8612-B7D1A11ADCB9.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5D5A5201-DEE2-4B93-8612-B7D1A11ADCB9.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5D5A5201-DEE2-4B93-8612-B7D1A11ADCB9.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5D5A5201-DEE2-4B93-8612-B7D1A11ADCB9.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5D5A5201-DEE2-4B93-8612-B7D1A11ADCB9.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rPr>
      <w:rFonts w:ascii="Times New Roman" w:hAnsi="Times New Roman"/>
      <w:b w:val="0"/>
      <w:color w:val="000000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XI/107/19 z dnia 24 września 2019 r.</dc:title>
  <dc:subject>w sprawie zmian do budżetu Miasta i^Gminy Gołańcz na 2019^rok</dc:subject>
  <dc:creator>Alina Wachowiak</dc:creator>
  <cp:lastModifiedBy>Alina Wachowiak</cp:lastModifiedBy>
  <cp:revision>1</cp:revision>
  <dcterms:created xsi:type="dcterms:W3CDTF">2019-09-25T13:47:00Z</dcterms:created>
  <dcterms:modified xsi:type="dcterms:W3CDTF">2019-09-25T13:47:00Z</dcterms:modified>
  <cp:category>Akt prawny</cp:category>
</cp:coreProperties>
</file>