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EB079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VIII/77/19</w:t>
      </w:r>
      <w:r>
        <w:rPr>
          <w:b/>
          <w:caps/>
        </w:rPr>
        <w:br/>
        <w:t>Rady Miasta i Gminy Gołańcz</w:t>
      </w:r>
    </w:p>
    <w:p w:rsidR="00A77B3E" w:rsidRDefault="00EB0792">
      <w:pPr>
        <w:spacing w:before="280" w:after="280"/>
        <w:jc w:val="center"/>
        <w:rPr>
          <w:b/>
          <w:caps/>
        </w:rPr>
      </w:pPr>
      <w:r>
        <w:t>z dnia 28 maja 2019 r.</w:t>
      </w:r>
    </w:p>
    <w:p w:rsidR="00A77B3E" w:rsidRDefault="00EB0792">
      <w:pPr>
        <w:keepNext/>
        <w:spacing w:after="480"/>
        <w:jc w:val="center"/>
      </w:pPr>
      <w:r>
        <w:rPr>
          <w:b/>
        </w:rPr>
        <w:t>w sprawie uchwalenia miejscowego planu zagospodarowania przestrzennego miasta Gołańczy dla terenu części działek o nr. ewidencyjnych 19 i 20, położonych przy ulicy Smolary</w:t>
      </w:r>
    </w:p>
    <w:p w:rsidR="00A77B3E" w:rsidRDefault="00EB0792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</w:t>
      </w:r>
      <w:r>
        <w:t>podstawie art. 18 ust. 2 pkt 5 ustawy z dnia 8 marca 1990 roku o samorządzie gminnym (Dz. U. z 2019 r. poz. 506) oraz art. 20 ust. 1 ustawy z dnia 27 marca 2003 r. o planowaniu i zagospodarowaniu przestrzennym (Dz. U. z 2018 r. poz. 1945, z 2019 r. poz. 60</w:t>
      </w:r>
      <w:r>
        <w:t> i poz. 235) oraz po stwierdzeniu, że poniższe ustalenia nie naruszają ustaleń uchwalonego studium uwarunkowań i kierunków zagospodarowania przestrzennego Miasta i Gminy Gołańcz przyjętego uchwałą nr VIII/38/95 Rady Miasta i Gminy w Gołańczy z dnia 28 list</w:t>
      </w:r>
      <w:r>
        <w:t>opada 1995 r. oraz zmienionego uchwałami: nr XL/346/10 Rady Miasta i Gminy Gołańcz z dnia 26 marca 2010 r., nr XLIV/407/10 Rady Miasta i Gminy Gołańcz z dnia 20 września 2010 r., nr XXX/288/13 Rady Miasta i Gminy Gołańcz z dnia 26 listopada 2013 r. oraz nr</w:t>
      </w:r>
      <w:r>
        <w:t xml:space="preserve"> XXIX/296/17 Rady Miasta i Gminy Gołańcz z dnia 23 maja 2017 r. </w:t>
      </w:r>
      <w:r>
        <w:rPr>
          <w:b/>
          <w:color w:val="000000"/>
          <w:u w:color="000000"/>
        </w:rPr>
        <w:t xml:space="preserve">Rada Miasta i Gminy Gołańcz uchwala, co następuje: </w:t>
      </w:r>
    </w:p>
    <w:p w:rsidR="00A77B3E" w:rsidRDefault="00EB079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ogólne</w:t>
      </w:r>
    </w:p>
    <w:p w:rsidR="00A77B3E" w:rsidRDefault="00EB079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W związku z uchwałą nr XXX/311/17 Rady Miasta i Gminy Gołańcz z dnia 29 czerwca 2017 r. w sprawie przyst</w:t>
      </w:r>
      <w:r>
        <w:rPr>
          <w:color w:val="000000"/>
          <w:u w:color="000000"/>
        </w:rPr>
        <w:t xml:space="preserve">ąpienia do sporządzenia miejscowego planu zagospodarowania przestrzennego miasta Gołańczy dla terenu części działek o nr. ewid. 19 i 20 położonych przy ulicy Smolary uchwala się </w:t>
      </w:r>
      <w:r>
        <w:rPr>
          <w:b/>
          <w:color w:val="000000"/>
          <w:u w:color="000000"/>
        </w:rPr>
        <w:t>miejscowy plan zagospodarowania przestrzennego miasta Gołańczy dla terenu częś</w:t>
      </w:r>
      <w:r>
        <w:rPr>
          <w:b/>
          <w:color w:val="000000"/>
          <w:u w:color="000000"/>
        </w:rPr>
        <w:t>ci działek o nr. ewidencyjnych 19 i 20 położonych przy ulicy Smolary</w:t>
      </w:r>
      <w:r>
        <w:rPr>
          <w:color w:val="000000"/>
          <w:u w:color="000000"/>
        </w:rPr>
        <w:t>, zwany dalej „planem”.</w:t>
      </w:r>
    </w:p>
    <w:p w:rsidR="00A77B3E" w:rsidRDefault="00EB079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Integralnymi częściami uchwały są: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rysunek planu zatytułowany „Miejscowy plan zagospodarowania przestrzennego miasta Gołańczy dla terenu części działek o nr e</w:t>
      </w:r>
      <w:r>
        <w:rPr>
          <w:color w:val="000000"/>
          <w:u w:color="000000"/>
        </w:rPr>
        <w:t>wid. 19 i 20 położonych przy ulicy Smolary” opracowany w skali 1:1000 stanowiący załącznik nr 1 do uchwały;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rozstrzygnięcie o sposobie rozpatrzenia uwag wniesionych do projektu planu stanowiące załącznik nr 2 do uchwały;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rozstrzygnięcie o sposobie re</w:t>
      </w:r>
      <w:r>
        <w:rPr>
          <w:color w:val="000000"/>
          <w:u w:color="000000"/>
        </w:rPr>
        <w:t>alizacji zapisanych w planie inwestycji z zakresu infrastruktury technicznej, należących do zadań własnych gminy oraz zasadach ich finansowania, zgodnie z przepisami o finansach publicznych stanowiące załącznik nr 3 do uchwały.</w:t>
      </w:r>
    </w:p>
    <w:p w:rsidR="00A77B3E" w:rsidRDefault="00EB079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Ilekroć w uchwale mowa </w:t>
      </w:r>
      <w:r>
        <w:rPr>
          <w:color w:val="000000"/>
          <w:u w:color="000000"/>
        </w:rPr>
        <w:t>o: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powierzchni zabudowy</w:t>
      </w:r>
      <w:r>
        <w:rPr>
          <w:color w:val="000000"/>
          <w:u w:color="000000"/>
        </w:rPr>
        <w:t> – należy przez to rozumieć sumę powierzchni wyznaczonych przez rzuty pionowe zewnętrznych krawędzi budynków na działce na powierzchnię tej działki;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powierzchni całkowitej zabudowy</w:t>
      </w:r>
      <w:r>
        <w:rPr>
          <w:color w:val="000000"/>
          <w:u w:color="000000"/>
        </w:rPr>
        <w:t xml:space="preserve"> – należy przez to rozumieć sumę powierzchni całkowitych wszystkich kondygnacji, w tym piwnic, poddaszy i tarasów, mierzonych po obrysie zewnętrznym ścian wszystkich budynków zlokalizowanych na działce budowlanej, z uwzględnieniem tynków, okładzin i balust</w:t>
      </w:r>
      <w:r>
        <w:rPr>
          <w:color w:val="000000"/>
          <w:u w:color="000000"/>
        </w:rPr>
        <w:t>rad;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nieprzekraczalnej linii zabudowy</w:t>
      </w:r>
      <w:r>
        <w:rPr>
          <w:color w:val="000000"/>
          <w:u w:color="000000"/>
        </w:rPr>
        <w:t xml:space="preserve"> – należy przez to rozumieć linię, w której może być umieszczona ściana frontowa projektowanego budynku bez prawa jej przekraczania w kierunku linii rozgraniczającej, za wyjątkiem takich elementów architektonicznych,</w:t>
      </w:r>
      <w:r>
        <w:rPr>
          <w:color w:val="000000"/>
          <w:u w:color="000000"/>
        </w:rPr>
        <w:t xml:space="preserve"> jak: schody, gzyms, okap dachu, rynna, rampa, pochylnia wysuniętych poza tę linię nie więcej niż 2,0 m;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dachu płaskim</w:t>
      </w:r>
      <w:r>
        <w:rPr>
          <w:color w:val="000000"/>
          <w:u w:color="000000"/>
        </w:rPr>
        <w:t xml:space="preserve"> – należy przez to rozumieć, dach o kącie nachylenia połaci dachowych nie przekraczających 10º.</w:t>
      </w:r>
    </w:p>
    <w:p w:rsidR="00A77B3E" w:rsidRDefault="00EB079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Ustaleniami na rysunku planu są: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1</w:t>
      </w:r>
      <w:r>
        <w:t>) </w:t>
      </w:r>
      <w:r>
        <w:rPr>
          <w:color w:val="000000"/>
          <w:u w:color="000000"/>
        </w:rPr>
        <w:t>granica obszaru objętego planem;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linie rozgraniczające tereny o różnym przeznaczeniu lub różnych zasadach zagospodarowania;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nieprzekraczalne linie zabudowy;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przeznaczenie terenu oznaczone symbolem określonym w §4;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wymiary charakterystycznych </w:t>
      </w:r>
      <w:r>
        <w:rPr>
          <w:color w:val="000000"/>
          <w:u w:color="000000"/>
        </w:rPr>
        <w:t>odległości.</w:t>
      </w:r>
    </w:p>
    <w:p w:rsidR="00A77B3E" w:rsidRDefault="00EB079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Przeznaczenie terenów oznaczono na rysunku planu symbolem </w:t>
      </w:r>
      <w:r>
        <w:rPr>
          <w:b/>
          <w:color w:val="000000"/>
          <w:u w:color="000000"/>
        </w:rPr>
        <w:t>RM – </w:t>
      </w:r>
      <w:r>
        <w:rPr>
          <w:color w:val="000000"/>
          <w:u w:color="000000"/>
        </w:rPr>
        <w:t>teren zabudowy zagrodowej w gospodarstwach rolnych, hodowlanych i ogrodniczych.</w:t>
      </w:r>
    </w:p>
    <w:p w:rsidR="00A77B3E" w:rsidRDefault="00EB079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szczegółowe dotyczące całego obszaru planu</w:t>
      </w:r>
    </w:p>
    <w:p w:rsidR="00A77B3E" w:rsidRDefault="00EB079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b/>
          <w:color w:val="000000"/>
          <w:u w:color="000000"/>
        </w:rPr>
        <w:t xml:space="preserve">Ustalenia </w:t>
      </w:r>
      <w:r>
        <w:rPr>
          <w:b/>
          <w:color w:val="000000"/>
          <w:u w:color="000000"/>
        </w:rPr>
        <w:t>dotyczące zasad ochrony i kształtowania ładu przestrzennego: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zabudowę należy lokalizować zgodnie z nieprzekraczalnymi liniami zabudowy określonymi na rysunku planu;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zezwala się na lokalizację elektroenergetycznych stacji transformatorowych o wysokośc</w:t>
      </w:r>
      <w:r>
        <w:rPr>
          <w:color w:val="000000"/>
          <w:u w:color="000000"/>
        </w:rPr>
        <w:t>i nie większej niż 2,0 m poza nieprzekraczalnymi liniami zabudowy;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dla budynków mieszkalnych ustala się obowiązek realizacji pokrycia dachu dwuspadowego lub wielospadowego z dachówki, blachy miedzianej, tytanowo-cynkowej lub materiału dachówkopodobnego </w:t>
      </w:r>
      <w:r>
        <w:rPr>
          <w:color w:val="000000"/>
          <w:u w:color="000000"/>
        </w:rPr>
        <w:t>w kolorze ceglastoczerwonym, brązowym lub grafitowym;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wysokości ustalone w niniejszej uchwale dotyczą kondygnacji nadziemnych;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dla budynków mieszkalnych zezwala się na realizację kondygnacji podziemnych.</w:t>
      </w:r>
    </w:p>
    <w:p w:rsidR="00A77B3E" w:rsidRDefault="00EB079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b/>
          <w:color w:val="000000"/>
          <w:u w:color="000000"/>
        </w:rPr>
        <w:t xml:space="preserve">Ustalenia dotyczące ochrony </w:t>
      </w:r>
      <w:r>
        <w:rPr>
          <w:b/>
          <w:color w:val="000000"/>
          <w:u w:color="000000"/>
        </w:rPr>
        <w:t xml:space="preserve">środowiska, przyrody i krajobrazu: 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zakresie ochrony przed hałasem: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terenu zabudowy zagrodowej w gospodarstwach rolnych, hodowlanych i ogrodniczych (RM) należy zachować dopuszczalne poziomy hałasu w środowisku wynikające z przepisów odrębnych j</w:t>
      </w:r>
      <w:r>
        <w:rPr>
          <w:color w:val="000000"/>
          <w:u w:color="000000"/>
        </w:rPr>
        <w:t>ak dla terenów zabudowy zagrodowej,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przypadku wystąpienia przekroczenia akustycznych standardów jakości środowiska na terenie wymagającym ochrony akustycznej (RM) należy zastosować środki techniczne, technologiczne lub organizacyjne zmniejszające pozi</w:t>
      </w:r>
      <w:r>
        <w:rPr>
          <w:color w:val="000000"/>
          <w:u w:color="000000"/>
        </w:rPr>
        <w:t>om hałasu, co najmniej do poziomów dopuszczalnych;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wszelkie oddziaływania związane z prowadzoną działalnością lub eksploatacją instalacji nie mogą powodować przekroczenia standardów jakości środowiska, w szczególności w zakresie zanieczyszczeń pyłowych </w:t>
      </w:r>
      <w:r>
        <w:rPr>
          <w:color w:val="000000"/>
          <w:u w:color="000000"/>
        </w:rPr>
        <w:t>i gazowych wprowadzanych do powietrza oraz promieniowania elektromagnetycznego, także poza granicami terenu, do którego inwestor posiada tytuł prawny oraz nie mogą negatywnie oddziaływać na jakość wód podziemnych, także w granicach terenu inwestycji;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 </w:t>
      </w:r>
      <w:r>
        <w:rPr>
          <w:color w:val="000000"/>
          <w:u w:color="000000"/>
        </w:rPr>
        <w:t>zakresie gospodarowania odpadami: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gromadzenie i segregację odpadów w miejscach ich powstawania oraz ich dalsze zagospodarowanie należy prowadzić zgodnie z regulaminem utrzymania czystości i porządku na terenie miasta i gminy Gołańcz oraz zgodnie z przep</w:t>
      </w:r>
      <w:r>
        <w:rPr>
          <w:color w:val="000000"/>
          <w:u w:color="000000"/>
        </w:rPr>
        <w:t>isami odrębnymi,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zbędne masy ziemne powstające w czasie realizacji inwestycji należy zagospodarować zgodnie z przepisami odrębnymi;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dla ochrony powietrza atmosferycznego dla nowych inwestycji ustala się zakaz przechowywania na otwartych placach skład</w:t>
      </w:r>
      <w:r>
        <w:rPr>
          <w:color w:val="000000"/>
          <w:u w:color="000000"/>
        </w:rPr>
        <w:t>owych materiałów powodujących wtórne pylenie;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zakresie zaopatrzenia w energię cieplną: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energię cieplną należy pozyskiwać przy zastosowaniu paliw stałych, płynnych i gazowych charakteryzujących się najniższymi wskaźnikami emisyjnymi, spalanych w urz</w:t>
      </w:r>
      <w:r>
        <w:rPr>
          <w:color w:val="000000"/>
          <w:u w:color="000000"/>
        </w:rPr>
        <w:t>ądzeniach o wysokim stopniu sprawności,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dopuszcza się wykorzystywanie instalacji odnawialnych źródeł energii.</w:t>
      </w:r>
    </w:p>
    <w:p w:rsidR="00A77B3E" w:rsidRDefault="00EB079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Nie podejmuje się ustaleń w zakresie zasad kształtowania krajobrazu</w:t>
      </w:r>
      <w:r>
        <w:rPr>
          <w:b/>
          <w:color w:val="000000"/>
          <w:u w:color="000000"/>
        </w:rPr>
        <w:t>.</w:t>
      </w:r>
    </w:p>
    <w:p w:rsidR="00A77B3E" w:rsidRDefault="00EB079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b/>
          <w:color w:val="000000"/>
          <w:u w:color="000000"/>
        </w:rPr>
        <w:t xml:space="preserve">Ustalenia dotyczące ochrony dziedzictwa kulturowego i zabytków, </w:t>
      </w:r>
      <w:r>
        <w:rPr>
          <w:b/>
          <w:color w:val="000000"/>
          <w:u w:color="000000"/>
        </w:rPr>
        <w:t xml:space="preserve">w tym krajobrazów kulturowych, oraz dóbr kultury współczesnej - </w:t>
      </w:r>
      <w:r>
        <w:rPr>
          <w:color w:val="000000"/>
          <w:u w:color="000000"/>
        </w:rPr>
        <w:t>w granicach obszaru objętego planem nie występują obiekty zabytkowe ani zewidencjonowane stanowiska archeologiczne, w związku z tym nie ustala się zasad ochrony dziedzictwa kulturowego i zabyt</w:t>
      </w:r>
      <w:r>
        <w:rPr>
          <w:color w:val="000000"/>
          <w:u w:color="000000"/>
        </w:rPr>
        <w:t>ków oraz dóbr kultury współczesnej.</w:t>
      </w:r>
    </w:p>
    <w:p w:rsidR="00A77B3E" w:rsidRDefault="00EB079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9. </w:t>
      </w:r>
      <w:r>
        <w:rPr>
          <w:b/>
          <w:color w:val="000000"/>
          <w:u w:color="000000"/>
        </w:rPr>
        <w:t xml:space="preserve">Ustalenia w zakresie wymagań wynikających z potrzeb kształtowania przestrzeni publicznych - </w:t>
      </w:r>
      <w:r>
        <w:rPr>
          <w:color w:val="000000"/>
          <w:u w:color="000000"/>
        </w:rPr>
        <w:t>w granicach obszaru objętego planem nie występują przestrzenie publiczne w myśl przepisów o planowaniu i zagospodarowaniu p</w:t>
      </w:r>
      <w:r>
        <w:rPr>
          <w:color w:val="000000"/>
          <w:u w:color="000000"/>
        </w:rPr>
        <w:t>rzestrzennym, w związku z tym nie ustala się wymagań wynikających z potrzeb ich kształtowania.</w:t>
      </w:r>
    </w:p>
    <w:p w:rsidR="00A77B3E" w:rsidRDefault="00EB079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b/>
          <w:color w:val="000000"/>
          <w:u w:color="000000"/>
        </w:rPr>
        <w:t>Ustalenia dotyczące zasad kształtowania zabudowy oraz wskaźników zagospodarowania terenu</w:t>
      </w:r>
      <w:r>
        <w:rPr>
          <w:color w:val="000000"/>
          <w:u w:color="000000"/>
        </w:rPr>
        <w:t xml:space="preserve"> oznaczonego na rysunku planu symbolem </w:t>
      </w:r>
      <w:r>
        <w:rPr>
          <w:b/>
          <w:color w:val="000000"/>
          <w:u w:color="000000"/>
        </w:rPr>
        <w:t xml:space="preserve">RM: 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przeznaczenie terenu</w:t>
      </w:r>
      <w:r>
        <w:rPr>
          <w:color w:val="000000"/>
          <w:u w:color="000000"/>
        </w:rPr>
        <w:t xml:space="preserve"> – teren zabudowy zagrodowej w gospodarstwach rolnych, hodowlanych i ogrodniczych;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zasady podziału nieruchomości – dopuszcza się podział terenu zgodnie z przepisami odrębnymi;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warunki zabudowy i sposób zagospodarowania terenu: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budynki </w:t>
      </w:r>
      <w:r>
        <w:rPr>
          <w:color w:val="000000"/>
          <w:u w:color="000000"/>
        </w:rPr>
        <w:t>mieszkalne należy realizować jako wolnostojące,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dopuszczalne obiekty towarzyszące: budynki gospodarcze, garażowe, obiekty i urządzenia infrastruktury technicznej, obiekty małej architektury, dojścia i dojazdy,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powierzchnia zabudowy: maks. 60% </w:t>
      </w:r>
      <w:r>
        <w:rPr>
          <w:color w:val="000000"/>
          <w:u w:color="000000"/>
        </w:rPr>
        <w:t>powierzchni działki budowlanej,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intensywność zabudowy jako wskaźnik powierzchni całkowitej zabudowy w odniesieniu do powierzchni działki budowlanej:</w:t>
      </w:r>
    </w:p>
    <w:p w:rsidR="00A77B3E" w:rsidRDefault="00EB079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min. 0,1,</w:t>
      </w:r>
    </w:p>
    <w:p w:rsidR="00A77B3E" w:rsidRDefault="00EB079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maks. 1,8,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powierzchnia biologicznie czynna: min. 20% powierzchni działki budowlanej,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</w:t>
      </w:r>
      <w:r>
        <w:t>) </w:t>
      </w:r>
      <w:r>
        <w:rPr>
          <w:color w:val="000000"/>
          <w:u w:color="000000"/>
        </w:rPr>
        <w:t>wysokość zabudowy:</w:t>
      </w:r>
    </w:p>
    <w:p w:rsidR="00A77B3E" w:rsidRDefault="00EB079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budynków mieszkalnych: maks. 10,0 m,</w:t>
      </w:r>
    </w:p>
    <w:p w:rsidR="00A77B3E" w:rsidRDefault="00EB079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budynków produkcji rolniczej, hodowlanej lub ogrodniczej: maks. 13,0 m,</w:t>
      </w:r>
    </w:p>
    <w:p w:rsidR="00A77B3E" w:rsidRDefault="00EB079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budynków gospodarczych, garażowych: maks. 10,0 m,</w:t>
      </w:r>
    </w:p>
    <w:p w:rsidR="00A77B3E" w:rsidRDefault="00EB079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wysokość budowli, urządzeń i obiektów technologicznych służących obs</w:t>
      </w:r>
      <w:r>
        <w:rPr>
          <w:color w:val="000000"/>
          <w:u w:color="000000"/>
        </w:rPr>
        <w:t>łudze zabudowy zagrodowej: maks. 20,0 m,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geometria dachów:</w:t>
      </w:r>
    </w:p>
    <w:p w:rsidR="00A77B3E" w:rsidRDefault="00EB079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budynku mieszkalnego: dachy dwuspadowe lub dachy wielospadowe o połaciach symetrycznych, o nachyleniu głównych połaci dachowych </w:t>
      </w:r>
      <w:r>
        <w:rPr>
          <w:color w:val="000000"/>
          <w:u w:color="000000"/>
        </w:rPr>
        <w:t>30º - 45º,</w:t>
      </w:r>
    </w:p>
    <w:p w:rsidR="00A77B3E" w:rsidRDefault="00EB079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budynku produkcji rolniczej, hodowlanej i ogrodnicz</w:t>
      </w:r>
      <w:r>
        <w:rPr>
          <w:color w:val="000000"/>
          <w:u w:color="000000"/>
        </w:rPr>
        <w:t>ej: dachy jednospadowe o nachyleniu do 20°, dwuspadowe lub wielospadowe o połaciach symetrycznych, o nachyleniu głównych połaci dachowych do 45º lub dachy płaskie,</w:t>
      </w:r>
    </w:p>
    <w:p w:rsidR="00A77B3E" w:rsidRDefault="00EB0792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budynku gospodarczego, garażowego: dachy jednospadowe o nachyleniu do 20°, dwuspadowe lub </w:t>
      </w:r>
      <w:r>
        <w:rPr>
          <w:color w:val="000000"/>
          <w:u w:color="000000"/>
        </w:rPr>
        <w:t>wielospadowe o połaciach symetrycznych, o nachyleniu głównych połaci dachowych do 45º lub dachy płaskie;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zasady obsługi w zakresie komunikacji i infrastruktury technicznej – zgodnie z §14.</w:t>
      </w:r>
    </w:p>
    <w:p w:rsidR="00A77B3E" w:rsidRDefault="00EB079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b/>
          <w:color w:val="000000"/>
          <w:u w:color="000000"/>
        </w:rPr>
        <w:t>Granice i sposoby zagospodarowania terenów lub obiektów po</w:t>
      </w:r>
      <w:r>
        <w:rPr>
          <w:b/>
          <w:color w:val="000000"/>
          <w:u w:color="000000"/>
        </w:rPr>
        <w:t>dlegających ochronie, ustalonych na podstawie odrębnych przepisów, w tym terenów górniczych, a także obszarów szczególnego zagrożenia powodzią oraz obszarów osuwania się mas ziemnych, krajobrazów priorytetowych określonych w audycie krajobrazowym oraz w pl</w:t>
      </w:r>
      <w:r>
        <w:rPr>
          <w:b/>
          <w:color w:val="000000"/>
          <w:u w:color="000000"/>
        </w:rPr>
        <w:t xml:space="preserve">anach zagospodarowania przestrzennego województwa - </w:t>
      </w:r>
      <w:r>
        <w:rPr>
          <w:color w:val="000000"/>
          <w:u w:color="000000"/>
        </w:rPr>
        <w:t xml:space="preserve">na terenie objętym planem nie występują tereny górnicze, a także obszary szczególnego zagrożenia powodzią, obszary osuwania się mas ziemnych oraz krajobrazy priorytetowe określone w audycie krajobrazowym </w:t>
      </w:r>
      <w:r>
        <w:rPr>
          <w:color w:val="000000"/>
          <w:u w:color="000000"/>
        </w:rPr>
        <w:t>oraz w planach zagospodarowania przestrzennego województwa w związku z tym nie wyznacza się ich granic oraz nie ustala się sposobów ich zagospodarowania.</w:t>
      </w:r>
    </w:p>
    <w:p w:rsidR="00A77B3E" w:rsidRDefault="00EB079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b/>
          <w:color w:val="000000"/>
          <w:u w:color="000000"/>
        </w:rPr>
        <w:t xml:space="preserve">Ustalenia dotyczące szczegółowych zasad i warunków scalania i podziału nieruchomości - </w:t>
      </w:r>
      <w:r>
        <w:rPr>
          <w:color w:val="000000"/>
          <w:u w:color="000000"/>
        </w:rPr>
        <w:t>obszar ob</w:t>
      </w:r>
      <w:r>
        <w:rPr>
          <w:color w:val="000000"/>
          <w:u w:color="000000"/>
        </w:rPr>
        <w:t>jęty planem nie jest objęty przepisami o scalaniu i podziale nieruchomości, w związku z tym nie ustala się zasad i warunków scalania i podziału nieruchomości.</w:t>
      </w:r>
    </w:p>
    <w:p w:rsidR="00A77B3E" w:rsidRDefault="00EB079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13. </w:t>
      </w:r>
      <w:r>
        <w:rPr>
          <w:b/>
          <w:color w:val="000000"/>
          <w:u w:color="000000"/>
        </w:rPr>
        <w:t xml:space="preserve">Ustalenia dotyczące szczególnych warunków zagospodarowania terenów oraz ograniczenia w ich </w:t>
      </w:r>
      <w:r>
        <w:rPr>
          <w:b/>
          <w:color w:val="000000"/>
          <w:u w:color="000000"/>
        </w:rPr>
        <w:t xml:space="preserve">użytkowaniu, w tym zakaz zabudowy: 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linii napowietrznych niskiego napięcia 0,4 kV znajdujących się w granicach planu obowiązują następujące ustalenia: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dopuszcza się przełożenie lub skablowanie linii,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do czasu przełożenia lub </w:t>
      </w:r>
      <w:r>
        <w:rPr>
          <w:color w:val="000000"/>
          <w:u w:color="000000"/>
        </w:rPr>
        <w:t>skablowania linii ustala się zachowanie, w granicach planu, pasa terenu ochronnego o szerokości 5,0 m,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pasach terenu ochronnego w granicach planu obowiązuje zakaz sadzenia roślinności o wysokości przekraczającej 2,0 m;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granicach planu dla linii k</w:t>
      </w:r>
      <w:r>
        <w:rPr>
          <w:color w:val="000000"/>
          <w:u w:color="000000"/>
        </w:rPr>
        <w:t>ablowych niskiego napięcia 0,4 kV ustala się zachowanie pasa terenu ochronnego wolnego od zabudowy o szerokości 2,0 m</w:t>
      </w:r>
      <w:r>
        <w:rPr>
          <w:b/>
          <w:color w:val="000000"/>
          <w:u w:color="000000"/>
        </w:rPr>
        <w:t>.</w:t>
      </w:r>
    </w:p>
    <w:p w:rsidR="00A77B3E" w:rsidRDefault="00EB079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b/>
          <w:color w:val="000000"/>
          <w:u w:color="000000"/>
        </w:rPr>
        <w:t>Ustalenia dotyczące zasad modernizacji, rozbudowy i budowy systemów komunikacji i infrastruktury technicznej: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teren opracowania </w:t>
      </w:r>
      <w:r>
        <w:rPr>
          <w:color w:val="000000"/>
          <w:u w:color="000000"/>
        </w:rPr>
        <w:t>planu będzie obsługiwany komunikacyjnie z drogi publicznej zlokalizowanej poza obszarem planu;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obrębie terenu objętego planem należy zapewnić, odpowiednią liczbę miejsc postojowych oraz garażowych zaspokajającą potrzeby w zakresie parkowania i postoju</w:t>
      </w:r>
      <w:r>
        <w:rPr>
          <w:color w:val="000000"/>
          <w:u w:color="000000"/>
        </w:rPr>
        <w:t xml:space="preserve"> samochodów z uwzględnieniem warunków technicznych określonych w przepisach odrębnych, jednak nie mniej niż: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budynków mieszkalnych jednorodzinnych – min. 2 stanowiska na każdy lokal mieszkalny,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dla obiektów związanych z gospodarstwem rolnym, hodo</w:t>
      </w:r>
      <w:r>
        <w:rPr>
          <w:color w:val="000000"/>
          <w:u w:color="000000"/>
        </w:rPr>
        <w:t>wlanych lub ogrodniczym – min. 2 stanowiska na jedno gospodarstwo rolne, hodowlane lub ogrodnicze,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należy uwzględnić przepisy odrębne w zakresie realizacji miejsc parkingowych przeznaczonych na parkowanie pojazdów zaopatrzonych w kartę parkingową;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ze</w:t>
      </w:r>
      <w:r>
        <w:rPr>
          <w:color w:val="000000"/>
          <w:u w:color="000000"/>
        </w:rPr>
        <w:t>zwala się na lokalizację na obszarze planu obiektów budowlanych w zakresie infrastruktury technicznej nie związanych z obsługą terenu objętego planem;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dopuszcza się przebudowę sieci i urządzeń uzbrojenia technicznego, kolidujących z projektowanym zainwe</w:t>
      </w:r>
      <w:r>
        <w:rPr>
          <w:color w:val="000000"/>
          <w:u w:color="000000"/>
        </w:rPr>
        <w:t>stowaniem;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zakresie zaopatrzenia w wodę: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ustala się powiązanie terenu objętego planem z istniejącym i projektowanym układem sieci wodociągowej,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do czasu powiązania z siecią wodociągową dopuszcza się lokalizację studni i indywidualnych ujęć wody </w:t>
      </w:r>
      <w:r>
        <w:rPr>
          <w:color w:val="000000"/>
          <w:u w:color="000000"/>
        </w:rPr>
        <w:t>do picia oraz dla potrzeb gospodarstwa rolnego, na warunkach określonych w przepisach odrębnych;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dla odprowadzania i unieszkodliwiania ścieków plan ustala: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odprowadzanie ścieków komunalnych do istniejącej i projektowanej sieci kanalizacji sanitarnej,</w:t>
      </w:r>
      <w:r>
        <w:rPr>
          <w:color w:val="000000"/>
          <w:u w:color="000000"/>
        </w:rPr>
        <w:t xml:space="preserve"> zgodnie z przepisami odrębnymi,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 czasu realizacji sieci kanalizacyjnej powiązanej z miejskim systemem kanalizacji lub w przypadku braku możliwości technicznych podłączenia do sieci zezwala się na lokalizację zbiorników bezodpływowych lub przydomowych</w:t>
      </w:r>
      <w:r>
        <w:rPr>
          <w:color w:val="000000"/>
          <w:u w:color="000000"/>
        </w:rPr>
        <w:t xml:space="preserve"> oczyszczalni ścieków,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odprowadzanie ścieków pochodzenia zwierzęcego do zbiorników oraz na płytę obornikową, z uwzględnieniem przepisów odrębnych;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zakresie odprowadzania wód opadowych i roztopowych – dopuszcza się odprowadzanie wód opadowych i rozt</w:t>
      </w:r>
      <w:r>
        <w:rPr>
          <w:color w:val="000000"/>
          <w:u w:color="000000"/>
        </w:rPr>
        <w:t>opowych na własny teren nieutwardzony, do dołów chłonnych lub zbiorników retencyjnych z możliwościami funkcji odparowującej i rozsączającej, z uwzględnieniem przepisów odrębnych;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 zakresie zaopatrzenia w energię elektryczną: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ustala się powiązanie te</w:t>
      </w:r>
      <w:r>
        <w:rPr>
          <w:color w:val="000000"/>
          <w:u w:color="000000"/>
        </w:rPr>
        <w:t>renu objętego planem z istniejącym systemem zasilania poprzez napowietrzne i kablowe linie średniego i niskiego napięcia oraz stacje transformatorowe; dopuszcza się przebudowę, rozbudowę, wymianę, modernizację istniejącej sieci elektroenergetycznej,</w:t>
      </w:r>
    </w:p>
    <w:p w:rsidR="00A77B3E" w:rsidRDefault="00EB0792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dop</w:t>
      </w:r>
      <w:r>
        <w:rPr>
          <w:color w:val="000000"/>
          <w:u w:color="000000"/>
        </w:rPr>
        <w:t>uszcza się stosowanie odnawialnych źródeł energii o mocy nie przekraczającej</w:t>
      </w:r>
      <w:r>
        <w:rPr>
          <w:color w:val="000000"/>
          <w:u w:color="000000"/>
        </w:rPr>
        <w:br/>
        <w:t>100 kW;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 zakresie sieci telekomunikacyjnej – ustala się adaptację i rozbudowę istniejącej sieci telekomunikacyjnej;</w:t>
      </w:r>
    </w:p>
    <w:p w:rsidR="00A77B3E" w:rsidRDefault="00EB0792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dla zaopatrzenia w energię cieplną dopuszcza się </w:t>
      </w:r>
      <w:r>
        <w:rPr>
          <w:color w:val="000000"/>
          <w:u w:color="000000"/>
        </w:rPr>
        <w:t>wykorzystanie źródeł grzewczych na paliwo stałe, płynne i gazowe z zastrzeżeniem §6 ust. 5.</w:t>
      </w:r>
    </w:p>
    <w:p w:rsidR="00A77B3E" w:rsidRDefault="00EB079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b/>
          <w:color w:val="000000"/>
          <w:u w:color="000000"/>
        </w:rPr>
        <w:t xml:space="preserve">Ustalenia dotyczące sposobów i terminów tymczasowego zagospodarowania i użytkowania terenów: </w:t>
      </w:r>
      <w:r>
        <w:rPr>
          <w:color w:val="000000"/>
          <w:u w:color="000000"/>
        </w:rPr>
        <w:t xml:space="preserve">na obszarze opracowania planu nie występują obszary </w:t>
      </w:r>
      <w:r>
        <w:rPr>
          <w:color w:val="000000"/>
          <w:u w:color="000000"/>
        </w:rPr>
        <w:t>tymczasowego zagospodarowania i użytkowania, w związku z tym nie ustala się sposobów i terminów ich zagospodarowania.</w:t>
      </w:r>
    </w:p>
    <w:p w:rsidR="00A77B3E" w:rsidRDefault="00EB079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końcowe</w:t>
      </w:r>
    </w:p>
    <w:p w:rsidR="00A77B3E" w:rsidRDefault="00EB079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Stawka procentowa dla ustalenia opłat z tytułu wzrostu wartości nieruchomości, o której mowa w art. 36</w:t>
      </w:r>
      <w:r>
        <w:rPr>
          <w:color w:val="000000"/>
          <w:u w:color="000000"/>
        </w:rPr>
        <w:t> ust. 4 ustawy o planowaniu i zagospodarowaniu przestrzennym wynosi:</w:t>
      </w:r>
      <w:r>
        <w:rPr>
          <w:b/>
          <w:color w:val="000000"/>
          <w:u w:color="000000"/>
        </w:rPr>
        <w:t xml:space="preserve"> 10%.</w:t>
      </w:r>
    </w:p>
    <w:p w:rsidR="00A77B3E" w:rsidRDefault="00EB079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Na obszarze objętym opracowaniem planu tracą moc ustalenia zmiany miejscowego planu zagospodarowania przestrzennego miasta Gołańcz uchwalonego uchwałą nr XXIII/112/2000 Rady Mi</w:t>
      </w:r>
      <w:r>
        <w:rPr>
          <w:color w:val="000000"/>
          <w:u w:color="000000"/>
        </w:rPr>
        <w:t>asta i Gminy Gołańcz z dnia 22 listopada 2000 r.</w:t>
      </w:r>
    </w:p>
    <w:p w:rsidR="00A77B3E" w:rsidRDefault="00EB079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Wykonanie uchwały powierza się Burmistrzowi Miasta i Gminy Gołańcz.</w:t>
      </w:r>
    </w:p>
    <w:p w:rsidR="00A77B3E" w:rsidRDefault="00EB079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b/>
          <w:color w:val="000000"/>
          <w:u w:color="000000"/>
        </w:rPr>
        <w:t>Uchwała wchodzi w życie po upływie 14 dni od dnia jej ogłoszenia w Dzienniku Urzędowym Województwa Wielkopolskiego.</w:t>
      </w:r>
    </w:p>
    <w:p w:rsidR="00A77B3E" w:rsidRDefault="00EB0792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EB079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7430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30E" w:rsidRDefault="0037430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30E" w:rsidRDefault="00EB079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</w:t>
            </w:r>
            <w:r>
              <w:rPr>
                <w:color w:val="000000"/>
                <w:szCs w:val="22"/>
              </w:rPr>
              <w:t>niczący Rady Miasta i Gminy Gołańcz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Karol Brzeziński</w:t>
            </w:r>
          </w:p>
        </w:tc>
      </w:tr>
    </w:tbl>
    <w:p w:rsidR="00A77B3E" w:rsidRDefault="00EB0792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EB0792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VIII/77/19</w:t>
      </w:r>
      <w:r>
        <w:rPr>
          <w:color w:val="000000"/>
          <w:u w:color="000000"/>
        </w:rPr>
        <w:br/>
      </w:r>
      <w:r>
        <w:t>Rady Miasta i Gminy Gołańcz</w:t>
      </w:r>
      <w:r>
        <w:rPr>
          <w:color w:val="000000"/>
          <w:u w:color="000000"/>
        </w:rPr>
        <w:br/>
      </w:r>
      <w:r>
        <w:t>z dnia 28 maja 2019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37430E" w:rsidRDefault="0037430E">
      <w:pPr>
        <w:pStyle w:val="Normal0"/>
      </w:pPr>
    </w:p>
    <w:p w:rsidR="0037430E" w:rsidRDefault="00EB0792">
      <w:pPr>
        <w:pStyle w:val="Normal0"/>
        <w:spacing w:before="120" w:after="120" w:line="360" w:lineRule="auto"/>
        <w:ind w:left="6582"/>
        <w:jc w:val="left"/>
        <w:rPr>
          <w:lang w:bidi="pl-PL"/>
        </w:rPr>
      </w:pPr>
      <w:r>
        <w:t xml:space="preserve">Załącznik </w:t>
      </w:r>
      <w:r>
        <w:t>nr 2</w:t>
      </w:r>
      <w:r>
        <w:rPr>
          <w:lang w:bidi="pl-PL"/>
        </w:rPr>
        <w:t xml:space="preserve"> </w:t>
      </w:r>
    </w:p>
    <w:p w:rsidR="0037430E" w:rsidRDefault="00EB0792">
      <w:pPr>
        <w:pStyle w:val="Normal0"/>
        <w:spacing w:before="120" w:after="120" w:line="360" w:lineRule="auto"/>
        <w:ind w:left="6582"/>
        <w:jc w:val="left"/>
      </w:pPr>
      <w:r>
        <w:t xml:space="preserve">do uchwały </w:t>
      </w:r>
      <w:r>
        <w:rPr>
          <w:lang w:bidi="pl-PL"/>
        </w:rPr>
        <w:t>n</w:t>
      </w:r>
      <w:r>
        <w:t>r VIII/77/19</w:t>
      </w:r>
      <w:r>
        <w:br/>
        <w:t>Rady Miasta i Gminy Gołańcz</w:t>
      </w:r>
      <w:r>
        <w:br/>
        <w:t>z dnia 28 maja 2019 r.</w:t>
      </w:r>
    </w:p>
    <w:p w:rsidR="0037430E" w:rsidRDefault="00EB0792">
      <w:pPr>
        <w:pStyle w:val="Normal0"/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o sposobie rozpatrzenia uwag do projektu planu</w:t>
      </w:r>
    </w:p>
    <w:p w:rsidR="0037430E" w:rsidRDefault="00EB0792">
      <w:pPr>
        <w:pStyle w:val="Normal0"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20 ust. 1 ustawy z dnia 27 marca 2003 r. o planowaniu i zagospodarowaniu przestrzennym (Dz. U. z 2018 r., poz. 1945 ze zm.) Rada Miasta i Gminy Gołańcz rozstrzyga o sposobie r</w:t>
      </w:r>
      <w:r>
        <w:rPr>
          <w:color w:val="000000"/>
          <w:u w:color="000000"/>
        </w:rPr>
        <w:t>ozpatrzenia uwag do projektu planu.</w:t>
      </w:r>
    </w:p>
    <w:p w:rsidR="0037430E" w:rsidRDefault="00EB0792">
      <w:pPr>
        <w:pStyle w:val="Normal0"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 miejscowego planu zagospodarowania przestrzennego miejscowego planu zagospodarowania przestrzennego miasta Gołańczy dla terenu części działek o nr. ewid. 19 i 20 położonych przy ulicy Smolary wyłożono do publiczn</w:t>
      </w:r>
      <w:r>
        <w:rPr>
          <w:color w:val="000000"/>
          <w:u w:color="000000"/>
        </w:rPr>
        <w:t>ego wglądu w dniach od 21.02.2019 r. do 15.03.2019 r. Dnia 07.03.2019 r. odbyła się dyskusja publiczna nad rozwiązaniami przyjętymi w tym projekcie. Uwagi do projektu planu przyjmowano do dnia 29.03.2019 r.</w:t>
      </w:r>
    </w:p>
    <w:p w:rsidR="0037430E" w:rsidRDefault="00EB0792">
      <w:pPr>
        <w:pStyle w:val="Normal0"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ustawowym terminie w związku z art. 18 ustawy o</w:t>
      </w:r>
      <w:r>
        <w:rPr>
          <w:color w:val="000000"/>
          <w:u w:color="000000"/>
        </w:rPr>
        <w:t> planowaniu i zagospodarowaniu przestrzennym z dnia 27 marca 2003 r. (Dz. U. z 2018 r., poz. 1945 ze zm.) do projektu miejscowego planu zagospodarowania przestrzennego miejscowego planu zagospodarowania przestrzennego miasta Gołańczy dla terenu części dzia</w:t>
      </w:r>
      <w:r>
        <w:rPr>
          <w:color w:val="000000"/>
          <w:u w:color="000000"/>
        </w:rPr>
        <w:t>łek o nr ewid. 19 i 20 położonych przy ulicy Smolary nie wniesiono uwag.</w:t>
      </w:r>
    </w:p>
    <w:p w:rsidR="0037430E" w:rsidRDefault="00EB0792">
      <w:pPr>
        <w:pStyle w:val="Normal0"/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nie rozstrzyga się o sposobie ich rozpatrzenia.</w:t>
      </w:r>
    </w:p>
    <w:p w:rsidR="0037430E" w:rsidRDefault="00EB0792">
      <w:pPr>
        <w:pStyle w:val="Normal0"/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7430E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30E" w:rsidRDefault="0037430E">
            <w:pPr>
              <w:pStyle w:val="Normal0"/>
              <w:jc w:val="left"/>
              <w:rPr>
                <w:color w:val="00000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30E" w:rsidRDefault="00EB0792">
            <w:pPr>
              <w:pStyle w:val="Normal0"/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Miasta i Gminy Gołańcz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>MERGEFIELD SIGNATURE_0_0_FIRSTNAME \* MERGEFORMAT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color w:val="000000"/>
              </w:rPr>
              <w:t>Karol</w:t>
            </w:r>
            <w:r>
              <w:rPr>
                <w:b/>
                <w:color w:val="000000"/>
              </w:rPr>
              <w:fldChar w:fldCharType="end"/>
            </w:r>
            <w:r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>MERGEFIELD SIGNATURE_0_0_LASTNAME \* MERGEFORMAT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color w:val="000000"/>
              </w:rPr>
              <w:t>Brzeziński</w:t>
            </w:r>
            <w:r>
              <w:rPr>
                <w:b/>
                <w:color w:val="000000"/>
              </w:rPr>
              <w:fldChar w:fldCharType="end"/>
            </w:r>
            <w:r>
              <w:rPr>
                <w:b/>
                <w:color w:val="000000"/>
              </w:rPr>
              <w:t> </w:t>
            </w:r>
          </w:p>
        </w:tc>
      </w:tr>
    </w:tbl>
    <w:p w:rsidR="0037430E" w:rsidRDefault="0037430E">
      <w:pPr>
        <w:pStyle w:val="Normal0"/>
        <w:keepNext/>
        <w:rPr>
          <w:color w:val="000000"/>
          <w:u w:color="000000"/>
        </w:rPr>
        <w:sectPr w:rsidR="0037430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</w:sectPr>
      </w:pPr>
    </w:p>
    <w:p w:rsidR="0037430E" w:rsidRDefault="0037430E">
      <w:pPr>
        <w:pStyle w:val="Normal1"/>
      </w:pPr>
    </w:p>
    <w:p w:rsidR="0037430E" w:rsidRDefault="00EB0792">
      <w:pPr>
        <w:pStyle w:val="Normal1"/>
        <w:spacing w:before="120" w:after="120" w:line="360" w:lineRule="auto"/>
        <w:ind w:left="6130"/>
        <w:jc w:val="left"/>
      </w:pPr>
      <w:r>
        <w:t xml:space="preserve">Załącznik </w:t>
      </w:r>
      <w:r>
        <w:rPr>
          <w:lang w:bidi="pl-PL"/>
        </w:rPr>
        <w:t>n</w:t>
      </w:r>
      <w:r>
        <w:t>r 3 </w:t>
      </w:r>
    </w:p>
    <w:p w:rsidR="0037430E" w:rsidRDefault="00EB0792">
      <w:pPr>
        <w:pStyle w:val="Normal1"/>
        <w:spacing w:before="120" w:after="120" w:line="360" w:lineRule="auto"/>
        <w:ind w:left="6130"/>
        <w:jc w:val="left"/>
      </w:pPr>
      <w:r>
        <w:t>do uchwały Nr VIII/77/19</w:t>
      </w:r>
      <w:r>
        <w:br/>
        <w:t xml:space="preserve">Rady </w:t>
      </w:r>
      <w:r>
        <w:t>Miasta i Gminy Gołańcz</w:t>
      </w:r>
      <w:r>
        <w:br/>
        <w:t>z dnia 28 maja 2019 r.</w:t>
      </w:r>
    </w:p>
    <w:p w:rsidR="0037430E" w:rsidRDefault="0037430E">
      <w:pPr>
        <w:pStyle w:val="Normal1"/>
        <w:spacing w:before="120" w:after="120"/>
        <w:ind w:left="283" w:firstLine="227"/>
        <w:jc w:val="center"/>
        <w:rPr>
          <w:b/>
        </w:rPr>
      </w:pPr>
    </w:p>
    <w:p w:rsidR="0037430E" w:rsidRDefault="00EB0792">
      <w:pPr>
        <w:pStyle w:val="Normal1"/>
        <w:spacing w:before="120" w:after="120"/>
        <w:ind w:left="283" w:firstLine="227"/>
        <w:jc w:val="center"/>
        <w:rPr>
          <w:b/>
        </w:rPr>
      </w:pPr>
      <w:r>
        <w:rPr>
          <w:b/>
        </w:rPr>
        <w:t xml:space="preserve">Rozstrzygnięcie o sposobie realizacji, zapisanych w planie, </w:t>
      </w:r>
    </w:p>
    <w:p w:rsidR="0037430E" w:rsidRDefault="00EB0792">
      <w:pPr>
        <w:pStyle w:val="Normal1"/>
        <w:spacing w:before="120" w:after="120"/>
        <w:ind w:left="283" w:firstLine="227"/>
        <w:jc w:val="center"/>
        <w:rPr>
          <w:b/>
        </w:rPr>
      </w:pPr>
      <w:r>
        <w:rPr>
          <w:b/>
        </w:rPr>
        <w:t xml:space="preserve">inwestycji z zakresu infrastruktury technicznej, </w:t>
      </w:r>
    </w:p>
    <w:p w:rsidR="0037430E" w:rsidRDefault="00EB0792">
      <w:pPr>
        <w:pStyle w:val="Normal1"/>
        <w:spacing w:before="120" w:after="120"/>
        <w:ind w:left="283" w:firstLine="227"/>
        <w:jc w:val="center"/>
        <w:rPr>
          <w:b/>
        </w:rPr>
      </w:pPr>
      <w:r>
        <w:rPr>
          <w:b/>
        </w:rPr>
        <w:t xml:space="preserve">które należą do zadań własnych gminy </w:t>
      </w:r>
    </w:p>
    <w:p w:rsidR="0037430E" w:rsidRDefault="00EB0792">
      <w:pPr>
        <w:pStyle w:val="Normal1"/>
        <w:spacing w:before="120" w:after="120"/>
        <w:ind w:left="283" w:firstLine="227"/>
        <w:jc w:val="center"/>
        <w:rPr>
          <w:b/>
        </w:rPr>
      </w:pPr>
      <w:r>
        <w:rPr>
          <w:b/>
        </w:rPr>
        <w:t xml:space="preserve">oraz zasadach ich finansowania, zgodnie </w:t>
      </w:r>
      <w:r>
        <w:rPr>
          <w:b/>
        </w:rPr>
        <w:t>z przepisami o finansach publicznych</w:t>
      </w:r>
    </w:p>
    <w:p w:rsidR="0037430E" w:rsidRDefault="0037430E">
      <w:pPr>
        <w:pStyle w:val="Normal1"/>
        <w:spacing w:before="120" w:after="120"/>
        <w:ind w:left="283" w:firstLine="227"/>
        <w:jc w:val="center"/>
        <w:rPr>
          <w:b/>
        </w:rPr>
      </w:pPr>
    </w:p>
    <w:p w:rsidR="0037430E" w:rsidRDefault="0037430E">
      <w:pPr>
        <w:pStyle w:val="Normal1"/>
        <w:spacing w:before="120" w:after="120"/>
        <w:ind w:left="283" w:firstLine="227"/>
        <w:jc w:val="center"/>
        <w:rPr>
          <w:color w:val="000000"/>
          <w:u w:color="000000"/>
        </w:rPr>
      </w:pPr>
    </w:p>
    <w:p w:rsidR="0037430E" w:rsidRDefault="00EB0792">
      <w:pPr>
        <w:pStyle w:val="Normal1"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20 ust. 1 ustawy z dnia 27 marca 2003 r. o planowaniu i zagospodarowaniu przestrzennym (Dz. U. z 2018 r. poz. 1945 ze zm.) Rada Miasta i Gminy Gołańcz rozstrzyga o sposobie realizacji inwestycji z za</w:t>
      </w:r>
      <w:r>
        <w:rPr>
          <w:color w:val="000000"/>
          <w:u w:color="000000"/>
        </w:rPr>
        <w:t>kresu infrastruktury technicznej, które należą do zadań własnych gminy oraz zasadach ich finansowania, zgodnie z przepisami o finansach publicznych.</w:t>
      </w:r>
    </w:p>
    <w:p w:rsidR="0037430E" w:rsidRDefault="00EB0792">
      <w:pPr>
        <w:pStyle w:val="Normal1"/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Inwestycje z zakresu infrastruktury technicznej na obszarze objętym opracowaniem miejscowego planu zagospod</w:t>
      </w:r>
      <w:r>
        <w:rPr>
          <w:color w:val="000000"/>
          <w:u w:color="000000"/>
        </w:rPr>
        <w:t>arowania przestrzennego nie zostały zaliczone do zadań własnych gminy, a ich realizacja nie stanowi obciążenia dla budżetu gminy Gołańcz.</w:t>
      </w:r>
    </w:p>
    <w:p w:rsidR="0037430E" w:rsidRDefault="00EB0792">
      <w:pPr>
        <w:pStyle w:val="Normal1"/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7430E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30E" w:rsidRDefault="0037430E">
            <w:pPr>
              <w:pStyle w:val="Normal1"/>
              <w:jc w:val="left"/>
              <w:rPr>
                <w:color w:val="00000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30E" w:rsidRDefault="00EB0792">
            <w:pPr>
              <w:pStyle w:val="Normal1"/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Miasta i Gminy Gołańcz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>MERGEFIELD SIGNATURE_0_0_FIRSTNAME \* MERGEFORMAT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color w:val="000000"/>
              </w:rPr>
              <w:t>Karol</w:t>
            </w:r>
            <w:r>
              <w:rPr>
                <w:b/>
                <w:color w:val="000000"/>
              </w:rPr>
              <w:fldChar w:fldCharType="end"/>
            </w:r>
            <w:r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>MERGEFIELD SIGNATURE_0_0_LASTNAME \* MERGEFORMAT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color w:val="000000"/>
              </w:rPr>
              <w:t>Brzeziński</w:t>
            </w:r>
            <w:r>
              <w:rPr>
                <w:b/>
                <w:color w:val="000000"/>
              </w:rPr>
              <w:fldChar w:fldCharType="end"/>
            </w:r>
            <w:r>
              <w:rPr>
                <w:b/>
                <w:color w:val="000000"/>
              </w:rPr>
              <w:t> </w:t>
            </w:r>
          </w:p>
        </w:tc>
      </w:tr>
    </w:tbl>
    <w:p w:rsidR="0037430E" w:rsidRDefault="0037430E">
      <w:pPr>
        <w:pStyle w:val="Normal1"/>
        <w:keepNext/>
        <w:rPr>
          <w:color w:val="000000"/>
          <w:u w:color="000000"/>
        </w:rPr>
        <w:sectPr w:rsidR="0037430E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</w:sectPr>
      </w:pPr>
    </w:p>
    <w:p w:rsidR="0037430E" w:rsidRDefault="0037430E">
      <w:pPr>
        <w:pStyle w:val="Normal2"/>
      </w:pPr>
    </w:p>
    <w:p w:rsidR="0037430E" w:rsidRDefault="00EB0792">
      <w:pPr>
        <w:pStyle w:val="Normal2"/>
        <w:jc w:val="center"/>
      </w:pPr>
      <w:r>
        <w:rPr>
          <w:b/>
        </w:rPr>
        <w:t>Uzasadnienie</w:t>
      </w:r>
    </w:p>
    <w:p w:rsidR="0037430E" w:rsidRDefault="00EB0792">
      <w:pPr>
        <w:pStyle w:val="Normal2"/>
        <w:spacing w:before="120" w:after="120"/>
        <w:ind w:left="283" w:firstLine="227"/>
      </w:pPr>
      <w:r>
        <w:t xml:space="preserve">Uchwałą nr XXX/311/17 Rady </w:t>
      </w:r>
      <w:r>
        <w:t>Miasta i Gminy Gołańcz z dnia 29 czerwca 2017 r. w sprawie przystąpienia do sporządzenia miejscowego planu zagospodarowania przestrzennego miasta Gołańczy dla terenu części działek o nr. ewid. 19 i 20 położonych przy ulicy Smolary przystąpiono do opracowan</w:t>
      </w:r>
      <w:r>
        <w:t>ia niniejszego planu.</w:t>
      </w:r>
    </w:p>
    <w:p w:rsidR="0037430E" w:rsidRDefault="00EB0792">
      <w:pPr>
        <w:pStyle w:val="Normal2"/>
        <w:spacing w:before="120" w:after="120"/>
        <w:ind w:left="283" w:firstLine="227"/>
      </w:pPr>
      <w:r>
        <w:tab/>
        <w:t>Celem opracowania planu jest umożliwienie rozwoju istniejącego gospodarstwa rolnego położonego przy ul. Smolary.</w:t>
      </w:r>
    </w:p>
    <w:p w:rsidR="0037430E" w:rsidRDefault="00EB0792">
      <w:pPr>
        <w:pStyle w:val="Normal2"/>
        <w:spacing w:before="120" w:after="120"/>
        <w:ind w:left="283" w:firstLine="227"/>
      </w:pPr>
      <w:r>
        <w:tab/>
        <w:t xml:space="preserve">Procedura sporządzania planu miejscowego przeprowadzona została w trybie ustawy z dnia 27 marca 2003 r. </w:t>
      </w:r>
      <w:r>
        <w:t>o planowaniu i zagospodarowaniu przestrzennym (Dz. U. z 2018 r. poz. 1945 ze zm.). W trakcie ww. procedury Burmistrz Miasta i Gminy Gołańcz wystąpił na podstawie art. 53 oraz art. 54 ustawy z dnia 3 października 2008 r. o udostępnianiu informacji o środowi</w:t>
      </w:r>
      <w:r>
        <w:t>sku i jego ochronie, udziale społeczeństwa w ochronie środowiska oraz o ocenach oddziaływania na środowisko (Dz. U. z 2018 r., poz. 2081 ze zm.) do Regionalnego Dyrektora Ochron</w:t>
      </w:r>
      <w:r>
        <w:rPr>
          <w:lang w:bidi="pl-PL"/>
        </w:rPr>
        <w:t>y</w:t>
      </w:r>
      <w:r>
        <w:t xml:space="preserve"> Środowiska w Poznaniu oraz Państwowego Powiatowego Inspektora Sanitarnego w W</w:t>
      </w:r>
      <w:r>
        <w:t>ągrowcu o uzgodnienie zakresu i stopnia szczegółowości informacji zawartych w prognozie oddziaływania projektu planu na środowisko. Następnie wystąpił do ww</w:t>
      </w:r>
      <w:r>
        <w:rPr>
          <w:lang w:bidi="pl-PL"/>
        </w:rPr>
        <w:t>.</w:t>
      </w:r>
      <w:r>
        <w:t xml:space="preserve"> organów oraz pozostałych organów wymienionych w art. 17 pkt 5 i 6 ustawy o planowaniu i zagospodar</w:t>
      </w:r>
      <w:r>
        <w:t>owaniu przestrzennym o zaopiniowanie i uzgodnienie sporządzanego projektu planu wraz z prognozą oddziaływania na środowisko.</w:t>
      </w:r>
    </w:p>
    <w:p w:rsidR="0037430E" w:rsidRDefault="00EB0792">
      <w:pPr>
        <w:pStyle w:val="Normal2"/>
        <w:spacing w:before="120" w:after="120"/>
        <w:ind w:left="283" w:firstLine="227"/>
      </w:pPr>
      <w:r>
        <w:tab/>
        <w:t>Obszar opracowania planu obejmuje tereny rolnicze sąsiadujące z istniejącym gospodarstwem rolnym położonym w północno–zachodniej c</w:t>
      </w:r>
      <w:r>
        <w:t>zęści miasta Gołańcz</w:t>
      </w:r>
      <w:r>
        <w:rPr>
          <w:lang w:bidi="pl-PL"/>
        </w:rPr>
        <w:t>y</w:t>
      </w:r>
      <w:r>
        <w:t xml:space="preserve"> przy ul. Smolary. Dla obszaru objętego planem ustalono przeznaczenie terenu RM – teren zabudowy zagrodowej w gospodarstwach rolnych, hodowlanych i ogrodniczych. Przeznaczenie to nie narusza ustaleń studium uwarunkowań i kierunków zago</w:t>
      </w:r>
      <w:r>
        <w:t>spodarowania przestrzennego Miasta i Gminy Gołańcz ze zmianami.</w:t>
      </w:r>
    </w:p>
    <w:p w:rsidR="0037430E" w:rsidRDefault="00EB0792">
      <w:pPr>
        <w:pStyle w:val="Normal2"/>
        <w:spacing w:before="120" w:after="120"/>
        <w:ind w:left="283" w:firstLine="227"/>
      </w:pPr>
      <w:r>
        <w:tab/>
        <w:t>Wymagania ładu przestrzennego, w tym urbanistyki i architektury oraz walory architektoniczne i krajobrazowe zostały uwzględnione poprzez określenie powierzchni zabudowy, intensywności zabudow</w:t>
      </w:r>
      <w:r>
        <w:t>y, udziału powierzchni biologicznie czynnej. Ustalono również wysokości dla projektowanej zabudowy, rodzaj i geometrię dachów i ich pokrycie. Parametry dla nowej zabudowy zostały określone w nawiązaniu do istniejącej sąsiedniej zabudowy. W ten sposób proje</w:t>
      </w:r>
      <w:r>
        <w:t>kt zapewnia efektywne wykorzystanie przestrzeni oraz jej walorów ekonomicznych.</w:t>
      </w:r>
    </w:p>
    <w:p w:rsidR="0037430E" w:rsidRDefault="00EB0792">
      <w:pPr>
        <w:pStyle w:val="Normal2"/>
        <w:spacing w:before="120" w:after="120"/>
        <w:ind w:left="283" w:firstLine="227"/>
      </w:pPr>
      <w:r>
        <w:tab/>
        <w:t>Wymagania ochrony środowiska, w tym gospodarowania wodami i ochrony gruntów rolnych i leśnych</w:t>
      </w:r>
      <w:r>
        <w:rPr>
          <w:lang w:bidi="pl-PL"/>
        </w:rPr>
        <w:t>,</w:t>
      </w:r>
      <w:r>
        <w:t xml:space="preserve"> zachowano poprzez ustalenia dotyczące zaopatrzenia w energię cieplną, w tym dopu</w:t>
      </w:r>
      <w:r>
        <w:t>szczenie stosowania systemów wykorzystujących źródła odnawialne. Zapisy odnoszące się do zachowania dopuszczalnych poziomów hałasu również stanowią wypełnienie wymogów środowiskowych. Ponadto w planie zawarto ustalenia zapewniające ochronę powietrza atmosf</w:t>
      </w:r>
      <w:r>
        <w:t>erycznego oraz zapewniające ochronę gleby i powierzchni ziemi poprzez odpowiednie ustalenia dotyczące gospodarki odpadami.</w:t>
      </w:r>
    </w:p>
    <w:p w:rsidR="0037430E" w:rsidRDefault="00EB0792">
      <w:pPr>
        <w:pStyle w:val="Normal2"/>
        <w:spacing w:before="120" w:after="120"/>
        <w:ind w:left="283" w:firstLine="227"/>
      </w:pPr>
      <w:r>
        <w:tab/>
        <w:t>Na terenie opracowania planu nie występują obiekty i obszary objęte ochroną konserwatorską</w:t>
      </w:r>
      <w:r>
        <w:rPr>
          <w:lang w:bidi="pl-PL"/>
        </w:rPr>
        <w:t>,</w:t>
      </w:r>
      <w:r>
        <w:t xml:space="preserve"> w związku z tym nie było konieczności uwzględnienia wymagań ochrony dziedzictwa kulturowego.</w:t>
      </w:r>
    </w:p>
    <w:p w:rsidR="0037430E" w:rsidRDefault="00EB0792">
      <w:pPr>
        <w:pStyle w:val="Normal2"/>
        <w:spacing w:before="120" w:after="120"/>
        <w:ind w:left="283" w:firstLine="227"/>
      </w:pPr>
      <w:r>
        <w:tab/>
        <w:t>Potrzeby obronności i bezpieczeństwa państwa uwzględniono poprzez uwzględnienie wniosków oraz dokonanie uzgodnienia projektu planu z właściwymi instytucjami zajm</w:t>
      </w:r>
      <w:r>
        <w:t>ującymi się obronnością i bezpieczeństw</w:t>
      </w:r>
      <w:r>
        <w:rPr>
          <w:lang w:bidi="pl-PL"/>
        </w:rPr>
        <w:t>em</w:t>
      </w:r>
      <w:r>
        <w:t xml:space="preserve"> państwa.</w:t>
      </w:r>
    </w:p>
    <w:p w:rsidR="0037430E" w:rsidRDefault="00EB0792">
      <w:pPr>
        <w:pStyle w:val="Normal2"/>
        <w:spacing w:before="120" w:after="120"/>
        <w:ind w:left="283" w:firstLine="227"/>
      </w:pPr>
      <w:r>
        <w:tab/>
        <w:t>Potrzeby w zakresie rozwoju infrastruktury technicznej zostały zrealizowane poprzez uwzględnienie przebiegu istniejących sieci uzbrojenia terenu oraz określenie zasad ich modernizacji, a także rozbudowy i</w:t>
      </w:r>
      <w:r>
        <w:t> budowy nowych sieci infrastruktury technicznej.</w:t>
      </w:r>
    </w:p>
    <w:p w:rsidR="0037430E" w:rsidRDefault="00EB0792">
      <w:pPr>
        <w:pStyle w:val="Normal2"/>
        <w:spacing w:before="120" w:after="120"/>
        <w:ind w:left="283" w:firstLine="227"/>
      </w:pPr>
      <w:r>
        <w:tab/>
        <w:t xml:space="preserve">Poprzez ogłoszenie w miejscowej prasie oraz poprzez zamieszczenie obwieszczenia na urzędowej tablicy ogłoszeń oraz stronie internetowej urzędu zrealizowano wymóg zapewnienia udziału społeczeństwa w pracach </w:t>
      </w:r>
      <w:r>
        <w:t>nad miejscowym planem zagospodarowania przestrzennego, w tym przy użyciu środków komunikacji elektronicznej. Działania te zapewniły jasność i przejrzystość procedur planistycznych.</w:t>
      </w:r>
    </w:p>
    <w:p w:rsidR="0037430E" w:rsidRDefault="00EB0792">
      <w:pPr>
        <w:pStyle w:val="Normal2"/>
        <w:spacing w:before="120" w:after="120"/>
        <w:ind w:left="283" w:firstLine="227"/>
      </w:pPr>
      <w:r>
        <w:tab/>
        <w:t>Przy sporządzaniu projektu planu wzięto pod uwagę potrzeby</w:t>
      </w:r>
      <w:r>
        <w:rPr>
          <w:lang w:bidi="pl-PL"/>
        </w:rPr>
        <w:t xml:space="preserve"> i</w:t>
      </w:r>
      <w:r>
        <w:t xml:space="preserve"> interesy pryw</w:t>
      </w:r>
      <w:r>
        <w:t>atne, w tym prawo własności. Opracowanie miejscowego planu zagospodarowania stanowić będzie odpowiedź na zainteresowanie inwestycyjne zgłoszone przez właściciela przedmiotowych działek. W przedmiotowym przypadku nie zaistniała potrzeba uwzględniania intere</w:t>
      </w:r>
      <w:r>
        <w:t>sów publicznych.</w:t>
      </w:r>
    </w:p>
    <w:p w:rsidR="0037430E" w:rsidRDefault="00EB0792">
      <w:pPr>
        <w:pStyle w:val="Normal2"/>
        <w:spacing w:before="120" w:after="120"/>
        <w:ind w:left="283" w:firstLine="227"/>
      </w:pPr>
      <w:r>
        <w:lastRenderedPageBreak/>
        <w:tab/>
        <w:t>Uchwalenie miejscowego planu zagospodarowania przestrzennego skutkować będzie wzrostem dochodów gminy z uwagi na możliwość poboru podatku od nieruchomości na terenie przeznaczonym pod zabudowę. Przewiduje się, że wystąpi możliwość pobrani</w:t>
      </w:r>
      <w:r>
        <w:t>a opłaty z tytułu wzrostu wartości nieruchomości, z uwagi na fakt, że na terenie objętym planem zmianie ulegnie przeznaczenie terenu. Uchwalenie planu nie wygeneruje wydatków z budżetu gminy, gdyż na terenie opracowania planu nie przewiduje się żadnych inw</w:t>
      </w:r>
      <w:r>
        <w:t>estycji gminnych.</w:t>
      </w:r>
    </w:p>
    <w:p w:rsidR="0037430E" w:rsidRDefault="00EB0792">
      <w:pPr>
        <w:pStyle w:val="Normal2"/>
        <w:spacing w:before="120" w:after="120"/>
        <w:ind w:left="283" w:firstLine="227"/>
        <w:rPr>
          <w:color w:val="000000"/>
          <w:u w:color="000000"/>
        </w:rPr>
      </w:pPr>
      <w:r>
        <w:t>Analiza zmian w zagospodarowaniu przestrzennym miasta i gminy Gołańcz przyjęta Uchwałą nr XVII/205/16 Rady Miasta i Gminy Gołańcz z dnia 28 kwietnia 2016 r. w sprawie stwierdzenia aktualności studium uwarunkowań i kierunków zagospodarowan</w:t>
      </w:r>
      <w:r>
        <w:t>ia przestrzennego gminy Gołańcz oraz miejscowych planów zagospodarowania przestrzennego wskazała, że obowiązująca dla przedmiotowego terenu „Zmiana miejscowego planu zagospodarowania przestrzennego miasta Gołańcz” uchwalona Uchwałą nr XXIII/112/2000 Rady M</w:t>
      </w:r>
      <w:r>
        <w:t>iasta i Gminy Gołańcz z dnia 22 listopada 2000 r</w:t>
      </w:r>
      <w:r>
        <w:rPr>
          <w:b/>
          <w:color w:val="000000"/>
          <w:u w:color="000000"/>
        </w:rPr>
        <w:t>.</w:t>
      </w:r>
      <w:r>
        <w:rPr>
          <w:color w:val="000000"/>
          <w:u w:color="000000"/>
        </w:rPr>
        <w:t xml:space="preserve"> wykazuje częściową nieaktualność, gdyż nie wyznacza on nowych terenów inwestycyjnych, a jego ustaleniom podlegały jedynie istniejące w momencie opracowania tereny zabudowane. Jednocześnie w ww</w:t>
      </w:r>
      <w:r>
        <w:rPr>
          <w:color w:val="000000"/>
          <w:u w:color="000000"/>
          <w:lang w:bidi="pl-PL"/>
        </w:rPr>
        <w:t>.</w:t>
      </w:r>
      <w:r>
        <w:rPr>
          <w:color w:val="000000"/>
          <w:u w:color="000000"/>
        </w:rPr>
        <w:t xml:space="preserve"> analizie uznano, że należy kontynuować politykę przestrzenną zawartą w tym planie, która polega na objęciu zakazem zabudowy teren</w:t>
      </w:r>
      <w:r>
        <w:rPr>
          <w:color w:val="000000"/>
          <w:u w:color="000000"/>
          <w:lang w:bidi="pl-PL"/>
        </w:rPr>
        <w:t>y</w:t>
      </w:r>
      <w:r>
        <w:rPr>
          <w:color w:val="000000"/>
          <w:u w:color="000000"/>
        </w:rPr>
        <w:t xml:space="preserve"> niezagospodarowan</w:t>
      </w:r>
      <w:r>
        <w:rPr>
          <w:color w:val="000000"/>
          <w:u w:color="000000"/>
          <w:lang w:bidi="pl-PL"/>
        </w:rPr>
        <w:t>e</w:t>
      </w:r>
      <w:r>
        <w:rPr>
          <w:color w:val="000000"/>
          <w:u w:color="000000"/>
        </w:rPr>
        <w:t xml:space="preserve"> położon</w:t>
      </w:r>
      <w:r>
        <w:rPr>
          <w:color w:val="000000"/>
          <w:u w:color="000000"/>
          <w:lang w:bidi="pl-PL"/>
        </w:rPr>
        <w:t>e</w:t>
      </w:r>
      <w:r>
        <w:rPr>
          <w:color w:val="000000"/>
          <w:u w:color="000000"/>
        </w:rPr>
        <w:t xml:space="preserve"> z dala od istniejących zwartych struktur funkcjonalno – przestrzennych miasta. Należy stwierdzić</w:t>
      </w:r>
      <w:r>
        <w:rPr>
          <w:color w:val="000000"/>
          <w:u w:color="000000"/>
        </w:rPr>
        <w:t xml:space="preserve">, że sporządzenie niniejszego planu jest zgodnie z postanowieniami analizy, gdyż umożliwia on jedynie rozwój istniejącego gospodarstwa rolnego </w:t>
      </w:r>
      <w:r>
        <w:rPr>
          <w:color w:val="000000"/>
          <w:u w:color="000000"/>
          <w:lang w:bidi="pl-PL"/>
        </w:rPr>
        <w:t xml:space="preserve">funkcjonującego </w:t>
      </w:r>
      <w:r>
        <w:rPr>
          <w:color w:val="000000"/>
          <w:u w:color="000000"/>
        </w:rPr>
        <w:t>na terenach rolniczych miasta, nie tworząc przy tym nowych, rozległych struktur przestrzennych.</w:t>
      </w: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7430E">
        <w:tc>
          <w:tcPr>
            <w:tcW w:w="2500" w:type="pct"/>
            <w:tcBorders>
              <w:right w:val="nil"/>
            </w:tcBorders>
          </w:tcPr>
          <w:p w:rsidR="0037430E" w:rsidRDefault="0037430E">
            <w:pPr>
              <w:pStyle w:val="Normal2"/>
              <w:spacing w:before="120" w:after="120"/>
              <w:rPr>
                <w:color w:val="00000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37430E" w:rsidRDefault="00EB0792">
            <w:pPr>
              <w:pStyle w:val="Normal2"/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fldChar w:fldCharType="begin"/>
            </w:r>
            <w:r>
              <w:rPr>
                <w:color w:val="000000"/>
                <w:u w:color="000000"/>
              </w:rPr>
              <w:instrText>SIGNATURE_0_1_FUNCTION</w:instrText>
            </w:r>
            <w:r>
              <w:rPr>
                <w:color w:val="000000"/>
                <w:u w:color="000000"/>
              </w:rPr>
              <w:fldChar w:fldCharType="separate"/>
            </w:r>
            <w:r>
              <w:rPr>
                <w:color w:val="000000"/>
                <w:u w:color="000000"/>
              </w:rPr>
              <w:t>Przewodniczący Rady Miasta i Gminy Gołańcz</w:t>
            </w:r>
            <w:r>
              <w:rPr>
                <w:color w:val="000000"/>
                <w:u w:color="000000"/>
              </w:rPr>
              <w:fldChar w:fldCharType="end"/>
            </w:r>
          </w:p>
          <w:p w:rsidR="0037430E" w:rsidRDefault="00EB0792">
            <w:pPr>
              <w:pStyle w:val="Normal2"/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 </w:t>
            </w:r>
          </w:p>
          <w:p w:rsidR="0037430E" w:rsidRDefault="00EB0792">
            <w:pPr>
              <w:pStyle w:val="Normal2"/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fldChar w:fldCharType="begin"/>
            </w:r>
            <w:r>
              <w:rPr>
                <w:color w:val="000000"/>
                <w:u w:color="000000"/>
              </w:rPr>
              <w:instrText>SIGNATURE_0_1_FIRSTNAME</w:instrText>
            </w:r>
            <w:r>
              <w:rPr>
                <w:color w:val="000000"/>
                <w:u w:color="000000"/>
              </w:rPr>
              <w:fldChar w:fldCharType="separate"/>
            </w:r>
            <w:r>
              <w:rPr>
                <w:b/>
                <w:color w:val="000000"/>
                <w:u w:color="000000"/>
              </w:rPr>
              <w:t xml:space="preserve">Karol </w:t>
            </w:r>
            <w:r>
              <w:rPr>
                <w:color w:val="000000"/>
                <w:u w:color="000000"/>
              </w:rPr>
              <w:fldChar w:fldCharType="end"/>
            </w:r>
            <w:r>
              <w:rPr>
                <w:color w:val="000000"/>
                <w:u w:color="000000"/>
              </w:rPr>
              <w:fldChar w:fldCharType="begin"/>
            </w:r>
            <w:r>
              <w:rPr>
                <w:color w:val="000000"/>
                <w:u w:color="000000"/>
              </w:rPr>
              <w:instrText>SIGNATURE_0_1_LASTNAME</w:instrText>
            </w:r>
            <w:r>
              <w:rPr>
                <w:color w:val="000000"/>
                <w:u w:color="000000"/>
              </w:rPr>
              <w:fldChar w:fldCharType="separate"/>
            </w:r>
            <w:r>
              <w:rPr>
                <w:b/>
                <w:color w:val="000000"/>
                <w:u w:color="000000"/>
              </w:rPr>
              <w:t>Brzeziński</w:t>
            </w:r>
            <w:r>
              <w:rPr>
                <w:color w:val="000000"/>
                <w:u w:color="000000"/>
              </w:rPr>
              <w:fldChar w:fldCharType="end"/>
            </w:r>
          </w:p>
        </w:tc>
      </w:tr>
    </w:tbl>
    <w:p w:rsidR="0037430E" w:rsidRDefault="0037430E">
      <w:pPr>
        <w:pStyle w:val="Normal2"/>
        <w:spacing w:before="120" w:after="120"/>
        <w:ind w:left="283"/>
        <w:rPr>
          <w:color w:val="000000"/>
          <w:u w:color="000000"/>
        </w:rPr>
      </w:pPr>
    </w:p>
    <w:sectPr w:rsidR="0037430E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792" w:rsidRDefault="00EB0792">
      <w:r>
        <w:separator/>
      </w:r>
    </w:p>
  </w:endnote>
  <w:endnote w:type="continuationSeparator" w:id="0">
    <w:p w:rsidR="00EB0792" w:rsidRDefault="00EB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7430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7430E" w:rsidRDefault="00EB0792">
          <w:pPr>
            <w:jc w:val="left"/>
            <w:rPr>
              <w:sz w:val="18"/>
            </w:rPr>
          </w:pPr>
          <w:r>
            <w:rPr>
              <w:sz w:val="18"/>
            </w:rPr>
            <w:t>Id: EAA5CD2F-C60F-4970-9022-EF22F32A1357.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7430E" w:rsidRDefault="00EB07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81DF4">
            <w:rPr>
              <w:sz w:val="18"/>
            </w:rPr>
            <w:fldChar w:fldCharType="separate"/>
          </w:r>
          <w:r w:rsidR="00281DF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7430E" w:rsidRDefault="0037430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7430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7430E" w:rsidRDefault="00EB0792">
          <w:pPr>
            <w:jc w:val="left"/>
            <w:rPr>
              <w:sz w:val="18"/>
            </w:rPr>
          </w:pPr>
          <w:r>
            <w:rPr>
              <w:sz w:val="18"/>
            </w:rPr>
            <w:t>Id: EAA5CD2F-C60F-4970-9022-EF22F32A1357.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7430E" w:rsidRDefault="00EB07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81DF4">
            <w:rPr>
              <w:sz w:val="18"/>
            </w:rPr>
            <w:fldChar w:fldCharType="separate"/>
          </w:r>
          <w:r w:rsidR="00281DF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7430E" w:rsidRDefault="0037430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7430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7430E" w:rsidRDefault="00EB0792">
          <w:pPr>
            <w:jc w:val="left"/>
            <w:rPr>
              <w:sz w:val="18"/>
            </w:rPr>
          </w:pPr>
          <w:r>
            <w:rPr>
              <w:sz w:val="18"/>
            </w:rPr>
            <w:t>Id: EAA5CD2F-C60F-4970-9022-EF22F32A1357.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7430E" w:rsidRDefault="00EB07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81DF4">
            <w:rPr>
              <w:sz w:val="18"/>
            </w:rPr>
            <w:fldChar w:fldCharType="separate"/>
          </w:r>
          <w:r w:rsidR="00281DF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7430E" w:rsidRDefault="0037430E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7430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7430E" w:rsidRDefault="00EB0792">
          <w:pPr>
            <w:jc w:val="left"/>
            <w:rPr>
              <w:sz w:val="18"/>
            </w:rPr>
          </w:pPr>
          <w:r>
            <w:rPr>
              <w:sz w:val="18"/>
            </w:rPr>
            <w:t>Id: EAA5CD2F-C60F-4970-9022-EF22F32A1357.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7430E" w:rsidRDefault="00EB07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81DF4">
            <w:rPr>
              <w:sz w:val="18"/>
            </w:rPr>
            <w:fldChar w:fldCharType="separate"/>
          </w:r>
          <w:r w:rsidR="00281DF4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37430E" w:rsidRDefault="0037430E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7430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7430E" w:rsidRDefault="00EB0792">
          <w:pPr>
            <w:jc w:val="left"/>
            <w:rPr>
              <w:sz w:val="18"/>
            </w:rPr>
          </w:pPr>
          <w:r>
            <w:rPr>
              <w:sz w:val="18"/>
            </w:rPr>
            <w:t>Id: EAA5CD2F-C60F-4970-9022-EF22F32A1357.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7430E" w:rsidRDefault="00EB07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81DF4">
            <w:rPr>
              <w:sz w:val="18"/>
            </w:rPr>
            <w:fldChar w:fldCharType="separate"/>
          </w:r>
          <w:r w:rsidR="00281DF4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37430E" w:rsidRDefault="0037430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792" w:rsidRDefault="00EB0792">
      <w:r>
        <w:separator/>
      </w:r>
    </w:p>
  </w:footnote>
  <w:footnote w:type="continuationSeparator" w:id="0">
    <w:p w:rsidR="00EB0792" w:rsidRDefault="00EB0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0E"/>
    <w:rsid w:val="00281DF4"/>
    <w:rsid w:val="0037430E"/>
    <w:rsid w:val="00EB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010A41-8DA7-4A0D-ACA3-977D802D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pPr>
      <w:jc w:val="both"/>
    </w:pPr>
    <w:rPr>
      <w:sz w:val="22"/>
    </w:rPr>
  </w:style>
  <w:style w:type="paragraph" w:customStyle="1" w:styleId="Normal1">
    <w:name w:val="Normal_1"/>
    <w:qFormat/>
    <w:pPr>
      <w:jc w:val="both"/>
    </w:pPr>
    <w:rPr>
      <w:sz w:val="22"/>
    </w:rPr>
  </w:style>
  <w:style w:type="paragraph" w:customStyle="1" w:styleId="Normal2">
    <w:name w:val="Normal_2"/>
    <w:qFormat/>
    <w:pPr>
      <w:jc w:val="both"/>
    </w:pPr>
    <w:rPr>
      <w:sz w:val="22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ugeniusz%20Majchrzak\AppData\Local\Microsoft\Windows\INetCache\Content.Outlook\VZ0J5JV0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3414</Words>
  <Characters>20490</Characters>
  <Application>Microsoft Office Word</Application>
  <DocSecurity>0</DocSecurity>
  <Lines>170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VIII/77/19 z dnia 28 maja 2019 r.</vt:lpstr>
      <vt:lpstr/>
    </vt:vector>
  </TitlesOfParts>
  <Company>Rada Miasta i Gminy Gołańcz</Company>
  <LinksUpToDate>false</LinksUpToDate>
  <CharactersWithSpaces>23857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VIII/77/19 z dnia 28 maja 2019 r.</dc:title>
  <dc:subject>w sprawie uchwalenia miejscowego planu zagospodarowania przestrzennego miasta Gołańczy dla terenu części działek o^nr. ewidencyjnych 19^i^20, położonych przy ulicy Smolary</dc:subject>
  <dc:creator>Alina Wachowiak</dc:creator>
  <cp:lastModifiedBy>Eugeniusz Majchrzak</cp:lastModifiedBy>
  <cp:revision>2</cp:revision>
  <dcterms:created xsi:type="dcterms:W3CDTF">2019-06-03T05:27:00Z</dcterms:created>
  <dcterms:modified xsi:type="dcterms:W3CDTF">2019-06-03T05:27:00Z</dcterms:modified>
  <cp:category>Akt prawny</cp:category>
</cp:coreProperties>
</file>