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XXXIII/350/17</w:t>
      </w:r>
      <w:r>
        <w:rPr>
          <w:b/>
          <w:caps/>
        </w:rPr>
        <w:br/>
      </w:r>
      <w:r>
        <w:rPr>
          <w:b/>
          <w:caps/>
        </w:rPr>
        <w:t>Rady Miasta i Gminy Gołańcz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listopada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do budżetu Miasta i Gminy Gołańcz na 2017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 xml:space="preserve">Na podstawie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1875),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212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2077) Rada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budżecie na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uchwalonym Uchwałą nr XXIV/260/16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uchwały budżetowej na rok 2017, zmienionym: Uchwałą nr XXV/262/17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Nr OA 0050.6.2017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nr XXVI/276/17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Nr OA 0050.18.2017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Nr XXVIII/287/17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0050.40.2017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0050.48.2017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0050.62.2017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nr XXX/301/17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0050.65.2017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0050.72.2017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0050.77.2017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Uchwałą nr XXXI/328/17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0050.92.2017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0050.95.2017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Zarządzeniem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nr OA 0050.97.2017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  Uchwałą nr XXXII/334/17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zmniejsza się dochody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na rok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1.720.219,00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tj.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45.431.777,52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załącznikami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uchwały, zmieniającymi załączniki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budżetowej nr XXIV/260/16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dochody budżetu na rok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dochody bieżące,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44.092.606,52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dochody majątkowe,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1.339.171,00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zmniejsza się wydatki 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na rok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kwotę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1.720.219,00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, tj. do kwoty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44.560.027,52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zł,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załącznikami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3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uchwały, zmieniającymi załączniki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budżetowej nr XXIV/260/16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wydatki budżetu na rok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wydatki bieżące,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37.591.757,52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wydatki majątkowe, po zmianach wynoszą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6.968.270,00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budżetowej nr XXIV/260/16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otrzymuje brzmienie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Gminy Gołańcz.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I Wiceprzewodniczący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Andrzej Hajduk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XXXIII/350/17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listopada 2017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XXXIII/350/17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listopada 2017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Załącznik Nr 3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XXXIII/350/17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listopada 2017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Zalacznik3.pdf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Załącznik Nr 4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XXXIII/350/17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Miasta i Gminy Gołańcz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listopada 2017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instrText xml:space="preserve"> HYPERLINK "Zalacznik4.pdf"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Zalacznik4.pdf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budżecie Miasta i Gminy Gołańcz na 2017 rok dokonuje się zmian na podstawie:</w:t>
      </w: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exact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ar-SA" w:eastAsia="ar-SA" w:bidi="ar-SA"/>
        </w:rPr>
        <w:t xml:space="preserve">- pisma Wojewody Wielkopolskiego nr FB-I.3111.386.2017.3 z dnia 09 listopada 2017 r.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sprawie zwiększenia planu dotacji celowych na rok 2017 z przeznaczeniem na sfinansowanie wyposażenia gabinetów profilaktyki zdrowotnej w związku z ustawy z dnia 15 września 2017 r. o szczególnych rozwiązaniach zapewniających poprawę jakości i dostępności świadczeń opieki zdrowotnej.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exact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dochody:</w:t>
      </w:r>
    </w:p>
    <w:tbl>
      <w:tblPr>
        <w:tblStyle w:val="TableNormal"/>
        <w:tblW w:w="9212" w:type="dxa"/>
        <w:tblInd w:w="0" w:type="dxa"/>
        <w:tblCellMar>
          <w:left w:w="70" w:type="dxa"/>
          <w:right w:w="70" w:type="dxa"/>
        </w:tblCellMar>
      </w:tblPr>
      <w:tblGrid>
        <w:gridCol w:w="1398"/>
        <w:gridCol w:w="1083"/>
        <w:gridCol w:w="989"/>
        <w:gridCol w:w="1384"/>
        <w:gridCol w:w="1626"/>
        <w:gridCol w:w="2732"/>
      </w:tblGrid>
      <w:tr>
        <w:tblPrEx>
          <w:tblW w:w="9212" w:type="dxa"/>
          <w:tblInd w:w="0" w:type="dxa"/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dz. 801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80101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§ 2030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5.470,00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zwiększenie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wydatki:</w:t>
      </w:r>
    </w:p>
    <w:tbl>
      <w:tblPr>
        <w:tblStyle w:val="TableNormal"/>
        <w:tblW w:w="9212" w:type="dxa"/>
        <w:tblInd w:w="0" w:type="dxa"/>
        <w:tblCellMar>
          <w:left w:w="70" w:type="dxa"/>
          <w:right w:w="70" w:type="dxa"/>
        </w:tblCellMar>
      </w:tblPr>
      <w:tblGrid>
        <w:gridCol w:w="1398"/>
        <w:gridCol w:w="1083"/>
        <w:gridCol w:w="989"/>
        <w:gridCol w:w="1384"/>
        <w:gridCol w:w="1626"/>
        <w:gridCol w:w="2732"/>
      </w:tblGrid>
      <w:tr>
        <w:tblPrEx>
          <w:tblW w:w="9212" w:type="dxa"/>
          <w:tblInd w:w="0" w:type="dxa"/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dz. 801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80101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§ 4210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5.470,00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zwiększenie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exact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ar-SA" w:eastAsia="ar-SA" w:bidi="ar-SA"/>
        </w:rPr>
        <w:t xml:space="preserve">- pisma Wojewody Wielkopolskiego nr FB-I.3111.439.2017.7 z dnia 15 listopada 2017 r.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sprawie zmniejszenia planu dotacji celowych na rok 2017 w celu dostosowania poziomu środków do zakresu realizowanych zadań.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exact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dochody:</w:t>
      </w:r>
    </w:p>
    <w:tbl>
      <w:tblPr>
        <w:tblStyle w:val="TableNormal"/>
        <w:tblW w:w="9212" w:type="dxa"/>
        <w:tblInd w:w="0" w:type="dxa"/>
        <w:tblCellMar>
          <w:left w:w="70" w:type="dxa"/>
          <w:right w:w="70" w:type="dxa"/>
        </w:tblCellMar>
      </w:tblPr>
      <w:tblGrid>
        <w:gridCol w:w="1400"/>
        <w:gridCol w:w="1083"/>
        <w:gridCol w:w="989"/>
        <w:gridCol w:w="1386"/>
        <w:gridCol w:w="1598"/>
        <w:gridCol w:w="2755"/>
      </w:tblGrid>
      <w:tr>
        <w:tblPrEx>
          <w:tblW w:w="9212" w:type="dxa"/>
          <w:tblInd w:w="0" w:type="dxa"/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dz. 852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85228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§ 2010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150,00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zmniejszenie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wydatki:</w:t>
      </w:r>
    </w:p>
    <w:tbl>
      <w:tblPr>
        <w:tblStyle w:val="TableNormal"/>
        <w:tblW w:w="9212" w:type="dxa"/>
        <w:tblInd w:w="0" w:type="dxa"/>
        <w:tblCellMar>
          <w:left w:w="70" w:type="dxa"/>
          <w:right w:w="70" w:type="dxa"/>
        </w:tblCellMar>
      </w:tblPr>
      <w:tblGrid>
        <w:gridCol w:w="1400"/>
        <w:gridCol w:w="1083"/>
        <w:gridCol w:w="989"/>
        <w:gridCol w:w="1386"/>
        <w:gridCol w:w="1598"/>
        <w:gridCol w:w="2755"/>
      </w:tblGrid>
      <w:tr>
        <w:tblPrEx>
          <w:tblW w:w="9212" w:type="dxa"/>
          <w:tblInd w:w="0" w:type="dxa"/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dz. 852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85228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§ 4170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150,00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zmniejszenie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color w:val="FF000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 w:val="0"/>
        <w:suppressLineNumbers w:val="0"/>
        <w:shd w:val="clear" w:color="auto" w:fill="auto"/>
        <w:suppressAutoHyphens/>
        <w:spacing w:before="0" w:beforeAutospacing="0" w:after="0" w:afterAutospacing="0" w:line="240" w:lineRule="exact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ar-SA" w:eastAsia="ar-SA" w:bidi="ar-SA"/>
        </w:rPr>
        <w:t xml:space="preserve">- pisma Wojewody Wielkopolskiego nr FB-I.3111.310.2017.3 z dnia 02 listopada 2017 r.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sprawie zwiększenia planu dotacji celowych na rok 2017 z przeznaczeniem na realizację zadań związanych z przyznawaniem Kart Dużej Rodziny wynikających z ustawy o Karcie Dużej Rodziny.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exact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dochody:</w:t>
      </w:r>
    </w:p>
    <w:tbl>
      <w:tblPr>
        <w:tblStyle w:val="TableNormal"/>
        <w:tblW w:w="9212" w:type="dxa"/>
        <w:tblInd w:w="0" w:type="dxa"/>
        <w:tblCellMar>
          <w:left w:w="70" w:type="dxa"/>
          <w:right w:w="70" w:type="dxa"/>
        </w:tblCellMar>
      </w:tblPr>
      <w:tblGrid>
        <w:gridCol w:w="1404"/>
        <w:gridCol w:w="1084"/>
        <w:gridCol w:w="990"/>
        <w:gridCol w:w="1390"/>
        <w:gridCol w:w="1601"/>
        <w:gridCol w:w="2742"/>
      </w:tblGrid>
      <w:tr>
        <w:tblPrEx>
          <w:tblW w:w="9212" w:type="dxa"/>
          <w:tblInd w:w="0" w:type="dxa"/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dz. 855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85503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§ 2010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123,00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zwiększenie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wydatki:</w:t>
      </w:r>
    </w:p>
    <w:tbl>
      <w:tblPr>
        <w:tblStyle w:val="TableNormal"/>
        <w:tblW w:w="9212" w:type="dxa"/>
        <w:tblInd w:w="0" w:type="dxa"/>
        <w:tblCellMar>
          <w:left w:w="70" w:type="dxa"/>
          <w:right w:w="70" w:type="dxa"/>
        </w:tblCellMar>
      </w:tblPr>
      <w:tblGrid>
        <w:gridCol w:w="1404"/>
        <w:gridCol w:w="1084"/>
        <w:gridCol w:w="990"/>
        <w:gridCol w:w="1390"/>
        <w:gridCol w:w="1601"/>
        <w:gridCol w:w="2742"/>
      </w:tblGrid>
      <w:tr>
        <w:tblPrEx>
          <w:tblW w:w="9212" w:type="dxa"/>
          <w:tblInd w:w="0" w:type="dxa"/>
          <w:tblCellMar>
            <w:left w:w="70" w:type="dxa"/>
            <w:right w:w="70" w:type="dxa"/>
          </w:tblCellMar>
        </w:tblPrEx>
        <w:trPr>
          <w:trHeight w:val="351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dz. 855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85503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§ 4210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exact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123,00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zwiększenie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POZOSTAŁE DOCHODY: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976"/>
        <w:gridCol w:w="4849"/>
        <w:gridCol w:w="2036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58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166 175,00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1291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75615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166 175,00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0310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Wpływy z podatku od nieruchomości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166 175,00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54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Dokonuje się zwiększenia planu dochodów budżetowych w oparciu o wymiar należności z tytułu podatku od nieruchomości od osób prawnych na rok budżetowy 2017.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54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Zwiększenie o kwotę 166 175,00.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54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976"/>
        <w:gridCol w:w="4849"/>
        <w:gridCol w:w="2036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Oświata i wychowanie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- 1 891 837,00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80101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Szkoły podstawowe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- 1 891 837,00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1883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6258</w:t>
            </w:r>
          </w:p>
        </w:tc>
        <w:tc>
          <w:tcPr>
            <w:tcW w:w="2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- 1 891 837,00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Dokonuje się zmniejszenia planowanych dochodów z uwagi na wniosek wykonawcy robót o zmianę harmonogramu rzeczowo – finansowego w ramach zadania „Rozbudowa szkoły w Gołańczy ul. Klasztorna”.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WYDATKI: ( bez funduszu sołeckiego )</w:t>
      </w: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1070"/>
        <w:gridCol w:w="4756"/>
        <w:gridCol w:w="2034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45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Dział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Paragraf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Treść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Zmiana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Transport i łączność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4 805,00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60016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Drogi publiczne gminne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4 805,00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4270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Zakup usług remontowych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20 000,00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604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6050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Wydatki inwestycyjne jednostek budżetowych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- 15 195,00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Przebudowa drogi Oleszno - Czerlin II etap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- 3 484,00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Przebudowa drogi w Czerlinie I etap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- 3 056,00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Przebudowa drogi w Laskownicy Wielkiej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- 8 655,00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W dziale tym dokonuje się zwiększenia planu wydatków budżetowych z przeznaczeniem na remonty na drogach publicznych gminnych. Dodatkowo dokonuje się zmniejszenia planowanych wydatków budżetowych na ww. zadania inwestycyjne w wyniku zakończenia zadań.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Zwiększenie o kwotę 4.805,00.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1070"/>
        <w:gridCol w:w="4756"/>
        <w:gridCol w:w="2034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700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Gospodarka mieszkaniowa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70005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Gospodarka gruntami i nieruchomościami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666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6060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Wydatki na zakupy inwestycyjne jednostek budżetowych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Nabycie działki 29/1 w  Chawłodnie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4 000,00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W dziale tym dokonuje się zwiększenia planu wydatków budżetowych z przeznaczeniem na nabycie działki 29/1 w Chawłodnie. Środki przeznacza się na dokumentację niezbędną do nabycia ww. działki.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Zwiększenie o kwotę 4.000,00.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1070"/>
        <w:gridCol w:w="4756"/>
        <w:gridCol w:w="2034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Administracja publiczna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- 17 465,00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75022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Rady gmin (miast i miast na prawach powiatu)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539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3030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 xml:space="preserve">Różne wydatki na rzecz osób fizycznych 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703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75023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Urzędy gmin (miast i miast na prawach powiatu)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3 500,00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4410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Podróże służbowe krajowe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3 000,00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4420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Podróże służbowe zagraniczne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- 3 500,00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58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4700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 xml:space="preserve">Szkolenia pracowników niebędących członkami korpusu służby cywilnej 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75095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Pozostała działalność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- 29 965,00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3030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 xml:space="preserve">Różne wydatki na rzecz osób fizycznych 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wydatki RM i G dotyczące sołectw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4010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Wynagrodzenia osobowe pracowników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- 31 965,00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W dziale tym dokonuje się zmian w wyniku analizy wykonania planowanych wydatków budżetowych za 10 m-cy roku budżetowego 2017.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Zmniejszenie o kwotę 17.465,00.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1070"/>
        <w:gridCol w:w="4756"/>
        <w:gridCol w:w="2034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1028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Urzędy naczelnych organów władzy państwowej, kontroli i ochrony prawa i sądownictwa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986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75101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 xml:space="preserve">Urzędy naczelnych organów władzy państwowej, kontroli i ochrony prawa 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4010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Wynagrodzenia osobowe pracowników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4170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Wynagrodzenia bezosobowe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- 600,00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W dziale tym dokonuje się przeniesień pomiędzy paragrafami w ramach rozdziału.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1070"/>
        <w:gridCol w:w="4756"/>
        <w:gridCol w:w="2034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754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Bezpieczeństwo publiczne i ochrona przeciwpożarowa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13 060,00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75412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Ochotnicze straże pożarne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13 000,00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1014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2820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Dotacja celowa z budżetu na finansowanie lub dofinansowanie zadań zleconych do realizacji stowarzyszeniom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3 000,00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Zwiększa się plan wydatków budżetowych z przeznaczeniem na dotację dla OSP Panigródz. </w:t>
      </w: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1070"/>
        <w:gridCol w:w="4756"/>
        <w:gridCol w:w="2034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521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4210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Zakup materiałów i wyposażenia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10 000,00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75414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Obrona cywilna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- 790,00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4210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Zakup materiałów i wyposażenia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- 300,00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4270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Zakup usług remontowych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- 400,00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4300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Zakup usług pozostałych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- 90,00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75421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Zarządzanie kryzysowe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4210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Zakup materiałów i wyposażenia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1 500,00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4270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Zakup usług remontowych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- 350,00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4300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Zakup usług pozostałych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- 300,00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Pozostałe zmiany wynikają z analizy wykonania planowanych wydatków budżetowych za 10 m-cy roku budżetowego 2017.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Zwiększenie o kwotę 13.060,00.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03"/>
        <w:gridCol w:w="878"/>
        <w:gridCol w:w="878"/>
        <w:gridCol w:w="5295"/>
        <w:gridCol w:w="1850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801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Oświata i wychowanie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- 1 737 062,00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36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80101</w:t>
            </w:r>
          </w:p>
        </w:tc>
        <w:tc>
          <w:tcPr>
            <w:tcW w:w="2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Szkoły podstawowe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- 1 766 562,00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662"/>
        </w:trPr>
        <w:tc>
          <w:tcPr>
            <w:tcW w:w="366" w:type="pc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80103</w:t>
            </w:r>
          </w:p>
        </w:tc>
        <w:tc>
          <w:tcPr>
            <w:tcW w:w="275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Oddziały przedszkolne w szkołach podstawowych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4 500,00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36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80104</w:t>
            </w:r>
          </w:p>
        </w:tc>
        <w:tc>
          <w:tcPr>
            <w:tcW w:w="2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 xml:space="preserve">Przedszkola 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36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80110</w:t>
            </w:r>
          </w:p>
        </w:tc>
        <w:tc>
          <w:tcPr>
            <w:tcW w:w="2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Gimnazja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25 000,00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36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80148</w:t>
            </w:r>
          </w:p>
        </w:tc>
        <w:tc>
          <w:tcPr>
            <w:tcW w:w="2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Stołówki szkolne i przedszkolne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W dziale oświata i wychowanie dokonuje się zmian w wyniku analizy wykonania planowanych wydatków za 10 m-cy roku budżetowego 2017 oraz w wyniku bieżących potrzeb na utrzymanie placówek.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Zmian dokonuje się także w związku z wnioskiem wykonawcy robót o zmianę harmonogramu rzeczowo – finansowego w ramach zadania: Rozbudowa szkoły w Gołańczy ul. Klasztorna dokonuje się zmniejszenia planowanych wydatków inwestycyjnych.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Zmienia się  końcówkę wydatkową zadania z „8” na „7”  -  część finansowana z UE.</w:t>
      </w:r>
    </w:p>
    <w:tbl>
      <w:tblPr>
        <w:tblStyle w:val="TableNormal"/>
        <w:tblW w:w="409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1068"/>
        <w:gridCol w:w="4744"/>
        <w:gridCol w:w="2029"/>
      </w:tblGrid>
      <w:tr>
        <w:tblPrEx>
          <w:tblW w:w="4092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6057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Wydatki inwestycyjne jednostek budżetowych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510 641,00</w:t>
            </w:r>
          </w:p>
        </w:tc>
      </w:tr>
      <w:tr>
        <w:tblPrEx>
          <w:tblW w:w="4092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Rozbudowa szkoły w Gołańczy ul. Klasztorna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510 641,00</w:t>
            </w:r>
          </w:p>
        </w:tc>
      </w:tr>
      <w:tr>
        <w:tblPrEx>
          <w:tblW w:w="4092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6058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Wydatki inwestycyjne jednostek budżetowych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- 1 891 837,00</w:t>
            </w:r>
          </w:p>
        </w:tc>
      </w:tr>
      <w:tr>
        <w:tblPrEx>
          <w:tblW w:w="4092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25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Rozbudowa szkoły w Gołańczy ul. Klasztorna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- 1 891 837,00</w:t>
            </w:r>
          </w:p>
        </w:tc>
      </w:tr>
      <w:tr>
        <w:tblPrEx>
          <w:tblW w:w="4092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431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6059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Wydatki inwestycyjne jednostek budżetowych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- 355 866,00</w:t>
            </w:r>
          </w:p>
        </w:tc>
      </w:tr>
      <w:tr>
        <w:tblPrEx>
          <w:tblW w:w="4092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439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Rozbudowa szkoły w Gołańczy ul. Klasztorna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- 355 866,00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Zmniejszenie o kwotę 1.737.062,00.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1070"/>
        <w:gridCol w:w="4756"/>
        <w:gridCol w:w="2034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Ochrona zdrowia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85154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Przeciwdziałanie alkoholizmowi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W dziale tym dokonuje się przeniesień pomiędzy paragrafami w ramach rozdziału.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1070"/>
        <w:gridCol w:w="4756"/>
        <w:gridCol w:w="2034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852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Pomoc społeczna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10 000,00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85203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Ośrodki wsparcia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604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85205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Zadania w zakresie przeciwdziałania przemocy w rodzinie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85219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Ośrodki pomocy społecznej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85230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Pomoc w zakresie dożywiania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85295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Pozostała działalność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10 000,00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W dziale pomoc społeczna dokonuje się przeniesień pomiędzy paragrafami w ramach rozdziałów.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 xml:space="preserve">Jednocześnie w rozdziale pozostała działalność planuje się środki finansowe na opracowanie dokumentów w celu złożenia (jako partner) wniosku o dofinansowanie projektu pn. „Kompleksowy Program Usług Opiekuńczych i Zdrowotnych świadczonych w społeczności lokalnej powiatu wągrowieckiego, dla niesamodzielnych osób starszych i ich opiekunów faktycznych”, w ramach Wielkopolskiego Regionalnego Programu Operacyjnego na lata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2014-2020, Oś priorytetowa 7 Włączenie społeczne, Działanie 7.2 Usługi społeczne o zdrowotne.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Cel projektu: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Wspieranie rozwoju wysokiej jakości środowiskowych rozwiązań w zakresie usług zdrowotnych i społecznych świadczonych w lokalnej społeczności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,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stanowiących alternatywę dla opieki instytucjonalnej, jako sposób zapewnienia włączenia społecznego osób starszych (wiek poprodukcyjny), niesamodzielnych (ON), z terenu m. innymi Miasta i Gminy Gołańcz,  zintegrowanych obszarowo i w zakresie infrastruktury oraz oferty opartej o wystandaryzowane formy wsparcia.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Zwiększenie o kwotę 10.000,00.</w:t>
      </w: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1070"/>
        <w:gridCol w:w="4756"/>
        <w:gridCol w:w="2034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855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Rodzina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1257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85502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Świadczenia rodzinne, świadczenie z funduszu alimentacyjnego oraz składki na ubezpieczenia emerytalne i rentowe z ubezpieczenia społecznego</w:t>
              <w:br/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W dziale rodzina dokonuje się przeniesień pomiędzy paragrafami w ramach rozdziału.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1070"/>
        <w:gridCol w:w="4756"/>
        <w:gridCol w:w="2034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900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Gospodarka komunalna i ochrona środowiska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- 4 400,00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90004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Utrzymanie zieleni w miastach i gminach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- 4 400,00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4210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Zakup materiałów i wyposażenia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5 000,00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4300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Zakup usług pozostałych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- 5 000,00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561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6060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Wydatki na zakupy inwestycyjne jednostek budżetowych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- 4 400,00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 xml:space="preserve">Zakup kosiarki samojezdnej 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- 4 400,00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W dziale tym dokonuje się przeniesień pomiędzy paragrafami w ramach rozdziału. Dodatkowo dokonuje się zmniejszenia planowanych wydatków inwestycyjnych na ww. zadanie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  <w:t>Zmniejszenie o kwotę 4.400,00.</w:t>
      </w:r>
    </w:p>
    <w:tbl>
      <w:tblPr>
        <w:tblStyle w:val="TableNormal"/>
        <w:tblW w:w="5000" w:type="pct"/>
        <w:tblInd w:w="0" w:type="dxa"/>
        <w:tblCellMar>
          <w:left w:w="0" w:type="dxa"/>
          <w:right w:w="0" w:type="dxa"/>
        </w:tblCellMar>
      </w:tblPr>
      <w:tblGrid>
        <w:gridCol w:w="778"/>
        <w:gridCol w:w="966"/>
        <w:gridCol w:w="1070"/>
        <w:gridCol w:w="4756"/>
        <w:gridCol w:w="2034"/>
      </w:tblGrid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921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Kultura i ochrona dziedzictwa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1 400,00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332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92109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Domy i ośrodki kultury, świetlice i kluby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1 400,00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704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2480</w:t>
            </w:r>
          </w:p>
        </w:tc>
        <w:tc>
          <w:tcPr>
            <w:tcW w:w="2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Dotacja podmiotowa z budżetu dla samorządowej instytucji kultury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1 400,00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rPr>
          <w:trHeight w:hRule="exact" w:val="704"/>
        </w:trPr>
        <w:tc>
          <w:tcPr>
            <w:tcW w:w="4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40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Dodatkowe wydatki świetlic:</w:t>
            </w:r>
          </w:p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FFFFFF"/>
                <w:vertAlign w:val="baseline"/>
              </w:rPr>
              <w:t>Świetlica Konary – kwota 1.400,00.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FFFFFF"/>
          <w:vertAlign w:val="baseline"/>
        </w:rPr>
        <w:t>Zwiększenie o kwotę 1.400,00.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b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10065" w:type="dxa"/>
        <w:tblInd w:w="0" w:type="dxa"/>
        <w:tblLayout w:type="fixed"/>
        <w:tblCellMar>
          <w:left w:w="0" w:type="dxa"/>
          <w:right w:w="0" w:type="dxa"/>
        </w:tblCellMar>
      </w:tblPr>
      <w:tblGrid>
        <w:gridCol w:w="10065"/>
      </w:tblGrid>
      <w:tr>
        <w:tblPrEx>
          <w:tblW w:w="10065" w:type="dxa"/>
          <w:tblInd w:w="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Załącznik Nr 1  do uzasadnienia</w:t>
            </w:r>
          </w:p>
        </w:tc>
      </w:tr>
      <w:tr>
        <w:tblPrEx>
          <w:tblW w:w="10065" w:type="dxa"/>
          <w:tblInd w:w="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  <w:t>Wykaz wydatków majątkowych realizowanych przez gminę w 2017 r.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</w:p>
    <w:tbl>
      <w:tblPr>
        <w:tblStyle w:val="TableNormal"/>
        <w:tblW w:w="9645" w:type="dxa"/>
        <w:tblInd w:w="10" w:type="dxa"/>
        <w:tblLayout w:type="fixed"/>
        <w:tblCellMar>
          <w:left w:w="0" w:type="dxa"/>
          <w:right w:w="0" w:type="dxa"/>
        </w:tblCellMar>
      </w:tblPr>
      <w:tblGrid>
        <w:gridCol w:w="709"/>
        <w:gridCol w:w="993"/>
        <w:gridCol w:w="994"/>
        <w:gridCol w:w="5813"/>
        <w:gridCol w:w="1136"/>
      </w:tblGrid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5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Dział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Rozdział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Paragraf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Treść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Wartość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010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Rolnictwo i łowiectwo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84 000,00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01010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Infrastruktura wodociągowa i sanitacyjna wsi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1 000,00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58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6050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Wydatki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1 000,00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16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Budowa ekologicznej oczyszczalni w Gręzinach.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Zadanie polegać będzie  na dokonaniu opłaty sądowej w sprawach spadkowych.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wykonania do końca  IV kw. 2017 r.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1 000,00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01095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Pozostała działalność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83 000,00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58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6050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Wydatki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83 000,00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16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Budowa oświetlenia kompleksu rekreacyjno-sportowego w miejscowości Potulin.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Zadanie polegać będzie  na wykonaniu oświetlenia kompleksu składającego się z boiska, amfiteatru oraz placu zabaw.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Kwota 83 000,00, w tym roboty, nadzór.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wykonania do końca  IV kw. 2017 r.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83 000,00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600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Transport i łączność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3 861 805,00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60002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Infrastruktura kolejowa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35 000,00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6059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Wydatki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35 000,00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2155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Rewitalizacja dworców i terenów przydworcowych wzdłuż linii kolejowej nr 356 Miasto i Gmina Gołańcz.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 - planuje się wydatki na opracowanie studium wykonalności i wniosku o dofinansowanie oraz inne sprawy dokumentacyjne w celu przystąpienia  do konkursu nr RPWP.05.02.01-IZ-00-30-001/17 w ramach Poddziałania 5.2.1 „</w:t>
            </w:r>
            <w:r>
              <w:rPr>
                <w:rStyle w:val="DefaultParagraphFont"/>
                <w:i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Modernizacja regionalnego układu kolejowego oraz poprawa stanu infrastruktury dworcowej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” WRPO na lata 2014-2020.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Zadanie dotyczy rewitalizacji dworców i terenów przydworcowych na terenie miasta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 i gminy.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Termin wykonania do 31.12.2017r.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35 000,00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60014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4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Drogi publiczne powiatowe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90 000,00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58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6300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90 000,00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9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Pomoc finansowa - Przebudowa chodnika przy drodze powiatowej  nr 1561P w Czeszewie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Zadanie polegać będzie na wykonaniu przez Powiat chodnika z kostki betonowej.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 Termin realizacji do 15.12.2017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55 000,00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85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Pomoc finansowa - Przebudowa chodnika przy drodze powiatowej nr 1561P w Kujawkach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  -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Zadanie polegać będzie na wykonaniu przez Powiat chodnika z kostki betonowej.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Termin realizacji do 15.12.2017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35 000,00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60016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Drogi publiczne gminne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1 857 565,00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6050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1 857.565,00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3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Przebudowa drogi Morakowo – Ostrowo – III etap.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Sprawy dokumentacyjne.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233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Przebudowa drogi Oleszno – Czerlin II etap.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Celem projektu jest wykonanie przebudowy drogi gminnej relacji Oleszno – Czerlin na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odcinku 365 mb tj. Inwestycja zlokalizowana jest na działkach nr 80 i 85 (droga gminna). Przebudowa polegać będzie  na poszerzeniu oraz wzmocnieniu istniejącej nawierzchni.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wykonania do 15.12.2017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221 516,00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233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Przebudowa drogi w Czerlinie I etap.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Celem inwestycji jest wykonanie przebudowy drogi gminnej od posesji nr 7 do nr 12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 Inwestycja zlokalizowana jest we wsi Czerlin, działki nr 123 i 147.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wykonania do 15.12.2017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257 704,00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233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Przebudowa drogi w Panigrodzu działka nr 46.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Zadanie polegać będzie na wykonaniu dokumentacji technicznej w celu wykonania przebudowy drogi w kierunku posesji Panigródz 89 (za torami), działka nr 46.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wykonania do końca  IV kw. 2017 r.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18 000,00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9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Przebudowa drogi w Panigrodzu działka nr 91.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Zadanie polegać będzie  na wykonaniu dokumentacji technicznej w celu wykonania przebudowy drogi w kierunku posesji Panigródz 90 (przed torami), działka nr 91.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wykonania do końca IV kw. 2017 r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15 000,00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989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Przebudowa ulicy Osada w Gołańczy.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Zadanie polegać będzie  na budowie sieci kanalizacji deszczowej i sanitarnej wraz z siecią wodociągową oraz z przebudową drogi.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wykonania do 15.12. 2017 r.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355 000,00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39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Przebudowa ulicy Sportowej od Koscioła do Firmy Nowbud – etap III.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Zadanie polegać będzie  na wykonaniu kolejnego odcinka sieci kanalizacji deszczowej wraz z odtworzeniem nawierzchni.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12.250,00 to kwota umorzenia (pismo WFOŚiGW z dnia 31.08.2017r. nr WFOŚ-II-DMU-KW/400/583/2010) zaplanowana do wykorzystania przy w/w zadaniu.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wykonania do 15.12. 2017 r.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715 000,00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414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Przebudowa drogi w Laskownicy Wielkiej.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Zadanie polegać będzie na  przebudowie drogi z masy asfaltowej w celu polepszenia infrastruktury drogowej i zwiększenie bezpieczeństwa mieszkańców.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Dofinansowanie na podstawie umowy nr 299/2017 z dnia  25 lipca 2017 roku zawartej pomiędzy Województwem Wielkopolskim, a Gminą Gołańcz w kwocie 41.159,00,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Planowany termin realizacji do końca III kw. 2017roku.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271 345,00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926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Przebudowa schodów zewnętrznych i ciągu pieszo – jezdnego  Przedszkola Publicznego w Gołańczy.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Zadanie polega na wykonaniu map projektowych działek.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60017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Drogi wewnętrzne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1 879 240,00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6050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1 879 240,00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256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Dokończenie przebudowy ciągów komunikacyjnych na ul. K. Libelta w Gołańczy  - VIII etap.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Zadanie polegać będzie na  przebudowie drogi z masy asfaltowej w celu polepszenia infrastruktury drogowej i zwiększenie bezpieczeństwa mieszkańców.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Planowany termin realizacji do VI 2017r.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165 000,00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14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Przebudowa ciągów komunikacyjnych na ul. K. Libelta w Gołańczy  - X etap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200" w:afterAutospacing="0" w:line="27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Przebudowa dotyczy wybudowania kolejnego odcinka sieci kanalizacji deszczowej wraz z przebudową ulicy.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200" w:afterAutospacing="0" w:line="27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wykonania do 15.12.2017 r.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630 000,00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888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Przebudowa ciągów komunikacyjnych na ul. K. Libelta w Gołańczy  - IX etap.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Zadanie polegać będzie na wykonaniu dokumentacji technicznej na przebudowę ciągu pieszo-jezdnego.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Planowany termin realizacji do końca III kw. 2017roku.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15 000,00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989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Przebudowa ulicy Lipowej w Gołańczy.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Zadanie polegać będzie  na budowie sieci kanalizacji deszczowej i sanitarnej wraz z przebudową drogi.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wykonania do 15.12.2017 r.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445 000,00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40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Przebudowa drogi w Panigrodzu - Grocholin  etap II.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Zadanie polega na  przebudowie drogi z masy asfaltowej w celu polepszenia infrastruktury drogowej i zwiększenie bezpieczeństwa mieszkańców.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Dofinansowanie na podstawie umowy nr 160/2017 z dnia 3 kwietnia 2017 roku zawartej pomiędzy Województwem Wielkopolskim, a Gminą Gołańcz w kwocie 96.875,00,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Planowany termin realizacji do końca III kw 2017roku.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244 240,00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217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6058/6059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Chodnik przy zamku – II etap.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160" w:afterAutospacing="0" w:line="259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Operacja pn. "Chodnik przy zamku - II etap" polega na wybudowaniu ścieżki turystycznej do Zamku Kasztelańskiego w Gołańczy  o długości 226,75 m. Realizacja operacji ma na celu udostępnienie mieszkańcom nowej infrastruktury turystycznej w postaci ścieżki turystycznej i tym samym i poprawy dostępu do istniejącej infrastruktury turystycznej (Zamek Kasztelański). Operacja polega na wykonaniu nawierzchni z kostki betonowej typu starobruk wraz z nową podbudową, krawężnikami i obrzeżami oraz oświetleniem i małą architekturą (ławki i kosze na odpady).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wykonania do 15.12.2017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380 000,00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700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Gospodarka mieszkaniowa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34 000,00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70005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Urzędy gmin (miast i miast na prawach powiatu)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34 000,00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8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6060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na zakupy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34 000,00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89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Wykup 29/1 w Chawłodnie.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Wykonanie niezbędnej dokumentacji.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30 000,00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89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Wykup działki 757/3 w Gołańczy.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Wykup działki pod ciąg pieszo – jezdny w kierunku zamku w Gołańczy.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4 000,00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750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Administracja publiczna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85 500,00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75023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Urzędy gmin (miast i miast na prawach powiatu)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85 500,00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8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6060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na zakupy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85 500,00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89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Zakup urządzenia do wykonywania automatycznych kopii zapasowych wraz z dyskami i oprogramowaniem.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Urządzenie typu dysk sieciowy służące do zabezpieczenia danych.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 Termin realizacji 30.10. 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10 000,00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06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Agregat z montażem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.</w:t>
            </w:r>
          </w:p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Zakup stacjonarnego agregatu prądotwórczego, który ma służyć do zasilania awaryjnego Urzędu Miasta i Gminy w Gołańczy w przypadku przerw  w zasilaniu które mogły by być spowodowane awariami technicznymi lub innymi zdarzeniami.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wykonania do 15.12.2017 r.</w:t>
            </w:r>
          </w:p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70 000,00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459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Defibrylator.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Zakup defibrylatora medycznego urządzenia do ratowania życia ludzkiego w przypadku nagłego zatrzymania krążenia. Planuje się umieszczenie defibrylatora na zewnętrznej ścianie budynku, takie usytuowanie defibrylatora pozwoli na jego użycie w przypadku nagłej potrzeby.  Defibrylator półautomatyczny zewnętrzny umieszczony w torbie transportowej z elektrodami i bateriom. </w:t>
            </w:r>
          </w:p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wykonania do 15.12.2017 r.</w:t>
            </w:r>
          </w:p>
          <w:p>
            <w:pPr>
              <w:pStyle w:val="Normal0"/>
              <w:keepNext w:val="0"/>
              <w:keepLines w:val="0"/>
              <w:widowControl w:val="0"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5.500,00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754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Bezpieczeństwo publiczne i ochrona przeciwpożarowa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342 500,00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75405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Komendy Powiatowe Policji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5 000,00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8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6170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Wpłaty jednostek na państwowy fundusz celowy na finansowanie lub dofinansowanie zadań inwestycyjnych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5 000,00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89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Zakup dwóch zestawów komputerowych dla Komendy Powiatowej Policj.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do końca 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5 000,00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75412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Ochotnicze straże pożarne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178 500,00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8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6050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na zakupy inwestycyjne jednostek budżetowych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30 000,00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9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Plac manewrowy wraz z drogą do OSP Krzyżanki.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20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Wykonanie drogi dojazdowej do remizy OSP Krzyżanki wraz z placem manewrowym.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20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do końca 2017 r.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30 000,00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9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6230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148 500,00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9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Dotacja dla OSP Krzyżanki na zakup lekkiego samochodu ratowniczo-gaśniczego z napędem 2x4.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31.12.2017r.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133 000,00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9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Dotacja dla OSP Gołańcz na zakup przyczepy do przewozu sprzętu pożarniczego.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Przyczepa dla OSP w Gołańczy służąca do przewozu sprzętu pożarniczego, zaczepiana do samochodów strażackich.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31.12.2017r.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9 000,00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15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Dotacja dla OSP Gołańcz na zakup telewizora.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Zakup telewizor do przeprowadzania szkoleń druhów OSP przeprowadzanych w świetlicy OSP Gołańcz. Zakupu dokonuje się na podstawie Art. 32. ust. 2 USTAWY z dnia 24 sierpnia 1991 r. o ochronie przeciwpożarowej Dz. U. z 2017 poz. 736 ze zm.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31.12.2017r.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6 500,00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75495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Pozostała działalność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159 000,00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8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6050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na zakupy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155 000,00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88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Monitoring miasta Gołańcz.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Zadanie polegać będzie  na wykonaniu monitoringu poprzez usytuowanie kamer na terenie miasta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20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do końca 2017 r.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155 000,00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6060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na zakupy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4 000,00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89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FS Smogulec – Monitoring.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Zadanie realizowane w ramach funduszu sołeckiego polegające na zakupie kamery i oprogramowania.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 Termin realizacji do  31.12.2017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4 000,00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801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Oświata i wychowanie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671 641,00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80101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Szkoły podstawowe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631 641,00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588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6050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30 000,00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263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Rozbudowa szkoły w Gołańczy ul Klasztorna.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Wydziela się nowe zadanie dotyczące rozbudowy szkoły w Gołańczy ul. Klasztorna finansowane z końcówką”0” . Wydatki niezbędne do realizacji zadania, nie ujęte w harmonogramie do umowy zawartej z Zarządem Województwa na dofinansowanie zadania z UE, w tym nadzory.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Planowany termin realizacji do końca IV kw. 2017roku.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30 000,00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588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6057,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      6059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601 641,00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87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Rozbudowa szkoły w Gołańczy ul Klasztorna.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Zadanie polegać będzie na rozbudowie szkoły o pomieszczenia szatani, socjalne, windy, boisko wielofunkcyjne. Zadanie zaplanowane do realizacji  z udziałem UE. Zadanie zostało zgłoszone do dofinansowania z WRPO 2014-2020. Wniosek o dofinansowanie został złożony w 29.07.2016 i 2016 i w dniu 22 maja 217 r. podpisano umowę na dofinansowanie projektu z Zarządem Województwa Wielkopolskiego – umowa nr RPWP.09.03.03-30-0051/16-00.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Planowany termin realizacji do końca IV kw. 2017roku.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601 641,00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9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80103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Oddziały przedszkolne w szkołach podstawowych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40 000,00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1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6050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Wydatki na zakupy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40 000,00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69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 xml:space="preserve">Zestaw zabawowy- plac zabaw.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Zakup placu zabaw do Oddziału przedszkolnego w Chojnie.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  <w:t>Planowany termin realizacji do końca IV kw. 2017roku.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40 000,00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900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Gospodarka komunalna i ochrona środowiska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378 377,00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90001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Gospodarka ściekowa i ochrona wód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42 000,00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0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6230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42 000,00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4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Dotacja na pokrycie kosztów budowy przydomowych oczyszczalni ścieków.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do  31.12.2017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42 000,00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90004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Utrzymanie zieleni w miastach i gminach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40 100,00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6050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7 500,00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04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FS Bogdanowo - Altana ogrodowa z utwardzeniem.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Wydatek funduszu sołeckiego. Sprawy dokumentacyjne i wykonanie prac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do  31.12.2017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7 500,00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6060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na zakupy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32 600,00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89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FS Czesławice - Utrzymanie  zieleni publicznej - zakup kosiarki spalinowej samojezdnej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Wydatek funduszu sołeckiego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do  31.12.2017 r.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do  31.12.2017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12 000,00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928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Zakup kosiarki samojezdnej.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Kosiarka przeznaczona do trawników o większej powierzchni z tylnym wyrzutem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i koszem ze zsynchronizowanym zespołem tnącym.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do  31.12.2017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20 600,00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90015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Oświetlenie ulic, placów i dróg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138 427,00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6050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138 427,00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2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Budowa oświetlenia z zastosowaniem lamp solarnych.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Montaż  ok. 20 lamp na terenie miasta i gminy.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do  31.12.2017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120 000,00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2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Budowa oświetlenia ulicznego w Gołańczy ul. K. Libetta.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do  31.12.2017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18 427,00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90017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Zakłady gospodarki komunalnej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155 000,00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579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6210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155 000,00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9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Dotacja do ZGKiM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 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-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Modernizacja pomieszczeń w budynku nr 6 przy ul. Klasztornej w Gołańczy.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Zakres zadania to remonty naprawy, wymiana okien i drzwi, posadzka.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80 000,00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05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Dotacja do ZGKiM  - Budowa sieci wodociągowej Potulin-Chojna, Chojna-Parkowo – etap I.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Budowa I etapu sieci wodociągowej.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31.12.2017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75 000,00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90095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Pozostała działalność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2 850,00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6060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na zakupy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2 850,00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96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FS Tomczyce - Przystanek autobusowy.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Wydatek funduszu sołeckiego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Zakup przystanku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do  31.10.2017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2 850,00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921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Kultura i ochrona dziedzictwa narodowego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238 163,00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92195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Pozostała działalność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238 163,00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6050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204 663,00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598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Budowa pomnika w Gołańczy, upamiętniającego 100. rocznicę odzyskania przez Polskę niepodległości i zwycięskiego Powstania Wielkopolskiego.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Sprawy dokumentacyjne.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2017r.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20 000,00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643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FS Panigródz - Modernizacja placu zabaw.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funduszu sołeckiego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do  31.10.2017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2 000,00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164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Modernizacja placu zabaw w Panigrodzu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Środki własne w budżecie na realizację zadania. Zadanie zgłoszone do konkursu Pięknieje Wielkopolska Wieś – wymiana zniszczonego placu.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Termin realizacji do  31.10.2017 r.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44 863,00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98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Ogrodzenie i rozbudowa placu zabaw przy ul. Zamkowej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 .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Zadanie wybrane do realizacji przez mieszkańców. Rozbudowa o nowe elementy, ogrodzenie.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do  31.10.2017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135 000,00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98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Wiata przy placu zabaw – Gręziny.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Sprawy dokumentacyjne i wykonanie prac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31.12.2017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2 800,00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6060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na zakupy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33 500,00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639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FS Chojna - Doposażenie placu zabaw - zakup karuzeli.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Wydatek funduszu sołeckiego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do  31.10.2017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4 000,00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FS Potulin - Plac zabaw - zakup elementu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Wydatek funduszu sołeckiego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do  31.10.2017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4 500,00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Zestaw zabawowy na plac zabaw w Potulinie.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Zakup elementu placu zabaw.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31.12.2017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25 000,00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926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Kultura fizyczna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1 272 284,00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92601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Obiekty sportowe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1 259 284,00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6050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1 223 912,00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132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Rozbudowa budynku socjalnego na stadionie w Gołańczy.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Zadanie w trakcie realizacji. Zadanie polega na rozbudowie i remoncie istniejącego budynku. Planowany termin zakończenia inwestycji do III kw. 2017 roku. Zadanie kontynuowane – dofinansowywane </w:t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 xml:space="preserve">w 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ramach Programu Modernizacja Infrastruktury Sportowej – Edycja 2016.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1 123 912,00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618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Budowa siłowni wysiłkowej na stadionie.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100 000,00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6060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na zakupy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35 372,00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962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Pomost główny startowy.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Wraz z montażem.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31.12.2017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8 000,00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Pomost treningowy 2500X3000.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Wraz z montażem.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31.12.2017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4 000,00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85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Trybuna 3-rzędowa na Orliku.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Trybuna konstrukcji w ocynku ogniowym wraz z siedziskami.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31.12.2017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7 400,00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85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Bieżnia elektryczna.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T5000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31.10.2017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6 872,00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851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Automat myjący.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DYNAMIC 45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31.12.2017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9 100,00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92695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Pozostała działalność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13 000,00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6050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Wydatki inwestycyjne jednostek budżetowych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13 000,00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736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Budowa 4 siłowni napowietrznych w Gołańczy.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Termin realizacji 2017 r.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13 000,00</w:t>
            </w:r>
          </w:p>
        </w:tc>
      </w:tr>
      <w:tr>
        <w:tblPrEx>
          <w:tblW w:w="9645" w:type="dxa"/>
          <w:tblInd w:w="10" w:type="dxa"/>
          <w:tblLayout w:type="fixed"/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8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566" w:firstLine="0"/>
              <w:contextualSpacing w:val="0"/>
              <w:jc w:val="right"/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sz w:val="18"/>
                <w:u w:val="none"/>
                <w:shd w:val="clear" w:color="auto" w:fill="FFFFFF"/>
                <w:vertAlign w:val="baseline"/>
                <w:lang w:val="en-US" w:eastAsia="en-US" w:bidi="en-US"/>
              </w:rPr>
              <w:t>Razem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56" w:lineRule="auto"/>
              <w:ind w:left="0" w:right="0" w:firstLine="0"/>
              <w:contextualSpacing w:val="0"/>
              <w:jc w:val="righ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16"/>
                <w:u w:val="none"/>
                <w:shd w:val="clear" w:color="auto" w:fill="FFFFFF"/>
                <w:vertAlign w:val="baseline"/>
                <w:lang w:val="en-US" w:eastAsia="en-US" w:bidi="en-US"/>
              </w:rPr>
              <w:t>6 968 270,00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802"/>
        <w:gridCol w:w="4802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SIGNATURE_0_1_FUNCTION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I Wiceprzewodniczący Rady Miasta i Gminy Gołańcz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SIGNATURE_0_1_FIRSTNAME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Andrzej 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SIGNATURE_0_1_LASTNAME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Hajduk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9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909C0CE5-1DC6-477A-9C0F-16E564E6481F.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909C0CE5-1DC6-477A-9C0F-16E564E6481F.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909C0CE5-1DC6-477A-9C0F-16E564E6481F.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909C0CE5-1DC6-477A-9C0F-16E564E6481F.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909C0CE5-1DC6-477A-9C0F-16E564E6481F.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909C0CE5-1DC6-477A-9C0F-16E564E6481F.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XXXIII/350/17 z dnia 28 listopada 2017 r.</dc:title>
  <dc:subject>w sprawie zmian do budżetu Miasta i^Gminy Gołańcz na 2017^rok</dc:subject>
  <dc:creator>Alina Wachowiak</dc:creator>
  <cp:lastModifiedBy>Alina Wachowiak</cp:lastModifiedBy>
  <cp:revision>1</cp:revision>
  <dcterms:created xsi:type="dcterms:W3CDTF">2017-11-29T13:35:04Z</dcterms:created>
  <dcterms:modified xsi:type="dcterms:W3CDTF">2017-11-29T13:35:04Z</dcterms:modified>
  <cp:category>Akt prawny</cp:category>
</cp:coreProperties>
</file>