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BFC25" w14:textId="77777777" w:rsidR="00393491" w:rsidRPr="00393491" w:rsidRDefault="00393491" w:rsidP="00393491">
      <w:pPr>
        <w:spacing w:after="0" w:line="360" w:lineRule="auto"/>
        <w:jc w:val="right"/>
        <w:rPr>
          <w:rFonts w:ascii="Arial" w:eastAsia="Times New Roman" w:hAnsi="Arial" w:cs="Arial"/>
          <w:color w:val="000000" w:themeColor="text1"/>
          <w:sz w:val="24"/>
          <w:szCs w:val="24"/>
          <w:lang w:eastAsia="pl-PL"/>
        </w:rPr>
      </w:pPr>
      <w:r w:rsidRPr="00393491">
        <w:rPr>
          <w:rFonts w:ascii="Arial" w:eastAsia="Times New Roman" w:hAnsi="Arial" w:cs="Arial"/>
          <w:color w:val="000000" w:themeColor="text1"/>
          <w:sz w:val="24"/>
          <w:szCs w:val="24"/>
          <w:lang w:eastAsia="pl-PL"/>
        </w:rPr>
        <w:t>Załącznik nr 1</w:t>
      </w:r>
    </w:p>
    <w:p w14:paraId="7834B543" w14:textId="6384F2B9" w:rsidR="00393491" w:rsidRPr="00393491" w:rsidRDefault="00CD7DFB" w:rsidP="00393491">
      <w:pPr>
        <w:spacing w:after="0" w:line="360" w:lineRule="auto"/>
        <w:jc w:val="right"/>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d</w:t>
      </w:r>
      <w:r w:rsidR="00393491" w:rsidRPr="00393491">
        <w:rPr>
          <w:rFonts w:ascii="Arial" w:eastAsia="Times New Roman" w:hAnsi="Arial" w:cs="Arial"/>
          <w:color w:val="000000" w:themeColor="text1"/>
          <w:sz w:val="24"/>
          <w:szCs w:val="24"/>
          <w:lang w:eastAsia="pl-PL"/>
        </w:rPr>
        <w:t xml:space="preserve">o Uchwały nr </w:t>
      </w:r>
      <w:r>
        <w:rPr>
          <w:rFonts w:ascii="Arial" w:eastAsia="Times New Roman" w:hAnsi="Arial" w:cs="Arial"/>
          <w:color w:val="000000" w:themeColor="text1"/>
          <w:sz w:val="24"/>
          <w:szCs w:val="24"/>
          <w:lang w:eastAsia="pl-PL"/>
        </w:rPr>
        <w:t>XXXIII/352/17</w:t>
      </w:r>
    </w:p>
    <w:p w14:paraId="191AC76B" w14:textId="77777777" w:rsidR="00393491" w:rsidRPr="00393491" w:rsidRDefault="00393491" w:rsidP="00393491">
      <w:pPr>
        <w:spacing w:after="0" w:line="360" w:lineRule="auto"/>
        <w:ind w:left="4956" w:firstLine="708"/>
        <w:jc w:val="center"/>
        <w:rPr>
          <w:rFonts w:ascii="Arial" w:eastAsia="Times New Roman" w:hAnsi="Arial" w:cs="Arial"/>
          <w:color w:val="000000" w:themeColor="text1"/>
          <w:sz w:val="24"/>
          <w:szCs w:val="24"/>
          <w:lang w:eastAsia="pl-PL"/>
        </w:rPr>
      </w:pPr>
      <w:r w:rsidRPr="00393491">
        <w:rPr>
          <w:rFonts w:ascii="Arial" w:eastAsia="Times New Roman" w:hAnsi="Arial" w:cs="Arial"/>
          <w:color w:val="000000" w:themeColor="text1"/>
          <w:sz w:val="24"/>
          <w:szCs w:val="24"/>
          <w:lang w:eastAsia="pl-PL"/>
        </w:rPr>
        <w:t>Rady Miasta i Gminy Gołańcz</w:t>
      </w:r>
    </w:p>
    <w:p w14:paraId="336112E3" w14:textId="30BF21F6" w:rsidR="00393491" w:rsidRPr="00393491" w:rsidRDefault="00CD7DFB" w:rsidP="00393491">
      <w:pPr>
        <w:spacing w:after="0" w:line="360" w:lineRule="auto"/>
        <w:jc w:val="right"/>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z</w:t>
      </w:r>
      <w:r w:rsidR="00393491" w:rsidRPr="00393491">
        <w:rPr>
          <w:rFonts w:ascii="Arial" w:eastAsia="Times New Roman" w:hAnsi="Arial" w:cs="Arial"/>
          <w:color w:val="000000" w:themeColor="text1"/>
          <w:sz w:val="24"/>
          <w:szCs w:val="24"/>
          <w:lang w:eastAsia="pl-PL"/>
        </w:rPr>
        <w:t xml:space="preserve"> dnia </w:t>
      </w:r>
      <w:r>
        <w:rPr>
          <w:rFonts w:ascii="Arial" w:eastAsia="Times New Roman" w:hAnsi="Arial" w:cs="Arial"/>
          <w:color w:val="000000" w:themeColor="text1"/>
          <w:sz w:val="24"/>
          <w:szCs w:val="24"/>
          <w:lang w:eastAsia="pl-PL"/>
        </w:rPr>
        <w:t>28 listopada 2017 roku</w:t>
      </w:r>
      <w:bookmarkStart w:id="0" w:name="_GoBack"/>
      <w:bookmarkEnd w:id="0"/>
      <w:r w:rsidR="00393491" w:rsidRPr="00393491">
        <w:rPr>
          <w:rFonts w:ascii="Arial" w:eastAsia="Times New Roman" w:hAnsi="Arial" w:cs="Arial"/>
          <w:color w:val="000000" w:themeColor="text1"/>
          <w:sz w:val="24"/>
          <w:szCs w:val="24"/>
          <w:lang w:eastAsia="pl-PL"/>
        </w:rPr>
        <w:t xml:space="preserve"> </w:t>
      </w:r>
    </w:p>
    <w:p w14:paraId="2E1E5F17" w14:textId="77777777" w:rsidR="00393491" w:rsidRPr="00393491" w:rsidRDefault="00393491" w:rsidP="00393491">
      <w:pPr>
        <w:spacing w:after="0" w:line="360" w:lineRule="auto"/>
        <w:rPr>
          <w:rFonts w:ascii="Arial" w:eastAsia="Times New Roman" w:hAnsi="Arial" w:cs="Arial"/>
          <w:b/>
          <w:color w:val="000000" w:themeColor="text1"/>
          <w:sz w:val="24"/>
          <w:szCs w:val="24"/>
          <w:lang w:eastAsia="pl-PL"/>
        </w:rPr>
      </w:pPr>
    </w:p>
    <w:p w14:paraId="5E32B9EA" w14:textId="77777777" w:rsidR="00393491" w:rsidRPr="002E305C" w:rsidRDefault="00393491" w:rsidP="00393491">
      <w:pPr>
        <w:spacing w:after="0" w:line="360" w:lineRule="auto"/>
        <w:jc w:val="center"/>
        <w:rPr>
          <w:rFonts w:ascii="Cambria" w:eastAsia="Times New Roman" w:hAnsi="Cambria" w:cs="Arial"/>
          <w:b/>
          <w:color w:val="000000" w:themeColor="text1"/>
          <w:sz w:val="16"/>
          <w:szCs w:val="16"/>
          <w:lang w:eastAsia="pl-PL"/>
        </w:rPr>
      </w:pPr>
    </w:p>
    <w:p w14:paraId="5B132790" w14:textId="77777777" w:rsidR="00393491" w:rsidRDefault="00393491" w:rsidP="00393491">
      <w:pPr>
        <w:spacing w:after="0" w:line="360" w:lineRule="auto"/>
        <w:jc w:val="center"/>
        <w:rPr>
          <w:rFonts w:ascii="Arial" w:eastAsia="Times New Roman" w:hAnsi="Arial" w:cs="Arial"/>
          <w:b/>
          <w:color w:val="000000" w:themeColor="text1"/>
          <w:sz w:val="56"/>
          <w:szCs w:val="56"/>
          <w:lang w:eastAsia="pl-PL"/>
        </w:rPr>
      </w:pPr>
      <w:r w:rsidRPr="00393491">
        <w:rPr>
          <w:rFonts w:ascii="Arial" w:eastAsia="Times New Roman" w:hAnsi="Arial" w:cs="Arial"/>
          <w:b/>
          <w:color w:val="000000" w:themeColor="text1"/>
          <w:sz w:val="56"/>
          <w:szCs w:val="56"/>
          <w:lang w:eastAsia="pl-PL"/>
        </w:rPr>
        <w:t>Lokalny Program Rewitalizacji</w:t>
      </w:r>
    </w:p>
    <w:p w14:paraId="08E1AC30" w14:textId="77777777" w:rsidR="00393491" w:rsidRPr="00393491" w:rsidRDefault="00393491" w:rsidP="00393491">
      <w:pPr>
        <w:spacing w:after="0" w:line="360" w:lineRule="auto"/>
        <w:jc w:val="center"/>
        <w:rPr>
          <w:rFonts w:ascii="Arial" w:eastAsia="Times New Roman" w:hAnsi="Arial" w:cs="Arial"/>
          <w:b/>
          <w:color w:val="000000" w:themeColor="text1"/>
          <w:sz w:val="56"/>
          <w:szCs w:val="56"/>
          <w:lang w:eastAsia="pl-PL"/>
        </w:rPr>
      </w:pPr>
    </w:p>
    <w:p w14:paraId="54975DFD" w14:textId="77777777" w:rsidR="00393491" w:rsidRPr="002E305C" w:rsidRDefault="00393491" w:rsidP="00393491">
      <w:pPr>
        <w:spacing w:after="0" w:line="360" w:lineRule="auto"/>
        <w:jc w:val="center"/>
        <w:rPr>
          <w:rFonts w:ascii="Cambria" w:eastAsia="Times New Roman" w:hAnsi="Cambria" w:cs="Arial"/>
          <w:b/>
          <w:color w:val="000000" w:themeColor="text1"/>
          <w:sz w:val="56"/>
          <w:szCs w:val="56"/>
          <w:lang w:eastAsia="pl-PL"/>
        </w:rPr>
      </w:pPr>
      <w:r w:rsidRPr="002E305C">
        <w:rPr>
          <w:rFonts w:ascii="Cambria" w:hAnsi="Cambria" w:cs="Calibri"/>
          <w:noProof/>
          <w:lang w:eastAsia="pl-PL"/>
        </w:rPr>
        <w:drawing>
          <wp:inline distT="0" distB="0" distL="0" distR="0" wp14:anchorId="226C3BC2" wp14:editId="2D3D4537">
            <wp:extent cx="2343150" cy="3124200"/>
            <wp:effectExtent l="0" t="0" r="0" b="0"/>
            <wp:docPr id="79" name="Obraz 79" descr="C:\Users\Katarzyna Witkowska\AppData\Local\Microsoft\Windows\INetCache\Content.Word\her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C:\Users\Katarzyna Witkowska\AppData\Local\Microsoft\Windows\INetCache\Content.Word\herb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14:paraId="4DFDA7B9" w14:textId="77777777" w:rsidR="00393491" w:rsidRPr="002E305C" w:rsidRDefault="00393491" w:rsidP="00393491">
      <w:pPr>
        <w:spacing w:after="0" w:line="360" w:lineRule="auto"/>
        <w:jc w:val="center"/>
        <w:rPr>
          <w:rFonts w:ascii="Cambria" w:eastAsia="Times New Roman" w:hAnsi="Cambria" w:cs="Arial"/>
          <w:b/>
          <w:color w:val="000000" w:themeColor="text1"/>
          <w:sz w:val="56"/>
          <w:szCs w:val="56"/>
          <w:lang w:eastAsia="pl-PL"/>
        </w:rPr>
      </w:pPr>
    </w:p>
    <w:p w14:paraId="171844DE" w14:textId="77777777" w:rsidR="00393491" w:rsidRPr="00393491" w:rsidRDefault="00393491" w:rsidP="00393491">
      <w:pPr>
        <w:spacing w:after="0" w:line="360" w:lineRule="auto"/>
        <w:jc w:val="center"/>
        <w:rPr>
          <w:rFonts w:ascii="Arial" w:eastAsia="Times New Roman" w:hAnsi="Arial" w:cs="Arial"/>
          <w:b/>
          <w:color w:val="000000" w:themeColor="text1"/>
          <w:sz w:val="56"/>
          <w:szCs w:val="56"/>
          <w:lang w:eastAsia="pl-PL"/>
        </w:rPr>
      </w:pPr>
      <w:bookmarkStart w:id="1" w:name="_Hlk498087272"/>
      <w:r w:rsidRPr="00393491">
        <w:rPr>
          <w:rFonts w:ascii="Arial" w:eastAsia="Times New Roman" w:hAnsi="Arial" w:cs="Arial"/>
          <w:b/>
          <w:color w:val="000000" w:themeColor="text1"/>
          <w:sz w:val="56"/>
          <w:szCs w:val="56"/>
          <w:lang w:eastAsia="pl-PL"/>
        </w:rPr>
        <w:t>Miasta i Gminy Gołańcz</w:t>
      </w:r>
    </w:p>
    <w:p w14:paraId="1916B844" w14:textId="77777777" w:rsidR="00B75DE1" w:rsidRDefault="00393491" w:rsidP="00393491">
      <w:pPr>
        <w:spacing w:after="0" w:line="360" w:lineRule="auto"/>
        <w:jc w:val="center"/>
        <w:rPr>
          <w:rFonts w:ascii="Cambria" w:eastAsia="Times New Roman" w:hAnsi="Cambria" w:cs="Arial"/>
          <w:b/>
          <w:color w:val="000000" w:themeColor="text1"/>
          <w:sz w:val="56"/>
          <w:szCs w:val="56"/>
          <w:lang w:eastAsia="pl-PL"/>
        </w:rPr>
      </w:pPr>
      <w:r w:rsidRPr="00393491">
        <w:rPr>
          <w:rFonts w:ascii="Arial" w:eastAsia="Times New Roman" w:hAnsi="Arial" w:cs="Arial"/>
          <w:b/>
          <w:color w:val="000000" w:themeColor="text1"/>
          <w:sz w:val="56"/>
          <w:szCs w:val="56"/>
          <w:lang w:eastAsia="pl-PL"/>
        </w:rPr>
        <w:t>na lata 2017-2023</w:t>
      </w:r>
      <w:bookmarkEnd w:id="1"/>
      <w:r w:rsidRPr="002E305C">
        <w:rPr>
          <w:rFonts w:ascii="Cambria" w:eastAsia="Times New Roman" w:hAnsi="Cambria" w:cs="Arial"/>
          <w:b/>
          <w:color w:val="000000" w:themeColor="text1"/>
          <w:sz w:val="56"/>
          <w:szCs w:val="56"/>
          <w:lang w:eastAsia="pl-PL"/>
        </w:rPr>
        <w:br/>
      </w:r>
    </w:p>
    <w:p w14:paraId="17A7C459" w14:textId="77777777" w:rsidR="00B75DE1" w:rsidRDefault="00B75DE1" w:rsidP="00393491">
      <w:pPr>
        <w:spacing w:after="0" w:line="360" w:lineRule="auto"/>
        <w:jc w:val="center"/>
        <w:rPr>
          <w:rFonts w:ascii="Cambria" w:eastAsia="Times New Roman" w:hAnsi="Cambria" w:cs="Arial"/>
          <w:b/>
          <w:color w:val="000000" w:themeColor="text1"/>
          <w:sz w:val="56"/>
          <w:szCs w:val="56"/>
          <w:lang w:eastAsia="pl-PL"/>
        </w:rPr>
      </w:pPr>
    </w:p>
    <w:sdt>
      <w:sdtPr>
        <w:rPr>
          <w:rFonts w:asciiTheme="minorHAnsi" w:eastAsiaTheme="minorHAnsi" w:hAnsiTheme="minorHAnsi" w:cstheme="minorBidi"/>
          <w:color w:val="auto"/>
          <w:sz w:val="22"/>
          <w:szCs w:val="22"/>
          <w:lang w:eastAsia="en-US"/>
        </w:rPr>
        <w:id w:val="-706408155"/>
        <w:docPartObj>
          <w:docPartGallery w:val="Table of Contents"/>
          <w:docPartUnique/>
        </w:docPartObj>
      </w:sdtPr>
      <w:sdtEndPr>
        <w:rPr>
          <w:b/>
          <w:bCs/>
        </w:rPr>
      </w:sdtEndPr>
      <w:sdtContent>
        <w:p w14:paraId="1A24544A" w14:textId="77777777" w:rsidR="00B75DE1" w:rsidRPr="00B75DE1" w:rsidRDefault="00B75DE1">
          <w:pPr>
            <w:pStyle w:val="Nagwekspisutreci"/>
            <w:rPr>
              <w:color w:val="auto"/>
            </w:rPr>
          </w:pPr>
          <w:r w:rsidRPr="00B75DE1">
            <w:rPr>
              <w:color w:val="auto"/>
            </w:rPr>
            <w:t>Spis treści</w:t>
          </w:r>
        </w:p>
        <w:p w14:paraId="629FDB07" w14:textId="4553DFF2" w:rsidR="0015638A" w:rsidRDefault="00B75DE1">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499297308" w:history="1">
            <w:r w:rsidR="0015638A" w:rsidRPr="00E52DC6">
              <w:rPr>
                <w:rStyle w:val="Hipercze"/>
                <w:rFonts w:ascii="Arial" w:hAnsi="Arial" w:cs="Arial"/>
                <w:noProof/>
              </w:rPr>
              <w:t>1. Wstęp</w:t>
            </w:r>
            <w:r w:rsidR="0015638A">
              <w:rPr>
                <w:noProof/>
                <w:webHidden/>
              </w:rPr>
              <w:tab/>
            </w:r>
            <w:r w:rsidR="0015638A">
              <w:rPr>
                <w:noProof/>
                <w:webHidden/>
              </w:rPr>
              <w:fldChar w:fldCharType="begin"/>
            </w:r>
            <w:r w:rsidR="0015638A">
              <w:rPr>
                <w:noProof/>
                <w:webHidden/>
              </w:rPr>
              <w:instrText xml:space="preserve"> PAGEREF _Toc499297308 \h </w:instrText>
            </w:r>
            <w:r w:rsidR="0015638A">
              <w:rPr>
                <w:noProof/>
                <w:webHidden/>
              </w:rPr>
            </w:r>
            <w:r w:rsidR="0015638A">
              <w:rPr>
                <w:noProof/>
                <w:webHidden/>
              </w:rPr>
              <w:fldChar w:fldCharType="separate"/>
            </w:r>
            <w:r w:rsidR="00933268">
              <w:rPr>
                <w:noProof/>
                <w:webHidden/>
              </w:rPr>
              <w:t>4</w:t>
            </w:r>
            <w:r w:rsidR="0015638A">
              <w:rPr>
                <w:noProof/>
                <w:webHidden/>
              </w:rPr>
              <w:fldChar w:fldCharType="end"/>
            </w:r>
          </w:hyperlink>
        </w:p>
        <w:p w14:paraId="29A28E43" w14:textId="0D8C6627" w:rsidR="0015638A" w:rsidRDefault="007A34F1">
          <w:pPr>
            <w:pStyle w:val="Spistreci1"/>
            <w:tabs>
              <w:tab w:val="right" w:leader="dot" w:pos="9062"/>
            </w:tabs>
            <w:rPr>
              <w:rFonts w:eastAsiaTheme="minorEastAsia"/>
              <w:noProof/>
              <w:lang w:eastAsia="pl-PL"/>
            </w:rPr>
          </w:pPr>
          <w:hyperlink w:anchor="_Toc499297309" w:history="1">
            <w:r w:rsidR="0015638A" w:rsidRPr="00E52DC6">
              <w:rPr>
                <w:rStyle w:val="Hipercze"/>
                <w:rFonts w:ascii="Arial" w:hAnsi="Arial" w:cs="Arial"/>
                <w:noProof/>
              </w:rPr>
              <w:t>2. Metodologia</w:t>
            </w:r>
            <w:r w:rsidR="0015638A">
              <w:rPr>
                <w:noProof/>
                <w:webHidden/>
              </w:rPr>
              <w:tab/>
            </w:r>
            <w:r w:rsidR="0015638A">
              <w:rPr>
                <w:noProof/>
                <w:webHidden/>
              </w:rPr>
              <w:fldChar w:fldCharType="begin"/>
            </w:r>
            <w:r w:rsidR="0015638A">
              <w:rPr>
                <w:noProof/>
                <w:webHidden/>
              </w:rPr>
              <w:instrText xml:space="preserve"> PAGEREF _Toc499297309 \h </w:instrText>
            </w:r>
            <w:r w:rsidR="0015638A">
              <w:rPr>
                <w:noProof/>
                <w:webHidden/>
              </w:rPr>
            </w:r>
            <w:r w:rsidR="0015638A">
              <w:rPr>
                <w:noProof/>
                <w:webHidden/>
              </w:rPr>
              <w:fldChar w:fldCharType="separate"/>
            </w:r>
            <w:r w:rsidR="00933268">
              <w:rPr>
                <w:noProof/>
                <w:webHidden/>
              </w:rPr>
              <w:t>5</w:t>
            </w:r>
            <w:r w:rsidR="0015638A">
              <w:rPr>
                <w:noProof/>
                <w:webHidden/>
              </w:rPr>
              <w:fldChar w:fldCharType="end"/>
            </w:r>
          </w:hyperlink>
        </w:p>
        <w:p w14:paraId="5C385756" w14:textId="17B78D7A" w:rsidR="0015638A" w:rsidRDefault="007A34F1">
          <w:pPr>
            <w:pStyle w:val="Spistreci1"/>
            <w:tabs>
              <w:tab w:val="right" w:leader="dot" w:pos="9062"/>
            </w:tabs>
            <w:rPr>
              <w:rFonts w:eastAsiaTheme="minorEastAsia"/>
              <w:noProof/>
              <w:lang w:eastAsia="pl-PL"/>
            </w:rPr>
          </w:pPr>
          <w:hyperlink w:anchor="_Toc499297310" w:history="1">
            <w:r w:rsidR="0015638A" w:rsidRPr="00E52DC6">
              <w:rPr>
                <w:rStyle w:val="Hipercze"/>
                <w:rFonts w:ascii="Arial" w:hAnsi="Arial" w:cs="Arial"/>
                <w:noProof/>
              </w:rPr>
              <w:t>3. Diagnoza stanu Miasta i Gminy Gołańcz</w:t>
            </w:r>
            <w:r w:rsidR="0015638A">
              <w:rPr>
                <w:noProof/>
                <w:webHidden/>
              </w:rPr>
              <w:tab/>
            </w:r>
            <w:r w:rsidR="0015638A">
              <w:rPr>
                <w:noProof/>
                <w:webHidden/>
              </w:rPr>
              <w:fldChar w:fldCharType="begin"/>
            </w:r>
            <w:r w:rsidR="0015638A">
              <w:rPr>
                <w:noProof/>
                <w:webHidden/>
              </w:rPr>
              <w:instrText xml:space="preserve"> PAGEREF _Toc499297310 \h </w:instrText>
            </w:r>
            <w:r w:rsidR="0015638A">
              <w:rPr>
                <w:noProof/>
                <w:webHidden/>
              </w:rPr>
            </w:r>
            <w:r w:rsidR="0015638A">
              <w:rPr>
                <w:noProof/>
                <w:webHidden/>
              </w:rPr>
              <w:fldChar w:fldCharType="separate"/>
            </w:r>
            <w:r w:rsidR="00933268">
              <w:rPr>
                <w:noProof/>
                <w:webHidden/>
              </w:rPr>
              <w:t>6</w:t>
            </w:r>
            <w:r w:rsidR="0015638A">
              <w:rPr>
                <w:noProof/>
                <w:webHidden/>
              </w:rPr>
              <w:fldChar w:fldCharType="end"/>
            </w:r>
          </w:hyperlink>
        </w:p>
        <w:p w14:paraId="787B6484" w14:textId="646981D5" w:rsidR="0015638A" w:rsidRDefault="007A34F1">
          <w:pPr>
            <w:pStyle w:val="Spistreci2"/>
            <w:tabs>
              <w:tab w:val="right" w:leader="dot" w:pos="9062"/>
            </w:tabs>
            <w:rPr>
              <w:rFonts w:eastAsiaTheme="minorEastAsia"/>
              <w:noProof/>
              <w:lang w:eastAsia="pl-PL"/>
            </w:rPr>
          </w:pPr>
          <w:hyperlink w:anchor="_Toc499297311" w:history="1">
            <w:r w:rsidR="0015638A" w:rsidRPr="00E52DC6">
              <w:rPr>
                <w:rStyle w:val="Hipercze"/>
                <w:rFonts w:ascii="Arial" w:hAnsi="Arial" w:cs="Arial"/>
                <w:noProof/>
              </w:rPr>
              <w:t>3.1. Sfera społeczna</w:t>
            </w:r>
            <w:r w:rsidR="0015638A">
              <w:rPr>
                <w:noProof/>
                <w:webHidden/>
              </w:rPr>
              <w:tab/>
            </w:r>
            <w:r w:rsidR="0015638A">
              <w:rPr>
                <w:noProof/>
                <w:webHidden/>
              </w:rPr>
              <w:fldChar w:fldCharType="begin"/>
            </w:r>
            <w:r w:rsidR="0015638A">
              <w:rPr>
                <w:noProof/>
                <w:webHidden/>
              </w:rPr>
              <w:instrText xml:space="preserve"> PAGEREF _Toc499297311 \h </w:instrText>
            </w:r>
            <w:r w:rsidR="0015638A">
              <w:rPr>
                <w:noProof/>
                <w:webHidden/>
              </w:rPr>
            </w:r>
            <w:r w:rsidR="0015638A">
              <w:rPr>
                <w:noProof/>
                <w:webHidden/>
              </w:rPr>
              <w:fldChar w:fldCharType="separate"/>
            </w:r>
            <w:r w:rsidR="00933268">
              <w:rPr>
                <w:noProof/>
                <w:webHidden/>
              </w:rPr>
              <w:t>9</w:t>
            </w:r>
            <w:r w:rsidR="0015638A">
              <w:rPr>
                <w:noProof/>
                <w:webHidden/>
              </w:rPr>
              <w:fldChar w:fldCharType="end"/>
            </w:r>
          </w:hyperlink>
        </w:p>
        <w:p w14:paraId="30CC19D5" w14:textId="19EF0CEA" w:rsidR="0015638A" w:rsidRDefault="007A34F1">
          <w:pPr>
            <w:pStyle w:val="Spistreci3"/>
            <w:tabs>
              <w:tab w:val="right" w:leader="dot" w:pos="9062"/>
            </w:tabs>
            <w:rPr>
              <w:rFonts w:eastAsiaTheme="minorEastAsia"/>
              <w:noProof/>
              <w:lang w:eastAsia="pl-PL"/>
            </w:rPr>
          </w:pPr>
          <w:hyperlink w:anchor="_Toc499297312" w:history="1">
            <w:r w:rsidR="0015638A" w:rsidRPr="00E52DC6">
              <w:rPr>
                <w:rStyle w:val="Hipercze"/>
                <w:rFonts w:ascii="Arial" w:hAnsi="Arial" w:cs="Arial"/>
                <w:noProof/>
              </w:rPr>
              <w:t>3.1.1. Demografia</w:t>
            </w:r>
            <w:r w:rsidR="0015638A">
              <w:rPr>
                <w:noProof/>
                <w:webHidden/>
              </w:rPr>
              <w:tab/>
            </w:r>
            <w:r w:rsidR="0015638A">
              <w:rPr>
                <w:noProof/>
                <w:webHidden/>
              </w:rPr>
              <w:fldChar w:fldCharType="begin"/>
            </w:r>
            <w:r w:rsidR="0015638A">
              <w:rPr>
                <w:noProof/>
                <w:webHidden/>
              </w:rPr>
              <w:instrText xml:space="preserve"> PAGEREF _Toc499297312 \h </w:instrText>
            </w:r>
            <w:r w:rsidR="0015638A">
              <w:rPr>
                <w:noProof/>
                <w:webHidden/>
              </w:rPr>
            </w:r>
            <w:r w:rsidR="0015638A">
              <w:rPr>
                <w:noProof/>
                <w:webHidden/>
              </w:rPr>
              <w:fldChar w:fldCharType="separate"/>
            </w:r>
            <w:r w:rsidR="00933268">
              <w:rPr>
                <w:noProof/>
                <w:webHidden/>
              </w:rPr>
              <w:t>9</w:t>
            </w:r>
            <w:r w:rsidR="0015638A">
              <w:rPr>
                <w:noProof/>
                <w:webHidden/>
              </w:rPr>
              <w:fldChar w:fldCharType="end"/>
            </w:r>
          </w:hyperlink>
        </w:p>
        <w:p w14:paraId="2107E037" w14:textId="6179AB8F" w:rsidR="0015638A" w:rsidRDefault="007A34F1">
          <w:pPr>
            <w:pStyle w:val="Spistreci3"/>
            <w:tabs>
              <w:tab w:val="right" w:leader="dot" w:pos="9062"/>
            </w:tabs>
            <w:rPr>
              <w:rFonts w:eastAsiaTheme="minorEastAsia"/>
              <w:noProof/>
              <w:lang w:eastAsia="pl-PL"/>
            </w:rPr>
          </w:pPr>
          <w:hyperlink w:anchor="_Toc499297313" w:history="1">
            <w:r w:rsidR="0015638A" w:rsidRPr="00E52DC6">
              <w:rPr>
                <w:rStyle w:val="Hipercze"/>
                <w:rFonts w:ascii="Arial" w:hAnsi="Arial" w:cs="Arial"/>
                <w:noProof/>
              </w:rPr>
              <w:t>3.1.2. Pomoc społeczna</w:t>
            </w:r>
            <w:r w:rsidR="0015638A">
              <w:rPr>
                <w:noProof/>
                <w:webHidden/>
              </w:rPr>
              <w:tab/>
            </w:r>
            <w:r w:rsidR="0015638A">
              <w:rPr>
                <w:noProof/>
                <w:webHidden/>
              </w:rPr>
              <w:fldChar w:fldCharType="begin"/>
            </w:r>
            <w:r w:rsidR="0015638A">
              <w:rPr>
                <w:noProof/>
                <w:webHidden/>
              </w:rPr>
              <w:instrText xml:space="preserve"> PAGEREF _Toc499297313 \h </w:instrText>
            </w:r>
            <w:r w:rsidR="0015638A">
              <w:rPr>
                <w:noProof/>
                <w:webHidden/>
              </w:rPr>
            </w:r>
            <w:r w:rsidR="0015638A">
              <w:rPr>
                <w:noProof/>
                <w:webHidden/>
              </w:rPr>
              <w:fldChar w:fldCharType="separate"/>
            </w:r>
            <w:r w:rsidR="00933268">
              <w:rPr>
                <w:noProof/>
                <w:webHidden/>
              </w:rPr>
              <w:t>16</w:t>
            </w:r>
            <w:r w:rsidR="0015638A">
              <w:rPr>
                <w:noProof/>
                <w:webHidden/>
              </w:rPr>
              <w:fldChar w:fldCharType="end"/>
            </w:r>
          </w:hyperlink>
        </w:p>
        <w:p w14:paraId="46315DAB" w14:textId="00679F9C" w:rsidR="0015638A" w:rsidRDefault="007A34F1">
          <w:pPr>
            <w:pStyle w:val="Spistreci3"/>
            <w:tabs>
              <w:tab w:val="right" w:leader="dot" w:pos="9062"/>
            </w:tabs>
            <w:rPr>
              <w:rFonts w:eastAsiaTheme="minorEastAsia"/>
              <w:noProof/>
              <w:lang w:eastAsia="pl-PL"/>
            </w:rPr>
          </w:pPr>
          <w:hyperlink w:anchor="_Toc499297314" w:history="1">
            <w:r w:rsidR="0015638A" w:rsidRPr="00E52DC6">
              <w:rPr>
                <w:rStyle w:val="Hipercze"/>
                <w:rFonts w:ascii="Arial" w:hAnsi="Arial" w:cs="Arial"/>
                <w:noProof/>
              </w:rPr>
              <w:t>3.1.3. Rynek pracy</w:t>
            </w:r>
            <w:r w:rsidR="0015638A">
              <w:rPr>
                <w:noProof/>
                <w:webHidden/>
              </w:rPr>
              <w:tab/>
            </w:r>
            <w:r w:rsidR="0015638A">
              <w:rPr>
                <w:noProof/>
                <w:webHidden/>
              </w:rPr>
              <w:fldChar w:fldCharType="begin"/>
            </w:r>
            <w:r w:rsidR="0015638A">
              <w:rPr>
                <w:noProof/>
                <w:webHidden/>
              </w:rPr>
              <w:instrText xml:space="preserve"> PAGEREF _Toc499297314 \h </w:instrText>
            </w:r>
            <w:r w:rsidR="0015638A">
              <w:rPr>
                <w:noProof/>
                <w:webHidden/>
              </w:rPr>
            </w:r>
            <w:r w:rsidR="0015638A">
              <w:rPr>
                <w:noProof/>
                <w:webHidden/>
              </w:rPr>
              <w:fldChar w:fldCharType="separate"/>
            </w:r>
            <w:r w:rsidR="00933268">
              <w:rPr>
                <w:noProof/>
                <w:webHidden/>
              </w:rPr>
              <w:t>23</w:t>
            </w:r>
            <w:r w:rsidR="0015638A">
              <w:rPr>
                <w:noProof/>
                <w:webHidden/>
              </w:rPr>
              <w:fldChar w:fldCharType="end"/>
            </w:r>
          </w:hyperlink>
        </w:p>
        <w:p w14:paraId="6EE35218" w14:textId="4593F697" w:rsidR="0015638A" w:rsidRDefault="007A34F1">
          <w:pPr>
            <w:pStyle w:val="Spistreci3"/>
            <w:tabs>
              <w:tab w:val="right" w:leader="dot" w:pos="9062"/>
            </w:tabs>
            <w:rPr>
              <w:rFonts w:eastAsiaTheme="minorEastAsia"/>
              <w:noProof/>
              <w:lang w:eastAsia="pl-PL"/>
            </w:rPr>
          </w:pPr>
          <w:hyperlink w:anchor="_Toc499297315" w:history="1">
            <w:r w:rsidR="0015638A" w:rsidRPr="00E52DC6">
              <w:rPr>
                <w:rStyle w:val="Hipercze"/>
                <w:rFonts w:ascii="Arial" w:hAnsi="Arial" w:cs="Arial"/>
                <w:noProof/>
              </w:rPr>
              <w:t>3.1.4. Bezpieczeństwo</w:t>
            </w:r>
            <w:r w:rsidR="0015638A">
              <w:rPr>
                <w:noProof/>
                <w:webHidden/>
              </w:rPr>
              <w:tab/>
            </w:r>
            <w:r w:rsidR="0015638A">
              <w:rPr>
                <w:noProof/>
                <w:webHidden/>
              </w:rPr>
              <w:fldChar w:fldCharType="begin"/>
            </w:r>
            <w:r w:rsidR="0015638A">
              <w:rPr>
                <w:noProof/>
                <w:webHidden/>
              </w:rPr>
              <w:instrText xml:space="preserve"> PAGEREF _Toc499297315 \h </w:instrText>
            </w:r>
            <w:r w:rsidR="0015638A">
              <w:rPr>
                <w:noProof/>
                <w:webHidden/>
              </w:rPr>
            </w:r>
            <w:r w:rsidR="0015638A">
              <w:rPr>
                <w:noProof/>
                <w:webHidden/>
              </w:rPr>
              <w:fldChar w:fldCharType="separate"/>
            </w:r>
            <w:r w:rsidR="00933268">
              <w:rPr>
                <w:noProof/>
                <w:webHidden/>
              </w:rPr>
              <w:t>29</w:t>
            </w:r>
            <w:r w:rsidR="0015638A">
              <w:rPr>
                <w:noProof/>
                <w:webHidden/>
              </w:rPr>
              <w:fldChar w:fldCharType="end"/>
            </w:r>
          </w:hyperlink>
        </w:p>
        <w:p w14:paraId="21D14EEB" w14:textId="21DA22E2" w:rsidR="0015638A" w:rsidRDefault="007A34F1">
          <w:pPr>
            <w:pStyle w:val="Spistreci3"/>
            <w:tabs>
              <w:tab w:val="right" w:leader="dot" w:pos="9062"/>
            </w:tabs>
            <w:rPr>
              <w:rFonts w:eastAsiaTheme="minorEastAsia"/>
              <w:noProof/>
              <w:lang w:eastAsia="pl-PL"/>
            </w:rPr>
          </w:pPr>
          <w:hyperlink w:anchor="_Toc499297316" w:history="1">
            <w:r w:rsidR="0015638A" w:rsidRPr="00E52DC6">
              <w:rPr>
                <w:rStyle w:val="Hipercze"/>
                <w:rFonts w:ascii="Arial" w:hAnsi="Arial" w:cs="Arial"/>
                <w:noProof/>
              </w:rPr>
              <w:t>3.1.5. Szkolnictwo i edukacja</w:t>
            </w:r>
            <w:r w:rsidR="0015638A">
              <w:rPr>
                <w:noProof/>
                <w:webHidden/>
              </w:rPr>
              <w:tab/>
            </w:r>
            <w:r w:rsidR="0015638A">
              <w:rPr>
                <w:noProof/>
                <w:webHidden/>
              </w:rPr>
              <w:fldChar w:fldCharType="begin"/>
            </w:r>
            <w:r w:rsidR="0015638A">
              <w:rPr>
                <w:noProof/>
                <w:webHidden/>
              </w:rPr>
              <w:instrText xml:space="preserve"> PAGEREF _Toc499297316 \h </w:instrText>
            </w:r>
            <w:r w:rsidR="0015638A">
              <w:rPr>
                <w:noProof/>
                <w:webHidden/>
              </w:rPr>
            </w:r>
            <w:r w:rsidR="0015638A">
              <w:rPr>
                <w:noProof/>
                <w:webHidden/>
              </w:rPr>
              <w:fldChar w:fldCharType="separate"/>
            </w:r>
            <w:r w:rsidR="00933268">
              <w:rPr>
                <w:noProof/>
                <w:webHidden/>
              </w:rPr>
              <w:t>31</w:t>
            </w:r>
            <w:r w:rsidR="0015638A">
              <w:rPr>
                <w:noProof/>
                <w:webHidden/>
              </w:rPr>
              <w:fldChar w:fldCharType="end"/>
            </w:r>
          </w:hyperlink>
        </w:p>
        <w:p w14:paraId="75CD4BEF" w14:textId="644B2368" w:rsidR="0015638A" w:rsidRDefault="007A34F1">
          <w:pPr>
            <w:pStyle w:val="Spistreci3"/>
            <w:tabs>
              <w:tab w:val="right" w:leader="dot" w:pos="9062"/>
            </w:tabs>
            <w:rPr>
              <w:rFonts w:eastAsiaTheme="minorEastAsia"/>
              <w:noProof/>
              <w:lang w:eastAsia="pl-PL"/>
            </w:rPr>
          </w:pPr>
          <w:hyperlink w:anchor="_Toc499297317" w:history="1">
            <w:r w:rsidR="0015638A" w:rsidRPr="00E52DC6">
              <w:rPr>
                <w:rStyle w:val="Hipercze"/>
                <w:rFonts w:ascii="Arial" w:hAnsi="Arial" w:cs="Arial"/>
                <w:noProof/>
              </w:rPr>
              <w:t>3.1.6. Kapitał społeczny</w:t>
            </w:r>
            <w:r w:rsidR="0015638A">
              <w:rPr>
                <w:noProof/>
                <w:webHidden/>
              </w:rPr>
              <w:tab/>
            </w:r>
            <w:r w:rsidR="0015638A">
              <w:rPr>
                <w:noProof/>
                <w:webHidden/>
              </w:rPr>
              <w:fldChar w:fldCharType="begin"/>
            </w:r>
            <w:r w:rsidR="0015638A">
              <w:rPr>
                <w:noProof/>
                <w:webHidden/>
              </w:rPr>
              <w:instrText xml:space="preserve"> PAGEREF _Toc499297317 \h </w:instrText>
            </w:r>
            <w:r w:rsidR="0015638A">
              <w:rPr>
                <w:noProof/>
                <w:webHidden/>
              </w:rPr>
            </w:r>
            <w:r w:rsidR="0015638A">
              <w:rPr>
                <w:noProof/>
                <w:webHidden/>
              </w:rPr>
              <w:fldChar w:fldCharType="separate"/>
            </w:r>
            <w:r w:rsidR="00933268">
              <w:rPr>
                <w:noProof/>
                <w:webHidden/>
              </w:rPr>
              <w:t>35</w:t>
            </w:r>
            <w:r w:rsidR="0015638A">
              <w:rPr>
                <w:noProof/>
                <w:webHidden/>
              </w:rPr>
              <w:fldChar w:fldCharType="end"/>
            </w:r>
          </w:hyperlink>
        </w:p>
        <w:p w14:paraId="5FE7035D" w14:textId="04DEEFDF" w:rsidR="0015638A" w:rsidRDefault="007A34F1">
          <w:pPr>
            <w:pStyle w:val="Spistreci2"/>
            <w:tabs>
              <w:tab w:val="right" w:leader="dot" w:pos="9062"/>
            </w:tabs>
            <w:rPr>
              <w:rFonts w:eastAsiaTheme="minorEastAsia"/>
              <w:noProof/>
              <w:lang w:eastAsia="pl-PL"/>
            </w:rPr>
          </w:pPr>
          <w:hyperlink w:anchor="_Toc499297318" w:history="1">
            <w:r w:rsidR="0015638A" w:rsidRPr="00E52DC6">
              <w:rPr>
                <w:rStyle w:val="Hipercze"/>
                <w:rFonts w:ascii="Arial" w:hAnsi="Arial" w:cs="Arial"/>
                <w:noProof/>
              </w:rPr>
              <w:t>3.2. Sfera gospodarcza</w:t>
            </w:r>
            <w:r w:rsidR="0015638A">
              <w:rPr>
                <w:noProof/>
                <w:webHidden/>
              </w:rPr>
              <w:tab/>
            </w:r>
            <w:r w:rsidR="0015638A">
              <w:rPr>
                <w:noProof/>
                <w:webHidden/>
              </w:rPr>
              <w:fldChar w:fldCharType="begin"/>
            </w:r>
            <w:r w:rsidR="0015638A">
              <w:rPr>
                <w:noProof/>
                <w:webHidden/>
              </w:rPr>
              <w:instrText xml:space="preserve"> PAGEREF _Toc499297318 \h </w:instrText>
            </w:r>
            <w:r w:rsidR="0015638A">
              <w:rPr>
                <w:noProof/>
                <w:webHidden/>
              </w:rPr>
            </w:r>
            <w:r w:rsidR="0015638A">
              <w:rPr>
                <w:noProof/>
                <w:webHidden/>
              </w:rPr>
              <w:fldChar w:fldCharType="separate"/>
            </w:r>
            <w:r w:rsidR="00933268">
              <w:rPr>
                <w:noProof/>
                <w:webHidden/>
              </w:rPr>
              <w:t>40</w:t>
            </w:r>
            <w:r w:rsidR="0015638A">
              <w:rPr>
                <w:noProof/>
                <w:webHidden/>
              </w:rPr>
              <w:fldChar w:fldCharType="end"/>
            </w:r>
          </w:hyperlink>
        </w:p>
        <w:p w14:paraId="3C78E439" w14:textId="10635C78" w:rsidR="0015638A" w:rsidRDefault="007A34F1">
          <w:pPr>
            <w:pStyle w:val="Spistreci2"/>
            <w:tabs>
              <w:tab w:val="right" w:leader="dot" w:pos="9062"/>
            </w:tabs>
            <w:rPr>
              <w:rFonts w:eastAsiaTheme="minorEastAsia"/>
              <w:noProof/>
              <w:lang w:eastAsia="pl-PL"/>
            </w:rPr>
          </w:pPr>
          <w:hyperlink w:anchor="_Toc499297319" w:history="1">
            <w:r w:rsidR="0015638A" w:rsidRPr="00E52DC6">
              <w:rPr>
                <w:rStyle w:val="Hipercze"/>
                <w:rFonts w:ascii="Arial" w:hAnsi="Arial" w:cs="Arial"/>
                <w:noProof/>
              </w:rPr>
              <w:t>3.3. Sfera przestrzenno – funkcjonalna</w:t>
            </w:r>
            <w:r w:rsidR="0015638A">
              <w:rPr>
                <w:noProof/>
                <w:webHidden/>
              </w:rPr>
              <w:tab/>
            </w:r>
            <w:r w:rsidR="0015638A">
              <w:rPr>
                <w:noProof/>
                <w:webHidden/>
              </w:rPr>
              <w:fldChar w:fldCharType="begin"/>
            </w:r>
            <w:r w:rsidR="0015638A">
              <w:rPr>
                <w:noProof/>
                <w:webHidden/>
              </w:rPr>
              <w:instrText xml:space="preserve"> PAGEREF _Toc499297319 \h </w:instrText>
            </w:r>
            <w:r w:rsidR="0015638A">
              <w:rPr>
                <w:noProof/>
                <w:webHidden/>
              </w:rPr>
            </w:r>
            <w:r w:rsidR="0015638A">
              <w:rPr>
                <w:noProof/>
                <w:webHidden/>
              </w:rPr>
              <w:fldChar w:fldCharType="separate"/>
            </w:r>
            <w:r w:rsidR="00933268">
              <w:rPr>
                <w:noProof/>
                <w:webHidden/>
              </w:rPr>
              <w:t>43</w:t>
            </w:r>
            <w:r w:rsidR="0015638A">
              <w:rPr>
                <w:noProof/>
                <w:webHidden/>
              </w:rPr>
              <w:fldChar w:fldCharType="end"/>
            </w:r>
          </w:hyperlink>
        </w:p>
        <w:p w14:paraId="04D82598" w14:textId="625D3958" w:rsidR="0015638A" w:rsidRDefault="007A34F1">
          <w:pPr>
            <w:pStyle w:val="Spistreci3"/>
            <w:tabs>
              <w:tab w:val="right" w:leader="dot" w:pos="9062"/>
            </w:tabs>
            <w:rPr>
              <w:rFonts w:eastAsiaTheme="minorEastAsia"/>
              <w:noProof/>
              <w:lang w:eastAsia="pl-PL"/>
            </w:rPr>
          </w:pPr>
          <w:hyperlink w:anchor="_Toc499297320" w:history="1">
            <w:r w:rsidR="0015638A" w:rsidRPr="00E52DC6">
              <w:rPr>
                <w:rStyle w:val="Hipercze"/>
                <w:rFonts w:ascii="Arial" w:hAnsi="Arial" w:cs="Arial"/>
                <w:noProof/>
              </w:rPr>
              <w:t>3.3.1. Zagospodarowanie przestrzenne Miasta i Gminy</w:t>
            </w:r>
            <w:r w:rsidR="0015638A">
              <w:rPr>
                <w:noProof/>
                <w:webHidden/>
              </w:rPr>
              <w:tab/>
            </w:r>
            <w:r w:rsidR="0015638A">
              <w:rPr>
                <w:noProof/>
                <w:webHidden/>
              </w:rPr>
              <w:fldChar w:fldCharType="begin"/>
            </w:r>
            <w:r w:rsidR="0015638A">
              <w:rPr>
                <w:noProof/>
                <w:webHidden/>
              </w:rPr>
              <w:instrText xml:space="preserve"> PAGEREF _Toc499297320 \h </w:instrText>
            </w:r>
            <w:r w:rsidR="0015638A">
              <w:rPr>
                <w:noProof/>
                <w:webHidden/>
              </w:rPr>
            </w:r>
            <w:r w:rsidR="0015638A">
              <w:rPr>
                <w:noProof/>
                <w:webHidden/>
              </w:rPr>
              <w:fldChar w:fldCharType="separate"/>
            </w:r>
            <w:r w:rsidR="00933268">
              <w:rPr>
                <w:noProof/>
                <w:webHidden/>
              </w:rPr>
              <w:t>43</w:t>
            </w:r>
            <w:r w:rsidR="0015638A">
              <w:rPr>
                <w:noProof/>
                <w:webHidden/>
              </w:rPr>
              <w:fldChar w:fldCharType="end"/>
            </w:r>
          </w:hyperlink>
        </w:p>
        <w:p w14:paraId="7326E53F" w14:textId="69237B81" w:rsidR="0015638A" w:rsidRDefault="007A34F1">
          <w:pPr>
            <w:pStyle w:val="Spistreci3"/>
            <w:tabs>
              <w:tab w:val="right" w:leader="dot" w:pos="9062"/>
            </w:tabs>
            <w:rPr>
              <w:rFonts w:eastAsiaTheme="minorEastAsia"/>
              <w:noProof/>
              <w:lang w:eastAsia="pl-PL"/>
            </w:rPr>
          </w:pPr>
          <w:hyperlink w:anchor="_Toc499297321" w:history="1">
            <w:r w:rsidR="0015638A" w:rsidRPr="00E52DC6">
              <w:rPr>
                <w:rStyle w:val="Hipercze"/>
                <w:rFonts w:ascii="Arial" w:hAnsi="Arial" w:cs="Arial"/>
                <w:noProof/>
              </w:rPr>
              <w:t>3.3.2. Dostępność komunikacyjna</w:t>
            </w:r>
            <w:r w:rsidR="0015638A">
              <w:rPr>
                <w:noProof/>
                <w:webHidden/>
              </w:rPr>
              <w:tab/>
            </w:r>
            <w:r w:rsidR="0015638A">
              <w:rPr>
                <w:noProof/>
                <w:webHidden/>
              </w:rPr>
              <w:fldChar w:fldCharType="begin"/>
            </w:r>
            <w:r w:rsidR="0015638A">
              <w:rPr>
                <w:noProof/>
                <w:webHidden/>
              </w:rPr>
              <w:instrText xml:space="preserve"> PAGEREF _Toc499297321 \h </w:instrText>
            </w:r>
            <w:r w:rsidR="0015638A">
              <w:rPr>
                <w:noProof/>
                <w:webHidden/>
              </w:rPr>
            </w:r>
            <w:r w:rsidR="0015638A">
              <w:rPr>
                <w:noProof/>
                <w:webHidden/>
              </w:rPr>
              <w:fldChar w:fldCharType="separate"/>
            </w:r>
            <w:r w:rsidR="00933268">
              <w:rPr>
                <w:noProof/>
                <w:webHidden/>
              </w:rPr>
              <w:t>45</w:t>
            </w:r>
            <w:r w:rsidR="0015638A">
              <w:rPr>
                <w:noProof/>
                <w:webHidden/>
              </w:rPr>
              <w:fldChar w:fldCharType="end"/>
            </w:r>
          </w:hyperlink>
        </w:p>
        <w:p w14:paraId="3635A875" w14:textId="41E981F5" w:rsidR="0015638A" w:rsidRDefault="007A34F1">
          <w:pPr>
            <w:pStyle w:val="Spistreci3"/>
            <w:tabs>
              <w:tab w:val="right" w:leader="dot" w:pos="9062"/>
            </w:tabs>
            <w:rPr>
              <w:rFonts w:eastAsiaTheme="minorEastAsia"/>
              <w:noProof/>
              <w:lang w:eastAsia="pl-PL"/>
            </w:rPr>
          </w:pPr>
          <w:hyperlink w:anchor="_Toc499297322" w:history="1">
            <w:r w:rsidR="0015638A" w:rsidRPr="00E52DC6">
              <w:rPr>
                <w:rStyle w:val="Hipercze"/>
                <w:rFonts w:ascii="Arial" w:hAnsi="Arial" w:cs="Arial"/>
                <w:noProof/>
              </w:rPr>
              <w:t>3.3.3. Dostęp do podstawowych usług</w:t>
            </w:r>
            <w:r w:rsidR="0015638A">
              <w:rPr>
                <w:noProof/>
                <w:webHidden/>
              </w:rPr>
              <w:tab/>
            </w:r>
            <w:r w:rsidR="0015638A">
              <w:rPr>
                <w:noProof/>
                <w:webHidden/>
              </w:rPr>
              <w:fldChar w:fldCharType="begin"/>
            </w:r>
            <w:r w:rsidR="0015638A">
              <w:rPr>
                <w:noProof/>
                <w:webHidden/>
              </w:rPr>
              <w:instrText xml:space="preserve"> PAGEREF _Toc499297322 \h </w:instrText>
            </w:r>
            <w:r w:rsidR="0015638A">
              <w:rPr>
                <w:noProof/>
                <w:webHidden/>
              </w:rPr>
            </w:r>
            <w:r w:rsidR="0015638A">
              <w:rPr>
                <w:noProof/>
                <w:webHidden/>
              </w:rPr>
              <w:fldChar w:fldCharType="separate"/>
            </w:r>
            <w:r w:rsidR="00933268">
              <w:rPr>
                <w:noProof/>
                <w:webHidden/>
              </w:rPr>
              <w:t>48</w:t>
            </w:r>
            <w:r w:rsidR="0015638A">
              <w:rPr>
                <w:noProof/>
                <w:webHidden/>
              </w:rPr>
              <w:fldChar w:fldCharType="end"/>
            </w:r>
          </w:hyperlink>
        </w:p>
        <w:p w14:paraId="438C7309" w14:textId="3AD70C81" w:rsidR="0015638A" w:rsidRDefault="007A34F1">
          <w:pPr>
            <w:pStyle w:val="Spistreci3"/>
            <w:tabs>
              <w:tab w:val="right" w:leader="dot" w:pos="9062"/>
            </w:tabs>
            <w:rPr>
              <w:rFonts w:eastAsiaTheme="minorEastAsia"/>
              <w:noProof/>
              <w:lang w:eastAsia="pl-PL"/>
            </w:rPr>
          </w:pPr>
          <w:hyperlink w:anchor="_Toc499297323" w:history="1">
            <w:r w:rsidR="0015638A" w:rsidRPr="00E52DC6">
              <w:rPr>
                <w:rStyle w:val="Hipercze"/>
                <w:rFonts w:ascii="Arial" w:hAnsi="Arial" w:cs="Arial"/>
                <w:noProof/>
              </w:rPr>
              <w:t>3.3.4. Przestrzeń publiczna</w:t>
            </w:r>
            <w:r w:rsidR="0015638A">
              <w:rPr>
                <w:noProof/>
                <w:webHidden/>
              </w:rPr>
              <w:tab/>
            </w:r>
            <w:r w:rsidR="0015638A">
              <w:rPr>
                <w:noProof/>
                <w:webHidden/>
              </w:rPr>
              <w:fldChar w:fldCharType="begin"/>
            </w:r>
            <w:r w:rsidR="0015638A">
              <w:rPr>
                <w:noProof/>
                <w:webHidden/>
              </w:rPr>
              <w:instrText xml:space="preserve"> PAGEREF _Toc499297323 \h </w:instrText>
            </w:r>
            <w:r w:rsidR="0015638A">
              <w:rPr>
                <w:noProof/>
                <w:webHidden/>
              </w:rPr>
            </w:r>
            <w:r w:rsidR="0015638A">
              <w:rPr>
                <w:noProof/>
                <w:webHidden/>
              </w:rPr>
              <w:fldChar w:fldCharType="separate"/>
            </w:r>
            <w:r w:rsidR="00933268">
              <w:rPr>
                <w:noProof/>
                <w:webHidden/>
              </w:rPr>
              <w:t>50</w:t>
            </w:r>
            <w:r w:rsidR="0015638A">
              <w:rPr>
                <w:noProof/>
                <w:webHidden/>
              </w:rPr>
              <w:fldChar w:fldCharType="end"/>
            </w:r>
          </w:hyperlink>
        </w:p>
        <w:p w14:paraId="7E25F4A3" w14:textId="261EFB8D" w:rsidR="0015638A" w:rsidRDefault="007A34F1">
          <w:pPr>
            <w:pStyle w:val="Spistreci2"/>
            <w:tabs>
              <w:tab w:val="right" w:leader="dot" w:pos="9062"/>
            </w:tabs>
            <w:rPr>
              <w:rFonts w:eastAsiaTheme="minorEastAsia"/>
              <w:noProof/>
              <w:lang w:eastAsia="pl-PL"/>
            </w:rPr>
          </w:pPr>
          <w:hyperlink w:anchor="_Toc499297324" w:history="1">
            <w:r w:rsidR="0015638A" w:rsidRPr="00E52DC6">
              <w:rPr>
                <w:rStyle w:val="Hipercze"/>
                <w:rFonts w:ascii="Arial" w:hAnsi="Arial" w:cs="Arial"/>
                <w:noProof/>
              </w:rPr>
              <w:t>3.4. Sfera techniczna</w:t>
            </w:r>
            <w:r w:rsidR="0015638A">
              <w:rPr>
                <w:noProof/>
                <w:webHidden/>
              </w:rPr>
              <w:tab/>
            </w:r>
            <w:r w:rsidR="0015638A">
              <w:rPr>
                <w:noProof/>
                <w:webHidden/>
              </w:rPr>
              <w:fldChar w:fldCharType="begin"/>
            </w:r>
            <w:r w:rsidR="0015638A">
              <w:rPr>
                <w:noProof/>
                <w:webHidden/>
              </w:rPr>
              <w:instrText xml:space="preserve"> PAGEREF _Toc499297324 \h </w:instrText>
            </w:r>
            <w:r w:rsidR="0015638A">
              <w:rPr>
                <w:noProof/>
                <w:webHidden/>
              </w:rPr>
            </w:r>
            <w:r w:rsidR="0015638A">
              <w:rPr>
                <w:noProof/>
                <w:webHidden/>
              </w:rPr>
              <w:fldChar w:fldCharType="separate"/>
            </w:r>
            <w:r w:rsidR="00933268">
              <w:rPr>
                <w:noProof/>
                <w:webHidden/>
              </w:rPr>
              <w:t>55</w:t>
            </w:r>
            <w:r w:rsidR="0015638A">
              <w:rPr>
                <w:noProof/>
                <w:webHidden/>
              </w:rPr>
              <w:fldChar w:fldCharType="end"/>
            </w:r>
          </w:hyperlink>
        </w:p>
        <w:p w14:paraId="1126FF4A" w14:textId="0EA87A69" w:rsidR="0015638A" w:rsidRDefault="007A34F1">
          <w:pPr>
            <w:pStyle w:val="Spistreci3"/>
            <w:tabs>
              <w:tab w:val="right" w:leader="dot" w:pos="9062"/>
            </w:tabs>
            <w:rPr>
              <w:rFonts w:eastAsiaTheme="minorEastAsia"/>
              <w:noProof/>
              <w:lang w:eastAsia="pl-PL"/>
            </w:rPr>
          </w:pPr>
          <w:hyperlink w:anchor="_Toc499297325" w:history="1">
            <w:r w:rsidR="0015638A" w:rsidRPr="00E52DC6">
              <w:rPr>
                <w:rStyle w:val="Hipercze"/>
                <w:rFonts w:ascii="Arial" w:hAnsi="Arial" w:cs="Arial"/>
                <w:noProof/>
              </w:rPr>
              <w:t>3.4.1. Zasoby mieszkaniowe i lokale użytkowe</w:t>
            </w:r>
            <w:r w:rsidR="0015638A">
              <w:rPr>
                <w:noProof/>
                <w:webHidden/>
              </w:rPr>
              <w:tab/>
            </w:r>
            <w:r w:rsidR="0015638A">
              <w:rPr>
                <w:noProof/>
                <w:webHidden/>
              </w:rPr>
              <w:fldChar w:fldCharType="begin"/>
            </w:r>
            <w:r w:rsidR="0015638A">
              <w:rPr>
                <w:noProof/>
                <w:webHidden/>
              </w:rPr>
              <w:instrText xml:space="preserve"> PAGEREF _Toc499297325 \h </w:instrText>
            </w:r>
            <w:r w:rsidR="0015638A">
              <w:rPr>
                <w:noProof/>
                <w:webHidden/>
              </w:rPr>
            </w:r>
            <w:r w:rsidR="0015638A">
              <w:rPr>
                <w:noProof/>
                <w:webHidden/>
              </w:rPr>
              <w:fldChar w:fldCharType="separate"/>
            </w:r>
            <w:r w:rsidR="00933268">
              <w:rPr>
                <w:noProof/>
                <w:webHidden/>
              </w:rPr>
              <w:t>55</w:t>
            </w:r>
            <w:r w:rsidR="0015638A">
              <w:rPr>
                <w:noProof/>
                <w:webHidden/>
              </w:rPr>
              <w:fldChar w:fldCharType="end"/>
            </w:r>
          </w:hyperlink>
        </w:p>
        <w:p w14:paraId="201C66EB" w14:textId="16CE4820" w:rsidR="0015638A" w:rsidRDefault="007A34F1">
          <w:pPr>
            <w:pStyle w:val="Spistreci3"/>
            <w:tabs>
              <w:tab w:val="right" w:leader="dot" w:pos="9062"/>
            </w:tabs>
            <w:rPr>
              <w:rFonts w:eastAsiaTheme="minorEastAsia"/>
              <w:noProof/>
              <w:lang w:eastAsia="pl-PL"/>
            </w:rPr>
          </w:pPr>
          <w:hyperlink w:anchor="_Toc499297326" w:history="1">
            <w:r w:rsidR="0015638A" w:rsidRPr="00E52DC6">
              <w:rPr>
                <w:rStyle w:val="Hipercze"/>
                <w:rFonts w:ascii="Arial" w:hAnsi="Arial" w:cs="Arial"/>
                <w:noProof/>
              </w:rPr>
              <w:t>3.4.2. Podstawowe sieci techniczne</w:t>
            </w:r>
            <w:r w:rsidR="0015638A">
              <w:rPr>
                <w:noProof/>
                <w:webHidden/>
              </w:rPr>
              <w:tab/>
            </w:r>
            <w:r w:rsidR="0015638A">
              <w:rPr>
                <w:noProof/>
                <w:webHidden/>
              </w:rPr>
              <w:fldChar w:fldCharType="begin"/>
            </w:r>
            <w:r w:rsidR="0015638A">
              <w:rPr>
                <w:noProof/>
                <w:webHidden/>
              </w:rPr>
              <w:instrText xml:space="preserve"> PAGEREF _Toc499297326 \h </w:instrText>
            </w:r>
            <w:r w:rsidR="0015638A">
              <w:rPr>
                <w:noProof/>
                <w:webHidden/>
              </w:rPr>
            </w:r>
            <w:r w:rsidR="0015638A">
              <w:rPr>
                <w:noProof/>
                <w:webHidden/>
              </w:rPr>
              <w:fldChar w:fldCharType="separate"/>
            </w:r>
            <w:r w:rsidR="00933268">
              <w:rPr>
                <w:noProof/>
                <w:webHidden/>
              </w:rPr>
              <w:t>59</w:t>
            </w:r>
            <w:r w:rsidR="0015638A">
              <w:rPr>
                <w:noProof/>
                <w:webHidden/>
              </w:rPr>
              <w:fldChar w:fldCharType="end"/>
            </w:r>
          </w:hyperlink>
        </w:p>
        <w:p w14:paraId="7CA4FF36" w14:textId="78863286" w:rsidR="0015638A" w:rsidRDefault="007A34F1">
          <w:pPr>
            <w:pStyle w:val="Spistreci2"/>
            <w:tabs>
              <w:tab w:val="right" w:leader="dot" w:pos="9062"/>
            </w:tabs>
            <w:rPr>
              <w:rFonts w:eastAsiaTheme="minorEastAsia"/>
              <w:noProof/>
              <w:lang w:eastAsia="pl-PL"/>
            </w:rPr>
          </w:pPr>
          <w:hyperlink w:anchor="_Toc499297327" w:history="1">
            <w:r w:rsidR="0015638A" w:rsidRPr="00E52DC6">
              <w:rPr>
                <w:rStyle w:val="Hipercze"/>
                <w:rFonts w:ascii="Arial" w:hAnsi="Arial" w:cs="Arial"/>
                <w:noProof/>
              </w:rPr>
              <w:t>3.5. Sfera środowiskowa</w:t>
            </w:r>
            <w:r w:rsidR="0015638A">
              <w:rPr>
                <w:noProof/>
                <w:webHidden/>
              </w:rPr>
              <w:tab/>
            </w:r>
            <w:r w:rsidR="0015638A">
              <w:rPr>
                <w:noProof/>
                <w:webHidden/>
              </w:rPr>
              <w:fldChar w:fldCharType="begin"/>
            </w:r>
            <w:r w:rsidR="0015638A">
              <w:rPr>
                <w:noProof/>
                <w:webHidden/>
              </w:rPr>
              <w:instrText xml:space="preserve"> PAGEREF _Toc499297327 \h </w:instrText>
            </w:r>
            <w:r w:rsidR="0015638A">
              <w:rPr>
                <w:noProof/>
                <w:webHidden/>
              </w:rPr>
            </w:r>
            <w:r w:rsidR="0015638A">
              <w:rPr>
                <w:noProof/>
                <w:webHidden/>
              </w:rPr>
              <w:fldChar w:fldCharType="separate"/>
            </w:r>
            <w:r w:rsidR="00933268">
              <w:rPr>
                <w:noProof/>
                <w:webHidden/>
              </w:rPr>
              <w:t>62</w:t>
            </w:r>
            <w:r w:rsidR="0015638A">
              <w:rPr>
                <w:noProof/>
                <w:webHidden/>
              </w:rPr>
              <w:fldChar w:fldCharType="end"/>
            </w:r>
          </w:hyperlink>
        </w:p>
        <w:p w14:paraId="60DFC382" w14:textId="5E5330BA" w:rsidR="0015638A" w:rsidRDefault="007A34F1">
          <w:pPr>
            <w:pStyle w:val="Spistreci3"/>
            <w:tabs>
              <w:tab w:val="right" w:leader="dot" w:pos="9062"/>
            </w:tabs>
            <w:rPr>
              <w:rFonts w:eastAsiaTheme="minorEastAsia"/>
              <w:noProof/>
              <w:lang w:eastAsia="pl-PL"/>
            </w:rPr>
          </w:pPr>
          <w:hyperlink w:anchor="_Toc499297328" w:history="1">
            <w:r w:rsidR="0015638A" w:rsidRPr="00E52DC6">
              <w:rPr>
                <w:rStyle w:val="Hipercze"/>
                <w:rFonts w:ascii="Arial" w:hAnsi="Arial" w:cs="Arial"/>
                <w:noProof/>
              </w:rPr>
              <w:t>3.5.1. Obszary prawnie chronione</w:t>
            </w:r>
            <w:r w:rsidR="0015638A">
              <w:rPr>
                <w:noProof/>
                <w:webHidden/>
              </w:rPr>
              <w:tab/>
            </w:r>
            <w:r w:rsidR="0015638A">
              <w:rPr>
                <w:noProof/>
                <w:webHidden/>
              </w:rPr>
              <w:fldChar w:fldCharType="begin"/>
            </w:r>
            <w:r w:rsidR="0015638A">
              <w:rPr>
                <w:noProof/>
                <w:webHidden/>
              </w:rPr>
              <w:instrText xml:space="preserve"> PAGEREF _Toc499297328 \h </w:instrText>
            </w:r>
            <w:r w:rsidR="0015638A">
              <w:rPr>
                <w:noProof/>
                <w:webHidden/>
              </w:rPr>
            </w:r>
            <w:r w:rsidR="0015638A">
              <w:rPr>
                <w:noProof/>
                <w:webHidden/>
              </w:rPr>
              <w:fldChar w:fldCharType="separate"/>
            </w:r>
            <w:r w:rsidR="00933268">
              <w:rPr>
                <w:noProof/>
                <w:webHidden/>
              </w:rPr>
              <w:t>62</w:t>
            </w:r>
            <w:r w:rsidR="0015638A">
              <w:rPr>
                <w:noProof/>
                <w:webHidden/>
              </w:rPr>
              <w:fldChar w:fldCharType="end"/>
            </w:r>
          </w:hyperlink>
        </w:p>
        <w:p w14:paraId="035C4D0A" w14:textId="51A7EA14" w:rsidR="0015638A" w:rsidRDefault="007A34F1">
          <w:pPr>
            <w:pStyle w:val="Spistreci3"/>
            <w:tabs>
              <w:tab w:val="right" w:leader="dot" w:pos="9062"/>
            </w:tabs>
            <w:rPr>
              <w:rFonts w:eastAsiaTheme="minorEastAsia"/>
              <w:noProof/>
              <w:lang w:eastAsia="pl-PL"/>
            </w:rPr>
          </w:pPr>
          <w:hyperlink w:anchor="_Toc499297329" w:history="1">
            <w:r w:rsidR="0015638A" w:rsidRPr="00E52DC6">
              <w:rPr>
                <w:rStyle w:val="Hipercze"/>
                <w:rFonts w:ascii="Arial" w:hAnsi="Arial" w:cs="Arial"/>
                <w:noProof/>
              </w:rPr>
              <w:t>3.5.2. Stan powietrza atmosferycznego</w:t>
            </w:r>
            <w:r w:rsidR="0015638A">
              <w:rPr>
                <w:noProof/>
                <w:webHidden/>
              </w:rPr>
              <w:tab/>
            </w:r>
            <w:r w:rsidR="0015638A">
              <w:rPr>
                <w:noProof/>
                <w:webHidden/>
              </w:rPr>
              <w:fldChar w:fldCharType="begin"/>
            </w:r>
            <w:r w:rsidR="0015638A">
              <w:rPr>
                <w:noProof/>
                <w:webHidden/>
              </w:rPr>
              <w:instrText xml:space="preserve"> PAGEREF _Toc499297329 \h </w:instrText>
            </w:r>
            <w:r w:rsidR="0015638A">
              <w:rPr>
                <w:noProof/>
                <w:webHidden/>
              </w:rPr>
            </w:r>
            <w:r w:rsidR="0015638A">
              <w:rPr>
                <w:noProof/>
                <w:webHidden/>
              </w:rPr>
              <w:fldChar w:fldCharType="separate"/>
            </w:r>
            <w:r w:rsidR="00933268">
              <w:rPr>
                <w:noProof/>
                <w:webHidden/>
              </w:rPr>
              <w:t>62</w:t>
            </w:r>
            <w:r w:rsidR="0015638A">
              <w:rPr>
                <w:noProof/>
                <w:webHidden/>
              </w:rPr>
              <w:fldChar w:fldCharType="end"/>
            </w:r>
          </w:hyperlink>
        </w:p>
        <w:p w14:paraId="070420F3" w14:textId="757EC285" w:rsidR="0015638A" w:rsidRDefault="007A34F1">
          <w:pPr>
            <w:pStyle w:val="Spistreci3"/>
            <w:tabs>
              <w:tab w:val="right" w:leader="dot" w:pos="9062"/>
            </w:tabs>
            <w:rPr>
              <w:rFonts w:eastAsiaTheme="minorEastAsia"/>
              <w:noProof/>
              <w:lang w:eastAsia="pl-PL"/>
            </w:rPr>
          </w:pPr>
          <w:hyperlink w:anchor="_Toc499297330" w:history="1">
            <w:r w:rsidR="0015638A" w:rsidRPr="00E52DC6">
              <w:rPr>
                <w:rStyle w:val="Hipercze"/>
                <w:rFonts w:ascii="Arial" w:hAnsi="Arial" w:cs="Arial"/>
                <w:noProof/>
              </w:rPr>
              <w:t>3.5.3. Stan wód powierzchniowych i podziemnych</w:t>
            </w:r>
            <w:r w:rsidR="0015638A">
              <w:rPr>
                <w:noProof/>
                <w:webHidden/>
              </w:rPr>
              <w:tab/>
            </w:r>
            <w:r w:rsidR="0015638A">
              <w:rPr>
                <w:noProof/>
                <w:webHidden/>
              </w:rPr>
              <w:fldChar w:fldCharType="begin"/>
            </w:r>
            <w:r w:rsidR="0015638A">
              <w:rPr>
                <w:noProof/>
                <w:webHidden/>
              </w:rPr>
              <w:instrText xml:space="preserve"> PAGEREF _Toc499297330 \h </w:instrText>
            </w:r>
            <w:r w:rsidR="0015638A">
              <w:rPr>
                <w:noProof/>
                <w:webHidden/>
              </w:rPr>
            </w:r>
            <w:r w:rsidR="0015638A">
              <w:rPr>
                <w:noProof/>
                <w:webHidden/>
              </w:rPr>
              <w:fldChar w:fldCharType="separate"/>
            </w:r>
            <w:r w:rsidR="00933268">
              <w:rPr>
                <w:noProof/>
                <w:webHidden/>
              </w:rPr>
              <w:t>63</w:t>
            </w:r>
            <w:r w:rsidR="0015638A">
              <w:rPr>
                <w:noProof/>
                <w:webHidden/>
              </w:rPr>
              <w:fldChar w:fldCharType="end"/>
            </w:r>
          </w:hyperlink>
        </w:p>
        <w:p w14:paraId="4470B31D" w14:textId="6B8ABAE3" w:rsidR="0015638A" w:rsidRDefault="007A34F1">
          <w:pPr>
            <w:pStyle w:val="Spistreci3"/>
            <w:tabs>
              <w:tab w:val="right" w:leader="dot" w:pos="9062"/>
            </w:tabs>
            <w:rPr>
              <w:rFonts w:eastAsiaTheme="minorEastAsia"/>
              <w:noProof/>
              <w:lang w:eastAsia="pl-PL"/>
            </w:rPr>
          </w:pPr>
          <w:hyperlink w:anchor="_Toc499297331" w:history="1">
            <w:r w:rsidR="0015638A" w:rsidRPr="00E52DC6">
              <w:rPr>
                <w:rStyle w:val="Hipercze"/>
                <w:rFonts w:ascii="Arial" w:hAnsi="Arial" w:cs="Arial"/>
                <w:noProof/>
              </w:rPr>
              <w:t>3.5.4. Gospodarka odpadami</w:t>
            </w:r>
            <w:r w:rsidR="0015638A">
              <w:rPr>
                <w:noProof/>
                <w:webHidden/>
              </w:rPr>
              <w:tab/>
            </w:r>
            <w:r w:rsidR="0015638A">
              <w:rPr>
                <w:noProof/>
                <w:webHidden/>
              </w:rPr>
              <w:fldChar w:fldCharType="begin"/>
            </w:r>
            <w:r w:rsidR="0015638A">
              <w:rPr>
                <w:noProof/>
                <w:webHidden/>
              </w:rPr>
              <w:instrText xml:space="preserve"> PAGEREF _Toc499297331 \h </w:instrText>
            </w:r>
            <w:r w:rsidR="0015638A">
              <w:rPr>
                <w:noProof/>
                <w:webHidden/>
              </w:rPr>
            </w:r>
            <w:r w:rsidR="0015638A">
              <w:rPr>
                <w:noProof/>
                <w:webHidden/>
              </w:rPr>
              <w:fldChar w:fldCharType="separate"/>
            </w:r>
            <w:r w:rsidR="00933268">
              <w:rPr>
                <w:noProof/>
                <w:webHidden/>
              </w:rPr>
              <w:t>64</w:t>
            </w:r>
            <w:r w:rsidR="0015638A">
              <w:rPr>
                <w:noProof/>
                <w:webHidden/>
              </w:rPr>
              <w:fldChar w:fldCharType="end"/>
            </w:r>
          </w:hyperlink>
        </w:p>
        <w:p w14:paraId="32943927" w14:textId="16A694BB" w:rsidR="0015638A" w:rsidRDefault="007A34F1">
          <w:pPr>
            <w:pStyle w:val="Spistreci2"/>
            <w:tabs>
              <w:tab w:val="right" w:leader="dot" w:pos="9062"/>
            </w:tabs>
            <w:rPr>
              <w:rFonts w:eastAsiaTheme="minorEastAsia"/>
              <w:noProof/>
              <w:lang w:eastAsia="pl-PL"/>
            </w:rPr>
          </w:pPr>
          <w:hyperlink w:anchor="_Toc499297332" w:history="1">
            <w:r w:rsidR="0015638A" w:rsidRPr="00E52DC6">
              <w:rPr>
                <w:rStyle w:val="Hipercze"/>
                <w:rFonts w:ascii="Arial" w:hAnsi="Arial" w:cs="Arial"/>
                <w:noProof/>
              </w:rPr>
              <w:t>3.6. Podsumowanie</w:t>
            </w:r>
            <w:r w:rsidR="0015638A">
              <w:rPr>
                <w:noProof/>
                <w:webHidden/>
              </w:rPr>
              <w:tab/>
            </w:r>
            <w:r w:rsidR="0015638A">
              <w:rPr>
                <w:noProof/>
                <w:webHidden/>
              </w:rPr>
              <w:fldChar w:fldCharType="begin"/>
            </w:r>
            <w:r w:rsidR="0015638A">
              <w:rPr>
                <w:noProof/>
                <w:webHidden/>
              </w:rPr>
              <w:instrText xml:space="preserve"> PAGEREF _Toc499297332 \h </w:instrText>
            </w:r>
            <w:r w:rsidR="0015638A">
              <w:rPr>
                <w:noProof/>
                <w:webHidden/>
              </w:rPr>
            </w:r>
            <w:r w:rsidR="0015638A">
              <w:rPr>
                <w:noProof/>
                <w:webHidden/>
              </w:rPr>
              <w:fldChar w:fldCharType="separate"/>
            </w:r>
            <w:r w:rsidR="00933268">
              <w:rPr>
                <w:noProof/>
                <w:webHidden/>
              </w:rPr>
              <w:t>66</w:t>
            </w:r>
            <w:r w:rsidR="0015638A">
              <w:rPr>
                <w:noProof/>
                <w:webHidden/>
              </w:rPr>
              <w:fldChar w:fldCharType="end"/>
            </w:r>
          </w:hyperlink>
        </w:p>
        <w:p w14:paraId="7B6149EE" w14:textId="364C0138" w:rsidR="0015638A" w:rsidRDefault="007A34F1">
          <w:pPr>
            <w:pStyle w:val="Spistreci1"/>
            <w:tabs>
              <w:tab w:val="right" w:leader="dot" w:pos="9062"/>
            </w:tabs>
            <w:rPr>
              <w:rFonts w:eastAsiaTheme="minorEastAsia"/>
              <w:noProof/>
              <w:lang w:eastAsia="pl-PL"/>
            </w:rPr>
          </w:pPr>
          <w:hyperlink w:anchor="_Toc499297333" w:history="1">
            <w:r w:rsidR="0015638A" w:rsidRPr="00E52DC6">
              <w:rPr>
                <w:rStyle w:val="Hipercze"/>
                <w:rFonts w:ascii="Arial" w:hAnsi="Arial" w:cs="Arial"/>
                <w:noProof/>
              </w:rPr>
              <w:t>4. Partycypacja społeczna</w:t>
            </w:r>
            <w:r w:rsidR="0015638A">
              <w:rPr>
                <w:noProof/>
                <w:webHidden/>
              </w:rPr>
              <w:tab/>
            </w:r>
            <w:r w:rsidR="0015638A">
              <w:rPr>
                <w:noProof/>
                <w:webHidden/>
              </w:rPr>
              <w:fldChar w:fldCharType="begin"/>
            </w:r>
            <w:r w:rsidR="0015638A">
              <w:rPr>
                <w:noProof/>
                <w:webHidden/>
              </w:rPr>
              <w:instrText xml:space="preserve"> PAGEREF _Toc499297333 \h </w:instrText>
            </w:r>
            <w:r w:rsidR="0015638A">
              <w:rPr>
                <w:noProof/>
                <w:webHidden/>
              </w:rPr>
            </w:r>
            <w:r w:rsidR="0015638A">
              <w:rPr>
                <w:noProof/>
                <w:webHidden/>
              </w:rPr>
              <w:fldChar w:fldCharType="separate"/>
            </w:r>
            <w:r w:rsidR="00933268">
              <w:rPr>
                <w:noProof/>
                <w:webHidden/>
              </w:rPr>
              <w:t>68</w:t>
            </w:r>
            <w:r w:rsidR="0015638A">
              <w:rPr>
                <w:noProof/>
                <w:webHidden/>
              </w:rPr>
              <w:fldChar w:fldCharType="end"/>
            </w:r>
          </w:hyperlink>
        </w:p>
        <w:p w14:paraId="5E5E3B93" w14:textId="16B10884" w:rsidR="0015638A" w:rsidRDefault="007A34F1">
          <w:pPr>
            <w:pStyle w:val="Spistreci1"/>
            <w:tabs>
              <w:tab w:val="right" w:leader="dot" w:pos="9062"/>
            </w:tabs>
            <w:rPr>
              <w:rFonts w:eastAsiaTheme="minorEastAsia"/>
              <w:noProof/>
              <w:lang w:eastAsia="pl-PL"/>
            </w:rPr>
          </w:pPr>
          <w:hyperlink w:anchor="_Toc499297334" w:history="1">
            <w:r w:rsidR="0015638A" w:rsidRPr="00E52DC6">
              <w:rPr>
                <w:rStyle w:val="Hipercze"/>
                <w:rFonts w:ascii="Arial" w:hAnsi="Arial" w:cs="Arial"/>
                <w:noProof/>
              </w:rPr>
              <w:t>5. Wyznaczenie obszaru zdegradowanego i obszaru rewitalizacji</w:t>
            </w:r>
            <w:r w:rsidR="0015638A">
              <w:rPr>
                <w:noProof/>
                <w:webHidden/>
              </w:rPr>
              <w:tab/>
            </w:r>
            <w:r w:rsidR="0015638A">
              <w:rPr>
                <w:noProof/>
                <w:webHidden/>
              </w:rPr>
              <w:fldChar w:fldCharType="begin"/>
            </w:r>
            <w:r w:rsidR="0015638A">
              <w:rPr>
                <w:noProof/>
                <w:webHidden/>
              </w:rPr>
              <w:instrText xml:space="preserve"> PAGEREF _Toc499297334 \h </w:instrText>
            </w:r>
            <w:r w:rsidR="0015638A">
              <w:rPr>
                <w:noProof/>
                <w:webHidden/>
              </w:rPr>
            </w:r>
            <w:r w:rsidR="0015638A">
              <w:rPr>
                <w:noProof/>
                <w:webHidden/>
              </w:rPr>
              <w:fldChar w:fldCharType="separate"/>
            </w:r>
            <w:r w:rsidR="00933268">
              <w:rPr>
                <w:noProof/>
                <w:webHidden/>
              </w:rPr>
              <w:t>73</w:t>
            </w:r>
            <w:r w:rsidR="0015638A">
              <w:rPr>
                <w:noProof/>
                <w:webHidden/>
              </w:rPr>
              <w:fldChar w:fldCharType="end"/>
            </w:r>
          </w:hyperlink>
        </w:p>
        <w:p w14:paraId="60206A04" w14:textId="45D0D096" w:rsidR="0015638A" w:rsidRDefault="007A34F1">
          <w:pPr>
            <w:pStyle w:val="Spistreci2"/>
            <w:tabs>
              <w:tab w:val="right" w:leader="dot" w:pos="9062"/>
            </w:tabs>
            <w:rPr>
              <w:rFonts w:eastAsiaTheme="minorEastAsia"/>
              <w:noProof/>
              <w:lang w:eastAsia="pl-PL"/>
            </w:rPr>
          </w:pPr>
          <w:hyperlink w:anchor="_Toc499297335" w:history="1">
            <w:r w:rsidR="0015638A" w:rsidRPr="00E52DC6">
              <w:rPr>
                <w:rStyle w:val="Hipercze"/>
                <w:rFonts w:ascii="Arial" w:hAnsi="Arial" w:cs="Arial"/>
                <w:noProof/>
              </w:rPr>
              <w:t>5.1. Metodologia wyznaczenia obszaru zdegradowanego</w:t>
            </w:r>
            <w:r w:rsidR="0015638A">
              <w:rPr>
                <w:noProof/>
                <w:webHidden/>
              </w:rPr>
              <w:tab/>
            </w:r>
            <w:r w:rsidR="0015638A">
              <w:rPr>
                <w:noProof/>
                <w:webHidden/>
              </w:rPr>
              <w:fldChar w:fldCharType="begin"/>
            </w:r>
            <w:r w:rsidR="0015638A">
              <w:rPr>
                <w:noProof/>
                <w:webHidden/>
              </w:rPr>
              <w:instrText xml:space="preserve"> PAGEREF _Toc499297335 \h </w:instrText>
            </w:r>
            <w:r w:rsidR="0015638A">
              <w:rPr>
                <w:noProof/>
                <w:webHidden/>
              </w:rPr>
            </w:r>
            <w:r w:rsidR="0015638A">
              <w:rPr>
                <w:noProof/>
                <w:webHidden/>
              </w:rPr>
              <w:fldChar w:fldCharType="separate"/>
            </w:r>
            <w:r w:rsidR="00933268">
              <w:rPr>
                <w:noProof/>
                <w:webHidden/>
              </w:rPr>
              <w:t>73</w:t>
            </w:r>
            <w:r w:rsidR="0015638A">
              <w:rPr>
                <w:noProof/>
                <w:webHidden/>
              </w:rPr>
              <w:fldChar w:fldCharType="end"/>
            </w:r>
          </w:hyperlink>
        </w:p>
        <w:p w14:paraId="568FFFB5" w14:textId="61DBAC2D" w:rsidR="0015638A" w:rsidRDefault="007A34F1">
          <w:pPr>
            <w:pStyle w:val="Spistreci2"/>
            <w:tabs>
              <w:tab w:val="right" w:leader="dot" w:pos="9062"/>
            </w:tabs>
            <w:rPr>
              <w:rFonts w:eastAsiaTheme="minorEastAsia"/>
              <w:noProof/>
              <w:lang w:eastAsia="pl-PL"/>
            </w:rPr>
          </w:pPr>
          <w:hyperlink w:anchor="_Toc499297336" w:history="1">
            <w:r w:rsidR="0015638A" w:rsidRPr="00E52DC6">
              <w:rPr>
                <w:rStyle w:val="Hipercze"/>
                <w:rFonts w:ascii="Arial" w:hAnsi="Arial" w:cs="Arial"/>
                <w:noProof/>
              </w:rPr>
              <w:t>5.2. Analiza ilościowa w sferze społecznej</w:t>
            </w:r>
            <w:r w:rsidR="0015638A">
              <w:rPr>
                <w:noProof/>
                <w:webHidden/>
              </w:rPr>
              <w:tab/>
            </w:r>
            <w:r w:rsidR="0015638A">
              <w:rPr>
                <w:noProof/>
                <w:webHidden/>
              </w:rPr>
              <w:fldChar w:fldCharType="begin"/>
            </w:r>
            <w:r w:rsidR="0015638A">
              <w:rPr>
                <w:noProof/>
                <w:webHidden/>
              </w:rPr>
              <w:instrText xml:space="preserve"> PAGEREF _Toc499297336 \h </w:instrText>
            </w:r>
            <w:r w:rsidR="0015638A">
              <w:rPr>
                <w:noProof/>
                <w:webHidden/>
              </w:rPr>
            </w:r>
            <w:r w:rsidR="0015638A">
              <w:rPr>
                <w:noProof/>
                <w:webHidden/>
              </w:rPr>
              <w:fldChar w:fldCharType="separate"/>
            </w:r>
            <w:r w:rsidR="00933268">
              <w:rPr>
                <w:noProof/>
                <w:webHidden/>
              </w:rPr>
              <w:t>77</w:t>
            </w:r>
            <w:r w:rsidR="0015638A">
              <w:rPr>
                <w:noProof/>
                <w:webHidden/>
              </w:rPr>
              <w:fldChar w:fldCharType="end"/>
            </w:r>
          </w:hyperlink>
        </w:p>
        <w:p w14:paraId="6D519DF0" w14:textId="338E2C36" w:rsidR="0015638A" w:rsidRDefault="007A34F1">
          <w:pPr>
            <w:pStyle w:val="Spistreci2"/>
            <w:tabs>
              <w:tab w:val="right" w:leader="dot" w:pos="9062"/>
            </w:tabs>
            <w:rPr>
              <w:rFonts w:eastAsiaTheme="minorEastAsia"/>
              <w:noProof/>
              <w:lang w:eastAsia="pl-PL"/>
            </w:rPr>
          </w:pPr>
          <w:hyperlink w:anchor="_Toc499297337" w:history="1">
            <w:r w:rsidR="0015638A" w:rsidRPr="00E52DC6">
              <w:rPr>
                <w:rStyle w:val="Hipercze"/>
                <w:rFonts w:ascii="Arial" w:hAnsi="Arial" w:cs="Arial"/>
                <w:noProof/>
              </w:rPr>
              <w:t>5.3. Analiza ilościowa w sferze gospodarczej</w:t>
            </w:r>
            <w:r w:rsidR="0015638A">
              <w:rPr>
                <w:noProof/>
                <w:webHidden/>
              </w:rPr>
              <w:tab/>
            </w:r>
            <w:r w:rsidR="0015638A">
              <w:rPr>
                <w:noProof/>
                <w:webHidden/>
              </w:rPr>
              <w:fldChar w:fldCharType="begin"/>
            </w:r>
            <w:r w:rsidR="0015638A">
              <w:rPr>
                <w:noProof/>
                <w:webHidden/>
              </w:rPr>
              <w:instrText xml:space="preserve"> PAGEREF _Toc499297337 \h </w:instrText>
            </w:r>
            <w:r w:rsidR="0015638A">
              <w:rPr>
                <w:noProof/>
                <w:webHidden/>
              </w:rPr>
            </w:r>
            <w:r w:rsidR="0015638A">
              <w:rPr>
                <w:noProof/>
                <w:webHidden/>
              </w:rPr>
              <w:fldChar w:fldCharType="separate"/>
            </w:r>
            <w:r w:rsidR="00933268">
              <w:rPr>
                <w:noProof/>
                <w:webHidden/>
              </w:rPr>
              <w:t>78</w:t>
            </w:r>
            <w:r w:rsidR="0015638A">
              <w:rPr>
                <w:noProof/>
                <w:webHidden/>
              </w:rPr>
              <w:fldChar w:fldCharType="end"/>
            </w:r>
          </w:hyperlink>
        </w:p>
        <w:p w14:paraId="6F25028F" w14:textId="50914AB6" w:rsidR="0015638A" w:rsidRDefault="007A34F1">
          <w:pPr>
            <w:pStyle w:val="Spistreci2"/>
            <w:tabs>
              <w:tab w:val="right" w:leader="dot" w:pos="9062"/>
            </w:tabs>
            <w:rPr>
              <w:rFonts w:eastAsiaTheme="minorEastAsia"/>
              <w:noProof/>
              <w:lang w:eastAsia="pl-PL"/>
            </w:rPr>
          </w:pPr>
          <w:hyperlink w:anchor="_Toc499297338" w:history="1">
            <w:r w:rsidR="0015638A" w:rsidRPr="00E52DC6">
              <w:rPr>
                <w:rStyle w:val="Hipercze"/>
                <w:rFonts w:ascii="Arial" w:hAnsi="Arial" w:cs="Arial"/>
                <w:noProof/>
              </w:rPr>
              <w:t>5.4. Analiza ilościowa w sferze przestrzenno – funkcjonalnej</w:t>
            </w:r>
            <w:r w:rsidR="0015638A">
              <w:rPr>
                <w:noProof/>
                <w:webHidden/>
              </w:rPr>
              <w:tab/>
            </w:r>
            <w:r w:rsidR="0015638A">
              <w:rPr>
                <w:noProof/>
                <w:webHidden/>
              </w:rPr>
              <w:fldChar w:fldCharType="begin"/>
            </w:r>
            <w:r w:rsidR="0015638A">
              <w:rPr>
                <w:noProof/>
                <w:webHidden/>
              </w:rPr>
              <w:instrText xml:space="preserve"> PAGEREF _Toc499297338 \h </w:instrText>
            </w:r>
            <w:r w:rsidR="0015638A">
              <w:rPr>
                <w:noProof/>
                <w:webHidden/>
              </w:rPr>
            </w:r>
            <w:r w:rsidR="0015638A">
              <w:rPr>
                <w:noProof/>
                <w:webHidden/>
              </w:rPr>
              <w:fldChar w:fldCharType="separate"/>
            </w:r>
            <w:r w:rsidR="00933268">
              <w:rPr>
                <w:noProof/>
                <w:webHidden/>
              </w:rPr>
              <w:t>80</w:t>
            </w:r>
            <w:r w:rsidR="0015638A">
              <w:rPr>
                <w:noProof/>
                <w:webHidden/>
              </w:rPr>
              <w:fldChar w:fldCharType="end"/>
            </w:r>
          </w:hyperlink>
        </w:p>
        <w:p w14:paraId="79E02A3F" w14:textId="2C2D41FC" w:rsidR="0015638A" w:rsidRDefault="007A34F1">
          <w:pPr>
            <w:pStyle w:val="Spistreci2"/>
            <w:tabs>
              <w:tab w:val="right" w:leader="dot" w:pos="9062"/>
            </w:tabs>
            <w:rPr>
              <w:rFonts w:eastAsiaTheme="minorEastAsia"/>
              <w:noProof/>
              <w:lang w:eastAsia="pl-PL"/>
            </w:rPr>
          </w:pPr>
          <w:hyperlink w:anchor="_Toc499297339" w:history="1">
            <w:r w:rsidR="0015638A" w:rsidRPr="00E52DC6">
              <w:rPr>
                <w:rStyle w:val="Hipercze"/>
                <w:rFonts w:ascii="Arial" w:hAnsi="Arial" w:cs="Arial"/>
                <w:noProof/>
              </w:rPr>
              <w:t>5.5. Analiza ilościowa w sferze technicznej</w:t>
            </w:r>
            <w:r w:rsidR="0015638A">
              <w:rPr>
                <w:noProof/>
                <w:webHidden/>
              </w:rPr>
              <w:tab/>
            </w:r>
            <w:r w:rsidR="0015638A">
              <w:rPr>
                <w:noProof/>
                <w:webHidden/>
              </w:rPr>
              <w:fldChar w:fldCharType="begin"/>
            </w:r>
            <w:r w:rsidR="0015638A">
              <w:rPr>
                <w:noProof/>
                <w:webHidden/>
              </w:rPr>
              <w:instrText xml:space="preserve"> PAGEREF _Toc499297339 \h </w:instrText>
            </w:r>
            <w:r w:rsidR="0015638A">
              <w:rPr>
                <w:noProof/>
                <w:webHidden/>
              </w:rPr>
            </w:r>
            <w:r w:rsidR="0015638A">
              <w:rPr>
                <w:noProof/>
                <w:webHidden/>
              </w:rPr>
              <w:fldChar w:fldCharType="separate"/>
            </w:r>
            <w:r w:rsidR="00933268">
              <w:rPr>
                <w:noProof/>
                <w:webHidden/>
              </w:rPr>
              <w:t>81</w:t>
            </w:r>
            <w:r w:rsidR="0015638A">
              <w:rPr>
                <w:noProof/>
                <w:webHidden/>
              </w:rPr>
              <w:fldChar w:fldCharType="end"/>
            </w:r>
          </w:hyperlink>
        </w:p>
        <w:p w14:paraId="27C1AE4C" w14:textId="138BE518" w:rsidR="0015638A" w:rsidRDefault="007A34F1">
          <w:pPr>
            <w:pStyle w:val="Spistreci2"/>
            <w:tabs>
              <w:tab w:val="right" w:leader="dot" w:pos="9062"/>
            </w:tabs>
            <w:rPr>
              <w:rFonts w:eastAsiaTheme="minorEastAsia"/>
              <w:noProof/>
              <w:lang w:eastAsia="pl-PL"/>
            </w:rPr>
          </w:pPr>
          <w:hyperlink w:anchor="_Toc499297340" w:history="1">
            <w:r w:rsidR="0015638A" w:rsidRPr="00E52DC6">
              <w:rPr>
                <w:rStyle w:val="Hipercze"/>
                <w:rFonts w:ascii="Arial" w:hAnsi="Arial" w:cs="Arial"/>
                <w:noProof/>
              </w:rPr>
              <w:t>5.6. Analiza ilościowa w sferze środowiskowej</w:t>
            </w:r>
            <w:r w:rsidR="0015638A">
              <w:rPr>
                <w:noProof/>
                <w:webHidden/>
              </w:rPr>
              <w:tab/>
            </w:r>
            <w:r w:rsidR="0015638A">
              <w:rPr>
                <w:noProof/>
                <w:webHidden/>
              </w:rPr>
              <w:fldChar w:fldCharType="begin"/>
            </w:r>
            <w:r w:rsidR="0015638A">
              <w:rPr>
                <w:noProof/>
                <w:webHidden/>
              </w:rPr>
              <w:instrText xml:space="preserve"> PAGEREF _Toc499297340 \h </w:instrText>
            </w:r>
            <w:r w:rsidR="0015638A">
              <w:rPr>
                <w:noProof/>
                <w:webHidden/>
              </w:rPr>
            </w:r>
            <w:r w:rsidR="0015638A">
              <w:rPr>
                <w:noProof/>
                <w:webHidden/>
              </w:rPr>
              <w:fldChar w:fldCharType="separate"/>
            </w:r>
            <w:r w:rsidR="00933268">
              <w:rPr>
                <w:noProof/>
                <w:webHidden/>
              </w:rPr>
              <w:t>83</w:t>
            </w:r>
            <w:r w:rsidR="0015638A">
              <w:rPr>
                <w:noProof/>
                <w:webHidden/>
              </w:rPr>
              <w:fldChar w:fldCharType="end"/>
            </w:r>
          </w:hyperlink>
        </w:p>
        <w:p w14:paraId="4C485361" w14:textId="57A87367" w:rsidR="0015638A" w:rsidRDefault="007A34F1">
          <w:pPr>
            <w:pStyle w:val="Spistreci2"/>
            <w:tabs>
              <w:tab w:val="right" w:leader="dot" w:pos="9062"/>
            </w:tabs>
            <w:rPr>
              <w:rFonts w:eastAsiaTheme="minorEastAsia"/>
              <w:noProof/>
              <w:lang w:eastAsia="pl-PL"/>
            </w:rPr>
          </w:pPr>
          <w:hyperlink w:anchor="_Toc499297341" w:history="1">
            <w:r w:rsidR="0015638A" w:rsidRPr="00E52DC6">
              <w:rPr>
                <w:rStyle w:val="Hipercze"/>
                <w:rFonts w:ascii="Arial" w:hAnsi="Arial" w:cs="Arial"/>
                <w:noProof/>
              </w:rPr>
              <w:t>5.7. Wyznaczenie obszaru zdegradowanego i obszaru rewitalizacji</w:t>
            </w:r>
            <w:r w:rsidR="0015638A">
              <w:rPr>
                <w:noProof/>
                <w:webHidden/>
              </w:rPr>
              <w:tab/>
            </w:r>
            <w:r w:rsidR="0015638A">
              <w:rPr>
                <w:noProof/>
                <w:webHidden/>
              </w:rPr>
              <w:fldChar w:fldCharType="begin"/>
            </w:r>
            <w:r w:rsidR="0015638A">
              <w:rPr>
                <w:noProof/>
                <w:webHidden/>
              </w:rPr>
              <w:instrText xml:space="preserve"> PAGEREF _Toc499297341 \h </w:instrText>
            </w:r>
            <w:r w:rsidR="0015638A">
              <w:rPr>
                <w:noProof/>
                <w:webHidden/>
              </w:rPr>
            </w:r>
            <w:r w:rsidR="0015638A">
              <w:rPr>
                <w:noProof/>
                <w:webHidden/>
              </w:rPr>
              <w:fldChar w:fldCharType="separate"/>
            </w:r>
            <w:r w:rsidR="00933268">
              <w:rPr>
                <w:noProof/>
                <w:webHidden/>
              </w:rPr>
              <w:t>85</w:t>
            </w:r>
            <w:r w:rsidR="0015638A">
              <w:rPr>
                <w:noProof/>
                <w:webHidden/>
              </w:rPr>
              <w:fldChar w:fldCharType="end"/>
            </w:r>
          </w:hyperlink>
        </w:p>
        <w:p w14:paraId="0DB38BCE" w14:textId="2719E618" w:rsidR="0015638A" w:rsidRDefault="007A34F1">
          <w:pPr>
            <w:pStyle w:val="Spistreci1"/>
            <w:tabs>
              <w:tab w:val="right" w:leader="dot" w:pos="9062"/>
            </w:tabs>
            <w:rPr>
              <w:rFonts w:eastAsiaTheme="minorEastAsia"/>
              <w:noProof/>
              <w:lang w:eastAsia="pl-PL"/>
            </w:rPr>
          </w:pPr>
          <w:hyperlink w:anchor="_Toc499297342" w:history="1">
            <w:r w:rsidR="0015638A" w:rsidRPr="00E52DC6">
              <w:rPr>
                <w:rStyle w:val="Hipercze"/>
                <w:rFonts w:ascii="Arial" w:hAnsi="Arial" w:cs="Arial"/>
                <w:noProof/>
              </w:rPr>
              <w:t>6. Charakterystyka obszaru rewitalizacji</w:t>
            </w:r>
            <w:r w:rsidR="0015638A">
              <w:rPr>
                <w:noProof/>
                <w:webHidden/>
              </w:rPr>
              <w:tab/>
            </w:r>
            <w:r w:rsidR="0015638A">
              <w:rPr>
                <w:noProof/>
                <w:webHidden/>
              </w:rPr>
              <w:fldChar w:fldCharType="begin"/>
            </w:r>
            <w:r w:rsidR="0015638A">
              <w:rPr>
                <w:noProof/>
                <w:webHidden/>
              </w:rPr>
              <w:instrText xml:space="preserve"> PAGEREF _Toc499297342 \h </w:instrText>
            </w:r>
            <w:r w:rsidR="0015638A">
              <w:rPr>
                <w:noProof/>
                <w:webHidden/>
              </w:rPr>
            </w:r>
            <w:r w:rsidR="0015638A">
              <w:rPr>
                <w:noProof/>
                <w:webHidden/>
              </w:rPr>
              <w:fldChar w:fldCharType="separate"/>
            </w:r>
            <w:r w:rsidR="00933268">
              <w:rPr>
                <w:noProof/>
                <w:webHidden/>
              </w:rPr>
              <w:t>89</w:t>
            </w:r>
            <w:r w:rsidR="0015638A">
              <w:rPr>
                <w:noProof/>
                <w:webHidden/>
              </w:rPr>
              <w:fldChar w:fldCharType="end"/>
            </w:r>
          </w:hyperlink>
        </w:p>
        <w:p w14:paraId="3C070FF7" w14:textId="4BE94E1B" w:rsidR="0015638A" w:rsidRDefault="007A34F1">
          <w:pPr>
            <w:pStyle w:val="Spistreci2"/>
            <w:tabs>
              <w:tab w:val="right" w:leader="dot" w:pos="9062"/>
            </w:tabs>
            <w:rPr>
              <w:rFonts w:eastAsiaTheme="minorEastAsia"/>
              <w:noProof/>
              <w:lang w:eastAsia="pl-PL"/>
            </w:rPr>
          </w:pPr>
          <w:hyperlink w:anchor="_Toc499297343" w:history="1">
            <w:r w:rsidR="0015638A" w:rsidRPr="00E52DC6">
              <w:rPr>
                <w:rStyle w:val="Hipercze"/>
                <w:rFonts w:ascii="Arial" w:hAnsi="Arial" w:cs="Arial"/>
                <w:noProof/>
              </w:rPr>
              <w:t>6.1. Gołańcz 1</w:t>
            </w:r>
            <w:r w:rsidR="0015638A">
              <w:rPr>
                <w:noProof/>
                <w:webHidden/>
              </w:rPr>
              <w:tab/>
            </w:r>
            <w:r w:rsidR="0015638A">
              <w:rPr>
                <w:noProof/>
                <w:webHidden/>
              </w:rPr>
              <w:fldChar w:fldCharType="begin"/>
            </w:r>
            <w:r w:rsidR="0015638A">
              <w:rPr>
                <w:noProof/>
                <w:webHidden/>
              </w:rPr>
              <w:instrText xml:space="preserve"> PAGEREF _Toc499297343 \h </w:instrText>
            </w:r>
            <w:r w:rsidR="0015638A">
              <w:rPr>
                <w:noProof/>
                <w:webHidden/>
              </w:rPr>
            </w:r>
            <w:r w:rsidR="0015638A">
              <w:rPr>
                <w:noProof/>
                <w:webHidden/>
              </w:rPr>
              <w:fldChar w:fldCharType="separate"/>
            </w:r>
            <w:r w:rsidR="00933268">
              <w:rPr>
                <w:noProof/>
                <w:webHidden/>
              </w:rPr>
              <w:t>89</w:t>
            </w:r>
            <w:r w:rsidR="0015638A">
              <w:rPr>
                <w:noProof/>
                <w:webHidden/>
              </w:rPr>
              <w:fldChar w:fldCharType="end"/>
            </w:r>
          </w:hyperlink>
        </w:p>
        <w:p w14:paraId="75FC3E0F" w14:textId="7D27DFAE" w:rsidR="0015638A" w:rsidRDefault="007A34F1">
          <w:pPr>
            <w:pStyle w:val="Spistreci2"/>
            <w:tabs>
              <w:tab w:val="right" w:leader="dot" w:pos="9062"/>
            </w:tabs>
            <w:rPr>
              <w:rFonts w:eastAsiaTheme="minorEastAsia"/>
              <w:noProof/>
              <w:lang w:eastAsia="pl-PL"/>
            </w:rPr>
          </w:pPr>
          <w:hyperlink w:anchor="_Toc499297344" w:history="1">
            <w:r w:rsidR="0015638A" w:rsidRPr="00E52DC6">
              <w:rPr>
                <w:rStyle w:val="Hipercze"/>
                <w:rFonts w:ascii="Arial" w:hAnsi="Arial" w:cs="Arial"/>
                <w:noProof/>
              </w:rPr>
              <w:t>6.2. Panigródz</w:t>
            </w:r>
            <w:r w:rsidR="0015638A">
              <w:rPr>
                <w:noProof/>
                <w:webHidden/>
              </w:rPr>
              <w:tab/>
            </w:r>
            <w:r w:rsidR="0015638A">
              <w:rPr>
                <w:noProof/>
                <w:webHidden/>
              </w:rPr>
              <w:fldChar w:fldCharType="begin"/>
            </w:r>
            <w:r w:rsidR="0015638A">
              <w:rPr>
                <w:noProof/>
                <w:webHidden/>
              </w:rPr>
              <w:instrText xml:space="preserve"> PAGEREF _Toc499297344 \h </w:instrText>
            </w:r>
            <w:r w:rsidR="0015638A">
              <w:rPr>
                <w:noProof/>
                <w:webHidden/>
              </w:rPr>
            </w:r>
            <w:r w:rsidR="0015638A">
              <w:rPr>
                <w:noProof/>
                <w:webHidden/>
              </w:rPr>
              <w:fldChar w:fldCharType="separate"/>
            </w:r>
            <w:r w:rsidR="00933268">
              <w:rPr>
                <w:noProof/>
                <w:webHidden/>
              </w:rPr>
              <w:t>93</w:t>
            </w:r>
            <w:r w:rsidR="0015638A">
              <w:rPr>
                <w:noProof/>
                <w:webHidden/>
              </w:rPr>
              <w:fldChar w:fldCharType="end"/>
            </w:r>
          </w:hyperlink>
        </w:p>
        <w:p w14:paraId="68E5C2A7" w14:textId="599337F2" w:rsidR="0015638A" w:rsidRDefault="007A34F1">
          <w:pPr>
            <w:pStyle w:val="Spistreci2"/>
            <w:tabs>
              <w:tab w:val="right" w:leader="dot" w:pos="9062"/>
            </w:tabs>
            <w:rPr>
              <w:rFonts w:eastAsiaTheme="minorEastAsia"/>
              <w:noProof/>
              <w:lang w:eastAsia="pl-PL"/>
            </w:rPr>
          </w:pPr>
          <w:hyperlink w:anchor="_Toc499297345" w:history="1">
            <w:r w:rsidR="0015638A" w:rsidRPr="00E52DC6">
              <w:rPr>
                <w:rStyle w:val="Hipercze"/>
                <w:rFonts w:ascii="Arial" w:hAnsi="Arial" w:cs="Arial"/>
                <w:noProof/>
              </w:rPr>
              <w:t>6.3. Czesławice</w:t>
            </w:r>
            <w:r w:rsidR="0015638A">
              <w:rPr>
                <w:noProof/>
                <w:webHidden/>
              </w:rPr>
              <w:tab/>
            </w:r>
            <w:r w:rsidR="0015638A">
              <w:rPr>
                <w:noProof/>
                <w:webHidden/>
              </w:rPr>
              <w:fldChar w:fldCharType="begin"/>
            </w:r>
            <w:r w:rsidR="0015638A">
              <w:rPr>
                <w:noProof/>
                <w:webHidden/>
              </w:rPr>
              <w:instrText xml:space="preserve"> PAGEREF _Toc499297345 \h </w:instrText>
            </w:r>
            <w:r w:rsidR="0015638A">
              <w:rPr>
                <w:noProof/>
                <w:webHidden/>
              </w:rPr>
            </w:r>
            <w:r w:rsidR="0015638A">
              <w:rPr>
                <w:noProof/>
                <w:webHidden/>
              </w:rPr>
              <w:fldChar w:fldCharType="separate"/>
            </w:r>
            <w:r w:rsidR="00933268">
              <w:rPr>
                <w:noProof/>
                <w:webHidden/>
              </w:rPr>
              <w:t>95</w:t>
            </w:r>
            <w:r w:rsidR="0015638A">
              <w:rPr>
                <w:noProof/>
                <w:webHidden/>
              </w:rPr>
              <w:fldChar w:fldCharType="end"/>
            </w:r>
          </w:hyperlink>
        </w:p>
        <w:p w14:paraId="51696E96" w14:textId="52EAFC82" w:rsidR="0015638A" w:rsidRDefault="007A34F1">
          <w:pPr>
            <w:pStyle w:val="Spistreci2"/>
            <w:tabs>
              <w:tab w:val="right" w:leader="dot" w:pos="9062"/>
            </w:tabs>
            <w:rPr>
              <w:rFonts w:eastAsiaTheme="minorEastAsia"/>
              <w:noProof/>
              <w:lang w:eastAsia="pl-PL"/>
            </w:rPr>
          </w:pPr>
          <w:hyperlink w:anchor="_Toc499297346" w:history="1">
            <w:r w:rsidR="0015638A" w:rsidRPr="00E52DC6">
              <w:rPr>
                <w:rStyle w:val="Hipercze"/>
                <w:rFonts w:ascii="Arial" w:hAnsi="Arial" w:cs="Arial"/>
                <w:noProof/>
              </w:rPr>
              <w:t>6.4. Laskownica Mała</w:t>
            </w:r>
            <w:r w:rsidR="0015638A">
              <w:rPr>
                <w:noProof/>
                <w:webHidden/>
              </w:rPr>
              <w:tab/>
            </w:r>
            <w:r w:rsidR="0015638A">
              <w:rPr>
                <w:noProof/>
                <w:webHidden/>
              </w:rPr>
              <w:fldChar w:fldCharType="begin"/>
            </w:r>
            <w:r w:rsidR="0015638A">
              <w:rPr>
                <w:noProof/>
                <w:webHidden/>
              </w:rPr>
              <w:instrText xml:space="preserve"> PAGEREF _Toc499297346 \h </w:instrText>
            </w:r>
            <w:r w:rsidR="0015638A">
              <w:rPr>
                <w:noProof/>
                <w:webHidden/>
              </w:rPr>
            </w:r>
            <w:r w:rsidR="0015638A">
              <w:rPr>
                <w:noProof/>
                <w:webHidden/>
              </w:rPr>
              <w:fldChar w:fldCharType="separate"/>
            </w:r>
            <w:r w:rsidR="00933268">
              <w:rPr>
                <w:noProof/>
                <w:webHidden/>
              </w:rPr>
              <w:t>96</w:t>
            </w:r>
            <w:r w:rsidR="0015638A">
              <w:rPr>
                <w:noProof/>
                <w:webHidden/>
              </w:rPr>
              <w:fldChar w:fldCharType="end"/>
            </w:r>
          </w:hyperlink>
        </w:p>
        <w:p w14:paraId="54C45C3D" w14:textId="604AF491" w:rsidR="0015638A" w:rsidRDefault="007A34F1">
          <w:pPr>
            <w:pStyle w:val="Spistreci1"/>
            <w:tabs>
              <w:tab w:val="right" w:leader="dot" w:pos="9062"/>
            </w:tabs>
            <w:rPr>
              <w:rFonts w:eastAsiaTheme="minorEastAsia"/>
              <w:noProof/>
              <w:lang w:eastAsia="pl-PL"/>
            </w:rPr>
          </w:pPr>
          <w:hyperlink w:anchor="_Toc499297347" w:history="1">
            <w:r w:rsidR="0015638A" w:rsidRPr="00E52DC6">
              <w:rPr>
                <w:rStyle w:val="Hipercze"/>
                <w:rFonts w:ascii="Arial" w:hAnsi="Arial" w:cs="Arial"/>
                <w:noProof/>
              </w:rPr>
              <w:t>7. Wizja i cele Programu Rewitalizacji</w:t>
            </w:r>
            <w:r w:rsidR="0015638A">
              <w:rPr>
                <w:noProof/>
                <w:webHidden/>
              </w:rPr>
              <w:tab/>
            </w:r>
            <w:r w:rsidR="0015638A">
              <w:rPr>
                <w:noProof/>
                <w:webHidden/>
              </w:rPr>
              <w:fldChar w:fldCharType="begin"/>
            </w:r>
            <w:r w:rsidR="0015638A">
              <w:rPr>
                <w:noProof/>
                <w:webHidden/>
              </w:rPr>
              <w:instrText xml:space="preserve"> PAGEREF _Toc499297347 \h </w:instrText>
            </w:r>
            <w:r w:rsidR="0015638A">
              <w:rPr>
                <w:noProof/>
                <w:webHidden/>
              </w:rPr>
            </w:r>
            <w:r w:rsidR="0015638A">
              <w:rPr>
                <w:noProof/>
                <w:webHidden/>
              </w:rPr>
              <w:fldChar w:fldCharType="separate"/>
            </w:r>
            <w:r w:rsidR="00933268">
              <w:rPr>
                <w:noProof/>
                <w:webHidden/>
              </w:rPr>
              <w:t>98</w:t>
            </w:r>
            <w:r w:rsidR="0015638A">
              <w:rPr>
                <w:noProof/>
                <w:webHidden/>
              </w:rPr>
              <w:fldChar w:fldCharType="end"/>
            </w:r>
          </w:hyperlink>
        </w:p>
        <w:p w14:paraId="0C1371A5" w14:textId="16BFA4F4" w:rsidR="0015638A" w:rsidRDefault="007A34F1">
          <w:pPr>
            <w:pStyle w:val="Spistreci1"/>
            <w:tabs>
              <w:tab w:val="right" w:leader="dot" w:pos="9062"/>
            </w:tabs>
            <w:rPr>
              <w:rFonts w:eastAsiaTheme="minorEastAsia"/>
              <w:noProof/>
              <w:lang w:eastAsia="pl-PL"/>
            </w:rPr>
          </w:pPr>
          <w:hyperlink w:anchor="_Toc499297348" w:history="1">
            <w:r w:rsidR="0015638A" w:rsidRPr="00E52DC6">
              <w:rPr>
                <w:rStyle w:val="Hipercze"/>
                <w:rFonts w:ascii="Arial" w:hAnsi="Arial" w:cs="Arial"/>
                <w:noProof/>
              </w:rPr>
              <w:t>8. Podstawowe projekty rewitalizacyjne</w:t>
            </w:r>
            <w:r w:rsidR="0015638A">
              <w:rPr>
                <w:noProof/>
                <w:webHidden/>
              </w:rPr>
              <w:tab/>
            </w:r>
            <w:r w:rsidR="0015638A">
              <w:rPr>
                <w:noProof/>
                <w:webHidden/>
              </w:rPr>
              <w:fldChar w:fldCharType="begin"/>
            </w:r>
            <w:r w:rsidR="0015638A">
              <w:rPr>
                <w:noProof/>
                <w:webHidden/>
              </w:rPr>
              <w:instrText xml:space="preserve"> PAGEREF _Toc499297348 \h </w:instrText>
            </w:r>
            <w:r w:rsidR="0015638A">
              <w:rPr>
                <w:noProof/>
                <w:webHidden/>
              </w:rPr>
            </w:r>
            <w:r w:rsidR="0015638A">
              <w:rPr>
                <w:noProof/>
                <w:webHidden/>
              </w:rPr>
              <w:fldChar w:fldCharType="separate"/>
            </w:r>
            <w:r w:rsidR="00933268">
              <w:rPr>
                <w:noProof/>
                <w:webHidden/>
              </w:rPr>
              <w:t>99</w:t>
            </w:r>
            <w:r w:rsidR="0015638A">
              <w:rPr>
                <w:noProof/>
                <w:webHidden/>
              </w:rPr>
              <w:fldChar w:fldCharType="end"/>
            </w:r>
          </w:hyperlink>
        </w:p>
        <w:p w14:paraId="60FB867B" w14:textId="03412A0E" w:rsidR="0015638A" w:rsidRDefault="007A34F1">
          <w:pPr>
            <w:pStyle w:val="Spistreci1"/>
            <w:tabs>
              <w:tab w:val="right" w:leader="dot" w:pos="9062"/>
            </w:tabs>
            <w:rPr>
              <w:rFonts w:eastAsiaTheme="minorEastAsia"/>
              <w:noProof/>
              <w:lang w:eastAsia="pl-PL"/>
            </w:rPr>
          </w:pPr>
          <w:hyperlink w:anchor="_Toc499297349" w:history="1">
            <w:r w:rsidR="0015638A" w:rsidRPr="00E52DC6">
              <w:rPr>
                <w:rStyle w:val="Hipercze"/>
                <w:rFonts w:ascii="Arial" w:hAnsi="Arial" w:cs="Arial"/>
                <w:noProof/>
              </w:rPr>
              <w:t>9. Dodatkowe projekty rewitalizacyjne</w:t>
            </w:r>
            <w:r w:rsidR="0015638A">
              <w:rPr>
                <w:noProof/>
                <w:webHidden/>
              </w:rPr>
              <w:tab/>
            </w:r>
            <w:r w:rsidR="0015638A">
              <w:rPr>
                <w:noProof/>
                <w:webHidden/>
              </w:rPr>
              <w:fldChar w:fldCharType="begin"/>
            </w:r>
            <w:r w:rsidR="0015638A">
              <w:rPr>
                <w:noProof/>
                <w:webHidden/>
              </w:rPr>
              <w:instrText xml:space="preserve"> PAGEREF _Toc499297349 \h </w:instrText>
            </w:r>
            <w:r w:rsidR="0015638A">
              <w:rPr>
                <w:noProof/>
                <w:webHidden/>
              </w:rPr>
            </w:r>
            <w:r w:rsidR="0015638A">
              <w:rPr>
                <w:noProof/>
                <w:webHidden/>
              </w:rPr>
              <w:fldChar w:fldCharType="separate"/>
            </w:r>
            <w:r w:rsidR="00933268">
              <w:rPr>
                <w:noProof/>
                <w:webHidden/>
              </w:rPr>
              <w:t>112</w:t>
            </w:r>
            <w:r w:rsidR="0015638A">
              <w:rPr>
                <w:noProof/>
                <w:webHidden/>
              </w:rPr>
              <w:fldChar w:fldCharType="end"/>
            </w:r>
          </w:hyperlink>
        </w:p>
        <w:p w14:paraId="2C62F7B9" w14:textId="1FDFD40B" w:rsidR="0015638A" w:rsidRDefault="007A34F1">
          <w:pPr>
            <w:pStyle w:val="Spistreci1"/>
            <w:tabs>
              <w:tab w:val="right" w:leader="dot" w:pos="9062"/>
            </w:tabs>
            <w:rPr>
              <w:rFonts w:eastAsiaTheme="minorEastAsia"/>
              <w:noProof/>
              <w:lang w:eastAsia="pl-PL"/>
            </w:rPr>
          </w:pPr>
          <w:hyperlink w:anchor="_Toc499297350" w:history="1">
            <w:r w:rsidR="0015638A" w:rsidRPr="00E52DC6">
              <w:rPr>
                <w:rStyle w:val="Hipercze"/>
                <w:rFonts w:ascii="Arial" w:hAnsi="Arial" w:cs="Arial"/>
                <w:noProof/>
              </w:rPr>
              <w:t>10. Projekty zintegrowane</w:t>
            </w:r>
            <w:r w:rsidR="0015638A">
              <w:rPr>
                <w:noProof/>
                <w:webHidden/>
              </w:rPr>
              <w:tab/>
            </w:r>
            <w:r w:rsidR="0015638A">
              <w:rPr>
                <w:noProof/>
                <w:webHidden/>
              </w:rPr>
              <w:fldChar w:fldCharType="begin"/>
            </w:r>
            <w:r w:rsidR="0015638A">
              <w:rPr>
                <w:noProof/>
                <w:webHidden/>
              </w:rPr>
              <w:instrText xml:space="preserve"> PAGEREF _Toc499297350 \h </w:instrText>
            </w:r>
            <w:r w:rsidR="0015638A">
              <w:rPr>
                <w:noProof/>
                <w:webHidden/>
              </w:rPr>
            </w:r>
            <w:r w:rsidR="0015638A">
              <w:rPr>
                <w:noProof/>
                <w:webHidden/>
              </w:rPr>
              <w:fldChar w:fldCharType="separate"/>
            </w:r>
            <w:r w:rsidR="00933268">
              <w:rPr>
                <w:noProof/>
                <w:webHidden/>
              </w:rPr>
              <w:t>113</w:t>
            </w:r>
            <w:r w:rsidR="0015638A">
              <w:rPr>
                <w:noProof/>
                <w:webHidden/>
              </w:rPr>
              <w:fldChar w:fldCharType="end"/>
            </w:r>
          </w:hyperlink>
        </w:p>
        <w:p w14:paraId="6BC64248" w14:textId="061416DF" w:rsidR="0015638A" w:rsidRDefault="007A34F1">
          <w:pPr>
            <w:pStyle w:val="Spistreci1"/>
            <w:tabs>
              <w:tab w:val="right" w:leader="dot" w:pos="9062"/>
            </w:tabs>
            <w:rPr>
              <w:rFonts w:eastAsiaTheme="minorEastAsia"/>
              <w:noProof/>
              <w:lang w:eastAsia="pl-PL"/>
            </w:rPr>
          </w:pPr>
          <w:hyperlink w:anchor="_Toc499297351" w:history="1">
            <w:r w:rsidR="0015638A" w:rsidRPr="00E52DC6">
              <w:rPr>
                <w:rStyle w:val="Hipercze"/>
                <w:rFonts w:ascii="Arial" w:hAnsi="Arial" w:cs="Arial"/>
                <w:noProof/>
              </w:rPr>
              <w:t>11. Komplementarność projektów rewitalizacyjnych</w:t>
            </w:r>
            <w:r w:rsidR="0015638A">
              <w:rPr>
                <w:noProof/>
                <w:webHidden/>
              </w:rPr>
              <w:tab/>
            </w:r>
            <w:r w:rsidR="0015638A">
              <w:rPr>
                <w:noProof/>
                <w:webHidden/>
              </w:rPr>
              <w:fldChar w:fldCharType="begin"/>
            </w:r>
            <w:r w:rsidR="0015638A">
              <w:rPr>
                <w:noProof/>
                <w:webHidden/>
              </w:rPr>
              <w:instrText xml:space="preserve"> PAGEREF _Toc499297351 \h </w:instrText>
            </w:r>
            <w:r w:rsidR="0015638A">
              <w:rPr>
                <w:noProof/>
                <w:webHidden/>
              </w:rPr>
            </w:r>
            <w:r w:rsidR="0015638A">
              <w:rPr>
                <w:noProof/>
                <w:webHidden/>
              </w:rPr>
              <w:fldChar w:fldCharType="separate"/>
            </w:r>
            <w:r w:rsidR="00933268">
              <w:rPr>
                <w:noProof/>
                <w:webHidden/>
              </w:rPr>
              <w:t>114</w:t>
            </w:r>
            <w:r w:rsidR="0015638A">
              <w:rPr>
                <w:noProof/>
                <w:webHidden/>
              </w:rPr>
              <w:fldChar w:fldCharType="end"/>
            </w:r>
          </w:hyperlink>
        </w:p>
        <w:p w14:paraId="2FE9A856" w14:textId="552A122C" w:rsidR="0015638A" w:rsidRDefault="007A34F1">
          <w:pPr>
            <w:pStyle w:val="Spistreci2"/>
            <w:tabs>
              <w:tab w:val="right" w:leader="dot" w:pos="9062"/>
            </w:tabs>
            <w:rPr>
              <w:rFonts w:eastAsiaTheme="minorEastAsia"/>
              <w:noProof/>
              <w:lang w:eastAsia="pl-PL"/>
            </w:rPr>
          </w:pPr>
          <w:hyperlink w:anchor="_Toc499297352" w:history="1">
            <w:r w:rsidR="0015638A" w:rsidRPr="00E52DC6">
              <w:rPr>
                <w:rStyle w:val="Hipercze"/>
                <w:rFonts w:ascii="Arial" w:hAnsi="Arial" w:cs="Arial"/>
                <w:noProof/>
              </w:rPr>
              <w:t>11.1. Komplementarność przestrzenna</w:t>
            </w:r>
            <w:r w:rsidR="0015638A">
              <w:rPr>
                <w:noProof/>
                <w:webHidden/>
              </w:rPr>
              <w:tab/>
            </w:r>
            <w:r w:rsidR="0015638A">
              <w:rPr>
                <w:noProof/>
                <w:webHidden/>
              </w:rPr>
              <w:fldChar w:fldCharType="begin"/>
            </w:r>
            <w:r w:rsidR="0015638A">
              <w:rPr>
                <w:noProof/>
                <w:webHidden/>
              </w:rPr>
              <w:instrText xml:space="preserve"> PAGEREF _Toc499297352 \h </w:instrText>
            </w:r>
            <w:r w:rsidR="0015638A">
              <w:rPr>
                <w:noProof/>
                <w:webHidden/>
              </w:rPr>
            </w:r>
            <w:r w:rsidR="0015638A">
              <w:rPr>
                <w:noProof/>
                <w:webHidden/>
              </w:rPr>
              <w:fldChar w:fldCharType="separate"/>
            </w:r>
            <w:r w:rsidR="00933268">
              <w:rPr>
                <w:noProof/>
                <w:webHidden/>
              </w:rPr>
              <w:t>114</w:t>
            </w:r>
            <w:r w:rsidR="0015638A">
              <w:rPr>
                <w:noProof/>
                <w:webHidden/>
              </w:rPr>
              <w:fldChar w:fldCharType="end"/>
            </w:r>
          </w:hyperlink>
        </w:p>
        <w:p w14:paraId="31EBBF8A" w14:textId="2E57AAB5" w:rsidR="0015638A" w:rsidRDefault="007A34F1">
          <w:pPr>
            <w:pStyle w:val="Spistreci2"/>
            <w:tabs>
              <w:tab w:val="right" w:leader="dot" w:pos="9062"/>
            </w:tabs>
            <w:rPr>
              <w:rFonts w:eastAsiaTheme="minorEastAsia"/>
              <w:noProof/>
              <w:lang w:eastAsia="pl-PL"/>
            </w:rPr>
          </w:pPr>
          <w:hyperlink w:anchor="_Toc499297353" w:history="1">
            <w:r w:rsidR="0015638A" w:rsidRPr="00E52DC6">
              <w:rPr>
                <w:rStyle w:val="Hipercze"/>
                <w:rFonts w:ascii="Arial" w:hAnsi="Arial" w:cs="Arial"/>
                <w:noProof/>
              </w:rPr>
              <w:t>11.2. Komplementarność problemowa</w:t>
            </w:r>
            <w:r w:rsidR="0015638A">
              <w:rPr>
                <w:noProof/>
                <w:webHidden/>
              </w:rPr>
              <w:tab/>
            </w:r>
            <w:r w:rsidR="0015638A">
              <w:rPr>
                <w:noProof/>
                <w:webHidden/>
              </w:rPr>
              <w:fldChar w:fldCharType="begin"/>
            </w:r>
            <w:r w:rsidR="0015638A">
              <w:rPr>
                <w:noProof/>
                <w:webHidden/>
              </w:rPr>
              <w:instrText xml:space="preserve"> PAGEREF _Toc499297353 \h </w:instrText>
            </w:r>
            <w:r w:rsidR="0015638A">
              <w:rPr>
                <w:noProof/>
                <w:webHidden/>
              </w:rPr>
            </w:r>
            <w:r w:rsidR="0015638A">
              <w:rPr>
                <w:noProof/>
                <w:webHidden/>
              </w:rPr>
              <w:fldChar w:fldCharType="separate"/>
            </w:r>
            <w:r w:rsidR="00933268">
              <w:rPr>
                <w:noProof/>
                <w:webHidden/>
              </w:rPr>
              <w:t>115</w:t>
            </w:r>
            <w:r w:rsidR="0015638A">
              <w:rPr>
                <w:noProof/>
                <w:webHidden/>
              </w:rPr>
              <w:fldChar w:fldCharType="end"/>
            </w:r>
          </w:hyperlink>
        </w:p>
        <w:p w14:paraId="3C1FD1DF" w14:textId="55BF6CE0" w:rsidR="0015638A" w:rsidRDefault="007A34F1">
          <w:pPr>
            <w:pStyle w:val="Spistreci2"/>
            <w:tabs>
              <w:tab w:val="right" w:leader="dot" w:pos="9062"/>
            </w:tabs>
            <w:rPr>
              <w:rFonts w:eastAsiaTheme="minorEastAsia"/>
              <w:noProof/>
              <w:lang w:eastAsia="pl-PL"/>
            </w:rPr>
          </w:pPr>
          <w:hyperlink w:anchor="_Toc499297354" w:history="1">
            <w:r w:rsidR="0015638A" w:rsidRPr="00E52DC6">
              <w:rPr>
                <w:rStyle w:val="Hipercze"/>
                <w:rFonts w:ascii="Arial" w:hAnsi="Arial" w:cs="Arial"/>
                <w:noProof/>
              </w:rPr>
              <w:t>11.3. Komplementarność międzyokresowa</w:t>
            </w:r>
            <w:r w:rsidR="0015638A">
              <w:rPr>
                <w:noProof/>
                <w:webHidden/>
              </w:rPr>
              <w:tab/>
            </w:r>
            <w:r w:rsidR="0015638A">
              <w:rPr>
                <w:noProof/>
                <w:webHidden/>
              </w:rPr>
              <w:fldChar w:fldCharType="begin"/>
            </w:r>
            <w:r w:rsidR="0015638A">
              <w:rPr>
                <w:noProof/>
                <w:webHidden/>
              </w:rPr>
              <w:instrText xml:space="preserve"> PAGEREF _Toc499297354 \h </w:instrText>
            </w:r>
            <w:r w:rsidR="0015638A">
              <w:rPr>
                <w:noProof/>
                <w:webHidden/>
              </w:rPr>
            </w:r>
            <w:r w:rsidR="0015638A">
              <w:rPr>
                <w:noProof/>
                <w:webHidden/>
              </w:rPr>
              <w:fldChar w:fldCharType="separate"/>
            </w:r>
            <w:r w:rsidR="00933268">
              <w:rPr>
                <w:noProof/>
                <w:webHidden/>
              </w:rPr>
              <w:t>118</w:t>
            </w:r>
            <w:r w:rsidR="0015638A">
              <w:rPr>
                <w:noProof/>
                <w:webHidden/>
              </w:rPr>
              <w:fldChar w:fldCharType="end"/>
            </w:r>
          </w:hyperlink>
        </w:p>
        <w:p w14:paraId="2BC32F74" w14:textId="1CF20B95" w:rsidR="0015638A" w:rsidRDefault="007A34F1">
          <w:pPr>
            <w:pStyle w:val="Spistreci2"/>
            <w:tabs>
              <w:tab w:val="right" w:leader="dot" w:pos="9062"/>
            </w:tabs>
            <w:rPr>
              <w:rFonts w:eastAsiaTheme="minorEastAsia"/>
              <w:noProof/>
              <w:lang w:eastAsia="pl-PL"/>
            </w:rPr>
          </w:pPr>
          <w:hyperlink w:anchor="_Toc499297355" w:history="1">
            <w:r w:rsidR="0015638A" w:rsidRPr="00E52DC6">
              <w:rPr>
                <w:rStyle w:val="Hipercze"/>
                <w:rFonts w:ascii="Arial" w:hAnsi="Arial" w:cs="Arial"/>
                <w:noProof/>
              </w:rPr>
              <w:t>11.4. Komplementarność proceduralno – instytucjonalna</w:t>
            </w:r>
            <w:r w:rsidR="0015638A">
              <w:rPr>
                <w:noProof/>
                <w:webHidden/>
              </w:rPr>
              <w:tab/>
            </w:r>
            <w:r w:rsidR="0015638A">
              <w:rPr>
                <w:noProof/>
                <w:webHidden/>
              </w:rPr>
              <w:fldChar w:fldCharType="begin"/>
            </w:r>
            <w:r w:rsidR="0015638A">
              <w:rPr>
                <w:noProof/>
                <w:webHidden/>
              </w:rPr>
              <w:instrText xml:space="preserve"> PAGEREF _Toc499297355 \h </w:instrText>
            </w:r>
            <w:r w:rsidR="0015638A">
              <w:rPr>
                <w:noProof/>
                <w:webHidden/>
              </w:rPr>
            </w:r>
            <w:r w:rsidR="0015638A">
              <w:rPr>
                <w:noProof/>
                <w:webHidden/>
              </w:rPr>
              <w:fldChar w:fldCharType="separate"/>
            </w:r>
            <w:r w:rsidR="00933268">
              <w:rPr>
                <w:noProof/>
                <w:webHidden/>
              </w:rPr>
              <w:t>120</w:t>
            </w:r>
            <w:r w:rsidR="0015638A">
              <w:rPr>
                <w:noProof/>
                <w:webHidden/>
              </w:rPr>
              <w:fldChar w:fldCharType="end"/>
            </w:r>
          </w:hyperlink>
        </w:p>
        <w:p w14:paraId="7A004E01" w14:textId="4A6A817B" w:rsidR="0015638A" w:rsidRDefault="007A34F1">
          <w:pPr>
            <w:pStyle w:val="Spistreci2"/>
            <w:tabs>
              <w:tab w:val="right" w:leader="dot" w:pos="9062"/>
            </w:tabs>
            <w:rPr>
              <w:rFonts w:eastAsiaTheme="minorEastAsia"/>
              <w:noProof/>
              <w:lang w:eastAsia="pl-PL"/>
            </w:rPr>
          </w:pPr>
          <w:hyperlink w:anchor="_Toc499297356" w:history="1">
            <w:r w:rsidR="0015638A" w:rsidRPr="00E52DC6">
              <w:rPr>
                <w:rStyle w:val="Hipercze"/>
                <w:rFonts w:ascii="Arial" w:hAnsi="Arial" w:cs="Arial"/>
                <w:noProof/>
              </w:rPr>
              <w:t>11.5. Komplementarność źródeł finansowania</w:t>
            </w:r>
            <w:r w:rsidR="0015638A">
              <w:rPr>
                <w:noProof/>
                <w:webHidden/>
              </w:rPr>
              <w:tab/>
            </w:r>
            <w:r w:rsidR="0015638A">
              <w:rPr>
                <w:noProof/>
                <w:webHidden/>
              </w:rPr>
              <w:fldChar w:fldCharType="begin"/>
            </w:r>
            <w:r w:rsidR="0015638A">
              <w:rPr>
                <w:noProof/>
                <w:webHidden/>
              </w:rPr>
              <w:instrText xml:space="preserve"> PAGEREF _Toc499297356 \h </w:instrText>
            </w:r>
            <w:r w:rsidR="0015638A">
              <w:rPr>
                <w:noProof/>
                <w:webHidden/>
              </w:rPr>
            </w:r>
            <w:r w:rsidR="0015638A">
              <w:rPr>
                <w:noProof/>
                <w:webHidden/>
              </w:rPr>
              <w:fldChar w:fldCharType="separate"/>
            </w:r>
            <w:r w:rsidR="00933268">
              <w:rPr>
                <w:noProof/>
                <w:webHidden/>
              </w:rPr>
              <w:t>121</w:t>
            </w:r>
            <w:r w:rsidR="0015638A">
              <w:rPr>
                <w:noProof/>
                <w:webHidden/>
              </w:rPr>
              <w:fldChar w:fldCharType="end"/>
            </w:r>
          </w:hyperlink>
        </w:p>
        <w:p w14:paraId="78BD6689" w14:textId="694C48DD" w:rsidR="0015638A" w:rsidRDefault="007A34F1">
          <w:pPr>
            <w:pStyle w:val="Spistreci1"/>
            <w:tabs>
              <w:tab w:val="right" w:leader="dot" w:pos="9062"/>
            </w:tabs>
            <w:rPr>
              <w:rFonts w:eastAsiaTheme="minorEastAsia"/>
              <w:noProof/>
              <w:lang w:eastAsia="pl-PL"/>
            </w:rPr>
          </w:pPr>
          <w:hyperlink w:anchor="_Toc499297357" w:history="1">
            <w:r w:rsidR="0015638A" w:rsidRPr="00E52DC6">
              <w:rPr>
                <w:rStyle w:val="Hipercze"/>
                <w:rFonts w:ascii="Arial" w:hAnsi="Arial" w:cs="Arial"/>
                <w:noProof/>
              </w:rPr>
              <w:t>12. Indykatywne ramy finansowe</w:t>
            </w:r>
            <w:r w:rsidR="0015638A">
              <w:rPr>
                <w:noProof/>
                <w:webHidden/>
              </w:rPr>
              <w:tab/>
            </w:r>
            <w:r w:rsidR="0015638A">
              <w:rPr>
                <w:noProof/>
                <w:webHidden/>
              </w:rPr>
              <w:fldChar w:fldCharType="begin"/>
            </w:r>
            <w:r w:rsidR="0015638A">
              <w:rPr>
                <w:noProof/>
                <w:webHidden/>
              </w:rPr>
              <w:instrText xml:space="preserve"> PAGEREF _Toc499297357 \h </w:instrText>
            </w:r>
            <w:r w:rsidR="0015638A">
              <w:rPr>
                <w:noProof/>
                <w:webHidden/>
              </w:rPr>
            </w:r>
            <w:r w:rsidR="0015638A">
              <w:rPr>
                <w:noProof/>
                <w:webHidden/>
              </w:rPr>
              <w:fldChar w:fldCharType="separate"/>
            </w:r>
            <w:r w:rsidR="00933268">
              <w:rPr>
                <w:noProof/>
                <w:webHidden/>
              </w:rPr>
              <w:t>121</w:t>
            </w:r>
            <w:r w:rsidR="0015638A">
              <w:rPr>
                <w:noProof/>
                <w:webHidden/>
              </w:rPr>
              <w:fldChar w:fldCharType="end"/>
            </w:r>
          </w:hyperlink>
        </w:p>
        <w:p w14:paraId="15137E73" w14:textId="09277DAC" w:rsidR="0015638A" w:rsidRDefault="007A34F1">
          <w:pPr>
            <w:pStyle w:val="Spistreci1"/>
            <w:tabs>
              <w:tab w:val="right" w:leader="dot" w:pos="9062"/>
            </w:tabs>
            <w:rPr>
              <w:rFonts w:eastAsiaTheme="minorEastAsia"/>
              <w:noProof/>
              <w:lang w:eastAsia="pl-PL"/>
            </w:rPr>
          </w:pPr>
          <w:hyperlink w:anchor="_Toc499297358" w:history="1">
            <w:r w:rsidR="0015638A" w:rsidRPr="00E52DC6">
              <w:rPr>
                <w:rStyle w:val="Hipercze"/>
                <w:rFonts w:ascii="Arial" w:hAnsi="Arial" w:cs="Arial"/>
                <w:noProof/>
              </w:rPr>
              <w:t>13. System wdrażania i modyfikowania</w:t>
            </w:r>
            <w:r w:rsidR="0015638A">
              <w:rPr>
                <w:noProof/>
                <w:webHidden/>
              </w:rPr>
              <w:tab/>
            </w:r>
            <w:r w:rsidR="0015638A">
              <w:rPr>
                <w:noProof/>
                <w:webHidden/>
              </w:rPr>
              <w:fldChar w:fldCharType="begin"/>
            </w:r>
            <w:r w:rsidR="0015638A">
              <w:rPr>
                <w:noProof/>
                <w:webHidden/>
              </w:rPr>
              <w:instrText xml:space="preserve"> PAGEREF _Toc499297358 \h </w:instrText>
            </w:r>
            <w:r w:rsidR="0015638A">
              <w:rPr>
                <w:noProof/>
                <w:webHidden/>
              </w:rPr>
            </w:r>
            <w:r w:rsidR="0015638A">
              <w:rPr>
                <w:noProof/>
                <w:webHidden/>
              </w:rPr>
              <w:fldChar w:fldCharType="separate"/>
            </w:r>
            <w:r w:rsidR="00933268">
              <w:rPr>
                <w:noProof/>
                <w:webHidden/>
              </w:rPr>
              <w:t>123</w:t>
            </w:r>
            <w:r w:rsidR="0015638A">
              <w:rPr>
                <w:noProof/>
                <w:webHidden/>
              </w:rPr>
              <w:fldChar w:fldCharType="end"/>
            </w:r>
          </w:hyperlink>
        </w:p>
        <w:p w14:paraId="27E6ABD0" w14:textId="4934FFFC" w:rsidR="0015638A" w:rsidRDefault="007A34F1">
          <w:pPr>
            <w:pStyle w:val="Spistreci1"/>
            <w:tabs>
              <w:tab w:val="right" w:leader="dot" w:pos="9062"/>
            </w:tabs>
            <w:rPr>
              <w:rFonts w:eastAsiaTheme="minorEastAsia"/>
              <w:noProof/>
              <w:lang w:eastAsia="pl-PL"/>
            </w:rPr>
          </w:pPr>
          <w:hyperlink w:anchor="_Toc499297359" w:history="1">
            <w:r w:rsidR="0015638A" w:rsidRPr="00E52DC6">
              <w:rPr>
                <w:rStyle w:val="Hipercze"/>
                <w:rFonts w:ascii="Arial" w:hAnsi="Arial" w:cs="Arial"/>
                <w:noProof/>
              </w:rPr>
              <w:t>14. System monitorowania i oceny skuteczności działań</w:t>
            </w:r>
            <w:r w:rsidR="0015638A">
              <w:rPr>
                <w:noProof/>
                <w:webHidden/>
              </w:rPr>
              <w:tab/>
            </w:r>
            <w:r w:rsidR="0015638A">
              <w:rPr>
                <w:noProof/>
                <w:webHidden/>
              </w:rPr>
              <w:fldChar w:fldCharType="begin"/>
            </w:r>
            <w:r w:rsidR="0015638A">
              <w:rPr>
                <w:noProof/>
                <w:webHidden/>
              </w:rPr>
              <w:instrText xml:space="preserve"> PAGEREF _Toc499297359 \h </w:instrText>
            </w:r>
            <w:r w:rsidR="0015638A">
              <w:rPr>
                <w:noProof/>
                <w:webHidden/>
              </w:rPr>
            </w:r>
            <w:r w:rsidR="0015638A">
              <w:rPr>
                <w:noProof/>
                <w:webHidden/>
              </w:rPr>
              <w:fldChar w:fldCharType="separate"/>
            </w:r>
            <w:r w:rsidR="00933268">
              <w:rPr>
                <w:noProof/>
                <w:webHidden/>
              </w:rPr>
              <w:t>128</w:t>
            </w:r>
            <w:r w:rsidR="0015638A">
              <w:rPr>
                <w:noProof/>
                <w:webHidden/>
              </w:rPr>
              <w:fldChar w:fldCharType="end"/>
            </w:r>
          </w:hyperlink>
        </w:p>
        <w:p w14:paraId="575A2094" w14:textId="5E5DC899" w:rsidR="0015638A" w:rsidRDefault="007A34F1">
          <w:pPr>
            <w:pStyle w:val="Spistreci1"/>
            <w:tabs>
              <w:tab w:val="right" w:leader="dot" w:pos="9062"/>
            </w:tabs>
            <w:rPr>
              <w:rFonts w:eastAsiaTheme="minorEastAsia"/>
              <w:noProof/>
              <w:lang w:eastAsia="pl-PL"/>
            </w:rPr>
          </w:pPr>
          <w:hyperlink w:anchor="_Toc499297360" w:history="1">
            <w:r w:rsidR="0015638A" w:rsidRPr="00E52DC6">
              <w:rPr>
                <w:rStyle w:val="Hipercze"/>
                <w:rFonts w:ascii="Arial" w:hAnsi="Arial" w:cs="Arial"/>
                <w:noProof/>
              </w:rPr>
              <w:t>15. Powiązania Programu Rewitalizacji z innymi dokumentami strategicznymi i planistycznymi</w:t>
            </w:r>
            <w:r w:rsidR="0015638A">
              <w:rPr>
                <w:noProof/>
                <w:webHidden/>
              </w:rPr>
              <w:tab/>
            </w:r>
            <w:r w:rsidR="0015638A">
              <w:rPr>
                <w:noProof/>
                <w:webHidden/>
              </w:rPr>
              <w:fldChar w:fldCharType="begin"/>
            </w:r>
            <w:r w:rsidR="0015638A">
              <w:rPr>
                <w:noProof/>
                <w:webHidden/>
              </w:rPr>
              <w:instrText xml:space="preserve"> PAGEREF _Toc499297360 \h </w:instrText>
            </w:r>
            <w:r w:rsidR="0015638A">
              <w:rPr>
                <w:noProof/>
                <w:webHidden/>
              </w:rPr>
            </w:r>
            <w:r w:rsidR="0015638A">
              <w:rPr>
                <w:noProof/>
                <w:webHidden/>
              </w:rPr>
              <w:fldChar w:fldCharType="separate"/>
            </w:r>
            <w:r w:rsidR="00933268">
              <w:rPr>
                <w:noProof/>
                <w:webHidden/>
              </w:rPr>
              <w:t>134</w:t>
            </w:r>
            <w:r w:rsidR="0015638A">
              <w:rPr>
                <w:noProof/>
                <w:webHidden/>
              </w:rPr>
              <w:fldChar w:fldCharType="end"/>
            </w:r>
          </w:hyperlink>
        </w:p>
        <w:p w14:paraId="37A0BBB0" w14:textId="54210632" w:rsidR="0015638A" w:rsidRDefault="007A34F1">
          <w:pPr>
            <w:pStyle w:val="Spistreci2"/>
            <w:tabs>
              <w:tab w:val="right" w:leader="dot" w:pos="9062"/>
            </w:tabs>
            <w:rPr>
              <w:rFonts w:eastAsiaTheme="minorEastAsia"/>
              <w:noProof/>
              <w:lang w:eastAsia="pl-PL"/>
            </w:rPr>
          </w:pPr>
          <w:hyperlink w:anchor="_Toc499297361" w:history="1">
            <w:r w:rsidR="0015638A" w:rsidRPr="00E52DC6">
              <w:rPr>
                <w:rStyle w:val="Hipercze"/>
                <w:rFonts w:ascii="Arial" w:hAnsi="Arial" w:cs="Arial"/>
                <w:noProof/>
              </w:rPr>
              <w:t>15.1. Powiązania ze Strategią rozwoju województwa wielkopolskiego do 2020 roku. Wielkopolska 2020</w:t>
            </w:r>
            <w:r w:rsidR="0015638A">
              <w:rPr>
                <w:noProof/>
                <w:webHidden/>
              </w:rPr>
              <w:tab/>
            </w:r>
            <w:r w:rsidR="0015638A">
              <w:rPr>
                <w:noProof/>
                <w:webHidden/>
              </w:rPr>
              <w:fldChar w:fldCharType="begin"/>
            </w:r>
            <w:r w:rsidR="0015638A">
              <w:rPr>
                <w:noProof/>
                <w:webHidden/>
              </w:rPr>
              <w:instrText xml:space="preserve"> PAGEREF _Toc499297361 \h </w:instrText>
            </w:r>
            <w:r w:rsidR="0015638A">
              <w:rPr>
                <w:noProof/>
                <w:webHidden/>
              </w:rPr>
            </w:r>
            <w:r w:rsidR="0015638A">
              <w:rPr>
                <w:noProof/>
                <w:webHidden/>
              </w:rPr>
              <w:fldChar w:fldCharType="separate"/>
            </w:r>
            <w:r w:rsidR="00933268">
              <w:rPr>
                <w:noProof/>
                <w:webHidden/>
              </w:rPr>
              <w:t>134</w:t>
            </w:r>
            <w:r w:rsidR="0015638A">
              <w:rPr>
                <w:noProof/>
                <w:webHidden/>
              </w:rPr>
              <w:fldChar w:fldCharType="end"/>
            </w:r>
          </w:hyperlink>
        </w:p>
        <w:p w14:paraId="2C4D1453" w14:textId="6351FE33" w:rsidR="0015638A" w:rsidRDefault="007A34F1">
          <w:pPr>
            <w:pStyle w:val="Spistreci2"/>
            <w:tabs>
              <w:tab w:val="right" w:leader="dot" w:pos="9062"/>
            </w:tabs>
            <w:rPr>
              <w:rFonts w:eastAsiaTheme="minorEastAsia"/>
              <w:noProof/>
              <w:lang w:eastAsia="pl-PL"/>
            </w:rPr>
          </w:pPr>
          <w:hyperlink w:anchor="_Toc499297362" w:history="1">
            <w:r w:rsidR="0015638A" w:rsidRPr="00E52DC6">
              <w:rPr>
                <w:rStyle w:val="Hipercze"/>
                <w:rFonts w:ascii="Arial" w:hAnsi="Arial" w:cs="Arial"/>
                <w:noProof/>
              </w:rPr>
              <w:t>15.2. Powiązania z Planem Zagospodarowania Przestrzennego Województwa Wielkopolskiego</w:t>
            </w:r>
            <w:r w:rsidR="0015638A">
              <w:rPr>
                <w:noProof/>
                <w:webHidden/>
              </w:rPr>
              <w:tab/>
            </w:r>
            <w:r w:rsidR="0015638A">
              <w:rPr>
                <w:noProof/>
                <w:webHidden/>
              </w:rPr>
              <w:fldChar w:fldCharType="begin"/>
            </w:r>
            <w:r w:rsidR="0015638A">
              <w:rPr>
                <w:noProof/>
                <w:webHidden/>
              </w:rPr>
              <w:instrText xml:space="preserve"> PAGEREF _Toc499297362 \h </w:instrText>
            </w:r>
            <w:r w:rsidR="0015638A">
              <w:rPr>
                <w:noProof/>
                <w:webHidden/>
              </w:rPr>
            </w:r>
            <w:r w:rsidR="0015638A">
              <w:rPr>
                <w:noProof/>
                <w:webHidden/>
              </w:rPr>
              <w:fldChar w:fldCharType="separate"/>
            </w:r>
            <w:r w:rsidR="00933268">
              <w:rPr>
                <w:noProof/>
                <w:webHidden/>
              </w:rPr>
              <w:t>137</w:t>
            </w:r>
            <w:r w:rsidR="0015638A">
              <w:rPr>
                <w:noProof/>
                <w:webHidden/>
              </w:rPr>
              <w:fldChar w:fldCharType="end"/>
            </w:r>
          </w:hyperlink>
        </w:p>
        <w:p w14:paraId="24116F46" w14:textId="07572013" w:rsidR="0015638A" w:rsidRDefault="007A34F1">
          <w:pPr>
            <w:pStyle w:val="Spistreci2"/>
            <w:tabs>
              <w:tab w:val="right" w:leader="dot" w:pos="9062"/>
            </w:tabs>
            <w:rPr>
              <w:rFonts w:eastAsiaTheme="minorEastAsia"/>
              <w:noProof/>
              <w:lang w:eastAsia="pl-PL"/>
            </w:rPr>
          </w:pPr>
          <w:hyperlink w:anchor="_Toc499297363" w:history="1">
            <w:r w:rsidR="0015638A" w:rsidRPr="00E52DC6">
              <w:rPr>
                <w:rStyle w:val="Hipercze"/>
                <w:rFonts w:ascii="Arial" w:hAnsi="Arial" w:cs="Arial"/>
                <w:noProof/>
              </w:rPr>
              <w:t>15.3. Powiązania ze Strategią Rozwoju Powiatu Wągrowieckiego na lata 2001-2020</w:t>
            </w:r>
            <w:r w:rsidR="0015638A">
              <w:rPr>
                <w:noProof/>
                <w:webHidden/>
              </w:rPr>
              <w:tab/>
            </w:r>
            <w:r w:rsidR="0015638A">
              <w:rPr>
                <w:noProof/>
                <w:webHidden/>
              </w:rPr>
              <w:fldChar w:fldCharType="begin"/>
            </w:r>
            <w:r w:rsidR="0015638A">
              <w:rPr>
                <w:noProof/>
                <w:webHidden/>
              </w:rPr>
              <w:instrText xml:space="preserve"> PAGEREF _Toc499297363 \h </w:instrText>
            </w:r>
            <w:r w:rsidR="0015638A">
              <w:rPr>
                <w:noProof/>
                <w:webHidden/>
              </w:rPr>
            </w:r>
            <w:r w:rsidR="0015638A">
              <w:rPr>
                <w:noProof/>
                <w:webHidden/>
              </w:rPr>
              <w:fldChar w:fldCharType="separate"/>
            </w:r>
            <w:r w:rsidR="00933268">
              <w:rPr>
                <w:noProof/>
                <w:webHidden/>
              </w:rPr>
              <w:t>138</w:t>
            </w:r>
            <w:r w:rsidR="0015638A">
              <w:rPr>
                <w:noProof/>
                <w:webHidden/>
              </w:rPr>
              <w:fldChar w:fldCharType="end"/>
            </w:r>
          </w:hyperlink>
        </w:p>
        <w:p w14:paraId="4BE68FF8" w14:textId="36A23F1D" w:rsidR="0015638A" w:rsidRDefault="007A34F1">
          <w:pPr>
            <w:pStyle w:val="Spistreci2"/>
            <w:tabs>
              <w:tab w:val="right" w:leader="dot" w:pos="9062"/>
            </w:tabs>
            <w:rPr>
              <w:rFonts w:eastAsiaTheme="minorEastAsia"/>
              <w:noProof/>
              <w:lang w:eastAsia="pl-PL"/>
            </w:rPr>
          </w:pPr>
          <w:hyperlink w:anchor="_Toc499297364" w:history="1">
            <w:r w:rsidR="0015638A" w:rsidRPr="00E52DC6">
              <w:rPr>
                <w:rStyle w:val="Hipercze"/>
                <w:rFonts w:ascii="Arial" w:hAnsi="Arial" w:cs="Arial"/>
                <w:noProof/>
              </w:rPr>
              <w:t>15.4. Powiązania ze Strategią Rozwoju Miasta i Gminy Gołańcz na lata 2008–2022</w:t>
            </w:r>
            <w:r w:rsidR="0015638A">
              <w:rPr>
                <w:noProof/>
                <w:webHidden/>
              </w:rPr>
              <w:tab/>
            </w:r>
            <w:r w:rsidR="0015638A">
              <w:rPr>
                <w:noProof/>
                <w:webHidden/>
              </w:rPr>
              <w:fldChar w:fldCharType="begin"/>
            </w:r>
            <w:r w:rsidR="0015638A">
              <w:rPr>
                <w:noProof/>
                <w:webHidden/>
              </w:rPr>
              <w:instrText xml:space="preserve"> PAGEREF _Toc499297364 \h </w:instrText>
            </w:r>
            <w:r w:rsidR="0015638A">
              <w:rPr>
                <w:noProof/>
                <w:webHidden/>
              </w:rPr>
            </w:r>
            <w:r w:rsidR="0015638A">
              <w:rPr>
                <w:noProof/>
                <w:webHidden/>
              </w:rPr>
              <w:fldChar w:fldCharType="separate"/>
            </w:r>
            <w:r w:rsidR="00933268">
              <w:rPr>
                <w:noProof/>
                <w:webHidden/>
              </w:rPr>
              <w:t>139</w:t>
            </w:r>
            <w:r w:rsidR="0015638A">
              <w:rPr>
                <w:noProof/>
                <w:webHidden/>
              </w:rPr>
              <w:fldChar w:fldCharType="end"/>
            </w:r>
          </w:hyperlink>
        </w:p>
        <w:p w14:paraId="672DF821" w14:textId="2DF486CE" w:rsidR="0015638A" w:rsidRDefault="007A34F1">
          <w:pPr>
            <w:pStyle w:val="Spistreci2"/>
            <w:tabs>
              <w:tab w:val="right" w:leader="dot" w:pos="9062"/>
            </w:tabs>
            <w:rPr>
              <w:rFonts w:eastAsiaTheme="minorEastAsia"/>
              <w:noProof/>
              <w:lang w:eastAsia="pl-PL"/>
            </w:rPr>
          </w:pPr>
          <w:hyperlink w:anchor="_Toc499297365" w:history="1">
            <w:r w:rsidR="0015638A" w:rsidRPr="00E52DC6">
              <w:rPr>
                <w:rStyle w:val="Hipercze"/>
                <w:rFonts w:ascii="Arial" w:hAnsi="Arial" w:cs="Arial"/>
                <w:noProof/>
              </w:rPr>
              <w:t>15.5. Powiązania ze Strategią Rozwiązywania Problemów Społecznych Miasta i Gminy Gołańcz na lata 2014-2020</w:t>
            </w:r>
            <w:r w:rsidR="0015638A">
              <w:rPr>
                <w:noProof/>
                <w:webHidden/>
              </w:rPr>
              <w:tab/>
            </w:r>
            <w:r w:rsidR="0015638A">
              <w:rPr>
                <w:noProof/>
                <w:webHidden/>
              </w:rPr>
              <w:fldChar w:fldCharType="begin"/>
            </w:r>
            <w:r w:rsidR="0015638A">
              <w:rPr>
                <w:noProof/>
                <w:webHidden/>
              </w:rPr>
              <w:instrText xml:space="preserve"> PAGEREF _Toc499297365 \h </w:instrText>
            </w:r>
            <w:r w:rsidR="0015638A">
              <w:rPr>
                <w:noProof/>
                <w:webHidden/>
              </w:rPr>
            </w:r>
            <w:r w:rsidR="0015638A">
              <w:rPr>
                <w:noProof/>
                <w:webHidden/>
              </w:rPr>
              <w:fldChar w:fldCharType="separate"/>
            </w:r>
            <w:r w:rsidR="00933268">
              <w:rPr>
                <w:noProof/>
                <w:webHidden/>
              </w:rPr>
              <w:t>140</w:t>
            </w:r>
            <w:r w:rsidR="0015638A">
              <w:rPr>
                <w:noProof/>
                <w:webHidden/>
              </w:rPr>
              <w:fldChar w:fldCharType="end"/>
            </w:r>
          </w:hyperlink>
        </w:p>
        <w:p w14:paraId="6994FE6D" w14:textId="0BC85D98" w:rsidR="0015638A" w:rsidRDefault="007A34F1">
          <w:pPr>
            <w:pStyle w:val="Spistreci2"/>
            <w:tabs>
              <w:tab w:val="right" w:leader="dot" w:pos="9062"/>
            </w:tabs>
            <w:rPr>
              <w:rFonts w:eastAsiaTheme="minorEastAsia"/>
              <w:noProof/>
              <w:lang w:eastAsia="pl-PL"/>
            </w:rPr>
          </w:pPr>
          <w:hyperlink w:anchor="_Toc499297366" w:history="1">
            <w:r w:rsidR="0015638A" w:rsidRPr="00E52DC6">
              <w:rPr>
                <w:rStyle w:val="Hipercze"/>
                <w:rFonts w:ascii="Arial" w:hAnsi="Arial" w:cs="Arial"/>
                <w:noProof/>
              </w:rPr>
              <w:t>15.6. Powiązania ze Studium Uwarunkowań i Kierunków Zagospodarowania Przestrzennego Miasta i Gminy Gołańcz</w:t>
            </w:r>
            <w:r w:rsidR="0015638A">
              <w:rPr>
                <w:noProof/>
                <w:webHidden/>
              </w:rPr>
              <w:tab/>
            </w:r>
            <w:r w:rsidR="0015638A">
              <w:rPr>
                <w:noProof/>
                <w:webHidden/>
              </w:rPr>
              <w:fldChar w:fldCharType="begin"/>
            </w:r>
            <w:r w:rsidR="0015638A">
              <w:rPr>
                <w:noProof/>
                <w:webHidden/>
              </w:rPr>
              <w:instrText xml:space="preserve"> PAGEREF _Toc499297366 \h </w:instrText>
            </w:r>
            <w:r w:rsidR="0015638A">
              <w:rPr>
                <w:noProof/>
                <w:webHidden/>
              </w:rPr>
            </w:r>
            <w:r w:rsidR="0015638A">
              <w:rPr>
                <w:noProof/>
                <w:webHidden/>
              </w:rPr>
              <w:fldChar w:fldCharType="separate"/>
            </w:r>
            <w:r w:rsidR="00933268">
              <w:rPr>
                <w:noProof/>
                <w:webHidden/>
              </w:rPr>
              <w:t>141</w:t>
            </w:r>
            <w:r w:rsidR="0015638A">
              <w:rPr>
                <w:noProof/>
                <w:webHidden/>
              </w:rPr>
              <w:fldChar w:fldCharType="end"/>
            </w:r>
          </w:hyperlink>
        </w:p>
        <w:p w14:paraId="13F17FC8" w14:textId="4C180A37" w:rsidR="0015638A" w:rsidRDefault="007A34F1">
          <w:pPr>
            <w:pStyle w:val="Spistreci1"/>
            <w:tabs>
              <w:tab w:val="right" w:leader="dot" w:pos="9062"/>
            </w:tabs>
            <w:rPr>
              <w:rFonts w:eastAsiaTheme="minorEastAsia"/>
              <w:noProof/>
              <w:lang w:eastAsia="pl-PL"/>
            </w:rPr>
          </w:pPr>
          <w:hyperlink w:anchor="_Toc499297367" w:history="1">
            <w:r w:rsidR="0015638A" w:rsidRPr="00E52DC6">
              <w:rPr>
                <w:rStyle w:val="Hipercze"/>
                <w:rFonts w:ascii="Arial" w:hAnsi="Arial" w:cs="Arial"/>
                <w:noProof/>
              </w:rPr>
              <w:t>16. Ocena oddziaływania na środowisko</w:t>
            </w:r>
            <w:r w:rsidR="0015638A">
              <w:rPr>
                <w:noProof/>
                <w:webHidden/>
              </w:rPr>
              <w:tab/>
            </w:r>
            <w:r w:rsidR="0015638A">
              <w:rPr>
                <w:noProof/>
                <w:webHidden/>
              </w:rPr>
              <w:fldChar w:fldCharType="begin"/>
            </w:r>
            <w:r w:rsidR="0015638A">
              <w:rPr>
                <w:noProof/>
                <w:webHidden/>
              </w:rPr>
              <w:instrText xml:space="preserve"> PAGEREF _Toc499297367 \h </w:instrText>
            </w:r>
            <w:r w:rsidR="0015638A">
              <w:rPr>
                <w:noProof/>
                <w:webHidden/>
              </w:rPr>
            </w:r>
            <w:r w:rsidR="0015638A">
              <w:rPr>
                <w:noProof/>
                <w:webHidden/>
              </w:rPr>
              <w:fldChar w:fldCharType="separate"/>
            </w:r>
            <w:r w:rsidR="00933268">
              <w:rPr>
                <w:noProof/>
                <w:webHidden/>
              </w:rPr>
              <w:t>142</w:t>
            </w:r>
            <w:r w:rsidR="0015638A">
              <w:rPr>
                <w:noProof/>
                <w:webHidden/>
              </w:rPr>
              <w:fldChar w:fldCharType="end"/>
            </w:r>
          </w:hyperlink>
        </w:p>
        <w:p w14:paraId="32BFC983" w14:textId="06118F85" w:rsidR="0015638A" w:rsidRDefault="007A34F1">
          <w:pPr>
            <w:pStyle w:val="Spistreci1"/>
            <w:tabs>
              <w:tab w:val="right" w:leader="dot" w:pos="9062"/>
            </w:tabs>
            <w:rPr>
              <w:rFonts w:eastAsiaTheme="minorEastAsia"/>
              <w:noProof/>
              <w:lang w:eastAsia="pl-PL"/>
            </w:rPr>
          </w:pPr>
          <w:hyperlink w:anchor="_Toc499297368" w:history="1">
            <w:r w:rsidR="0015638A" w:rsidRPr="00E52DC6">
              <w:rPr>
                <w:rStyle w:val="Hipercze"/>
                <w:rFonts w:ascii="Arial" w:hAnsi="Arial" w:cs="Arial"/>
                <w:noProof/>
              </w:rPr>
              <w:t>17. Spis tabel, wykresów i rysunków</w:t>
            </w:r>
            <w:r w:rsidR="0015638A">
              <w:rPr>
                <w:noProof/>
                <w:webHidden/>
              </w:rPr>
              <w:tab/>
            </w:r>
            <w:r w:rsidR="0015638A">
              <w:rPr>
                <w:noProof/>
                <w:webHidden/>
              </w:rPr>
              <w:fldChar w:fldCharType="begin"/>
            </w:r>
            <w:r w:rsidR="0015638A">
              <w:rPr>
                <w:noProof/>
                <w:webHidden/>
              </w:rPr>
              <w:instrText xml:space="preserve"> PAGEREF _Toc499297368 \h </w:instrText>
            </w:r>
            <w:r w:rsidR="0015638A">
              <w:rPr>
                <w:noProof/>
                <w:webHidden/>
              </w:rPr>
            </w:r>
            <w:r w:rsidR="0015638A">
              <w:rPr>
                <w:noProof/>
                <w:webHidden/>
              </w:rPr>
              <w:fldChar w:fldCharType="separate"/>
            </w:r>
            <w:r w:rsidR="00933268">
              <w:rPr>
                <w:noProof/>
                <w:webHidden/>
              </w:rPr>
              <w:t>144</w:t>
            </w:r>
            <w:r w:rsidR="0015638A">
              <w:rPr>
                <w:noProof/>
                <w:webHidden/>
              </w:rPr>
              <w:fldChar w:fldCharType="end"/>
            </w:r>
          </w:hyperlink>
        </w:p>
        <w:p w14:paraId="3CE4D0F4" w14:textId="16269E9E" w:rsidR="00B75DE1" w:rsidRDefault="00B75DE1" w:rsidP="00B75DE1">
          <w:pPr>
            <w:rPr>
              <w:b/>
              <w:bCs/>
            </w:rPr>
          </w:pPr>
          <w:r>
            <w:rPr>
              <w:b/>
              <w:bCs/>
            </w:rPr>
            <w:fldChar w:fldCharType="end"/>
          </w:r>
        </w:p>
      </w:sdtContent>
    </w:sdt>
    <w:p w14:paraId="3130F5AF" w14:textId="77777777" w:rsidR="00393491" w:rsidRPr="00B75DE1" w:rsidRDefault="00393491" w:rsidP="00B75DE1">
      <w:r w:rsidRPr="002E305C">
        <w:rPr>
          <w:rFonts w:ascii="Cambria" w:eastAsia="Times New Roman" w:hAnsi="Cambria" w:cs="Arial"/>
          <w:b/>
          <w:color w:val="000000" w:themeColor="text1"/>
          <w:sz w:val="56"/>
          <w:szCs w:val="56"/>
          <w:lang w:eastAsia="pl-PL"/>
        </w:rPr>
        <w:br w:type="page"/>
      </w:r>
    </w:p>
    <w:p w14:paraId="3E4E1AA2" w14:textId="77777777" w:rsidR="00F50260" w:rsidRDefault="00393491" w:rsidP="00EF1FB1">
      <w:pPr>
        <w:pStyle w:val="Nagwek1"/>
        <w:spacing w:line="360" w:lineRule="auto"/>
        <w:jc w:val="both"/>
        <w:rPr>
          <w:rFonts w:ascii="Arial" w:hAnsi="Arial" w:cs="Arial"/>
          <w:b/>
          <w:color w:val="auto"/>
        </w:rPr>
      </w:pPr>
      <w:bookmarkStart w:id="2" w:name="_Toc499297308"/>
      <w:r w:rsidRPr="00EF1FB1">
        <w:rPr>
          <w:rFonts w:ascii="Arial" w:hAnsi="Arial" w:cs="Arial"/>
          <w:b/>
          <w:color w:val="auto"/>
        </w:rPr>
        <w:lastRenderedPageBreak/>
        <w:t>1. Wstęp</w:t>
      </w:r>
      <w:bookmarkEnd w:id="2"/>
    </w:p>
    <w:p w14:paraId="55608D72" w14:textId="5E1EAF99" w:rsidR="006D5FE5" w:rsidRDefault="00BA25CA" w:rsidP="00581D32">
      <w:pPr>
        <w:spacing w:line="360" w:lineRule="auto"/>
        <w:ind w:firstLine="708"/>
        <w:jc w:val="both"/>
        <w:rPr>
          <w:rFonts w:ascii="Arial" w:hAnsi="Arial" w:cs="Arial"/>
          <w:sz w:val="24"/>
        </w:rPr>
      </w:pPr>
      <w:r>
        <w:rPr>
          <w:rFonts w:ascii="Arial" w:hAnsi="Arial" w:cs="Arial"/>
          <w:sz w:val="24"/>
        </w:rPr>
        <w:t xml:space="preserve">Prowadzenie procesu rewitalizacji w miastach i gminach upowszechniło się wraz z wejściem Polski do Unii Europejskiej, głównie z powodu udostępnienia znacznych środków finansowych w ramach Zintegrowanego Programu Operacyjnego Rozwoju Regionalnego na lata 2004 – 2006. W rezultacie podniesienia znaczenia odnowy obszarów zdegradowanych w perspektywie 2007 – 2013 rewitalizacja stała się w krótkim czasie ważnym elementem systemowego programowania rozwoju miast i gmin. Z powodu braku regulacji prawnych pojęcie rewitalizacji </w:t>
      </w:r>
      <w:r w:rsidR="00581D32">
        <w:rPr>
          <w:rFonts w:ascii="Arial" w:hAnsi="Arial" w:cs="Arial"/>
          <w:sz w:val="24"/>
        </w:rPr>
        <w:t xml:space="preserve">utożsamiano głównie z remontami, modernizacją lub adaptacją obiektów budowlanych. W związku z początkiem nowego okresu programowania środków z Unii Europejskiej na szczeblu krajowym i wojewódzkim dokonano usystematyzowania definicji oraz wymagań jakie muszą spełniać programy rewitalizacji. Podstawowymi dokumentami są: Ustawa </w:t>
      </w:r>
      <w:r w:rsidR="009B1AA1">
        <w:rPr>
          <w:rFonts w:ascii="Arial" w:hAnsi="Arial" w:cs="Arial"/>
          <w:sz w:val="24"/>
        </w:rPr>
        <w:t>z </w:t>
      </w:r>
      <w:r w:rsidR="00581D32" w:rsidRPr="00581D32">
        <w:rPr>
          <w:rFonts w:ascii="Arial" w:hAnsi="Arial" w:cs="Arial"/>
          <w:sz w:val="24"/>
        </w:rPr>
        <w:t>dnia 9 października 2015 r. o rewitalizacji</w:t>
      </w:r>
      <w:r w:rsidR="00581D32">
        <w:rPr>
          <w:rFonts w:ascii="Arial" w:hAnsi="Arial" w:cs="Arial"/>
          <w:sz w:val="24"/>
        </w:rPr>
        <w:t xml:space="preserve"> (D</w:t>
      </w:r>
      <w:r w:rsidR="00581D32" w:rsidRPr="00581D32">
        <w:rPr>
          <w:rFonts w:ascii="Arial" w:hAnsi="Arial" w:cs="Arial"/>
          <w:sz w:val="24"/>
        </w:rPr>
        <w:t>z.U.2015</w:t>
      </w:r>
      <w:r w:rsidR="00581D32">
        <w:rPr>
          <w:rFonts w:ascii="Arial" w:hAnsi="Arial" w:cs="Arial"/>
          <w:sz w:val="24"/>
        </w:rPr>
        <w:t xml:space="preserve"> </w:t>
      </w:r>
      <w:r w:rsidR="00581D32" w:rsidRPr="00581D32">
        <w:rPr>
          <w:rFonts w:ascii="Arial" w:hAnsi="Arial" w:cs="Arial"/>
          <w:sz w:val="24"/>
        </w:rPr>
        <w:t>poz.1777</w:t>
      </w:r>
      <w:r w:rsidR="00581D32">
        <w:rPr>
          <w:rFonts w:ascii="Arial" w:hAnsi="Arial" w:cs="Arial"/>
          <w:sz w:val="24"/>
        </w:rPr>
        <w:t>)</w:t>
      </w:r>
      <w:r w:rsidR="009B1AA1">
        <w:rPr>
          <w:rFonts w:ascii="Arial" w:hAnsi="Arial" w:cs="Arial"/>
          <w:sz w:val="24"/>
        </w:rPr>
        <w:t xml:space="preserve"> dla Gminnych Programów Rewitalizacji</w:t>
      </w:r>
      <w:r w:rsidR="00581D32">
        <w:rPr>
          <w:rFonts w:ascii="Arial" w:hAnsi="Arial" w:cs="Arial"/>
          <w:sz w:val="24"/>
        </w:rPr>
        <w:t>, „Wytyczne w zakresie rewitalizacji w programach operacyjnych na lata 2014 – 2020” (</w:t>
      </w:r>
      <w:r w:rsidR="00581D32" w:rsidRPr="00581D32">
        <w:rPr>
          <w:rFonts w:ascii="Arial" w:hAnsi="Arial" w:cs="Arial"/>
          <w:sz w:val="24"/>
        </w:rPr>
        <w:t>MR/H 2014-2020/20(2)08/2016</w:t>
      </w:r>
      <w:r w:rsidR="00581D32">
        <w:rPr>
          <w:rFonts w:ascii="Arial" w:hAnsi="Arial" w:cs="Arial"/>
          <w:sz w:val="24"/>
        </w:rPr>
        <w:t>) dla Lok</w:t>
      </w:r>
      <w:r w:rsidR="009B1AA1">
        <w:rPr>
          <w:rFonts w:ascii="Arial" w:hAnsi="Arial" w:cs="Arial"/>
          <w:sz w:val="24"/>
        </w:rPr>
        <w:t xml:space="preserve">alnych Programów Rewitalizacji oraz „Zasady programowania i wsparcia rewitalizacji”. Dokumenty te podkreślają znaczenie </w:t>
      </w:r>
      <w:r w:rsidR="00CE1864">
        <w:rPr>
          <w:rFonts w:ascii="Arial" w:hAnsi="Arial" w:cs="Arial"/>
          <w:sz w:val="24"/>
        </w:rPr>
        <w:t>zagadnień społecznych</w:t>
      </w:r>
      <w:r w:rsidR="00114B7A">
        <w:rPr>
          <w:rFonts w:ascii="Arial" w:hAnsi="Arial" w:cs="Arial"/>
          <w:sz w:val="24"/>
        </w:rPr>
        <w:t xml:space="preserve"> oraz udziału różnych grup interesariuszy w procesie rewitalizacji i rozwoju jednostki terytorialnej. </w:t>
      </w:r>
    </w:p>
    <w:p w14:paraId="741F2B06" w14:textId="77777777" w:rsidR="00C95005" w:rsidRDefault="007F1830" w:rsidP="00C95005">
      <w:pPr>
        <w:spacing w:line="360" w:lineRule="auto"/>
        <w:ind w:firstLine="708"/>
        <w:jc w:val="both"/>
        <w:rPr>
          <w:rFonts w:ascii="Arial" w:hAnsi="Arial" w:cs="Arial"/>
          <w:sz w:val="24"/>
        </w:rPr>
      </w:pPr>
      <w:r>
        <w:rPr>
          <w:rFonts w:ascii="Arial" w:hAnsi="Arial" w:cs="Arial"/>
          <w:sz w:val="24"/>
        </w:rPr>
        <w:t xml:space="preserve">Według definicji zawartej w „Wytycznych w zakresie rewitalizacji w programach operacyjnych na lata 2014 – 2020” rewitalizacja to „kompleksowy proces wyprowadzania ze stanu kryzysowego obszarów zdegradowanych poprzez działania całościowe (…), integrujące interwencję na rzecz społeczności lokalnej, przestrzeni i lokalnej gospodarki, skoncentrowane terytorialnie i prowadzone w sposób zaplanowany oraz zintegrowany (…)” (str. 5). </w:t>
      </w:r>
      <w:r w:rsidR="001550DF">
        <w:rPr>
          <w:rFonts w:ascii="Arial" w:hAnsi="Arial" w:cs="Arial"/>
          <w:sz w:val="24"/>
        </w:rPr>
        <w:t xml:space="preserve">Nakierowanie działań rewitalizacyjnych na potrzeby </w:t>
      </w:r>
      <w:r w:rsidR="00C95005">
        <w:rPr>
          <w:rFonts w:ascii="Arial" w:hAnsi="Arial" w:cs="Arial"/>
          <w:sz w:val="24"/>
        </w:rPr>
        <w:t xml:space="preserve">i problemy społeczności lokalnej pozwoli na eliminację problemów i zjawisk kryzysowych już u źródła oraz zapewni dalszy rozwój Gminy. </w:t>
      </w:r>
    </w:p>
    <w:p w14:paraId="6AC2727F" w14:textId="77777777" w:rsidR="00C95005" w:rsidRDefault="00C95005" w:rsidP="00C95005">
      <w:pPr>
        <w:spacing w:line="360" w:lineRule="auto"/>
        <w:ind w:firstLine="708"/>
        <w:jc w:val="both"/>
        <w:rPr>
          <w:rFonts w:ascii="Arial" w:hAnsi="Arial" w:cs="Arial"/>
          <w:sz w:val="24"/>
        </w:rPr>
      </w:pPr>
      <w:r w:rsidRPr="00C95005">
        <w:rPr>
          <w:rFonts w:ascii="Arial" w:hAnsi="Arial" w:cs="Arial"/>
          <w:sz w:val="24"/>
        </w:rPr>
        <w:t xml:space="preserve">Lokalny Program Rewitalizacji </w:t>
      </w:r>
      <w:r>
        <w:rPr>
          <w:rFonts w:ascii="Arial" w:hAnsi="Arial" w:cs="Arial"/>
          <w:sz w:val="24"/>
        </w:rPr>
        <w:t xml:space="preserve">Miasta i </w:t>
      </w:r>
      <w:r w:rsidRPr="00C95005">
        <w:rPr>
          <w:rFonts w:ascii="Arial" w:hAnsi="Arial" w:cs="Arial"/>
          <w:sz w:val="24"/>
        </w:rPr>
        <w:t xml:space="preserve">Gminy </w:t>
      </w:r>
      <w:r>
        <w:rPr>
          <w:rFonts w:ascii="Arial" w:hAnsi="Arial" w:cs="Arial"/>
          <w:sz w:val="24"/>
        </w:rPr>
        <w:t>Gołańcz na lata 2017</w:t>
      </w:r>
      <w:r w:rsidRPr="00C95005">
        <w:rPr>
          <w:rFonts w:ascii="Arial" w:hAnsi="Arial" w:cs="Arial"/>
          <w:sz w:val="24"/>
        </w:rPr>
        <w:t xml:space="preserve"> – 2023 stanowi spójny dokument strategiczny, w którym dokonano identyfikacji zjawisk </w:t>
      </w:r>
      <w:r>
        <w:rPr>
          <w:rFonts w:ascii="Arial" w:hAnsi="Arial" w:cs="Arial"/>
          <w:sz w:val="24"/>
        </w:rPr>
        <w:t>kryzysowych</w:t>
      </w:r>
      <w:r w:rsidRPr="00C95005">
        <w:rPr>
          <w:rFonts w:ascii="Arial" w:hAnsi="Arial" w:cs="Arial"/>
          <w:sz w:val="24"/>
        </w:rPr>
        <w:t xml:space="preserve"> oraz wskazano obszary, na których one występują, a następnie opracowano zestaw narzędzi mających doprowadzić do ograniczenia liczby i skali </w:t>
      </w:r>
      <w:r>
        <w:rPr>
          <w:rFonts w:ascii="Arial" w:hAnsi="Arial" w:cs="Arial"/>
          <w:sz w:val="24"/>
        </w:rPr>
        <w:t>zidentyfikowanych problemów</w:t>
      </w:r>
      <w:r w:rsidRPr="00C95005">
        <w:rPr>
          <w:rFonts w:ascii="Arial" w:hAnsi="Arial" w:cs="Arial"/>
          <w:sz w:val="24"/>
        </w:rPr>
        <w:t xml:space="preserve">. Wyznaczone w Programie Rewitalizacji projekty zostały opracowane przy współpracy podmiotów, do których były kierowane, z tego też </w:t>
      </w:r>
      <w:r w:rsidRPr="00C95005">
        <w:rPr>
          <w:rFonts w:ascii="Arial" w:hAnsi="Arial" w:cs="Arial"/>
          <w:sz w:val="24"/>
        </w:rPr>
        <w:lastRenderedPageBreak/>
        <w:t xml:space="preserve">względu stanowią odpowiednie narzędzie służące do wsparcia rozwoju społeczno – gospodarczego wytyczonego obszaru rewitalizacji. </w:t>
      </w:r>
    </w:p>
    <w:p w14:paraId="40AF72F0" w14:textId="77777777" w:rsidR="00C95005" w:rsidRDefault="00C95005" w:rsidP="00C95005">
      <w:pPr>
        <w:spacing w:line="360" w:lineRule="auto"/>
        <w:ind w:firstLine="708"/>
        <w:jc w:val="both"/>
        <w:rPr>
          <w:rFonts w:ascii="Arial" w:hAnsi="Arial" w:cs="Arial"/>
          <w:sz w:val="24"/>
        </w:rPr>
      </w:pPr>
      <w:r w:rsidRPr="00C95005">
        <w:rPr>
          <w:rFonts w:ascii="Arial" w:hAnsi="Arial" w:cs="Arial"/>
          <w:sz w:val="24"/>
        </w:rPr>
        <w:t xml:space="preserve">Dokument został opracowany na podstawie ustawy o samorządzie gminnym (art. 18 ust 2 pkt 6), zgodnie z </w:t>
      </w:r>
      <w:r>
        <w:rPr>
          <w:rFonts w:ascii="Arial" w:hAnsi="Arial" w:cs="Arial"/>
          <w:sz w:val="24"/>
        </w:rPr>
        <w:t>„</w:t>
      </w:r>
      <w:r w:rsidRPr="00C95005">
        <w:rPr>
          <w:rFonts w:ascii="Arial" w:hAnsi="Arial" w:cs="Arial"/>
          <w:sz w:val="24"/>
        </w:rPr>
        <w:t>Wytycznymi w zakresie rewitalizacji w programach operacyjnych na lata 2014 – 2020</w:t>
      </w:r>
      <w:r>
        <w:rPr>
          <w:rFonts w:ascii="Arial" w:hAnsi="Arial" w:cs="Arial"/>
          <w:sz w:val="24"/>
        </w:rPr>
        <w:t>”</w:t>
      </w:r>
      <w:r w:rsidRPr="00C95005">
        <w:rPr>
          <w:rFonts w:ascii="Arial" w:hAnsi="Arial" w:cs="Arial"/>
          <w:sz w:val="24"/>
        </w:rPr>
        <w:t xml:space="preserve">, a także z uwzględnieniem zapisów </w:t>
      </w:r>
      <w:r>
        <w:rPr>
          <w:rFonts w:ascii="Arial" w:hAnsi="Arial" w:cs="Arial"/>
          <w:sz w:val="24"/>
        </w:rPr>
        <w:t xml:space="preserve">„Zasad programowania i wsparcia rewitalizacji w ramach WRPO 2014+”. </w:t>
      </w:r>
    </w:p>
    <w:p w14:paraId="25D9443F" w14:textId="77777777" w:rsidR="00393491" w:rsidRDefault="00393491" w:rsidP="00C95005">
      <w:pPr>
        <w:pStyle w:val="Nagwek1"/>
        <w:spacing w:line="360" w:lineRule="auto"/>
        <w:jc w:val="both"/>
        <w:rPr>
          <w:rFonts w:ascii="Arial" w:hAnsi="Arial" w:cs="Arial"/>
          <w:b/>
          <w:color w:val="auto"/>
        </w:rPr>
      </w:pPr>
      <w:bookmarkStart w:id="3" w:name="_Toc499297309"/>
      <w:r w:rsidRPr="00C95005">
        <w:rPr>
          <w:rFonts w:ascii="Arial" w:hAnsi="Arial" w:cs="Arial"/>
          <w:b/>
          <w:color w:val="auto"/>
        </w:rPr>
        <w:t>2. Metodologia</w:t>
      </w:r>
      <w:bookmarkEnd w:id="3"/>
    </w:p>
    <w:p w14:paraId="1B1BDD4F" w14:textId="77777777" w:rsidR="00C95005" w:rsidRPr="00C95005" w:rsidRDefault="00C95005" w:rsidP="00C95005">
      <w:pPr>
        <w:spacing w:before="120" w:after="120" w:line="360" w:lineRule="auto"/>
        <w:ind w:firstLine="708"/>
        <w:jc w:val="both"/>
        <w:rPr>
          <w:rFonts w:ascii="Arial" w:eastAsia="Times New Roman" w:hAnsi="Arial" w:cs="Arial"/>
          <w:sz w:val="24"/>
          <w:szCs w:val="24"/>
          <w:lang w:eastAsia="pl-PL"/>
        </w:rPr>
      </w:pPr>
      <w:r w:rsidRPr="00C95005">
        <w:rPr>
          <w:rFonts w:ascii="Arial" w:eastAsia="Times New Roman" w:hAnsi="Arial" w:cs="Arial"/>
          <w:sz w:val="24"/>
          <w:szCs w:val="24"/>
          <w:lang w:eastAsia="pl-PL"/>
        </w:rPr>
        <w:t xml:space="preserve">Lokalny Program Rewitalizacji </w:t>
      </w:r>
      <w:r>
        <w:rPr>
          <w:rFonts w:ascii="Arial" w:eastAsia="Times New Roman" w:hAnsi="Arial" w:cs="Arial"/>
          <w:sz w:val="24"/>
          <w:szCs w:val="24"/>
          <w:lang w:eastAsia="pl-PL"/>
        </w:rPr>
        <w:t xml:space="preserve">Miasta i </w:t>
      </w:r>
      <w:r w:rsidRPr="00C95005">
        <w:rPr>
          <w:rFonts w:ascii="Arial" w:eastAsia="Times New Roman" w:hAnsi="Arial" w:cs="Arial"/>
          <w:sz w:val="24"/>
          <w:szCs w:val="24"/>
          <w:lang w:eastAsia="pl-PL"/>
        </w:rPr>
        <w:t xml:space="preserve">Gminy </w:t>
      </w:r>
      <w:r>
        <w:rPr>
          <w:rFonts w:ascii="Arial" w:eastAsia="Times New Roman" w:hAnsi="Arial" w:cs="Arial"/>
          <w:sz w:val="24"/>
          <w:szCs w:val="24"/>
          <w:lang w:eastAsia="pl-PL"/>
        </w:rPr>
        <w:t>Gołańcz</w:t>
      </w:r>
      <w:r w:rsidRPr="00C95005">
        <w:rPr>
          <w:rFonts w:ascii="Arial" w:eastAsia="Times New Roman" w:hAnsi="Arial" w:cs="Arial"/>
          <w:sz w:val="24"/>
          <w:szCs w:val="24"/>
          <w:lang w:eastAsia="pl-PL"/>
        </w:rPr>
        <w:t xml:space="preserve"> składa się z trzech zasadniczych części: </w:t>
      </w:r>
    </w:p>
    <w:p w14:paraId="1705F0ED" w14:textId="77777777" w:rsidR="00C95005" w:rsidRPr="00C95005" w:rsidRDefault="00C95005" w:rsidP="00C95005">
      <w:pPr>
        <w:spacing w:before="120" w:after="120" w:line="360" w:lineRule="auto"/>
        <w:jc w:val="both"/>
        <w:rPr>
          <w:rFonts w:ascii="Arial" w:eastAsia="Times New Roman" w:hAnsi="Arial" w:cs="Arial"/>
          <w:sz w:val="24"/>
          <w:szCs w:val="24"/>
          <w:lang w:eastAsia="pl-PL"/>
        </w:rPr>
      </w:pPr>
      <w:r w:rsidRPr="00C95005">
        <w:rPr>
          <w:rFonts w:ascii="Arial" w:eastAsia="Times New Roman" w:hAnsi="Arial" w:cs="Arial"/>
          <w:sz w:val="24"/>
          <w:szCs w:val="24"/>
          <w:lang w:eastAsia="pl-PL"/>
        </w:rPr>
        <w:t xml:space="preserve">1) diagnozy czynników i zjawisk kryzysowych, dzięki której możliwe było określenie charakteru i skali występujących na terenie Gminy problemów oraz wskazanie potrzeb i kierunków rewitalizacyjnych. W tej części dokonano również wyznaczenia obszaru zdegradowanego oraz obszaru rewitalizacji zgodnie z przyjętą metodologią; </w:t>
      </w:r>
    </w:p>
    <w:p w14:paraId="59F863AD" w14:textId="77777777" w:rsidR="00C95005" w:rsidRPr="00C95005" w:rsidRDefault="00C95005" w:rsidP="00C95005">
      <w:pPr>
        <w:spacing w:before="120" w:after="120" w:line="360" w:lineRule="auto"/>
        <w:jc w:val="both"/>
        <w:rPr>
          <w:rFonts w:ascii="Arial" w:eastAsia="Times New Roman" w:hAnsi="Arial" w:cs="Arial"/>
          <w:sz w:val="24"/>
          <w:szCs w:val="24"/>
          <w:lang w:eastAsia="pl-PL"/>
        </w:rPr>
      </w:pPr>
      <w:r w:rsidRPr="00C95005">
        <w:rPr>
          <w:rFonts w:ascii="Arial" w:eastAsia="Times New Roman" w:hAnsi="Arial" w:cs="Arial"/>
          <w:sz w:val="24"/>
          <w:szCs w:val="24"/>
          <w:lang w:eastAsia="pl-PL"/>
        </w:rPr>
        <w:t>2) założeń programowych, w których określono wizję oraz cele i kierunki podejmowanych w ramach Programu Rewitalizacji zadań, opracowano projekty rewitalizacyjne oraz określono powiązania między nimi;</w:t>
      </w:r>
    </w:p>
    <w:p w14:paraId="2914CACD" w14:textId="77777777" w:rsidR="00C95005" w:rsidRPr="00C95005" w:rsidRDefault="00C95005" w:rsidP="00C95005">
      <w:pPr>
        <w:spacing w:before="120" w:after="120" w:line="360" w:lineRule="auto"/>
        <w:jc w:val="both"/>
        <w:rPr>
          <w:rFonts w:ascii="Arial" w:eastAsia="Times New Roman" w:hAnsi="Arial" w:cs="Arial"/>
          <w:sz w:val="24"/>
          <w:szCs w:val="24"/>
          <w:lang w:eastAsia="pl-PL"/>
        </w:rPr>
      </w:pPr>
      <w:r w:rsidRPr="00C95005">
        <w:rPr>
          <w:rFonts w:ascii="Arial" w:eastAsia="Times New Roman" w:hAnsi="Arial" w:cs="Arial"/>
          <w:sz w:val="24"/>
          <w:szCs w:val="24"/>
          <w:lang w:eastAsia="pl-PL"/>
        </w:rPr>
        <w:t xml:space="preserve">3) części wdrożeniowej, w której przedstawiono system włączenia różnych podmiotów i grup w prowadzony proces rewitalizacji oraz w której przedstawiono sposoby wdrażania Programu Rewitalizacji, jego monitoringu oraz oceny skuteczności i aktualności. </w:t>
      </w:r>
    </w:p>
    <w:p w14:paraId="1DB4E3FB" w14:textId="72482B86" w:rsidR="00C95005" w:rsidRPr="00C95005" w:rsidRDefault="00C95005" w:rsidP="009B2A41">
      <w:pPr>
        <w:spacing w:before="120" w:after="120" w:line="360" w:lineRule="auto"/>
        <w:ind w:firstLine="708"/>
        <w:jc w:val="both"/>
        <w:rPr>
          <w:rFonts w:ascii="Arial" w:eastAsia="Times New Roman" w:hAnsi="Arial" w:cs="Arial"/>
          <w:sz w:val="24"/>
          <w:szCs w:val="24"/>
          <w:lang w:eastAsia="pl-PL"/>
        </w:rPr>
      </w:pPr>
      <w:r w:rsidRPr="00C95005">
        <w:rPr>
          <w:rFonts w:ascii="Arial" w:eastAsia="Times New Roman" w:hAnsi="Arial" w:cs="Arial"/>
          <w:sz w:val="24"/>
          <w:szCs w:val="24"/>
          <w:lang w:eastAsia="pl-PL"/>
        </w:rPr>
        <w:t xml:space="preserve">Opracowywanie Programu Rewitalizacji rozpoczęto od zgromadzenia danych statystycznych w podziale na jednostki </w:t>
      </w:r>
      <w:r>
        <w:rPr>
          <w:rFonts w:ascii="Arial" w:eastAsia="Times New Roman" w:hAnsi="Arial" w:cs="Arial"/>
          <w:sz w:val="24"/>
          <w:szCs w:val="24"/>
          <w:lang w:eastAsia="pl-PL"/>
        </w:rPr>
        <w:t>analityczne</w:t>
      </w:r>
      <w:r w:rsidRPr="00C95005">
        <w:rPr>
          <w:rFonts w:ascii="Arial" w:eastAsia="Times New Roman" w:hAnsi="Arial" w:cs="Arial"/>
          <w:sz w:val="24"/>
          <w:szCs w:val="24"/>
          <w:lang w:eastAsia="pl-PL"/>
        </w:rPr>
        <w:t xml:space="preserve"> we wszystkich sferach wyróżnionych w „Wytycznych w zakresie rewitalizacji w programach operacyjnych na lata 2014 – 2020”. Na podstawie przeprowadzonej diagnozy oraz analizy wskaźników ilościowych wyznaczono obszar zdegradowany i obszar rewitalizacji. Projekt diagnozy oraz wyznaczone obszary przedstawiono następnie</w:t>
      </w:r>
      <w:r>
        <w:rPr>
          <w:rFonts w:ascii="Arial" w:eastAsia="Times New Roman" w:hAnsi="Arial" w:cs="Arial"/>
          <w:sz w:val="24"/>
          <w:szCs w:val="24"/>
          <w:lang w:eastAsia="pl-PL"/>
        </w:rPr>
        <w:t xml:space="preserve"> na konsultacjach społecznych z </w:t>
      </w:r>
      <w:r w:rsidRPr="00C95005">
        <w:rPr>
          <w:rFonts w:ascii="Arial" w:eastAsia="Times New Roman" w:hAnsi="Arial" w:cs="Arial"/>
          <w:sz w:val="24"/>
          <w:szCs w:val="24"/>
          <w:lang w:eastAsia="pl-PL"/>
        </w:rPr>
        <w:t xml:space="preserve">interesariuszami rewitalizacji. Uzyskane wnioski i opinie uwzględniono przy opracowywaniu projektu Lokalnego Programu Rewitalizacji, który następnie ponownie przekonsultowano z różnymi grupami podmiotów. </w:t>
      </w:r>
      <w:r w:rsidR="00F9352C">
        <w:rPr>
          <w:rFonts w:ascii="Arial" w:eastAsia="Times New Roman" w:hAnsi="Arial" w:cs="Arial"/>
          <w:sz w:val="24"/>
          <w:szCs w:val="24"/>
          <w:lang w:eastAsia="pl-PL"/>
        </w:rPr>
        <w:t xml:space="preserve">Następnie </w:t>
      </w:r>
      <w:r w:rsidRPr="00C95005">
        <w:rPr>
          <w:rFonts w:ascii="Arial" w:eastAsia="Times New Roman" w:hAnsi="Arial" w:cs="Arial"/>
          <w:sz w:val="24"/>
          <w:szCs w:val="24"/>
          <w:lang w:eastAsia="pl-PL"/>
        </w:rPr>
        <w:t xml:space="preserve">projekt skierowano do odpowiednich instytucji w celu ustalenia możliwości odstąpienia od przeprowadzenia strategicznej oceny oddziaływania na środowisko. Po uzyskaniu </w:t>
      </w:r>
      <w:r w:rsidR="00842245">
        <w:rPr>
          <w:rFonts w:ascii="Arial" w:eastAsia="Times New Roman" w:hAnsi="Arial" w:cs="Arial"/>
          <w:sz w:val="24"/>
          <w:szCs w:val="24"/>
          <w:lang w:eastAsia="pl-PL"/>
        </w:rPr>
        <w:t xml:space="preserve">pozytywnych </w:t>
      </w:r>
      <w:r w:rsidRPr="00C95005">
        <w:rPr>
          <w:rFonts w:ascii="Arial" w:eastAsia="Times New Roman" w:hAnsi="Arial" w:cs="Arial"/>
          <w:sz w:val="24"/>
          <w:szCs w:val="24"/>
          <w:lang w:eastAsia="pl-PL"/>
        </w:rPr>
        <w:t xml:space="preserve">decyzji </w:t>
      </w:r>
      <w:r w:rsidRPr="00C95005">
        <w:rPr>
          <w:rFonts w:ascii="Arial" w:eastAsia="Times New Roman" w:hAnsi="Arial" w:cs="Arial"/>
          <w:sz w:val="24"/>
          <w:szCs w:val="24"/>
          <w:lang w:eastAsia="pl-PL"/>
        </w:rPr>
        <w:lastRenderedPageBreak/>
        <w:t>Lokalny Program Rewitalizacji</w:t>
      </w:r>
      <w:r w:rsidR="009B2A41">
        <w:rPr>
          <w:rFonts w:ascii="Arial" w:eastAsia="Times New Roman" w:hAnsi="Arial" w:cs="Arial"/>
          <w:sz w:val="24"/>
          <w:szCs w:val="24"/>
          <w:lang w:eastAsia="pl-PL"/>
        </w:rPr>
        <w:t xml:space="preserve"> Miasta i Gminy Gołańcz </w:t>
      </w:r>
      <w:r w:rsidR="009B2A41" w:rsidRPr="009B2A41">
        <w:rPr>
          <w:rFonts w:ascii="Arial" w:eastAsia="Times New Roman" w:hAnsi="Arial" w:cs="Arial"/>
          <w:sz w:val="24"/>
          <w:szCs w:val="24"/>
          <w:lang w:eastAsia="pl-PL"/>
        </w:rPr>
        <w:t>na lata 2017-2023</w:t>
      </w:r>
      <w:r w:rsidRPr="00C95005">
        <w:rPr>
          <w:rFonts w:ascii="Arial" w:eastAsia="Times New Roman" w:hAnsi="Arial" w:cs="Arial"/>
          <w:sz w:val="24"/>
          <w:szCs w:val="24"/>
          <w:lang w:eastAsia="pl-PL"/>
        </w:rPr>
        <w:t xml:space="preserve"> został przyjęty uchwałą Rady </w:t>
      </w:r>
      <w:r w:rsidR="00842245">
        <w:rPr>
          <w:rFonts w:ascii="Arial" w:eastAsia="Times New Roman" w:hAnsi="Arial" w:cs="Arial"/>
          <w:sz w:val="24"/>
          <w:szCs w:val="24"/>
          <w:lang w:eastAsia="pl-PL"/>
        </w:rPr>
        <w:t xml:space="preserve">Miasta i </w:t>
      </w:r>
      <w:r w:rsidRPr="00C95005">
        <w:rPr>
          <w:rFonts w:ascii="Arial" w:eastAsia="Times New Roman" w:hAnsi="Arial" w:cs="Arial"/>
          <w:sz w:val="24"/>
          <w:szCs w:val="24"/>
          <w:lang w:eastAsia="pl-PL"/>
        </w:rPr>
        <w:t xml:space="preserve">Gminy </w:t>
      </w:r>
      <w:r w:rsidR="00842245">
        <w:rPr>
          <w:rFonts w:ascii="Arial" w:eastAsia="Times New Roman" w:hAnsi="Arial" w:cs="Arial"/>
          <w:sz w:val="24"/>
          <w:szCs w:val="24"/>
          <w:lang w:eastAsia="pl-PL"/>
        </w:rPr>
        <w:t>Gołańcz</w:t>
      </w:r>
      <w:r w:rsidRPr="00C95005">
        <w:rPr>
          <w:rFonts w:ascii="Arial" w:eastAsia="Times New Roman" w:hAnsi="Arial" w:cs="Arial"/>
          <w:sz w:val="24"/>
          <w:szCs w:val="24"/>
          <w:lang w:eastAsia="pl-PL"/>
        </w:rPr>
        <w:t xml:space="preserve"> nr </w:t>
      </w:r>
      <w:r w:rsidR="00001068">
        <w:rPr>
          <w:rFonts w:ascii="Arial" w:eastAsia="Times New Roman" w:hAnsi="Arial" w:cs="Arial"/>
          <w:sz w:val="24"/>
          <w:szCs w:val="24"/>
          <w:lang w:eastAsia="pl-PL"/>
        </w:rPr>
        <w:t>XXXIII/352/17 z dnia 28.11.2017 r.</w:t>
      </w:r>
      <w:r w:rsidRPr="00C95005">
        <w:rPr>
          <w:rFonts w:ascii="Arial" w:eastAsia="Times New Roman" w:hAnsi="Arial" w:cs="Arial"/>
          <w:sz w:val="24"/>
          <w:szCs w:val="24"/>
          <w:lang w:eastAsia="pl-PL"/>
        </w:rPr>
        <w:t xml:space="preserve"> </w:t>
      </w:r>
    </w:p>
    <w:p w14:paraId="3F9ACEED" w14:textId="77777777" w:rsidR="00C95005" w:rsidRPr="00C95005" w:rsidRDefault="00C95005" w:rsidP="00C95005">
      <w:pPr>
        <w:spacing w:before="120" w:after="120" w:line="360" w:lineRule="auto"/>
        <w:ind w:firstLine="708"/>
        <w:jc w:val="both"/>
        <w:rPr>
          <w:rFonts w:ascii="Arial" w:eastAsia="Times New Roman" w:hAnsi="Arial" w:cs="Arial"/>
          <w:sz w:val="24"/>
          <w:szCs w:val="24"/>
          <w:lang w:eastAsia="pl-PL"/>
        </w:rPr>
      </w:pPr>
      <w:r w:rsidRPr="00C95005">
        <w:rPr>
          <w:rFonts w:ascii="Arial" w:eastAsia="Times New Roman" w:hAnsi="Arial" w:cs="Arial"/>
          <w:sz w:val="24"/>
          <w:szCs w:val="24"/>
          <w:lang w:eastAsia="pl-PL"/>
        </w:rPr>
        <w:t>Zakres metodyki prac przedstawiono na poniższym schemacie.</w:t>
      </w:r>
    </w:p>
    <w:p w14:paraId="31014386" w14:textId="77777777" w:rsidR="00C95005" w:rsidRPr="00262E7F" w:rsidRDefault="00C95005" w:rsidP="00262E7F">
      <w:pPr>
        <w:spacing w:before="120" w:after="120" w:line="360" w:lineRule="auto"/>
        <w:jc w:val="both"/>
        <w:rPr>
          <w:rFonts w:ascii="Arial" w:eastAsia="Times New Roman" w:hAnsi="Arial" w:cs="Arial"/>
          <w:sz w:val="24"/>
          <w:szCs w:val="24"/>
          <w:lang w:eastAsia="pl-PL"/>
        </w:rPr>
      </w:pPr>
      <w:r w:rsidRPr="00C95005">
        <w:rPr>
          <w:rFonts w:ascii="Arial" w:eastAsia="Times New Roman" w:hAnsi="Arial" w:cs="Arial"/>
          <w:noProof/>
          <w:sz w:val="24"/>
          <w:szCs w:val="24"/>
          <w:lang w:eastAsia="pl-PL"/>
        </w:rPr>
        <w:drawing>
          <wp:inline distT="0" distB="0" distL="0" distR="0" wp14:anchorId="22950A40" wp14:editId="0E786CD1">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88834F6" w14:textId="77777777" w:rsidR="00393491" w:rsidRDefault="00393491" w:rsidP="00EF1FB1">
      <w:pPr>
        <w:pStyle w:val="Nagwek1"/>
        <w:spacing w:line="360" w:lineRule="auto"/>
        <w:jc w:val="both"/>
        <w:rPr>
          <w:rFonts w:ascii="Arial" w:hAnsi="Arial" w:cs="Arial"/>
          <w:b/>
          <w:color w:val="auto"/>
        </w:rPr>
      </w:pPr>
      <w:bookmarkStart w:id="4" w:name="_Toc499297310"/>
      <w:r w:rsidRPr="00EF1FB1">
        <w:rPr>
          <w:rFonts w:ascii="Arial" w:hAnsi="Arial" w:cs="Arial"/>
          <w:b/>
          <w:color w:val="auto"/>
        </w:rPr>
        <w:t>3. Diagnoza stanu Miasta i Gminy Gołańcz</w:t>
      </w:r>
      <w:bookmarkEnd w:id="4"/>
    </w:p>
    <w:p w14:paraId="3C648D92" w14:textId="77777777" w:rsidR="00842245" w:rsidRDefault="00842245" w:rsidP="00842245">
      <w:pPr>
        <w:spacing w:line="360" w:lineRule="auto"/>
        <w:ind w:firstLine="708"/>
        <w:jc w:val="both"/>
        <w:rPr>
          <w:rFonts w:ascii="Arial" w:hAnsi="Arial" w:cs="Arial"/>
          <w:sz w:val="24"/>
        </w:rPr>
      </w:pPr>
      <w:r w:rsidRPr="00842245">
        <w:rPr>
          <w:rFonts w:ascii="Arial" w:hAnsi="Arial" w:cs="Arial"/>
          <w:sz w:val="24"/>
        </w:rPr>
        <w:t>Miasto i Gmina Gołańcz to malowniczy rejon położony w północno-wschodniej Wielkopolsce, w historycznym i etnograficznym regionie zwanym Pałukami. Siedzibą Gminy jest Gołańcz - miasteczko o bogatej, 600 – letniej historii</w:t>
      </w:r>
      <w:r>
        <w:rPr>
          <w:rFonts w:ascii="Arial" w:hAnsi="Arial" w:cs="Arial"/>
          <w:sz w:val="24"/>
        </w:rPr>
        <w:t xml:space="preserve">, </w:t>
      </w:r>
      <w:r w:rsidRPr="00842245">
        <w:rPr>
          <w:rFonts w:ascii="Arial" w:hAnsi="Arial" w:cs="Arial"/>
          <w:sz w:val="24"/>
        </w:rPr>
        <w:t>położone nad Strugą Gołaniecką i Jeziorem Smolary, na wysokości 95 m n.p.m.</w:t>
      </w:r>
      <w:r>
        <w:rPr>
          <w:rFonts w:ascii="Arial" w:hAnsi="Arial" w:cs="Arial"/>
          <w:sz w:val="24"/>
        </w:rPr>
        <w:t xml:space="preserve"> Oprócz miasta na terenie Gminy znajduje się 25 sołectw: </w:t>
      </w:r>
      <w:r w:rsidR="00262E7F">
        <w:rPr>
          <w:rFonts w:ascii="Arial" w:hAnsi="Arial" w:cs="Arial"/>
          <w:sz w:val="24"/>
        </w:rPr>
        <w:t>Bogdanowo, Brdowo, Buszewo, Chawłodno, Chojna, Czerlin, Czesławice, Czeszewo, Grabowo, Gręziny, Jeziorki, Konary, Krzyżanki, Kujawki, Laskownica Mała, Laskownica Wielka, Lęgniszewo, Morakow</w:t>
      </w:r>
      <w:r w:rsidR="00F10620">
        <w:rPr>
          <w:rFonts w:ascii="Arial" w:hAnsi="Arial" w:cs="Arial"/>
          <w:sz w:val="24"/>
        </w:rPr>
        <w:t>o, Morakówko, Oleszno, Panigródz</w:t>
      </w:r>
      <w:r w:rsidR="00262E7F">
        <w:rPr>
          <w:rFonts w:ascii="Arial" w:hAnsi="Arial" w:cs="Arial"/>
          <w:sz w:val="24"/>
        </w:rPr>
        <w:t>, Potulin, Rybowo, Smogulec, Tomczyce. Miasto i Gmina zajmują powierzchnię 192,1 km</w:t>
      </w:r>
      <w:r w:rsidR="00262E7F">
        <w:rPr>
          <w:rFonts w:ascii="Arial" w:hAnsi="Arial" w:cs="Arial"/>
          <w:sz w:val="24"/>
          <w:vertAlign w:val="superscript"/>
        </w:rPr>
        <w:t>2</w:t>
      </w:r>
      <w:r w:rsidR="00262E7F">
        <w:rPr>
          <w:rFonts w:ascii="Arial" w:hAnsi="Arial" w:cs="Arial"/>
          <w:sz w:val="24"/>
        </w:rPr>
        <w:t xml:space="preserve"> i są zamieszkiwane przez 8312 osób (stan na 31 XII 2016). </w:t>
      </w:r>
    </w:p>
    <w:p w14:paraId="7897E976" w14:textId="4DC59378" w:rsidR="00A81A4C" w:rsidRDefault="00262E7F" w:rsidP="00842245">
      <w:pPr>
        <w:spacing w:line="360" w:lineRule="auto"/>
        <w:ind w:firstLine="708"/>
        <w:jc w:val="both"/>
        <w:rPr>
          <w:rFonts w:ascii="Arial" w:hAnsi="Arial" w:cs="Arial"/>
          <w:sz w:val="24"/>
        </w:rPr>
      </w:pPr>
      <w:r>
        <w:rPr>
          <w:rFonts w:ascii="Arial" w:hAnsi="Arial" w:cs="Arial"/>
          <w:sz w:val="24"/>
        </w:rPr>
        <w:t xml:space="preserve">Na potrzeby Programu Rewitalizacji dokonano podziału Gminy na mniejsze jednostki analityczne. Obszar wiejski podzielono zgodnie z przebiegiem granic sołectw gdyż jest to sposób stosowany w innych dokumentach Gminy oraz jest on jasny i przejrzysty dla wszystkich mieszkańców. Dokonano również podziału miasta Gołańcz na 5 mniejszych jednostek </w:t>
      </w:r>
      <w:r w:rsidR="008F18F1">
        <w:rPr>
          <w:rFonts w:ascii="Arial" w:hAnsi="Arial" w:cs="Arial"/>
          <w:sz w:val="24"/>
        </w:rPr>
        <w:t xml:space="preserve">analitycznej </w:t>
      </w:r>
      <w:r>
        <w:rPr>
          <w:rFonts w:ascii="Arial" w:hAnsi="Arial" w:cs="Arial"/>
          <w:sz w:val="24"/>
        </w:rPr>
        <w:t xml:space="preserve">zgodnie z ich zagospodarowaniem </w:t>
      </w:r>
      <w:r w:rsidR="008F18F1">
        <w:rPr>
          <w:rFonts w:ascii="Arial" w:hAnsi="Arial" w:cs="Arial"/>
          <w:sz w:val="24"/>
        </w:rPr>
        <w:br/>
      </w:r>
      <w:r>
        <w:rPr>
          <w:rFonts w:ascii="Arial" w:hAnsi="Arial" w:cs="Arial"/>
          <w:sz w:val="24"/>
        </w:rPr>
        <w:t xml:space="preserve">i dominującą funkcją. </w:t>
      </w:r>
    </w:p>
    <w:p w14:paraId="76E44262" w14:textId="16FA7C18" w:rsidR="00A81A4C" w:rsidRPr="00A81A4C" w:rsidRDefault="00A81A4C" w:rsidP="00A81A4C">
      <w:pPr>
        <w:pStyle w:val="Legenda"/>
        <w:jc w:val="center"/>
        <w:rPr>
          <w:rFonts w:ascii="Arial" w:hAnsi="Arial" w:cs="Arial"/>
          <w:color w:val="auto"/>
          <w:sz w:val="24"/>
        </w:rPr>
      </w:pPr>
      <w:bookmarkStart w:id="5" w:name="_Toc499297250"/>
      <w:r w:rsidRPr="00A81A4C">
        <w:rPr>
          <w:rFonts w:ascii="Arial" w:hAnsi="Arial" w:cs="Arial"/>
          <w:color w:val="auto"/>
        </w:rPr>
        <w:lastRenderedPageBreak/>
        <w:t xml:space="preserve">Tabela </w:t>
      </w:r>
      <w:r w:rsidRPr="00A81A4C">
        <w:rPr>
          <w:rFonts w:ascii="Arial" w:hAnsi="Arial" w:cs="Arial"/>
          <w:color w:val="auto"/>
        </w:rPr>
        <w:fldChar w:fldCharType="begin"/>
      </w:r>
      <w:r w:rsidRPr="00A81A4C">
        <w:rPr>
          <w:rFonts w:ascii="Arial" w:hAnsi="Arial" w:cs="Arial"/>
          <w:color w:val="auto"/>
        </w:rPr>
        <w:instrText xml:space="preserve"> SEQ Tabela \* ARABIC </w:instrText>
      </w:r>
      <w:r w:rsidRPr="00A81A4C">
        <w:rPr>
          <w:rFonts w:ascii="Arial" w:hAnsi="Arial" w:cs="Arial"/>
          <w:color w:val="auto"/>
        </w:rPr>
        <w:fldChar w:fldCharType="separate"/>
      </w:r>
      <w:r w:rsidR="00E378EF">
        <w:rPr>
          <w:rFonts w:ascii="Arial" w:hAnsi="Arial" w:cs="Arial"/>
          <w:noProof/>
          <w:color w:val="auto"/>
        </w:rPr>
        <w:t>1</w:t>
      </w:r>
      <w:r w:rsidRPr="00A81A4C">
        <w:rPr>
          <w:rFonts w:ascii="Arial" w:hAnsi="Arial" w:cs="Arial"/>
          <w:color w:val="auto"/>
        </w:rPr>
        <w:fldChar w:fldCharType="end"/>
      </w:r>
      <w:r w:rsidRPr="00A81A4C">
        <w:rPr>
          <w:rFonts w:ascii="Arial" w:hAnsi="Arial" w:cs="Arial"/>
          <w:color w:val="auto"/>
        </w:rPr>
        <w:t>: Przebieg granic oraz opis jednostek analitycznych wyznaczonych na terenie miasta Gołańcz</w:t>
      </w:r>
      <w:bookmarkEnd w:id="5"/>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0"/>
      </w:tblGrid>
      <w:tr w:rsidR="00A81A4C" w:rsidRPr="004A21A5" w14:paraId="111649DD" w14:textId="77777777" w:rsidTr="00D73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vAlign w:val="center"/>
          </w:tcPr>
          <w:p w14:paraId="2DD3A6CF" w14:textId="77777777" w:rsidR="00A81A4C" w:rsidRPr="004A21A5" w:rsidRDefault="00A81A4C" w:rsidP="00D73F5D">
            <w:pPr>
              <w:spacing w:line="360" w:lineRule="auto"/>
              <w:jc w:val="center"/>
              <w:rPr>
                <w:rFonts w:ascii="Arial" w:hAnsi="Arial" w:cs="Arial"/>
                <w:color w:val="auto"/>
                <w:sz w:val="20"/>
                <w:szCs w:val="20"/>
              </w:rPr>
            </w:pPr>
            <w:r w:rsidRPr="004A21A5">
              <w:rPr>
                <w:rFonts w:ascii="Arial" w:hAnsi="Arial" w:cs="Arial"/>
                <w:color w:val="auto"/>
                <w:sz w:val="20"/>
                <w:szCs w:val="20"/>
              </w:rPr>
              <w:t>Jednostka analityczna w mieście Gołańcz</w:t>
            </w:r>
          </w:p>
        </w:tc>
        <w:tc>
          <w:tcPr>
            <w:tcW w:w="6940" w:type="dxa"/>
            <w:tcBorders>
              <w:top w:val="none" w:sz="0" w:space="0" w:color="auto"/>
              <w:left w:val="none" w:sz="0" w:space="0" w:color="auto"/>
              <w:right w:val="none" w:sz="0" w:space="0" w:color="auto"/>
            </w:tcBorders>
            <w:vAlign w:val="center"/>
          </w:tcPr>
          <w:p w14:paraId="2BB31AC2" w14:textId="35B2545B" w:rsidR="00A81A4C" w:rsidRPr="004A21A5" w:rsidRDefault="00A81A4C" w:rsidP="00D73F5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A21A5">
              <w:rPr>
                <w:rFonts w:ascii="Arial" w:hAnsi="Arial" w:cs="Arial"/>
                <w:color w:val="auto"/>
                <w:sz w:val="20"/>
                <w:szCs w:val="20"/>
              </w:rPr>
              <w:t>Opis jednostki</w:t>
            </w:r>
            <w:r w:rsidR="008F18F1">
              <w:rPr>
                <w:rFonts w:ascii="Arial" w:hAnsi="Arial" w:cs="Arial"/>
                <w:color w:val="auto"/>
                <w:sz w:val="20"/>
                <w:szCs w:val="20"/>
              </w:rPr>
              <w:t xml:space="preserve"> analitycznej</w:t>
            </w:r>
          </w:p>
        </w:tc>
      </w:tr>
      <w:tr w:rsidR="00A81A4C" w:rsidRPr="004A21A5" w14:paraId="0CA43A18" w14:textId="77777777" w:rsidTr="00D7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vAlign w:val="center"/>
          </w:tcPr>
          <w:p w14:paraId="1F1C5E68" w14:textId="77777777" w:rsidR="00A81A4C" w:rsidRPr="004A21A5" w:rsidRDefault="00A81A4C" w:rsidP="00D73F5D">
            <w:pPr>
              <w:spacing w:line="360" w:lineRule="auto"/>
              <w:jc w:val="center"/>
              <w:rPr>
                <w:rFonts w:ascii="Arial" w:hAnsi="Arial" w:cs="Arial"/>
                <w:color w:val="auto"/>
                <w:sz w:val="20"/>
                <w:szCs w:val="20"/>
              </w:rPr>
            </w:pPr>
            <w:r w:rsidRPr="004A21A5">
              <w:rPr>
                <w:rFonts w:ascii="Arial" w:hAnsi="Arial" w:cs="Arial"/>
                <w:color w:val="auto"/>
                <w:sz w:val="20"/>
                <w:szCs w:val="20"/>
              </w:rPr>
              <w:t>Gołańcz 1</w:t>
            </w:r>
          </w:p>
        </w:tc>
        <w:tc>
          <w:tcPr>
            <w:tcW w:w="6940" w:type="dxa"/>
            <w:vAlign w:val="center"/>
          </w:tcPr>
          <w:p w14:paraId="1E5E7B53" w14:textId="77777777" w:rsidR="00A81A4C" w:rsidRPr="004A21A5" w:rsidRDefault="00A81A4C" w:rsidP="00D73F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21A5">
              <w:rPr>
                <w:rFonts w:ascii="Arial" w:hAnsi="Arial" w:cs="Arial"/>
                <w:sz w:val="20"/>
                <w:szCs w:val="20"/>
              </w:rPr>
              <w:t>Od zachodu: dz. nr 475, 470, 461/4, 448/2; od północy dz. nr 449, 451/6, 451/7, 483, ul. Margonińska, Polna, dz. nr 613, ul. Smolary, dz. nr 704/1 710/1, 710/4, fragment ul. Osady, ul. Dworcowa; od wschodu ul. Dworcowa, Zamkowa, Cisowa, do cieku wodnego (dz. nr 959/3, 929/5), od południa ul. Sportowa, dz. nr 1041, 1036/16, 1017/4, ul. Sportowa, Libelta, Lipowa, dz. nr 1001 do 475</w:t>
            </w:r>
            <w:r w:rsidR="006550F6" w:rsidRPr="004A21A5">
              <w:rPr>
                <w:rFonts w:ascii="Arial" w:hAnsi="Arial" w:cs="Arial"/>
                <w:sz w:val="20"/>
                <w:szCs w:val="20"/>
              </w:rPr>
              <w:t xml:space="preserve">. </w:t>
            </w:r>
          </w:p>
          <w:p w14:paraId="29ADD3D4" w14:textId="77777777" w:rsidR="006550F6" w:rsidRPr="004A21A5" w:rsidRDefault="006550F6" w:rsidP="00D73F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21A5">
              <w:rPr>
                <w:rFonts w:ascii="Arial" w:hAnsi="Arial" w:cs="Arial"/>
                <w:sz w:val="20"/>
                <w:szCs w:val="20"/>
              </w:rPr>
              <w:t>Jednostka pełni przede wszystkim funkcję reprezentacyjną i mieszkaniową. Oprócz zabudowy mieszkaniowej jednorodzinnej i wielorodzinnej na terenie jednostki znajdują się liczne obiekty infrastruktury społecznej i obi</w:t>
            </w:r>
            <w:r w:rsidR="00D1128B" w:rsidRPr="004A21A5">
              <w:rPr>
                <w:rFonts w:ascii="Arial" w:hAnsi="Arial" w:cs="Arial"/>
                <w:sz w:val="20"/>
                <w:szCs w:val="20"/>
              </w:rPr>
              <w:t>ekty historyczne.</w:t>
            </w:r>
          </w:p>
        </w:tc>
      </w:tr>
      <w:tr w:rsidR="00A81A4C" w:rsidRPr="004A21A5" w14:paraId="2AC85E8F" w14:textId="77777777" w:rsidTr="00D73F5D">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vAlign w:val="center"/>
          </w:tcPr>
          <w:p w14:paraId="1355688A" w14:textId="77777777" w:rsidR="00A81A4C" w:rsidRPr="004A21A5" w:rsidRDefault="00A81A4C" w:rsidP="00D73F5D">
            <w:pPr>
              <w:spacing w:line="360" w:lineRule="auto"/>
              <w:jc w:val="center"/>
              <w:rPr>
                <w:rFonts w:ascii="Arial" w:hAnsi="Arial" w:cs="Arial"/>
                <w:color w:val="auto"/>
                <w:sz w:val="20"/>
                <w:szCs w:val="20"/>
              </w:rPr>
            </w:pPr>
            <w:r w:rsidRPr="004A21A5">
              <w:rPr>
                <w:rFonts w:ascii="Arial" w:hAnsi="Arial" w:cs="Arial"/>
                <w:color w:val="auto"/>
                <w:sz w:val="20"/>
                <w:szCs w:val="20"/>
              </w:rPr>
              <w:t>Gołańcz 2</w:t>
            </w:r>
          </w:p>
        </w:tc>
        <w:tc>
          <w:tcPr>
            <w:tcW w:w="6940" w:type="dxa"/>
            <w:vAlign w:val="center"/>
          </w:tcPr>
          <w:p w14:paraId="4E9823FD" w14:textId="77777777" w:rsidR="00A81A4C" w:rsidRPr="004A21A5" w:rsidRDefault="00A81A4C" w:rsidP="00D73F5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A21A5">
              <w:rPr>
                <w:rFonts w:ascii="Arial" w:hAnsi="Arial" w:cs="Arial"/>
                <w:sz w:val="20"/>
                <w:szCs w:val="20"/>
              </w:rPr>
              <w:t xml:space="preserve">Od zachodu ul. Polna, dz. nr 203, 176, 173, ul. Smolary, od północy dz. nr 102/6, od wschodu ul. Osada, dz. nr 373 - 377, 379/25, 379/12, ul. Osada, od południa dz. nr </w:t>
            </w:r>
            <w:r w:rsidR="00D73F5D" w:rsidRPr="004A21A5">
              <w:rPr>
                <w:rFonts w:ascii="Arial" w:hAnsi="Arial" w:cs="Arial"/>
                <w:sz w:val="20"/>
                <w:szCs w:val="20"/>
              </w:rPr>
              <w:t xml:space="preserve">710/4, 710/1, </w:t>
            </w:r>
            <w:r w:rsidRPr="004A21A5">
              <w:rPr>
                <w:rFonts w:ascii="Arial" w:hAnsi="Arial" w:cs="Arial"/>
                <w:sz w:val="20"/>
                <w:szCs w:val="20"/>
              </w:rPr>
              <w:t>613</w:t>
            </w:r>
            <w:r w:rsidR="00D73F5D" w:rsidRPr="004A21A5">
              <w:rPr>
                <w:rFonts w:ascii="Arial" w:hAnsi="Arial" w:cs="Arial"/>
                <w:sz w:val="20"/>
                <w:szCs w:val="20"/>
              </w:rPr>
              <w:t>, ul. Smolary</w:t>
            </w:r>
            <w:r w:rsidR="00D1128B" w:rsidRPr="004A21A5">
              <w:rPr>
                <w:rFonts w:ascii="Arial" w:hAnsi="Arial" w:cs="Arial"/>
                <w:sz w:val="20"/>
                <w:szCs w:val="20"/>
              </w:rPr>
              <w:t xml:space="preserve">. </w:t>
            </w:r>
          </w:p>
          <w:p w14:paraId="3DA9810B" w14:textId="77777777" w:rsidR="00D1128B" w:rsidRPr="004A21A5" w:rsidRDefault="00D05D21" w:rsidP="00D73F5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A21A5">
              <w:rPr>
                <w:rFonts w:ascii="Arial" w:hAnsi="Arial" w:cs="Arial"/>
                <w:sz w:val="20"/>
                <w:szCs w:val="20"/>
              </w:rPr>
              <w:t>Jest to obszar zabudo</w:t>
            </w:r>
            <w:r w:rsidR="00E06AAA" w:rsidRPr="004A21A5">
              <w:rPr>
                <w:rFonts w:ascii="Arial" w:hAnsi="Arial" w:cs="Arial"/>
                <w:sz w:val="20"/>
                <w:szCs w:val="20"/>
              </w:rPr>
              <w:t xml:space="preserve">wy mieszkaniowej jednorodzinnej i przemysłowo – usługowej. </w:t>
            </w:r>
          </w:p>
        </w:tc>
      </w:tr>
      <w:tr w:rsidR="00A81A4C" w:rsidRPr="004A21A5" w14:paraId="59758CE5" w14:textId="77777777" w:rsidTr="00D7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vAlign w:val="center"/>
          </w:tcPr>
          <w:p w14:paraId="63E06C70" w14:textId="77777777" w:rsidR="00A81A4C" w:rsidRPr="004A21A5" w:rsidRDefault="00A81A4C" w:rsidP="00D73F5D">
            <w:pPr>
              <w:spacing w:line="360" w:lineRule="auto"/>
              <w:jc w:val="center"/>
              <w:rPr>
                <w:rFonts w:ascii="Arial" w:hAnsi="Arial" w:cs="Arial"/>
                <w:color w:val="auto"/>
                <w:sz w:val="20"/>
                <w:szCs w:val="20"/>
              </w:rPr>
            </w:pPr>
            <w:r w:rsidRPr="004A21A5">
              <w:rPr>
                <w:rFonts w:ascii="Arial" w:hAnsi="Arial" w:cs="Arial"/>
                <w:color w:val="auto"/>
                <w:sz w:val="20"/>
                <w:szCs w:val="20"/>
              </w:rPr>
              <w:t>Gołańcz 3</w:t>
            </w:r>
          </w:p>
        </w:tc>
        <w:tc>
          <w:tcPr>
            <w:tcW w:w="6940" w:type="dxa"/>
            <w:vAlign w:val="center"/>
          </w:tcPr>
          <w:p w14:paraId="33ACF262" w14:textId="77777777" w:rsidR="00A81A4C" w:rsidRPr="004A21A5" w:rsidRDefault="00A81A4C" w:rsidP="00D73F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21A5">
              <w:rPr>
                <w:rFonts w:ascii="Arial" w:hAnsi="Arial" w:cs="Arial"/>
                <w:sz w:val="20"/>
                <w:szCs w:val="20"/>
              </w:rPr>
              <w:t xml:space="preserve">Od zachodu </w:t>
            </w:r>
            <w:r w:rsidR="00D73F5D" w:rsidRPr="004A21A5">
              <w:rPr>
                <w:rFonts w:ascii="Arial" w:hAnsi="Arial" w:cs="Arial"/>
                <w:sz w:val="20"/>
                <w:szCs w:val="20"/>
              </w:rPr>
              <w:t xml:space="preserve">ul. </w:t>
            </w:r>
            <w:r w:rsidRPr="004A21A5">
              <w:rPr>
                <w:rFonts w:ascii="Arial" w:hAnsi="Arial" w:cs="Arial"/>
                <w:sz w:val="20"/>
                <w:szCs w:val="20"/>
              </w:rPr>
              <w:t xml:space="preserve">Dworcowa, Zamkowa, od północy </w:t>
            </w:r>
            <w:r w:rsidR="00D73F5D" w:rsidRPr="004A21A5">
              <w:rPr>
                <w:rFonts w:ascii="Arial" w:hAnsi="Arial" w:cs="Arial"/>
                <w:sz w:val="20"/>
                <w:szCs w:val="20"/>
              </w:rPr>
              <w:t xml:space="preserve">dz. nr </w:t>
            </w:r>
            <w:r w:rsidRPr="004A21A5">
              <w:rPr>
                <w:rFonts w:ascii="Arial" w:hAnsi="Arial" w:cs="Arial"/>
                <w:sz w:val="20"/>
                <w:szCs w:val="20"/>
              </w:rPr>
              <w:t xml:space="preserve">965, </w:t>
            </w:r>
            <w:r w:rsidR="00D73F5D" w:rsidRPr="004A21A5">
              <w:rPr>
                <w:rFonts w:ascii="Arial" w:hAnsi="Arial" w:cs="Arial"/>
                <w:sz w:val="20"/>
                <w:szCs w:val="20"/>
              </w:rPr>
              <w:t xml:space="preserve">ul. </w:t>
            </w:r>
            <w:r w:rsidRPr="004A21A5">
              <w:rPr>
                <w:rFonts w:ascii="Arial" w:hAnsi="Arial" w:cs="Arial"/>
                <w:sz w:val="20"/>
                <w:szCs w:val="20"/>
              </w:rPr>
              <w:t xml:space="preserve">Dworcowa, od wschodu </w:t>
            </w:r>
            <w:r w:rsidR="00D73F5D" w:rsidRPr="004A21A5">
              <w:rPr>
                <w:rFonts w:ascii="Arial" w:hAnsi="Arial" w:cs="Arial"/>
                <w:sz w:val="20"/>
                <w:szCs w:val="20"/>
              </w:rPr>
              <w:t xml:space="preserve">ul. </w:t>
            </w:r>
            <w:r w:rsidRPr="004A21A5">
              <w:rPr>
                <w:rFonts w:ascii="Arial" w:hAnsi="Arial" w:cs="Arial"/>
                <w:sz w:val="20"/>
                <w:szCs w:val="20"/>
              </w:rPr>
              <w:t xml:space="preserve">Klasztorna, od południa </w:t>
            </w:r>
            <w:r w:rsidR="00D73F5D" w:rsidRPr="004A21A5">
              <w:rPr>
                <w:rFonts w:ascii="Arial" w:hAnsi="Arial" w:cs="Arial"/>
                <w:sz w:val="20"/>
                <w:szCs w:val="20"/>
              </w:rPr>
              <w:t xml:space="preserve">ul. </w:t>
            </w:r>
            <w:r w:rsidRPr="004A21A5">
              <w:rPr>
                <w:rFonts w:ascii="Arial" w:hAnsi="Arial" w:cs="Arial"/>
                <w:sz w:val="20"/>
                <w:szCs w:val="20"/>
              </w:rPr>
              <w:t>Cisowa, wzdłuż cieku wodnego (</w:t>
            </w:r>
            <w:r w:rsidR="00D73F5D" w:rsidRPr="004A21A5">
              <w:rPr>
                <w:rFonts w:ascii="Arial" w:hAnsi="Arial" w:cs="Arial"/>
                <w:sz w:val="20"/>
                <w:szCs w:val="20"/>
              </w:rPr>
              <w:t xml:space="preserve">dz. nr </w:t>
            </w:r>
            <w:r w:rsidRPr="004A21A5">
              <w:rPr>
                <w:rFonts w:ascii="Arial" w:hAnsi="Arial" w:cs="Arial"/>
                <w:sz w:val="20"/>
                <w:szCs w:val="20"/>
              </w:rPr>
              <w:t>959/3, 959/16)</w:t>
            </w:r>
            <w:r w:rsidR="00E06AAA" w:rsidRPr="004A21A5">
              <w:rPr>
                <w:rFonts w:ascii="Arial" w:hAnsi="Arial" w:cs="Arial"/>
                <w:sz w:val="20"/>
                <w:szCs w:val="20"/>
              </w:rPr>
              <w:t xml:space="preserve">. </w:t>
            </w:r>
          </w:p>
          <w:p w14:paraId="0CDB7072" w14:textId="77777777" w:rsidR="00E06AAA" w:rsidRPr="004A21A5" w:rsidRDefault="00E06AAA" w:rsidP="00D73F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21A5">
              <w:rPr>
                <w:rFonts w:ascii="Arial" w:hAnsi="Arial" w:cs="Arial"/>
                <w:sz w:val="20"/>
                <w:szCs w:val="20"/>
              </w:rPr>
              <w:t>Jest to obszar zabudowy mieszkaniowej jednorodzinnej i przemysłowo – usługowej.</w:t>
            </w:r>
          </w:p>
        </w:tc>
      </w:tr>
      <w:tr w:rsidR="00A81A4C" w:rsidRPr="004A21A5" w14:paraId="45205C6F" w14:textId="77777777" w:rsidTr="00D73F5D">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vAlign w:val="center"/>
          </w:tcPr>
          <w:p w14:paraId="0DAB11F9" w14:textId="77777777" w:rsidR="00A81A4C" w:rsidRPr="004A21A5" w:rsidRDefault="00A81A4C" w:rsidP="00D73F5D">
            <w:pPr>
              <w:spacing w:line="360" w:lineRule="auto"/>
              <w:jc w:val="center"/>
              <w:rPr>
                <w:rFonts w:ascii="Arial" w:hAnsi="Arial" w:cs="Arial"/>
                <w:color w:val="auto"/>
                <w:sz w:val="20"/>
                <w:szCs w:val="20"/>
              </w:rPr>
            </w:pPr>
            <w:r w:rsidRPr="004A21A5">
              <w:rPr>
                <w:rFonts w:ascii="Arial" w:hAnsi="Arial" w:cs="Arial"/>
                <w:color w:val="auto"/>
                <w:sz w:val="20"/>
                <w:szCs w:val="20"/>
              </w:rPr>
              <w:t>Gołańcz 4</w:t>
            </w:r>
          </w:p>
        </w:tc>
        <w:tc>
          <w:tcPr>
            <w:tcW w:w="6940" w:type="dxa"/>
            <w:vAlign w:val="center"/>
          </w:tcPr>
          <w:p w14:paraId="76DD3CB2" w14:textId="77777777" w:rsidR="00A81A4C" w:rsidRPr="004A21A5" w:rsidRDefault="00A81A4C" w:rsidP="00D73F5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A21A5">
              <w:rPr>
                <w:rFonts w:ascii="Arial" w:hAnsi="Arial" w:cs="Arial"/>
                <w:sz w:val="20"/>
                <w:szCs w:val="20"/>
              </w:rPr>
              <w:t xml:space="preserve">Od zachodu </w:t>
            </w:r>
            <w:r w:rsidR="00D73F5D" w:rsidRPr="004A21A5">
              <w:rPr>
                <w:rFonts w:ascii="Arial" w:hAnsi="Arial" w:cs="Arial"/>
                <w:sz w:val="20"/>
                <w:szCs w:val="20"/>
              </w:rPr>
              <w:t xml:space="preserve">ul. </w:t>
            </w:r>
            <w:r w:rsidRPr="004A21A5">
              <w:rPr>
                <w:rFonts w:ascii="Arial" w:hAnsi="Arial" w:cs="Arial"/>
                <w:sz w:val="20"/>
                <w:szCs w:val="20"/>
              </w:rPr>
              <w:t xml:space="preserve">Lipowa, </w:t>
            </w:r>
            <w:r w:rsidR="00D73F5D" w:rsidRPr="004A21A5">
              <w:rPr>
                <w:rFonts w:ascii="Arial" w:hAnsi="Arial" w:cs="Arial"/>
                <w:sz w:val="20"/>
                <w:szCs w:val="20"/>
              </w:rPr>
              <w:t xml:space="preserve">dz. nr </w:t>
            </w:r>
            <w:r w:rsidRPr="004A21A5">
              <w:rPr>
                <w:rFonts w:ascii="Arial" w:hAnsi="Arial" w:cs="Arial"/>
                <w:sz w:val="20"/>
                <w:szCs w:val="20"/>
              </w:rPr>
              <w:t xml:space="preserve">1007, od północy </w:t>
            </w:r>
            <w:r w:rsidR="00D73F5D" w:rsidRPr="004A21A5">
              <w:rPr>
                <w:rFonts w:ascii="Arial" w:hAnsi="Arial" w:cs="Arial"/>
                <w:sz w:val="20"/>
                <w:szCs w:val="20"/>
              </w:rPr>
              <w:t xml:space="preserve">ul. </w:t>
            </w:r>
            <w:r w:rsidRPr="004A21A5">
              <w:rPr>
                <w:rFonts w:ascii="Arial" w:hAnsi="Arial" w:cs="Arial"/>
                <w:sz w:val="20"/>
                <w:szCs w:val="20"/>
              </w:rPr>
              <w:t xml:space="preserve">Sportowa, od wschodu </w:t>
            </w:r>
            <w:r w:rsidR="00D73F5D" w:rsidRPr="004A21A5">
              <w:rPr>
                <w:rFonts w:ascii="Arial" w:hAnsi="Arial" w:cs="Arial"/>
                <w:sz w:val="20"/>
                <w:szCs w:val="20"/>
              </w:rPr>
              <w:t xml:space="preserve">dz. nr </w:t>
            </w:r>
            <w:r w:rsidRPr="004A21A5">
              <w:rPr>
                <w:rFonts w:ascii="Arial" w:hAnsi="Arial" w:cs="Arial"/>
                <w:sz w:val="20"/>
                <w:szCs w:val="20"/>
              </w:rPr>
              <w:t xml:space="preserve">1017/2, 1017/3, 1016/2, 1017/28, 1017/29, 1017/11, 1017/12, 1036/4, 1036/6, 1036/8, 1036/18, od południa </w:t>
            </w:r>
            <w:r w:rsidR="00D73F5D" w:rsidRPr="004A21A5">
              <w:rPr>
                <w:rFonts w:ascii="Arial" w:hAnsi="Arial" w:cs="Arial"/>
                <w:sz w:val="20"/>
                <w:szCs w:val="20"/>
              </w:rPr>
              <w:t xml:space="preserve">dz. nr </w:t>
            </w:r>
            <w:r w:rsidRPr="004A21A5">
              <w:rPr>
                <w:rFonts w:ascii="Arial" w:hAnsi="Arial" w:cs="Arial"/>
                <w:sz w:val="20"/>
                <w:szCs w:val="20"/>
              </w:rPr>
              <w:t>1023, 1026/2, 1229 - 1194, 1025/3</w:t>
            </w:r>
            <w:r w:rsidR="00E06AAA" w:rsidRPr="004A21A5">
              <w:rPr>
                <w:rFonts w:ascii="Arial" w:hAnsi="Arial" w:cs="Arial"/>
                <w:sz w:val="20"/>
                <w:szCs w:val="20"/>
              </w:rPr>
              <w:t>.</w:t>
            </w:r>
          </w:p>
          <w:p w14:paraId="206E5E32" w14:textId="77777777" w:rsidR="00E06AAA" w:rsidRPr="004A21A5" w:rsidRDefault="00E06AAA" w:rsidP="00D73F5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A21A5">
              <w:rPr>
                <w:rFonts w:ascii="Arial" w:hAnsi="Arial" w:cs="Arial"/>
                <w:sz w:val="20"/>
                <w:szCs w:val="20"/>
              </w:rPr>
              <w:t xml:space="preserve">Obsza zabudowy mieszkaniowej jednorodzinnej i wielorodzinnej oraz przemysłowej. W południowej części jednostki zlokalizowane są rodzinne ogródki działkowe. </w:t>
            </w:r>
          </w:p>
        </w:tc>
      </w:tr>
      <w:tr w:rsidR="00A81A4C" w:rsidRPr="004A21A5" w14:paraId="33871EC8" w14:textId="77777777" w:rsidTr="00D7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vAlign w:val="center"/>
          </w:tcPr>
          <w:p w14:paraId="0586F7FA" w14:textId="77777777" w:rsidR="00A81A4C" w:rsidRPr="004A21A5" w:rsidRDefault="00A81A4C" w:rsidP="00D73F5D">
            <w:pPr>
              <w:spacing w:line="360" w:lineRule="auto"/>
              <w:jc w:val="center"/>
              <w:rPr>
                <w:rFonts w:ascii="Arial" w:hAnsi="Arial" w:cs="Arial"/>
                <w:color w:val="auto"/>
                <w:sz w:val="20"/>
                <w:szCs w:val="20"/>
              </w:rPr>
            </w:pPr>
            <w:r w:rsidRPr="004A21A5">
              <w:rPr>
                <w:rFonts w:ascii="Arial" w:hAnsi="Arial" w:cs="Arial"/>
                <w:color w:val="auto"/>
                <w:sz w:val="20"/>
                <w:szCs w:val="20"/>
              </w:rPr>
              <w:t>Gołańcz 5</w:t>
            </w:r>
          </w:p>
        </w:tc>
        <w:tc>
          <w:tcPr>
            <w:tcW w:w="6940" w:type="dxa"/>
            <w:vAlign w:val="center"/>
          </w:tcPr>
          <w:p w14:paraId="25E3E9A5" w14:textId="77777777" w:rsidR="00A81A4C" w:rsidRPr="004A21A5" w:rsidRDefault="00A81A4C" w:rsidP="00D73F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21A5">
              <w:rPr>
                <w:rFonts w:ascii="Arial" w:hAnsi="Arial" w:cs="Arial"/>
                <w:sz w:val="20"/>
                <w:szCs w:val="20"/>
              </w:rPr>
              <w:t>Pozostały obszar miasta w jego granicach administracyjnych</w:t>
            </w:r>
            <w:r w:rsidR="00E06AAA" w:rsidRPr="004A21A5">
              <w:rPr>
                <w:rFonts w:ascii="Arial" w:hAnsi="Arial" w:cs="Arial"/>
                <w:sz w:val="20"/>
                <w:szCs w:val="20"/>
              </w:rPr>
              <w:t xml:space="preserve">. Jest to obszar użytków rolnych oraz rozproszonej, pojedynczej zabudowy mieszkaniowej i przemysłowej. </w:t>
            </w:r>
          </w:p>
        </w:tc>
      </w:tr>
    </w:tbl>
    <w:p w14:paraId="61B4AF34" w14:textId="77777777" w:rsidR="00A81A4C" w:rsidRPr="00A81A4C" w:rsidRDefault="00A81A4C" w:rsidP="00A81A4C">
      <w:pPr>
        <w:spacing w:line="360" w:lineRule="auto"/>
        <w:ind w:firstLine="708"/>
        <w:jc w:val="center"/>
        <w:rPr>
          <w:rFonts w:ascii="Arial" w:hAnsi="Arial" w:cs="Arial"/>
          <w:i/>
          <w:sz w:val="18"/>
        </w:rPr>
      </w:pPr>
      <w:r w:rsidRPr="00A81A4C">
        <w:rPr>
          <w:rFonts w:ascii="Arial" w:hAnsi="Arial" w:cs="Arial"/>
          <w:i/>
          <w:sz w:val="18"/>
        </w:rPr>
        <w:t>Źródło: opracowanie własne</w:t>
      </w:r>
    </w:p>
    <w:p w14:paraId="6BB241D8" w14:textId="77777777" w:rsidR="004A21A5" w:rsidRDefault="004A21A5" w:rsidP="00842245">
      <w:pPr>
        <w:spacing w:line="360" w:lineRule="auto"/>
        <w:ind w:firstLine="708"/>
        <w:jc w:val="both"/>
        <w:rPr>
          <w:rFonts w:ascii="Arial" w:hAnsi="Arial" w:cs="Arial"/>
          <w:sz w:val="24"/>
        </w:rPr>
      </w:pPr>
    </w:p>
    <w:p w14:paraId="3094E126" w14:textId="77777777" w:rsidR="00262E7F" w:rsidRDefault="00262E7F" w:rsidP="00842245">
      <w:pPr>
        <w:spacing w:line="360" w:lineRule="auto"/>
        <w:ind w:firstLine="708"/>
        <w:jc w:val="both"/>
        <w:rPr>
          <w:rFonts w:ascii="Arial" w:hAnsi="Arial" w:cs="Arial"/>
          <w:sz w:val="24"/>
        </w:rPr>
      </w:pPr>
      <w:r>
        <w:rPr>
          <w:rFonts w:ascii="Arial" w:hAnsi="Arial" w:cs="Arial"/>
          <w:sz w:val="24"/>
        </w:rPr>
        <w:t xml:space="preserve">W ten sposób uzyskano 30 jednostek analitycznych.  </w:t>
      </w:r>
    </w:p>
    <w:p w14:paraId="5A8E3503" w14:textId="77777777" w:rsidR="00142B97" w:rsidRDefault="00142B97" w:rsidP="00142B97">
      <w:pPr>
        <w:spacing w:line="360" w:lineRule="auto"/>
        <w:jc w:val="center"/>
        <w:rPr>
          <w:rFonts w:ascii="Arial" w:hAnsi="Arial" w:cs="Arial"/>
          <w:sz w:val="24"/>
        </w:rPr>
      </w:pPr>
      <w:r>
        <w:rPr>
          <w:rFonts w:ascii="Arial" w:hAnsi="Arial" w:cs="Arial"/>
          <w:noProof/>
          <w:sz w:val="24"/>
          <w:lang w:eastAsia="pl-PL"/>
        </w:rPr>
        <w:lastRenderedPageBreak/>
        <w:drawing>
          <wp:inline distT="0" distB="0" distL="0" distR="0" wp14:anchorId="6A89E05D" wp14:editId="467144F9">
            <wp:extent cx="4933950" cy="5345112"/>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6951" cy="5348363"/>
                    </a:xfrm>
                    <a:prstGeom prst="rect">
                      <a:avLst/>
                    </a:prstGeom>
                  </pic:spPr>
                </pic:pic>
              </a:graphicData>
            </a:graphic>
          </wp:inline>
        </w:drawing>
      </w:r>
    </w:p>
    <w:p w14:paraId="1C949580" w14:textId="7A82247F" w:rsidR="00142B97" w:rsidRPr="00142B97" w:rsidRDefault="00142B97" w:rsidP="00142B97">
      <w:pPr>
        <w:pStyle w:val="Legenda"/>
        <w:jc w:val="center"/>
        <w:rPr>
          <w:rFonts w:ascii="Arial" w:hAnsi="Arial" w:cs="Arial"/>
          <w:i w:val="0"/>
          <w:color w:val="auto"/>
        </w:rPr>
      </w:pPr>
      <w:bookmarkStart w:id="6" w:name="_Toc499297294"/>
      <w:r w:rsidRPr="00142B97">
        <w:rPr>
          <w:rFonts w:ascii="Arial" w:hAnsi="Arial" w:cs="Arial"/>
          <w:i w:val="0"/>
          <w:color w:val="auto"/>
        </w:rPr>
        <w:t xml:space="preserve">Rysunek </w:t>
      </w:r>
      <w:r w:rsidRPr="00142B97">
        <w:rPr>
          <w:rFonts w:ascii="Arial" w:hAnsi="Arial" w:cs="Arial"/>
          <w:i w:val="0"/>
          <w:color w:val="auto"/>
        </w:rPr>
        <w:fldChar w:fldCharType="begin"/>
      </w:r>
      <w:r w:rsidRPr="00142B97">
        <w:rPr>
          <w:rFonts w:ascii="Arial" w:hAnsi="Arial" w:cs="Arial"/>
          <w:i w:val="0"/>
          <w:color w:val="auto"/>
        </w:rPr>
        <w:instrText xml:space="preserve"> SEQ Rysunek \* ARABIC </w:instrText>
      </w:r>
      <w:r w:rsidRPr="00142B97">
        <w:rPr>
          <w:rFonts w:ascii="Arial" w:hAnsi="Arial" w:cs="Arial"/>
          <w:i w:val="0"/>
          <w:color w:val="auto"/>
        </w:rPr>
        <w:fldChar w:fldCharType="separate"/>
      </w:r>
      <w:r w:rsidR="00E378EF">
        <w:rPr>
          <w:rFonts w:ascii="Arial" w:hAnsi="Arial" w:cs="Arial"/>
          <w:i w:val="0"/>
          <w:noProof/>
          <w:color w:val="auto"/>
        </w:rPr>
        <w:t>1</w:t>
      </w:r>
      <w:r w:rsidRPr="00142B97">
        <w:rPr>
          <w:rFonts w:ascii="Arial" w:hAnsi="Arial" w:cs="Arial"/>
          <w:i w:val="0"/>
          <w:color w:val="auto"/>
        </w:rPr>
        <w:fldChar w:fldCharType="end"/>
      </w:r>
      <w:r w:rsidRPr="00142B97">
        <w:rPr>
          <w:rFonts w:ascii="Arial" w:hAnsi="Arial" w:cs="Arial"/>
          <w:i w:val="0"/>
          <w:color w:val="auto"/>
        </w:rPr>
        <w:t>: Podział Miasta i Gminy Gołańcz na jednostki analityczne</w:t>
      </w:r>
      <w:bookmarkEnd w:id="6"/>
    </w:p>
    <w:p w14:paraId="0B380813" w14:textId="77777777" w:rsidR="00142B97" w:rsidRDefault="00142B97" w:rsidP="00142B97">
      <w:pPr>
        <w:jc w:val="center"/>
        <w:rPr>
          <w:rFonts w:ascii="Arial" w:hAnsi="Arial" w:cs="Arial"/>
          <w:sz w:val="18"/>
          <w:szCs w:val="18"/>
        </w:rPr>
      </w:pPr>
      <w:r w:rsidRPr="00142B97">
        <w:rPr>
          <w:rFonts w:ascii="Arial" w:hAnsi="Arial" w:cs="Arial"/>
          <w:sz w:val="18"/>
          <w:szCs w:val="18"/>
        </w:rPr>
        <w:t>Źródło: opracowanie własne na podstawie geoportal.goc.pl</w:t>
      </w:r>
    </w:p>
    <w:p w14:paraId="7F9A79B2" w14:textId="77777777" w:rsidR="00142B97" w:rsidRPr="00142B97" w:rsidRDefault="00142B97" w:rsidP="004A21A5">
      <w:pPr>
        <w:rPr>
          <w:rFonts w:ascii="Arial" w:hAnsi="Arial" w:cs="Arial"/>
          <w:sz w:val="18"/>
          <w:szCs w:val="18"/>
        </w:rPr>
      </w:pPr>
    </w:p>
    <w:p w14:paraId="643B95BA" w14:textId="7D252CE3" w:rsidR="00A81A4C" w:rsidRPr="00A81A4C" w:rsidRDefault="00A81A4C" w:rsidP="00A81A4C">
      <w:pPr>
        <w:pStyle w:val="Legenda"/>
        <w:jc w:val="center"/>
        <w:rPr>
          <w:rFonts w:ascii="Arial" w:hAnsi="Arial" w:cs="Arial"/>
          <w:color w:val="auto"/>
          <w:sz w:val="24"/>
        </w:rPr>
      </w:pPr>
      <w:bookmarkStart w:id="7" w:name="_Toc499297251"/>
      <w:r w:rsidRPr="00A81A4C">
        <w:rPr>
          <w:rFonts w:ascii="Arial" w:hAnsi="Arial" w:cs="Arial"/>
          <w:color w:val="auto"/>
        </w:rPr>
        <w:t xml:space="preserve">Tabela </w:t>
      </w:r>
      <w:r w:rsidRPr="00A81A4C">
        <w:rPr>
          <w:rFonts w:ascii="Arial" w:hAnsi="Arial" w:cs="Arial"/>
          <w:color w:val="auto"/>
        </w:rPr>
        <w:fldChar w:fldCharType="begin"/>
      </w:r>
      <w:r w:rsidRPr="00A81A4C">
        <w:rPr>
          <w:rFonts w:ascii="Arial" w:hAnsi="Arial" w:cs="Arial"/>
          <w:color w:val="auto"/>
        </w:rPr>
        <w:instrText xml:space="preserve"> SEQ Tabela \* ARABIC </w:instrText>
      </w:r>
      <w:r w:rsidRPr="00A81A4C">
        <w:rPr>
          <w:rFonts w:ascii="Arial" w:hAnsi="Arial" w:cs="Arial"/>
          <w:color w:val="auto"/>
        </w:rPr>
        <w:fldChar w:fldCharType="separate"/>
      </w:r>
      <w:r w:rsidR="00E378EF">
        <w:rPr>
          <w:rFonts w:ascii="Arial" w:hAnsi="Arial" w:cs="Arial"/>
          <w:noProof/>
          <w:color w:val="auto"/>
        </w:rPr>
        <w:t>2</w:t>
      </w:r>
      <w:r w:rsidRPr="00A81A4C">
        <w:rPr>
          <w:rFonts w:ascii="Arial" w:hAnsi="Arial" w:cs="Arial"/>
          <w:color w:val="auto"/>
        </w:rPr>
        <w:fldChar w:fldCharType="end"/>
      </w:r>
      <w:r w:rsidRPr="00A81A4C">
        <w:rPr>
          <w:rFonts w:ascii="Arial" w:hAnsi="Arial" w:cs="Arial"/>
          <w:color w:val="auto"/>
        </w:rPr>
        <w:t>: Podstawowe informacje dotyczące poszczególnych jednostek analitycznych</w:t>
      </w:r>
      <w:bookmarkEnd w:id="7"/>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717"/>
        <w:gridCol w:w="3239"/>
        <w:gridCol w:w="1495"/>
      </w:tblGrid>
      <w:tr w:rsidR="00A81A4C" w:rsidRPr="00356E45" w14:paraId="0C3E580F" w14:textId="77777777" w:rsidTr="00356E45">
        <w:trPr>
          <w:cnfStyle w:val="100000000000" w:firstRow="1" w:lastRow="0" w:firstColumn="0" w:lastColumn="0" w:oddVBand="0" w:evenVBand="0" w:oddHBand="0" w:evenHBand="0" w:firstRowFirstColumn="0" w:firstRowLastColumn="0" w:lastRowFirstColumn="0" w:lastRowLastColumn="0"/>
          <w:trHeight w:val="88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hideMark/>
          </w:tcPr>
          <w:p w14:paraId="5CEBE858" w14:textId="77777777" w:rsidR="00A81A4C" w:rsidRPr="00356E45" w:rsidRDefault="00A81A4C" w:rsidP="00356E45">
            <w:pPr>
              <w:jc w:val="center"/>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Jednostka analityczna</w:t>
            </w:r>
          </w:p>
        </w:tc>
        <w:tc>
          <w:tcPr>
            <w:tcW w:w="0" w:type="auto"/>
            <w:tcBorders>
              <w:top w:val="none" w:sz="0" w:space="0" w:color="auto"/>
              <w:left w:val="none" w:sz="0" w:space="0" w:color="auto"/>
              <w:right w:val="none" w:sz="0" w:space="0" w:color="auto"/>
            </w:tcBorders>
            <w:noWrap/>
            <w:vAlign w:val="center"/>
            <w:hideMark/>
          </w:tcPr>
          <w:p w14:paraId="613D67C3" w14:textId="77777777" w:rsidR="00A81A4C" w:rsidRPr="00356E45" w:rsidRDefault="00A81A4C" w:rsidP="0035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Liczba ludności</w:t>
            </w:r>
          </w:p>
        </w:tc>
        <w:tc>
          <w:tcPr>
            <w:tcW w:w="0" w:type="auto"/>
            <w:tcBorders>
              <w:top w:val="none" w:sz="0" w:space="0" w:color="auto"/>
              <w:left w:val="none" w:sz="0" w:space="0" w:color="auto"/>
              <w:right w:val="none" w:sz="0" w:space="0" w:color="auto"/>
            </w:tcBorders>
            <w:vAlign w:val="center"/>
            <w:hideMark/>
          </w:tcPr>
          <w:p w14:paraId="0BC27DFB" w14:textId="77777777" w:rsidR="00A81A4C" w:rsidRPr="00356E45" w:rsidRDefault="00A81A4C" w:rsidP="0035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Liczba gospodarstw domowych</w:t>
            </w:r>
          </w:p>
        </w:tc>
        <w:tc>
          <w:tcPr>
            <w:tcW w:w="0" w:type="auto"/>
            <w:tcBorders>
              <w:top w:val="none" w:sz="0" w:space="0" w:color="auto"/>
              <w:left w:val="none" w:sz="0" w:space="0" w:color="auto"/>
              <w:right w:val="none" w:sz="0" w:space="0" w:color="auto"/>
            </w:tcBorders>
            <w:vAlign w:val="center"/>
          </w:tcPr>
          <w:p w14:paraId="3F67CD5E" w14:textId="77777777" w:rsidR="00A81A4C" w:rsidRPr="00356E45" w:rsidRDefault="00A81A4C" w:rsidP="0035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eastAsia="pl-PL"/>
              </w:rPr>
            </w:pPr>
            <w:r w:rsidRPr="00356E45">
              <w:rPr>
                <w:rFonts w:ascii="Arial" w:eastAsia="Times New Roman" w:hAnsi="Arial" w:cs="Arial"/>
                <w:bCs w:val="0"/>
                <w:color w:val="000000"/>
                <w:sz w:val="20"/>
                <w:szCs w:val="20"/>
                <w:lang w:eastAsia="pl-PL"/>
              </w:rPr>
              <w:t>Powierzchnia</w:t>
            </w:r>
          </w:p>
        </w:tc>
      </w:tr>
      <w:tr w:rsidR="00C82195" w:rsidRPr="00356E45" w14:paraId="36F1A21D"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EC4E0CF" w14:textId="77777777" w:rsidR="00C82195" w:rsidRPr="00356E45" w:rsidRDefault="00C82195" w:rsidP="00356E45">
            <w:pPr>
              <w:jc w:val="center"/>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Gołańcz 1</w:t>
            </w:r>
          </w:p>
        </w:tc>
        <w:tc>
          <w:tcPr>
            <w:tcW w:w="0" w:type="auto"/>
            <w:noWrap/>
            <w:vAlign w:val="center"/>
            <w:hideMark/>
          </w:tcPr>
          <w:p w14:paraId="71F1493A"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1024</w:t>
            </w:r>
          </w:p>
        </w:tc>
        <w:tc>
          <w:tcPr>
            <w:tcW w:w="0" w:type="auto"/>
            <w:noWrap/>
            <w:vAlign w:val="center"/>
            <w:hideMark/>
          </w:tcPr>
          <w:p w14:paraId="509322B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256</w:t>
            </w:r>
          </w:p>
        </w:tc>
        <w:tc>
          <w:tcPr>
            <w:tcW w:w="0" w:type="auto"/>
            <w:vAlign w:val="center"/>
          </w:tcPr>
          <w:p w14:paraId="37A7AF02"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56E45">
              <w:rPr>
                <w:rFonts w:ascii="Arial" w:hAnsi="Arial" w:cs="Arial"/>
                <w:color w:val="000000"/>
                <w:sz w:val="20"/>
                <w:szCs w:val="20"/>
              </w:rPr>
              <w:t>83,5</w:t>
            </w:r>
          </w:p>
        </w:tc>
      </w:tr>
      <w:tr w:rsidR="00C82195" w:rsidRPr="00356E45" w14:paraId="2BF16EAE"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EE509D3" w14:textId="77777777" w:rsidR="00C82195" w:rsidRPr="00356E45" w:rsidRDefault="00C82195" w:rsidP="00356E45">
            <w:pPr>
              <w:jc w:val="center"/>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Gołańcz 2</w:t>
            </w:r>
          </w:p>
        </w:tc>
        <w:tc>
          <w:tcPr>
            <w:tcW w:w="0" w:type="auto"/>
            <w:noWrap/>
            <w:vAlign w:val="center"/>
            <w:hideMark/>
          </w:tcPr>
          <w:p w14:paraId="63B6D4F1"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576</w:t>
            </w:r>
          </w:p>
        </w:tc>
        <w:tc>
          <w:tcPr>
            <w:tcW w:w="0" w:type="auto"/>
            <w:noWrap/>
            <w:vAlign w:val="center"/>
            <w:hideMark/>
          </w:tcPr>
          <w:p w14:paraId="781413F7"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156</w:t>
            </w:r>
          </w:p>
        </w:tc>
        <w:tc>
          <w:tcPr>
            <w:tcW w:w="0" w:type="auto"/>
            <w:vAlign w:val="center"/>
          </w:tcPr>
          <w:p w14:paraId="354ED295"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56E45">
              <w:rPr>
                <w:rFonts w:ascii="Arial" w:hAnsi="Arial" w:cs="Arial"/>
                <w:color w:val="000000"/>
                <w:sz w:val="20"/>
                <w:szCs w:val="20"/>
              </w:rPr>
              <w:t>65,24</w:t>
            </w:r>
          </w:p>
        </w:tc>
      </w:tr>
      <w:tr w:rsidR="00C82195" w:rsidRPr="00356E45" w14:paraId="5109BD33"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82FC6CD" w14:textId="77777777" w:rsidR="00C82195" w:rsidRPr="00356E45" w:rsidRDefault="00C82195" w:rsidP="00356E45">
            <w:pPr>
              <w:jc w:val="center"/>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Gołańcz 3</w:t>
            </w:r>
          </w:p>
        </w:tc>
        <w:tc>
          <w:tcPr>
            <w:tcW w:w="0" w:type="auto"/>
            <w:noWrap/>
            <w:vAlign w:val="center"/>
            <w:hideMark/>
          </w:tcPr>
          <w:p w14:paraId="0BEA8C2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492</w:t>
            </w:r>
          </w:p>
        </w:tc>
        <w:tc>
          <w:tcPr>
            <w:tcW w:w="0" w:type="auto"/>
            <w:noWrap/>
            <w:vAlign w:val="center"/>
            <w:hideMark/>
          </w:tcPr>
          <w:p w14:paraId="400F7A4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132</w:t>
            </w:r>
          </w:p>
        </w:tc>
        <w:tc>
          <w:tcPr>
            <w:tcW w:w="0" w:type="auto"/>
            <w:vAlign w:val="center"/>
          </w:tcPr>
          <w:p w14:paraId="2CD3B66A"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56E45">
              <w:rPr>
                <w:rFonts w:ascii="Arial" w:hAnsi="Arial" w:cs="Arial"/>
                <w:color w:val="000000"/>
                <w:sz w:val="20"/>
                <w:szCs w:val="20"/>
              </w:rPr>
              <w:t>34,32</w:t>
            </w:r>
          </w:p>
        </w:tc>
      </w:tr>
      <w:tr w:rsidR="00C82195" w:rsidRPr="00356E45" w14:paraId="1DEECACC"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DAC2C4F" w14:textId="77777777" w:rsidR="00C82195" w:rsidRPr="00356E45" w:rsidRDefault="00C82195" w:rsidP="00356E45">
            <w:pPr>
              <w:jc w:val="center"/>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Gołańcz 4</w:t>
            </w:r>
          </w:p>
        </w:tc>
        <w:tc>
          <w:tcPr>
            <w:tcW w:w="0" w:type="auto"/>
            <w:noWrap/>
            <w:vAlign w:val="center"/>
            <w:hideMark/>
          </w:tcPr>
          <w:p w14:paraId="512CCA49"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1015</w:t>
            </w:r>
          </w:p>
        </w:tc>
        <w:tc>
          <w:tcPr>
            <w:tcW w:w="0" w:type="auto"/>
            <w:noWrap/>
            <w:vAlign w:val="center"/>
            <w:hideMark/>
          </w:tcPr>
          <w:p w14:paraId="3E592876"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290</w:t>
            </w:r>
          </w:p>
        </w:tc>
        <w:tc>
          <w:tcPr>
            <w:tcW w:w="0" w:type="auto"/>
            <w:vAlign w:val="center"/>
          </w:tcPr>
          <w:p w14:paraId="7D721DD1"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56E45">
              <w:rPr>
                <w:rFonts w:ascii="Arial" w:hAnsi="Arial" w:cs="Arial"/>
                <w:color w:val="000000"/>
                <w:sz w:val="20"/>
                <w:szCs w:val="20"/>
              </w:rPr>
              <w:t>26,07</w:t>
            </w:r>
          </w:p>
        </w:tc>
      </w:tr>
      <w:tr w:rsidR="00C82195" w:rsidRPr="00356E45" w14:paraId="2D62EC52"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E6AEED" w14:textId="77777777" w:rsidR="00C82195" w:rsidRPr="00356E45" w:rsidRDefault="00C82195" w:rsidP="00356E45">
            <w:pPr>
              <w:jc w:val="center"/>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Gołańcz 5</w:t>
            </w:r>
          </w:p>
        </w:tc>
        <w:tc>
          <w:tcPr>
            <w:tcW w:w="0" w:type="auto"/>
            <w:noWrap/>
            <w:vAlign w:val="center"/>
            <w:hideMark/>
          </w:tcPr>
          <w:p w14:paraId="68D1AA7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154</w:t>
            </w:r>
          </w:p>
        </w:tc>
        <w:tc>
          <w:tcPr>
            <w:tcW w:w="0" w:type="auto"/>
            <w:noWrap/>
            <w:vAlign w:val="center"/>
            <w:hideMark/>
          </w:tcPr>
          <w:p w14:paraId="4E8668EF"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44</w:t>
            </w:r>
          </w:p>
        </w:tc>
        <w:tc>
          <w:tcPr>
            <w:tcW w:w="0" w:type="auto"/>
            <w:vAlign w:val="center"/>
          </w:tcPr>
          <w:p w14:paraId="1574656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56E45">
              <w:rPr>
                <w:rFonts w:ascii="Arial" w:hAnsi="Arial" w:cs="Arial"/>
                <w:color w:val="000000"/>
                <w:sz w:val="20"/>
                <w:szCs w:val="20"/>
              </w:rPr>
              <w:t>1054,87</w:t>
            </w:r>
          </w:p>
        </w:tc>
      </w:tr>
      <w:tr w:rsidR="00C82195" w:rsidRPr="00356E45" w14:paraId="525B3F40"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710DFB4"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Bogdanowo</w:t>
            </w:r>
          </w:p>
        </w:tc>
        <w:tc>
          <w:tcPr>
            <w:tcW w:w="0" w:type="auto"/>
            <w:noWrap/>
            <w:vAlign w:val="center"/>
            <w:hideMark/>
          </w:tcPr>
          <w:p w14:paraId="6D62D507"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108</w:t>
            </w:r>
          </w:p>
        </w:tc>
        <w:tc>
          <w:tcPr>
            <w:tcW w:w="0" w:type="auto"/>
            <w:noWrap/>
            <w:vAlign w:val="center"/>
            <w:hideMark/>
          </w:tcPr>
          <w:p w14:paraId="0393692E"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29</w:t>
            </w:r>
          </w:p>
        </w:tc>
        <w:tc>
          <w:tcPr>
            <w:tcW w:w="0" w:type="auto"/>
            <w:vAlign w:val="center"/>
          </w:tcPr>
          <w:p w14:paraId="4936B219"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452</w:t>
            </w:r>
          </w:p>
        </w:tc>
      </w:tr>
      <w:tr w:rsidR="00C82195" w:rsidRPr="00356E45" w14:paraId="2DD36B13"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1964FBF"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Brdowo</w:t>
            </w:r>
          </w:p>
        </w:tc>
        <w:tc>
          <w:tcPr>
            <w:tcW w:w="0" w:type="auto"/>
            <w:noWrap/>
            <w:vAlign w:val="center"/>
            <w:hideMark/>
          </w:tcPr>
          <w:p w14:paraId="4E7E0F8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56</w:t>
            </w:r>
          </w:p>
        </w:tc>
        <w:tc>
          <w:tcPr>
            <w:tcW w:w="0" w:type="auto"/>
            <w:noWrap/>
            <w:vAlign w:val="center"/>
            <w:hideMark/>
          </w:tcPr>
          <w:p w14:paraId="55269046"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15</w:t>
            </w:r>
          </w:p>
        </w:tc>
        <w:tc>
          <w:tcPr>
            <w:tcW w:w="0" w:type="auto"/>
            <w:vAlign w:val="center"/>
          </w:tcPr>
          <w:p w14:paraId="4379AC4A"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232</w:t>
            </w:r>
          </w:p>
        </w:tc>
      </w:tr>
      <w:tr w:rsidR="00C82195" w:rsidRPr="00356E45" w14:paraId="33E3B855"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2BF89BA"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Buszewo</w:t>
            </w:r>
          </w:p>
        </w:tc>
        <w:tc>
          <w:tcPr>
            <w:tcW w:w="0" w:type="auto"/>
            <w:noWrap/>
            <w:vAlign w:val="center"/>
            <w:hideMark/>
          </w:tcPr>
          <w:p w14:paraId="29136589"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66</w:t>
            </w:r>
          </w:p>
        </w:tc>
        <w:tc>
          <w:tcPr>
            <w:tcW w:w="0" w:type="auto"/>
            <w:noWrap/>
            <w:vAlign w:val="center"/>
            <w:hideMark/>
          </w:tcPr>
          <w:p w14:paraId="682AFEC0"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11</w:t>
            </w:r>
          </w:p>
        </w:tc>
        <w:tc>
          <w:tcPr>
            <w:tcW w:w="0" w:type="auto"/>
            <w:vAlign w:val="center"/>
          </w:tcPr>
          <w:p w14:paraId="547BFE9D"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154</w:t>
            </w:r>
          </w:p>
        </w:tc>
      </w:tr>
      <w:tr w:rsidR="00C82195" w:rsidRPr="00356E45" w14:paraId="46FCD795"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22372EA"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lastRenderedPageBreak/>
              <w:t>Chawłodno</w:t>
            </w:r>
          </w:p>
        </w:tc>
        <w:tc>
          <w:tcPr>
            <w:tcW w:w="0" w:type="auto"/>
            <w:noWrap/>
            <w:vAlign w:val="center"/>
            <w:hideMark/>
          </w:tcPr>
          <w:p w14:paraId="64FC5345"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273</w:t>
            </w:r>
          </w:p>
        </w:tc>
        <w:tc>
          <w:tcPr>
            <w:tcW w:w="0" w:type="auto"/>
            <w:noWrap/>
            <w:vAlign w:val="center"/>
            <w:hideMark/>
          </w:tcPr>
          <w:p w14:paraId="3F137D38"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55</w:t>
            </w:r>
          </w:p>
        </w:tc>
        <w:tc>
          <w:tcPr>
            <w:tcW w:w="0" w:type="auto"/>
            <w:vAlign w:val="center"/>
          </w:tcPr>
          <w:p w14:paraId="69B7B08C"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752</w:t>
            </w:r>
          </w:p>
        </w:tc>
      </w:tr>
      <w:tr w:rsidR="00C82195" w:rsidRPr="00356E45" w14:paraId="0D6EA8FB"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E7381B"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Chojna</w:t>
            </w:r>
          </w:p>
        </w:tc>
        <w:tc>
          <w:tcPr>
            <w:tcW w:w="0" w:type="auto"/>
            <w:noWrap/>
            <w:vAlign w:val="center"/>
            <w:hideMark/>
          </w:tcPr>
          <w:p w14:paraId="7D6060DC"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226</w:t>
            </w:r>
          </w:p>
        </w:tc>
        <w:tc>
          <w:tcPr>
            <w:tcW w:w="0" w:type="auto"/>
            <w:noWrap/>
            <w:vAlign w:val="center"/>
            <w:hideMark/>
          </w:tcPr>
          <w:p w14:paraId="7570DE44"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53</w:t>
            </w:r>
          </w:p>
        </w:tc>
        <w:tc>
          <w:tcPr>
            <w:tcW w:w="0" w:type="auto"/>
            <w:vAlign w:val="center"/>
          </w:tcPr>
          <w:p w14:paraId="060BCAC5"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542</w:t>
            </w:r>
          </w:p>
        </w:tc>
      </w:tr>
      <w:tr w:rsidR="00C82195" w:rsidRPr="00356E45" w14:paraId="4D642EC9"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9556E9C"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Czerlin</w:t>
            </w:r>
          </w:p>
        </w:tc>
        <w:tc>
          <w:tcPr>
            <w:tcW w:w="0" w:type="auto"/>
            <w:noWrap/>
            <w:vAlign w:val="center"/>
            <w:hideMark/>
          </w:tcPr>
          <w:p w14:paraId="0D81572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224</w:t>
            </w:r>
          </w:p>
        </w:tc>
        <w:tc>
          <w:tcPr>
            <w:tcW w:w="0" w:type="auto"/>
            <w:noWrap/>
            <w:vAlign w:val="center"/>
            <w:hideMark/>
          </w:tcPr>
          <w:p w14:paraId="35FA2088"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50</w:t>
            </w:r>
          </w:p>
        </w:tc>
        <w:tc>
          <w:tcPr>
            <w:tcW w:w="0" w:type="auto"/>
            <w:vAlign w:val="center"/>
          </w:tcPr>
          <w:p w14:paraId="57BECA4F"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787</w:t>
            </w:r>
          </w:p>
        </w:tc>
      </w:tr>
      <w:tr w:rsidR="00C82195" w:rsidRPr="00356E45" w14:paraId="4302FE7E"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763B90D"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Czesławice</w:t>
            </w:r>
          </w:p>
        </w:tc>
        <w:tc>
          <w:tcPr>
            <w:tcW w:w="0" w:type="auto"/>
            <w:noWrap/>
            <w:vAlign w:val="center"/>
            <w:hideMark/>
          </w:tcPr>
          <w:p w14:paraId="67BEEE01"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449</w:t>
            </w:r>
          </w:p>
        </w:tc>
        <w:tc>
          <w:tcPr>
            <w:tcW w:w="0" w:type="auto"/>
            <w:noWrap/>
            <w:vAlign w:val="center"/>
            <w:hideMark/>
          </w:tcPr>
          <w:p w14:paraId="22BD84BE"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110</w:t>
            </w:r>
          </w:p>
        </w:tc>
        <w:tc>
          <w:tcPr>
            <w:tcW w:w="0" w:type="auto"/>
            <w:vAlign w:val="center"/>
          </w:tcPr>
          <w:p w14:paraId="5B9A2179"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1951</w:t>
            </w:r>
          </w:p>
        </w:tc>
      </w:tr>
      <w:tr w:rsidR="00C82195" w:rsidRPr="00356E45" w14:paraId="7AD5F6C0"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4E9F1F3"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Czeszewo</w:t>
            </w:r>
          </w:p>
        </w:tc>
        <w:tc>
          <w:tcPr>
            <w:tcW w:w="0" w:type="auto"/>
            <w:noWrap/>
            <w:vAlign w:val="center"/>
            <w:hideMark/>
          </w:tcPr>
          <w:p w14:paraId="7DF3F0BC"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241</w:t>
            </w:r>
          </w:p>
        </w:tc>
        <w:tc>
          <w:tcPr>
            <w:tcW w:w="0" w:type="auto"/>
            <w:noWrap/>
            <w:vAlign w:val="center"/>
            <w:hideMark/>
          </w:tcPr>
          <w:p w14:paraId="126746FF"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52</w:t>
            </w:r>
          </w:p>
        </w:tc>
        <w:tc>
          <w:tcPr>
            <w:tcW w:w="0" w:type="auto"/>
            <w:vAlign w:val="center"/>
          </w:tcPr>
          <w:p w14:paraId="1F1B714A"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851</w:t>
            </w:r>
          </w:p>
        </w:tc>
      </w:tr>
      <w:tr w:rsidR="00C82195" w:rsidRPr="00356E45" w14:paraId="4CF62111"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D681FE7"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Grabowo</w:t>
            </w:r>
          </w:p>
        </w:tc>
        <w:tc>
          <w:tcPr>
            <w:tcW w:w="0" w:type="auto"/>
            <w:noWrap/>
            <w:vAlign w:val="center"/>
            <w:hideMark/>
          </w:tcPr>
          <w:p w14:paraId="1E9CE060"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123</w:t>
            </w:r>
          </w:p>
        </w:tc>
        <w:tc>
          <w:tcPr>
            <w:tcW w:w="0" w:type="auto"/>
            <w:noWrap/>
            <w:vAlign w:val="center"/>
            <w:hideMark/>
          </w:tcPr>
          <w:p w14:paraId="0358754E"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31</w:t>
            </w:r>
          </w:p>
        </w:tc>
        <w:tc>
          <w:tcPr>
            <w:tcW w:w="0" w:type="auto"/>
            <w:vAlign w:val="center"/>
          </w:tcPr>
          <w:p w14:paraId="7398EE2D"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462</w:t>
            </w:r>
          </w:p>
        </w:tc>
      </w:tr>
      <w:tr w:rsidR="00C82195" w:rsidRPr="00356E45" w14:paraId="6F7FEB1A"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95F7899"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Gręziny</w:t>
            </w:r>
          </w:p>
        </w:tc>
        <w:tc>
          <w:tcPr>
            <w:tcW w:w="0" w:type="auto"/>
            <w:noWrap/>
            <w:vAlign w:val="center"/>
            <w:hideMark/>
          </w:tcPr>
          <w:p w14:paraId="7EA23CE0"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89</w:t>
            </w:r>
          </w:p>
        </w:tc>
        <w:tc>
          <w:tcPr>
            <w:tcW w:w="0" w:type="auto"/>
            <w:noWrap/>
            <w:vAlign w:val="center"/>
            <w:hideMark/>
          </w:tcPr>
          <w:p w14:paraId="31065F8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19</w:t>
            </w:r>
          </w:p>
        </w:tc>
        <w:tc>
          <w:tcPr>
            <w:tcW w:w="0" w:type="auto"/>
            <w:vAlign w:val="center"/>
          </w:tcPr>
          <w:p w14:paraId="5C8B8526"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309</w:t>
            </w:r>
          </w:p>
        </w:tc>
      </w:tr>
      <w:tr w:rsidR="00C82195" w:rsidRPr="00356E45" w14:paraId="724F26FA"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96B3EA8"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Jeziorki</w:t>
            </w:r>
          </w:p>
        </w:tc>
        <w:tc>
          <w:tcPr>
            <w:tcW w:w="0" w:type="auto"/>
            <w:noWrap/>
            <w:vAlign w:val="center"/>
            <w:hideMark/>
          </w:tcPr>
          <w:p w14:paraId="424F7066"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63</w:t>
            </w:r>
          </w:p>
        </w:tc>
        <w:tc>
          <w:tcPr>
            <w:tcW w:w="0" w:type="auto"/>
            <w:noWrap/>
            <w:vAlign w:val="center"/>
            <w:hideMark/>
          </w:tcPr>
          <w:p w14:paraId="7C97C9D3"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10</w:t>
            </w:r>
          </w:p>
        </w:tc>
        <w:tc>
          <w:tcPr>
            <w:tcW w:w="0" w:type="auto"/>
            <w:vAlign w:val="center"/>
          </w:tcPr>
          <w:p w14:paraId="66269C82"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608</w:t>
            </w:r>
          </w:p>
        </w:tc>
      </w:tr>
      <w:tr w:rsidR="00C82195" w:rsidRPr="00356E45" w14:paraId="59F6B804"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1973968"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Konary</w:t>
            </w:r>
          </w:p>
        </w:tc>
        <w:tc>
          <w:tcPr>
            <w:tcW w:w="0" w:type="auto"/>
            <w:noWrap/>
            <w:vAlign w:val="center"/>
            <w:hideMark/>
          </w:tcPr>
          <w:p w14:paraId="01823CE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110</w:t>
            </w:r>
          </w:p>
        </w:tc>
        <w:tc>
          <w:tcPr>
            <w:tcW w:w="0" w:type="auto"/>
            <w:noWrap/>
            <w:vAlign w:val="center"/>
            <w:hideMark/>
          </w:tcPr>
          <w:p w14:paraId="7C670F8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25</w:t>
            </w:r>
          </w:p>
        </w:tc>
        <w:tc>
          <w:tcPr>
            <w:tcW w:w="0" w:type="auto"/>
            <w:vAlign w:val="center"/>
          </w:tcPr>
          <w:p w14:paraId="18CBB54B"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805</w:t>
            </w:r>
          </w:p>
        </w:tc>
      </w:tr>
      <w:tr w:rsidR="00C82195" w:rsidRPr="00356E45" w14:paraId="578E4D6A"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8FE4D03"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Krzyżanki</w:t>
            </w:r>
          </w:p>
        </w:tc>
        <w:tc>
          <w:tcPr>
            <w:tcW w:w="0" w:type="auto"/>
            <w:noWrap/>
            <w:vAlign w:val="center"/>
            <w:hideMark/>
          </w:tcPr>
          <w:p w14:paraId="7EDD6AF1"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165</w:t>
            </w:r>
          </w:p>
        </w:tc>
        <w:tc>
          <w:tcPr>
            <w:tcW w:w="0" w:type="auto"/>
            <w:noWrap/>
            <w:vAlign w:val="center"/>
            <w:hideMark/>
          </w:tcPr>
          <w:p w14:paraId="0F5C8D40"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30</w:t>
            </w:r>
          </w:p>
        </w:tc>
        <w:tc>
          <w:tcPr>
            <w:tcW w:w="0" w:type="auto"/>
            <w:vAlign w:val="center"/>
          </w:tcPr>
          <w:p w14:paraId="6CA380BA"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360</w:t>
            </w:r>
          </w:p>
        </w:tc>
      </w:tr>
      <w:tr w:rsidR="00C82195" w:rsidRPr="00356E45" w14:paraId="1C7A8DD8"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93CC071"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Kujawki</w:t>
            </w:r>
          </w:p>
        </w:tc>
        <w:tc>
          <w:tcPr>
            <w:tcW w:w="0" w:type="auto"/>
            <w:noWrap/>
            <w:vAlign w:val="center"/>
            <w:hideMark/>
          </w:tcPr>
          <w:p w14:paraId="7AAF55DC"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102</w:t>
            </w:r>
          </w:p>
        </w:tc>
        <w:tc>
          <w:tcPr>
            <w:tcW w:w="0" w:type="auto"/>
            <w:noWrap/>
            <w:vAlign w:val="center"/>
            <w:hideMark/>
          </w:tcPr>
          <w:p w14:paraId="337DDC92"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24</w:t>
            </w:r>
          </w:p>
        </w:tc>
        <w:tc>
          <w:tcPr>
            <w:tcW w:w="0" w:type="auto"/>
            <w:vAlign w:val="center"/>
          </w:tcPr>
          <w:p w14:paraId="7E83AC6B"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313</w:t>
            </w:r>
          </w:p>
        </w:tc>
      </w:tr>
      <w:tr w:rsidR="00C82195" w:rsidRPr="00356E45" w14:paraId="1129AFA7"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4A04C72"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Laskownica Mała</w:t>
            </w:r>
          </w:p>
        </w:tc>
        <w:tc>
          <w:tcPr>
            <w:tcW w:w="0" w:type="auto"/>
            <w:noWrap/>
            <w:vAlign w:val="center"/>
            <w:hideMark/>
          </w:tcPr>
          <w:p w14:paraId="34A17500"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159</w:t>
            </w:r>
          </w:p>
        </w:tc>
        <w:tc>
          <w:tcPr>
            <w:tcW w:w="0" w:type="auto"/>
            <w:noWrap/>
            <w:vAlign w:val="center"/>
            <w:hideMark/>
          </w:tcPr>
          <w:p w14:paraId="311254B2"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39</w:t>
            </w:r>
          </w:p>
        </w:tc>
        <w:tc>
          <w:tcPr>
            <w:tcW w:w="0" w:type="auto"/>
            <w:vAlign w:val="center"/>
          </w:tcPr>
          <w:p w14:paraId="27480662"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461</w:t>
            </w:r>
          </w:p>
        </w:tc>
      </w:tr>
      <w:tr w:rsidR="00C82195" w:rsidRPr="00356E45" w14:paraId="59F49659"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744492D"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Laskownica Wielka</w:t>
            </w:r>
          </w:p>
        </w:tc>
        <w:tc>
          <w:tcPr>
            <w:tcW w:w="0" w:type="auto"/>
            <w:noWrap/>
            <w:vAlign w:val="center"/>
            <w:hideMark/>
          </w:tcPr>
          <w:p w14:paraId="61B7FCF7"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169</w:t>
            </w:r>
          </w:p>
        </w:tc>
        <w:tc>
          <w:tcPr>
            <w:tcW w:w="0" w:type="auto"/>
            <w:noWrap/>
            <w:vAlign w:val="center"/>
            <w:hideMark/>
          </w:tcPr>
          <w:p w14:paraId="6A7083B8"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37</w:t>
            </w:r>
          </w:p>
        </w:tc>
        <w:tc>
          <w:tcPr>
            <w:tcW w:w="0" w:type="auto"/>
            <w:vAlign w:val="center"/>
          </w:tcPr>
          <w:p w14:paraId="797A0A93"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565</w:t>
            </w:r>
          </w:p>
        </w:tc>
      </w:tr>
      <w:tr w:rsidR="00C82195" w:rsidRPr="00356E45" w14:paraId="52603127"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738B25F"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Lęgniszewo</w:t>
            </w:r>
          </w:p>
        </w:tc>
        <w:tc>
          <w:tcPr>
            <w:tcW w:w="0" w:type="auto"/>
            <w:noWrap/>
            <w:vAlign w:val="center"/>
            <w:hideMark/>
          </w:tcPr>
          <w:p w14:paraId="751F9869"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117</w:t>
            </w:r>
          </w:p>
        </w:tc>
        <w:tc>
          <w:tcPr>
            <w:tcW w:w="0" w:type="auto"/>
            <w:noWrap/>
            <w:vAlign w:val="center"/>
            <w:hideMark/>
          </w:tcPr>
          <w:p w14:paraId="5826F34C"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24</w:t>
            </w:r>
          </w:p>
        </w:tc>
        <w:tc>
          <w:tcPr>
            <w:tcW w:w="0" w:type="auto"/>
            <w:vAlign w:val="center"/>
          </w:tcPr>
          <w:p w14:paraId="69508DE3"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289</w:t>
            </w:r>
          </w:p>
        </w:tc>
      </w:tr>
      <w:tr w:rsidR="00C82195" w:rsidRPr="00356E45" w14:paraId="6845DACE"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F4A9064"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Morakowo</w:t>
            </w:r>
          </w:p>
        </w:tc>
        <w:tc>
          <w:tcPr>
            <w:tcW w:w="0" w:type="auto"/>
            <w:noWrap/>
            <w:vAlign w:val="center"/>
            <w:hideMark/>
          </w:tcPr>
          <w:p w14:paraId="7A922364"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319</w:t>
            </w:r>
          </w:p>
        </w:tc>
        <w:tc>
          <w:tcPr>
            <w:tcW w:w="0" w:type="auto"/>
            <w:noWrap/>
            <w:vAlign w:val="center"/>
            <w:hideMark/>
          </w:tcPr>
          <w:p w14:paraId="5364B614"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73</w:t>
            </w:r>
          </w:p>
        </w:tc>
        <w:tc>
          <w:tcPr>
            <w:tcW w:w="0" w:type="auto"/>
            <w:vAlign w:val="center"/>
          </w:tcPr>
          <w:p w14:paraId="59A9F5C1"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1010</w:t>
            </w:r>
          </w:p>
        </w:tc>
      </w:tr>
      <w:tr w:rsidR="00C82195" w:rsidRPr="00356E45" w14:paraId="43C3971A"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AE80E0A"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Morakówko</w:t>
            </w:r>
          </w:p>
        </w:tc>
        <w:tc>
          <w:tcPr>
            <w:tcW w:w="0" w:type="auto"/>
            <w:noWrap/>
            <w:vAlign w:val="center"/>
            <w:hideMark/>
          </w:tcPr>
          <w:p w14:paraId="136F837B"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71</w:t>
            </w:r>
          </w:p>
        </w:tc>
        <w:tc>
          <w:tcPr>
            <w:tcW w:w="0" w:type="auto"/>
            <w:noWrap/>
            <w:vAlign w:val="center"/>
            <w:hideMark/>
          </w:tcPr>
          <w:p w14:paraId="3813C41A"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18</w:t>
            </w:r>
          </w:p>
        </w:tc>
        <w:tc>
          <w:tcPr>
            <w:tcW w:w="0" w:type="auto"/>
            <w:vAlign w:val="center"/>
          </w:tcPr>
          <w:p w14:paraId="6956D8AF"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256</w:t>
            </w:r>
          </w:p>
        </w:tc>
      </w:tr>
      <w:tr w:rsidR="00C82195" w:rsidRPr="00356E45" w14:paraId="7E22A38A"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1889F01"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Oleszno</w:t>
            </w:r>
          </w:p>
        </w:tc>
        <w:tc>
          <w:tcPr>
            <w:tcW w:w="0" w:type="auto"/>
            <w:noWrap/>
            <w:vAlign w:val="center"/>
            <w:hideMark/>
          </w:tcPr>
          <w:p w14:paraId="3148CC0C"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298</w:t>
            </w:r>
          </w:p>
        </w:tc>
        <w:tc>
          <w:tcPr>
            <w:tcW w:w="0" w:type="auto"/>
            <w:noWrap/>
            <w:vAlign w:val="center"/>
            <w:hideMark/>
          </w:tcPr>
          <w:p w14:paraId="50C8A44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55</w:t>
            </w:r>
          </w:p>
        </w:tc>
        <w:tc>
          <w:tcPr>
            <w:tcW w:w="0" w:type="auto"/>
            <w:vAlign w:val="center"/>
          </w:tcPr>
          <w:p w14:paraId="3C5403C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592</w:t>
            </w:r>
          </w:p>
        </w:tc>
      </w:tr>
      <w:tr w:rsidR="00C82195" w:rsidRPr="00356E45" w14:paraId="38B3A47A"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1E8DDB2"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Panigródz</w:t>
            </w:r>
          </w:p>
        </w:tc>
        <w:tc>
          <w:tcPr>
            <w:tcW w:w="0" w:type="auto"/>
            <w:noWrap/>
            <w:vAlign w:val="center"/>
            <w:hideMark/>
          </w:tcPr>
          <w:p w14:paraId="2D8DB32F"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499</w:t>
            </w:r>
          </w:p>
        </w:tc>
        <w:tc>
          <w:tcPr>
            <w:tcW w:w="0" w:type="auto"/>
            <w:noWrap/>
            <w:vAlign w:val="center"/>
            <w:hideMark/>
          </w:tcPr>
          <w:p w14:paraId="301FCA6C"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124</w:t>
            </w:r>
          </w:p>
        </w:tc>
        <w:tc>
          <w:tcPr>
            <w:tcW w:w="0" w:type="auto"/>
            <w:vAlign w:val="center"/>
          </w:tcPr>
          <w:p w14:paraId="4EA55B7D"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1623</w:t>
            </w:r>
          </w:p>
        </w:tc>
      </w:tr>
      <w:tr w:rsidR="00C82195" w:rsidRPr="00356E45" w14:paraId="04FCCCFA"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EB99C88"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Potulin</w:t>
            </w:r>
          </w:p>
        </w:tc>
        <w:tc>
          <w:tcPr>
            <w:tcW w:w="0" w:type="auto"/>
            <w:noWrap/>
            <w:vAlign w:val="center"/>
            <w:hideMark/>
          </w:tcPr>
          <w:p w14:paraId="11B700C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244</w:t>
            </w:r>
          </w:p>
        </w:tc>
        <w:tc>
          <w:tcPr>
            <w:tcW w:w="0" w:type="auto"/>
            <w:noWrap/>
            <w:vAlign w:val="center"/>
            <w:hideMark/>
          </w:tcPr>
          <w:p w14:paraId="34A66176"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56</w:t>
            </w:r>
          </w:p>
        </w:tc>
        <w:tc>
          <w:tcPr>
            <w:tcW w:w="0" w:type="auto"/>
            <w:vAlign w:val="center"/>
          </w:tcPr>
          <w:p w14:paraId="6DF5AD0D"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304</w:t>
            </w:r>
          </w:p>
        </w:tc>
      </w:tr>
      <w:tr w:rsidR="00C82195" w:rsidRPr="00356E45" w14:paraId="65754B79"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1505308"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Rybowo</w:t>
            </w:r>
          </w:p>
        </w:tc>
        <w:tc>
          <w:tcPr>
            <w:tcW w:w="0" w:type="auto"/>
            <w:noWrap/>
            <w:vAlign w:val="center"/>
            <w:hideMark/>
          </w:tcPr>
          <w:p w14:paraId="318E4D4C"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320</w:t>
            </w:r>
          </w:p>
        </w:tc>
        <w:tc>
          <w:tcPr>
            <w:tcW w:w="0" w:type="auto"/>
            <w:noWrap/>
            <w:vAlign w:val="center"/>
            <w:hideMark/>
          </w:tcPr>
          <w:p w14:paraId="3B382BF6"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75</w:t>
            </w:r>
          </w:p>
        </w:tc>
        <w:tc>
          <w:tcPr>
            <w:tcW w:w="0" w:type="auto"/>
            <w:vAlign w:val="center"/>
          </w:tcPr>
          <w:p w14:paraId="74FB3D8D"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965</w:t>
            </w:r>
          </w:p>
        </w:tc>
      </w:tr>
      <w:tr w:rsidR="00C82195" w:rsidRPr="00356E45" w14:paraId="2CE867FA"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FDD4788"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Smogulec</w:t>
            </w:r>
          </w:p>
        </w:tc>
        <w:tc>
          <w:tcPr>
            <w:tcW w:w="0" w:type="auto"/>
            <w:noWrap/>
            <w:vAlign w:val="center"/>
            <w:hideMark/>
          </w:tcPr>
          <w:p w14:paraId="470E1FCC"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383</w:t>
            </w:r>
          </w:p>
        </w:tc>
        <w:tc>
          <w:tcPr>
            <w:tcW w:w="0" w:type="auto"/>
            <w:noWrap/>
            <w:vAlign w:val="center"/>
            <w:hideMark/>
          </w:tcPr>
          <w:p w14:paraId="03E6A476"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98</w:t>
            </w:r>
          </w:p>
        </w:tc>
        <w:tc>
          <w:tcPr>
            <w:tcW w:w="0" w:type="auto"/>
            <w:vAlign w:val="center"/>
          </w:tcPr>
          <w:p w14:paraId="4240040E"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2891</w:t>
            </w:r>
          </w:p>
        </w:tc>
      </w:tr>
      <w:tr w:rsidR="00C82195" w:rsidRPr="00356E45" w14:paraId="220D5CFF" w14:textId="77777777" w:rsidTr="00356E4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AE9A1F5"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Tomczyce</w:t>
            </w:r>
          </w:p>
        </w:tc>
        <w:tc>
          <w:tcPr>
            <w:tcW w:w="0" w:type="auto"/>
            <w:noWrap/>
            <w:vAlign w:val="center"/>
            <w:hideMark/>
          </w:tcPr>
          <w:p w14:paraId="1FF7206D"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177</w:t>
            </w:r>
          </w:p>
        </w:tc>
        <w:tc>
          <w:tcPr>
            <w:tcW w:w="0" w:type="auto"/>
            <w:noWrap/>
            <w:vAlign w:val="center"/>
            <w:hideMark/>
          </w:tcPr>
          <w:p w14:paraId="66A3C924"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35</w:t>
            </w:r>
          </w:p>
        </w:tc>
        <w:tc>
          <w:tcPr>
            <w:tcW w:w="0" w:type="auto"/>
            <w:vAlign w:val="center"/>
          </w:tcPr>
          <w:p w14:paraId="34685839" w14:textId="77777777" w:rsidR="00C82195" w:rsidRPr="00356E45" w:rsidRDefault="00C82195" w:rsidP="0035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56E45">
              <w:rPr>
                <w:rFonts w:ascii="Arial" w:eastAsia="Times New Roman" w:hAnsi="Arial" w:cs="Arial"/>
                <w:color w:val="000000"/>
                <w:sz w:val="20"/>
                <w:szCs w:val="20"/>
                <w:lang w:eastAsia="pl-PL"/>
              </w:rPr>
              <w:t>385</w:t>
            </w:r>
          </w:p>
        </w:tc>
      </w:tr>
      <w:tr w:rsidR="00C82195" w:rsidRPr="00356E45" w14:paraId="47856DF1" w14:textId="77777777" w:rsidTr="00356E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75B577C1" w14:textId="77777777" w:rsidR="00C82195" w:rsidRPr="00356E45" w:rsidRDefault="00C82195" w:rsidP="00356E45">
            <w:pPr>
              <w:jc w:val="center"/>
              <w:rPr>
                <w:rFonts w:ascii="Arial" w:eastAsia="Times New Roman" w:hAnsi="Arial" w:cs="Arial"/>
                <w:color w:val="auto"/>
                <w:sz w:val="20"/>
                <w:szCs w:val="20"/>
                <w:lang w:eastAsia="pl-PL"/>
              </w:rPr>
            </w:pPr>
            <w:r w:rsidRPr="00356E45">
              <w:rPr>
                <w:rFonts w:ascii="Arial" w:eastAsia="Times New Roman" w:hAnsi="Arial" w:cs="Arial"/>
                <w:color w:val="auto"/>
                <w:sz w:val="20"/>
                <w:szCs w:val="20"/>
                <w:lang w:eastAsia="pl-PL"/>
              </w:rPr>
              <w:t>GMINA</w:t>
            </w:r>
          </w:p>
        </w:tc>
        <w:tc>
          <w:tcPr>
            <w:tcW w:w="0" w:type="auto"/>
            <w:noWrap/>
            <w:vAlign w:val="center"/>
            <w:hideMark/>
          </w:tcPr>
          <w:p w14:paraId="4DC00E24"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356E45">
              <w:rPr>
                <w:rFonts w:ascii="Arial" w:eastAsia="Times New Roman" w:hAnsi="Arial" w:cs="Arial"/>
                <w:b/>
                <w:color w:val="000000"/>
                <w:sz w:val="20"/>
                <w:szCs w:val="20"/>
                <w:lang w:eastAsia="pl-PL"/>
              </w:rPr>
              <w:t>8312</w:t>
            </w:r>
          </w:p>
        </w:tc>
        <w:tc>
          <w:tcPr>
            <w:tcW w:w="0" w:type="auto"/>
            <w:noWrap/>
            <w:vAlign w:val="center"/>
            <w:hideMark/>
          </w:tcPr>
          <w:p w14:paraId="5BEB4BA0"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356E45">
              <w:rPr>
                <w:rFonts w:ascii="Arial" w:eastAsia="Times New Roman" w:hAnsi="Arial" w:cs="Arial"/>
                <w:b/>
                <w:color w:val="000000"/>
                <w:sz w:val="20"/>
                <w:szCs w:val="20"/>
                <w:lang w:eastAsia="pl-PL"/>
              </w:rPr>
              <w:t>2026</w:t>
            </w:r>
          </w:p>
        </w:tc>
        <w:tc>
          <w:tcPr>
            <w:tcW w:w="0" w:type="auto"/>
            <w:vAlign w:val="center"/>
          </w:tcPr>
          <w:p w14:paraId="6CC11D14" w14:textId="77777777" w:rsidR="00C82195" w:rsidRPr="00356E45" w:rsidRDefault="00C82195" w:rsidP="00356E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356E45">
              <w:rPr>
                <w:rFonts w:ascii="Arial" w:eastAsia="Times New Roman" w:hAnsi="Arial" w:cs="Arial"/>
                <w:b/>
                <w:bCs/>
                <w:color w:val="000000"/>
                <w:sz w:val="20"/>
                <w:szCs w:val="20"/>
                <w:lang w:eastAsia="pl-PL"/>
              </w:rPr>
              <w:t>19183</w:t>
            </w:r>
          </w:p>
        </w:tc>
      </w:tr>
    </w:tbl>
    <w:p w14:paraId="64D7A31F" w14:textId="77777777" w:rsidR="00262E7F" w:rsidRPr="00A81A4C" w:rsidRDefault="00A81A4C" w:rsidP="00A81A4C">
      <w:pPr>
        <w:spacing w:line="360" w:lineRule="auto"/>
        <w:ind w:firstLine="708"/>
        <w:jc w:val="center"/>
        <w:rPr>
          <w:rFonts w:ascii="Arial" w:hAnsi="Arial" w:cs="Arial"/>
          <w:i/>
          <w:sz w:val="18"/>
        </w:rPr>
      </w:pPr>
      <w:r w:rsidRPr="00A81A4C">
        <w:rPr>
          <w:rFonts w:ascii="Arial" w:hAnsi="Arial" w:cs="Arial"/>
          <w:i/>
          <w:sz w:val="18"/>
        </w:rPr>
        <w:t>Źródło: Urząd Miasta i Gminy Gołańcz, 2016</w:t>
      </w:r>
    </w:p>
    <w:p w14:paraId="3F99BDAB" w14:textId="77777777" w:rsidR="007F7A41" w:rsidRPr="007F7A41" w:rsidRDefault="00724195" w:rsidP="007F7A41">
      <w:pPr>
        <w:pStyle w:val="Nagwek2"/>
        <w:spacing w:line="360" w:lineRule="auto"/>
        <w:jc w:val="both"/>
        <w:rPr>
          <w:rFonts w:ascii="Arial" w:hAnsi="Arial" w:cs="Arial"/>
          <w:b/>
          <w:color w:val="auto"/>
        </w:rPr>
      </w:pPr>
      <w:bookmarkStart w:id="8" w:name="_Toc499297311"/>
      <w:r w:rsidRPr="00EF1FB1">
        <w:rPr>
          <w:rFonts w:ascii="Arial" w:hAnsi="Arial" w:cs="Arial"/>
          <w:b/>
          <w:color w:val="auto"/>
        </w:rPr>
        <w:t>3.1. Sfera społeczna</w:t>
      </w:r>
      <w:bookmarkEnd w:id="8"/>
    </w:p>
    <w:p w14:paraId="080E280F" w14:textId="77777777" w:rsidR="00EF1FB1" w:rsidRDefault="00EF1FB1" w:rsidP="00EF1FB1">
      <w:pPr>
        <w:pStyle w:val="Nagwek3"/>
        <w:spacing w:line="360" w:lineRule="auto"/>
        <w:jc w:val="both"/>
        <w:rPr>
          <w:rFonts w:ascii="Arial" w:hAnsi="Arial" w:cs="Arial"/>
          <w:b/>
          <w:color w:val="auto"/>
        </w:rPr>
      </w:pPr>
      <w:bookmarkStart w:id="9" w:name="_Toc499297312"/>
      <w:r w:rsidRPr="00EF1FB1">
        <w:rPr>
          <w:rFonts w:ascii="Arial" w:hAnsi="Arial" w:cs="Arial"/>
          <w:b/>
          <w:color w:val="auto"/>
        </w:rPr>
        <w:t>3.1.1. Demografia</w:t>
      </w:r>
      <w:bookmarkEnd w:id="9"/>
    </w:p>
    <w:p w14:paraId="2223803F" w14:textId="77777777" w:rsidR="007A42B9" w:rsidRDefault="007A42B9" w:rsidP="007A42B9">
      <w:pPr>
        <w:spacing w:line="360" w:lineRule="auto"/>
        <w:ind w:firstLine="708"/>
        <w:jc w:val="both"/>
        <w:rPr>
          <w:rFonts w:ascii="Arial" w:hAnsi="Arial" w:cs="Arial"/>
          <w:sz w:val="24"/>
        </w:rPr>
      </w:pPr>
      <w:r>
        <w:rPr>
          <w:rFonts w:ascii="Arial" w:hAnsi="Arial" w:cs="Arial"/>
          <w:sz w:val="24"/>
        </w:rPr>
        <w:t>Na przestrzeni lat 2010 – 2016 liczba ludności Miasta i Gminy Gołańcz sukcesywnie wzrastała. W 2016 r. Gmina liczyła 8 312 mieszkańców, tj. o 100 osób więcej niż w roku poprzednim i o 612 osób więcej niż w 2010 r.</w:t>
      </w:r>
    </w:p>
    <w:p w14:paraId="46FBBE96" w14:textId="77777777" w:rsidR="007F7A41" w:rsidRDefault="007A42B9" w:rsidP="007A42B9">
      <w:pPr>
        <w:spacing w:line="360" w:lineRule="auto"/>
        <w:jc w:val="center"/>
        <w:rPr>
          <w:rFonts w:ascii="Arial" w:hAnsi="Arial" w:cs="Arial"/>
          <w:sz w:val="24"/>
        </w:rPr>
      </w:pPr>
      <w:r>
        <w:rPr>
          <w:rFonts w:ascii="Arial" w:hAnsi="Arial" w:cs="Arial"/>
          <w:noProof/>
          <w:sz w:val="24"/>
          <w:lang w:eastAsia="pl-PL"/>
        </w:rPr>
        <w:lastRenderedPageBreak/>
        <w:drawing>
          <wp:inline distT="0" distB="0" distL="0" distR="0" wp14:anchorId="026FE199" wp14:editId="192E5598">
            <wp:extent cx="4926842" cy="2969378"/>
            <wp:effectExtent l="0" t="0" r="762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713" cy="2972916"/>
                    </a:xfrm>
                    <a:prstGeom prst="rect">
                      <a:avLst/>
                    </a:prstGeom>
                    <a:noFill/>
                  </pic:spPr>
                </pic:pic>
              </a:graphicData>
            </a:graphic>
          </wp:inline>
        </w:drawing>
      </w:r>
    </w:p>
    <w:p w14:paraId="42CB6831" w14:textId="52BEF16E" w:rsidR="007A42B9" w:rsidRPr="007A42B9" w:rsidRDefault="007A42B9" w:rsidP="007A42B9">
      <w:pPr>
        <w:pStyle w:val="Legenda"/>
        <w:jc w:val="center"/>
        <w:rPr>
          <w:rFonts w:ascii="Arial" w:hAnsi="Arial" w:cs="Arial"/>
          <w:color w:val="auto"/>
        </w:rPr>
      </w:pPr>
      <w:bookmarkStart w:id="10" w:name="_Toc499297302"/>
      <w:r w:rsidRPr="007A42B9">
        <w:rPr>
          <w:rFonts w:ascii="Arial" w:hAnsi="Arial" w:cs="Arial"/>
          <w:color w:val="auto"/>
        </w:rPr>
        <w:t xml:space="preserve">Wykres </w:t>
      </w:r>
      <w:r w:rsidRPr="007A42B9">
        <w:rPr>
          <w:rFonts w:ascii="Arial" w:hAnsi="Arial" w:cs="Arial"/>
          <w:color w:val="auto"/>
        </w:rPr>
        <w:fldChar w:fldCharType="begin"/>
      </w:r>
      <w:r w:rsidRPr="007A42B9">
        <w:rPr>
          <w:rFonts w:ascii="Arial" w:hAnsi="Arial" w:cs="Arial"/>
          <w:color w:val="auto"/>
        </w:rPr>
        <w:instrText xml:space="preserve"> SEQ Wykres \* ARABIC </w:instrText>
      </w:r>
      <w:r w:rsidRPr="007A42B9">
        <w:rPr>
          <w:rFonts w:ascii="Arial" w:hAnsi="Arial" w:cs="Arial"/>
          <w:color w:val="auto"/>
        </w:rPr>
        <w:fldChar w:fldCharType="separate"/>
      </w:r>
      <w:r w:rsidR="00E378EF">
        <w:rPr>
          <w:rFonts w:ascii="Arial" w:hAnsi="Arial" w:cs="Arial"/>
          <w:noProof/>
          <w:color w:val="auto"/>
        </w:rPr>
        <w:t>1</w:t>
      </w:r>
      <w:r w:rsidRPr="007A42B9">
        <w:rPr>
          <w:rFonts w:ascii="Arial" w:hAnsi="Arial" w:cs="Arial"/>
          <w:color w:val="auto"/>
        </w:rPr>
        <w:fldChar w:fldCharType="end"/>
      </w:r>
      <w:r w:rsidRPr="007A42B9">
        <w:rPr>
          <w:rFonts w:ascii="Arial" w:hAnsi="Arial" w:cs="Arial"/>
          <w:color w:val="auto"/>
        </w:rPr>
        <w:t>: Liczba ludności Miasta i Gminy Gołańcz w latach 2010 – 2016</w:t>
      </w:r>
      <w:bookmarkEnd w:id="10"/>
    </w:p>
    <w:p w14:paraId="106908A1" w14:textId="1BA58021" w:rsidR="007A42B9" w:rsidRDefault="007A42B9" w:rsidP="007A42B9">
      <w:pPr>
        <w:jc w:val="center"/>
        <w:rPr>
          <w:rFonts w:ascii="Arial" w:hAnsi="Arial" w:cs="Arial"/>
          <w:i/>
          <w:sz w:val="18"/>
          <w:szCs w:val="18"/>
        </w:rPr>
      </w:pPr>
      <w:r w:rsidRPr="007A42B9">
        <w:rPr>
          <w:rFonts w:ascii="Arial" w:hAnsi="Arial" w:cs="Arial"/>
          <w:i/>
          <w:sz w:val="18"/>
          <w:szCs w:val="18"/>
        </w:rPr>
        <w:t xml:space="preserve">Źródło: Urząd Miasta i Gminy Gołańcz </w:t>
      </w:r>
    </w:p>
    <w:p w14:paraId="287CC063" w14:textId="182D75BF" w:rsidR="001D09A9" w:rsidRPr="001D09A9" w:rsidRDefault="001D09A9" w:rsidP="001D09A9">
      <w:pPr>
        <w:spacing w:line="360" w:lineRule="auto"/>
        <w:ind w:firstLine="708"/>
        <w:jc w:val="both"/>
        <w:rPr>
          <w:rFonts w:ascii="Arial" w:hAnsi="Arial" w:cs="Arial"/>
          <w:sz w:val="24"/>
          <w:szCs w:val="18"/>
        </w:rPr>
      </w:pPr>
      <w:r>
        <w:rPr>
          <w:rFonts w:ascii="Arial" w:hAnsi="Arial" w:cs="Arial"/>
          <w:sz w:val="24"/>
          <w:szCs w:val="18"/>
        </w:rPr>
        <w:t xml:space="preserve">W żadnej jednostce analitycznej w analizowanym okresie nie stwierdzono spadku liczby ludności. Największy wzrost liczby mieszkańców odnotowano w jednostce </w:t>
      </w:r>
      <w:r w:rsidR="006B2504">
        <w:rPr>
          <w:rFonts w:ascii="Arial" w:hAnsi="Arial" w:cs="Arial"/>
          <w:sz w:val="24"/>
          <w:szCs w:val="18"/>
        </w:rPr>
        <w:t xml:space="preserve">analitycznej </w:t>
      </w:r>
      <w:r>
        <w:rPr>
          <w:rFonts w:ascii="Arial" w:hAnsi="Arial" w:cs="Arial"/>
          <w:sz w:val="24"/>
          <w:szCs w:val="18"/>
        </w:rPr>
        <w:t xml:space="preserve">Jeziorki (21,15 punktów procentowych), natomiast najmniejszy w jednostce </w:t>
      </w:r>
      <w:r w:rsidR="006B2504">
        <w:rPr>
          <w:rFonts w:ascii="Arial" w:hAnsi="Arial" w:cs="Arial"/>
          <w:sz w:val="24"/>
          <w:szCs w:val="18"/>
        </w:rPr>
        <w:t xml:space="preserve">analitycznej </w:t>
      </w:r>
      <w:r>
        <w:rPr>
          <w:rFonts w:ascii="Arial" w:hAnsi="Arial" w:cs="Arial"/>
          <w:sz w:val="24"/>
          <w:szCs w:val="18"/>
        </w:rPr>
        <w:t xml:space="preserve">Brdowo (1,82 pp.). </w:t>
      </w:r>
    </w:p>
    <w:p w14:paraId="54ED5CC5" w14:textId="4D8B64C8" w:rsidR="007A42B9" w:rsidRPr="001D09A9" w:rsidRDefault="001D09A9" w:rsidP="001D09A9">
      <w:pPr>
        <w:pStyle w:val="Legenda"/>
        <w:jc w:val="center"/>
        <w:rPr>
          <w:rFonts w:ascii="Arial" w:hAnsi="Arial" w:cs="Arial"/>
          <w:color w:val="auto"/>
          <w:sz w:val="24"/>
        </w:rPr>
      </w:pPr>
      <w:bookmarkStart w:id="11" w:name="_Toc499297252"/>
      <w:r w:rsidRPr="001D09A9">
        <w:rPr>
          <w:rFonts w:ascii="Arial" w:hAnsi="Arial" w:cs="Arial"/>
          <w:color w:val="auto"/>
        </w:rPr>
        <w:t xml:space="preserve">Tabela </w:t>
      </w:r>
      <w:r w:rsidRPr="001D09A9">
        <w:rPr>
          <w:rFonts w:ascii="Arial" w:hAnsi="Arial" w:cs="Arial"/>
          <w:color w:val="auto"/>
        </w:rPr>
        <w:fldChar w:fldCharType="begin"/>
      </w:r>
      <w:r w:rsidRPr="001D09A9">
        <w:rPr>
          <w:rFonts w:ascii="Arial" w:hAnsi="Arial" w:cs="Arial"/>
          <w:color w:val="auto"/>
        </w:rPr>
        <w:instrText xml:space="preserve"> SEQ Tabela \* ARABIC </w:instrText>
      </w:r>
      <w:r w:rsidRPr="001D09A9">
        <w:rPr>
          <w:rFonts w:ascii="Arial" w:hAnsi="Arial" w:cs="Arial"/>
          <w:color w:val="auto"/>
        </w:rPr>
        <w:fldChar w:fldCharType="separate"/>
      </w:r>
      <w:r w:rsidR="00E378EF">
        <w:rPr>
          <w:rFonts w:ascii="Arial" w:hAnsi="Arial" w:cs="Arial"/>
          <w:noProof/>
          <w:color w:val="auto"/>
        </w:rPr>
        <w:t>3</w:t>
      </w:r>
      <w:r w:rsidRPr="001D09A9">
        <w:rPr>
          <w:rFonts w:ascii="Arial" w:hAnsi="Arial" w:cs="Arial"/>
          <w:color w:val="auto"/>
        </w:rPr>
        <w:fldChar w:fldCharType="end"/>
      </w:r>
      <w:r w:rsidRPr="001D09A9">
        <w:rPr>
          <w:rFonts w:ascii="Arial" w:hAnsi="Arial" w:cs="Arial"/>
          <w:color w:val="auto"/>
        </w:rPr>
        <w:t>: Liczba ludności i dynamika zmian w poszczególnych jednostkach analitycznych w latach 2010 - 2016</w:t>
      </w:r>
      <w:bookmarkEnd w:id="11"/>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61"/>
        <w:gridCol w:w="661"/>
        <w:gridCol w:w="661"/>
        <w:gridCol w:w="661"/>
        <w:gridCol w:w="661"/>
        <w:gridCol w:w="661"/>
        <w:gridCol w:w="661"/>
        <w:gridCol w:w="1271"/>
        <w:gridCol w:w="1117"/>
      </w:tblGrid>
      <w:tr w:rsidR="001D09A9" w:rsidRPr="001D09A9" w14:paraId="51D55C7B" w14:textId="77777777" w:rsidTr="001D09A9">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310CE45C" w14:textId="77777777" w:rsidR="001D09A9" w:rsidRPr="001D09A9" w:rsidRDefault="001D09A9" w:rsidP="001D09A9">
            <w:pPr>
              <w:jc w:val="center"/>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Jednostka analityczna</w:t>
            </w:r>
          </w:p>
        </w:tc>
        <w:tc>
          <w:tcPr>
            <w:tcW w:w="0" w:type="auto"/>
            <w:gridSpan w:val="7"/>
            <w:tcBorders>
              <w:top w:val="none" w:sz="0" w:space="0" w:color="auto"/>
              <w:left w:val="none" w:sz="0" w:space="0" w:color="auto"/>
              <w:right w:val="none" w:sz="0" w:space="0" w:color="auto"/>
            </w:tcBorders>
            <w:vAlign w:val="center"/>
            <w:hideMark/>
          </w:tcPr>
          <w:p w14:paraId="56A15B63" w14:textId="77777777" w:rsidR="001D09A9" w:rsidRPr="001D09A9" w:rsidRDefault="001D09A9" w:rsidP="001D09A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Liczba ludności</w:t>
            </w:r>
          </w:p>
        </w:tc>
        <w:tc>
          <w:tcPr>
            <w:tcW w:w="0" w:type="auto"/>
            <w:vMerge w:val="restart"/>
            <w:tcBorders>
              <w:top w:val="none" w:sz="0" w:space="0" w:color="auto"/>
              <w:left w:val="none" w:sz="0" w:space="0" w:color="auto"/>
              <w:right w:val="none" w:sz="0" w:space="0" w:color="auto"/>
            </w:tcBorders>
            <w:vAlign w:val="center"/>
            <w:hideMark/>
          </w:tcPr>
          <w:p w14:paraId="073BC720" w14:textId="77777777" w:rsidR="001D09A9" w:rsidRPr="001D09A9" w:rsidRDefault="001D09A9" w:rsidP="001D09A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 xml:space="preserve">Wskaźnik dynamiki zmian ludności w latach 2010 </w:t>
            </w:r>
            <w:r>
              <w:rPr>
                <w:rFonts w:ascii="Arial" w:eastAsia="Times New Roman" w:hAnsi="Arial" w:cs="Arial"/>
                <w:color w:val="000000"/>
                <w:sz w:val="20"/>
                <w:szCs w:val="20"/>
                <w:lang w:eastAsia="pl-PL"/>
              </w:rPr>
              <w:t>–</w:t>
            </w:r>
            <w:r w:rsidRPr="001D09A9">
              <w:rPr>
                <w:rFonts w:ascii="Arial" w:eastAsia="Times New Roman" w:hAnsi="Arial" w:cs="Arial"/>
                <w:color w:val="000000"/>
                <w:sz w:val="20"/>
                <w:szCs w:val="20"/>
                <w:lang w:eastAsia="pl-PL"/>
              </w:rPr>
              <w:t xml:space="preserve"> 2016</w:t>
            </w:r>
            <w:r>
              <w:rPr>
                <w:rFonts w:ascii="Arial" w:eastAsia="Times New Roman" w:hAnsi="Arial" w:cs="Arial"/>
                <w:color w:val="000000"/>
                <w:sz w:val="20"/>
                <w:szCs w:val="20"/>
                <w:lang w:eastAsia="pl-PL"/>
              </w:rPr>
              <w:t xml:space="preserve"> (%)</w:t>
            </w:r>
          </w:p>
        </w:tc>
        <w:tc>
          <w:tcPr>
            <w:tcW w:w="0" w:type="auto"/>
            <w:vMerge w:val="restart"/>
            <w:tcBorders>
              <w:top w:val="none" w:sz="0" w:space="0" w:color="auto"/>
              <w:left w:val="none" w:sz="0" w:space="0" w:color="auto"/>
              <w:right w:val="none" w:sz="0" w:space="0" w:color="auto"/>
            </w:tcBorders>
            <w:vAlign w:val="center"/>
            <w:hideMark/>
          </w:tcPr>
          <w:p w14:paraId="1B52C828" w14:textId="77777777" w:rsidR="001D09A9" w:rsidRPr="001D09A9" w:rsidRDefault="001D09A9" w:rsidP="001D09A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Spadek/</w:t>
            </w:r>
            <w:r>
              <w:rPr>
                <w:rFonts w:ascii="Arial" w:eastAsia="Times New Roman" w:hAnsi="Arial" w:cs="Arial"/>
                <w:color w:val="000000"/>
                <w:sz w:val="20"/>
                <w:szCs w:val="20"/>
                <w:lang w:eastAsia="pl-PL"/>
              </w:rPr>
              <w:t xml:space="preserve"> </w:t>
            </w:r>
            <w:r w:rsidRPr="001D09A9">
              <w:rPr>
                <w:rFonts w:ascii="Arial" w:eastAsia="Times New Roman" w:hAnsi="Arial" w:cs="Arial"/>
                <w:color w:val="000000"/>
                <w:sz w:val="20"/>
                <w:szCs w:val="20"/>
                <w:lang w:eastAsia="pl-PL"/>
              </w:rPr>
              <w:t>wzrost liczby ludności</w:t>
            </w:r>
            <w:r>
              <w:rPr>
                <w:rFonts w:ascii="Arial" w:eastAsia="Times New Roman" w:hAnsi="Arial" w:cs="Arial"/>
                <w:color w:val="000000"/>
                <w:sz w:val="20"/>
                <w:szCs w:val="20"/>
                <w:lang w:eastAsia="pl-PL"/>
              </w:rPr>
              <w:t xml:space="preserve"> (pp.)</w:t>
            </w:r>
          </w:p>
        </w:tc>
      </w:tr>
      <w:tr w:rsidR="001D09A9" w:rsidRPr="001D09A9" w14:paraId="12E0B778" w14:textId="77777777" w:rsidTr="001D09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0149AC23" w14:textId="77777777" w:rsidR="001D09A9" w:rsidRPr="001D09A9" w:rsidRDefault="001D09A9" w:rsidP="001D09A9">
            <w:pPr>
              <w:jc w:val="center"/>
              <w:rPr>
                <w:rFonts w:ascii="Arial" w:eastAsia="Times New Roman" w:hAnsi="Arial" w:cs="Arial"/>
                <w:color w:val="000000"/>
                <w:sz w:val="20"/>
                <w:szCs w:val="20"/>
                <w:lang w:eastAsia="pl-PL"/>
              </w:rPr>
            </w:pPr>
          </w:p>
        </w:tc>
        <w:tc>
          <w:tcPr>
            <w:tcW w:w="0" w:type="auto"/>
            <w:vAlign w:val="center"/>
            <w:hideMark/>
          </w:tcPr>
          <w:p w14:paraId="025D58D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2010</w:t>
            </w:r>
          </w:p>
        </w:tc>
        <w:tc>
          <w:tcPr>
            <w:tcW w:w="0" w:type="auto"/>
            <w:vAlign w:val="center"/>
            <w:hideMark/>
          </w:tcPr>
          <w:p w14:paraId="5225E45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2011</w:t>
            </w:r>
          </w:p>
        </w:tc>
        <w:tc>
          <w:tcPr>
            <w:tcW w:w="0" w:type="auto"/>
            <w:vAlign w:val="center"/>
            <w:hideMark/>
          </w:tcPr>
          <w:p w14:paraId="12B5670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2012</w:t>
            </w:r>
          </w:p>
        </w:tc>
        <w:tc>
          <w:tcPr>
            <w:tcW w:w="0" w:type="auto"/>
            <w:vAlign w:val="center"/>
            <w:hideMark/>
          </w:tcPr>
          <w:p w14:paraId="543D85F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2013</w:t>
            </w:r>
          </w:p>
        </w:tc>
        <w:tc>
          <w:tcPr>
            <w:tcW w:w="0" w:type="auto"/>
            <w:vAlign w:val="center"/>
            <w:hideMark/>
          </w:tcPr>
          <w:p w14:paraId="5748AD64"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2014</w:t>
            </w:r>
          </w:p>
        </w:tc>
        <w:tc>
          <w:tcPr>
            <w:tcW w:w="0" w:type="auto"/>
            <w:vAlign w:val="center"/>
            <w:hideMark/>
          </w:tcPr>
          <w:p w14:paraId="1A30C7A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2015</w:t>
            </w:r>
          </w:p>
        </w:tc>
        <w:tc>
          <w:tcPr>
            <w:tcW w:w="0" w:type="auto"/>
            <w:vAlign w:val="center"/>
            <w:hideMark/>
          </w:tcPr>
          <w:p w14:paraId="5C68CC0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r w:rsidRPr="001D09A9">
              <w:rPr>
                <w:rFonts w:ascii="Arial" w:eastAsia="Times New Roman" w:hAnsi="Arial" w:cs="Arial"/>
                <w:b/>
                <w:bCs/>
                <w:color w:val="000000"/>
                <w:sz w:val="20"/>
                <w:szCs w:val="20"/>
                <w:lang w:eastAsia="pl-PL"/>
              </w:rPr>
              <w:t>2016</w:t>
            </w:r>
          </w:p>
        </w:tc>
        <w:tc>
          <w:tcPr>
            <w:tcW w:w="0" w:type="auto"/>
            <w:vMerge/>
            <w:vAlign w:val="center"/>
            <w:hideMark/>
          </w:tcPr>
          <w:p w14:paraId="3B6716E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p>
        </w:tc>
        <w:tc>
          <w:tcPr>
            <w:tcW w:w="0" w:type="auto"/>
            <w:vMerge/>
            <w:vAlign w:val="center"/>
            <w:hideMark/>
          </w:tcPr>
          <w:p w14:paraId="7CE5B1BE"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p>
        </w:tc>
      </w:tr>
      <w:tr w:rsidR="001D09A9" w:rsidRPr="001D09A9" w14:paraId="2484063F"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1EB2A5E" w14:textId="77777777" w:rsidR="001D09A9" w:rsidRPr="001D09A9" w:rsidRDefault="001D09A9" w:rsidP="001D09A9">
            <w:pPr>
              <w:jc w:val="center"/>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Miasto Gołańcz</w:t>
            </w:r>
          </w:p>
        </w:tc>
        <w:tc>
          <w:tcPr>
            <w:tcW w:w="0" w:type="auto"/>
            <w:noWrap/>
            <w:vAlign w:val="center"/>
            <w:hideMark/>
          </w:tcPr>
          <w:p w14:paraId="45C545B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3064</w:t>
            </w:r>
          </w:p>
        </w:tc>
        <w:tc>
          <w:tcPr>
            <w:tcW w:w="0" w:type="auto"/>
            <w:vAlign w:val="center"/>
            <w:hideMark/>
          </w:tcPr>
          <w:p w14:paraId="3C0F869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3106</w:t>
            </w:r>
          </w:p>
        </w:tc>
        <w:tc>
          <w:tcPr>
            <w:tcW w:w="0" w:type="auto"/>
            <w:noWrap/>
            <w:vAlign w:val="center"/>
            <w:hideMark/>
          </w:tcPr>
          <w:p w14:paraId="3AAA5EC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3139</w:t>
            </w:r>
          </w:p>
        </w:tc>
        <w:tc>
          <w:tcPr>
            <w:tcW w:w="0" w:type="auto"/>
            <w:noWrap/>
            <w:vAlign w:val="center"/>
            <w:hideMark/>
          </w:tcPr>
          <w:p w14:paraId="350242D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3165</w:t>
            </w:r>
          </w:p>
        </w:tc>
        <w:tc>
          <w:tcPr>
            <w:tcW w:w="0" w:type="auto"/>
            <w:noWrap/>
            <w:vAlign w:val="center"/>
            <w:hideMark/>
          </w:tcPr>
          <w:p w14:paraId="32CC2B4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3190</w:t>
            </w:r>
          </w:p>
        </w:tc>
        <w:tc>
          <w:tcPr>
            <w:tcW w:w="0" w:type="auto"/>
            <w:noWrap/>
            <w:vAlign w:val="center"/>
            <w:hideMark/>
          </w:tcPr>
          <w:p w14:paraId="5DA5C49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3231</w:t>
            </w:r>
          </w:p>
        </w:tc>
        <w:tc>
          <w:tcPr>
            <w:tcW w:w="0" w:type="auto"/>
            <w:noWrap/>
            <w:vAlign w:val="center"/>
            <w:hideMark/>
          </w:tcPr>
          <w:p w14:paraId="3B74E29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3261</w:t>
            </w:r>
          </w:p>
        </w:tc>
        <w:tc>
          <w:tcPr>
            <w:tcW w:w="0" w:type="auto"/>
            <w:noWrap/>
            <w:vAlign w:val="center"/>
            <w:hideMark/>
          </w:tcPr>
          <w:p w14:paraId="0E2500F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106,43</w:t>
            </w:r>
          </w:p>
        </w:tc>
        <w:tc>
          <w:tcPr>
            <w:tcW w:w="0" w:type="auto"/>
            <w:noWrap/>
            <w:vAlign w:val="center"/>
            <w:hideMark/>
          </w:tcPr>
          <w:p w14:paraId="3CA1C15E"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6,43</w:t>
            </w:r>
          </w:p>
        </w:tc>
      </w:tr>
      <w:tr w:rsidR="001D09A9" w:rsidRPr="001D09A9" w14:paraId="1B197A2A"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7F06338"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Bogdanowo</w:t>
            </w:r>
          </w:p>
        </w:tc>
        <w:tc>
          <w:tcPr>
            <w:tcW w:w="0" w:type="auto"/>
            <w:noWrap/>
            <w:vAlign w:val="center"/>
            <w:hideMark/>
          </w:tcPr>
          <w:p w14:paraId="5C1B4E5B"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98</w:t>
            </w:r>
          </w:p>
        </w:tc>
        <w:tc>
          <w:tcPr>
            <w:tcW w:w="0" w:type="auto"/>
            <w:vAlign w:val="center"/>
            <w:hideMark/>
          </w:tcPr>
          <w:p w14:paraId="1E99F25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100</w:t>
            </w:r>
          </w:p>
        </w:tc>
        <w:tc>
          <w:tcPr>
            <w:tcW w:w="0" w:type="auto"/>
            <w:noWrap/>
            <w:vAlign w:val="center"/>
            <w:hideMark/>
          </w:tcPr>
          <w:p w14:paraId="12F3DCE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102</w:t>
            </w:r>
          </w:p>
        </w:tc>
        <w:tc>
          <w:tcPr>
            <w:tcW w:w="0" w:type="auto"/>
            <w:noWrap/>
            <w:vAlign w:val="center"/>
            <w:hideMark/>
          </w:tcPr>
          <w:p w14:paraId="306EAB8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105</w:t>
            </w:r>
          </w:p>
        </w:tc>
        <w:tc>
          <w:tcPr>
            <w:tcW w:w="0" w:type="auto"/>
            <w:noWrap/>
            <w:vAlign w:val="center"/>
            <w:hideMark/>
          </w:tcPr>
          <w:p w14:paraId="20B79F4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105</w:t>
            </w:r>
          </w:p>
        </w:tc>
        <w:tc>
          <w:tcPr>
            <w:tcW w:w="0" w:type="auto"/>
            <w:noWrap/>
            <w:vAlign w:val="center"/>
            <w:hideMark/>
          </w:tcPr>
          <w:p w14:paraId="3F655D7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107</w:t>
            </w:r>
          </w:p>
        </w:tc>
        <w:tc>
          <w:tcPr>
            <w:tcW w:w="0" w:type="auto"/>
            <w:noWrap/>
            <w:vAlign w:val="center"/>
            <w:hideMark/>
          </w:tcPr>
          <w:p w14:paraId="2EBEE0A4"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108</w:t>
            </w:r>
          </w:p>
        </w:tc>
        <w:tc>
          <w:tcPr>
            <w:tcW w:w="0" w:type="auto"/>
            <w:noWrap/>
            <w:vAlign w:val="center"/>
            <w:hideMark/>
          </w:tcPr>
          <w:p w14:paraId="6BBCC19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110,20</w:t>
            </w:r>
          </w:p>
        </w:tc>
        <w:tc>
          <w:tcPr>
            <w:tcW w:w="0" w:type="auto"/>
            <w:noWrap/>
            <w:vAlign w:val="center"/>
            <w:hideMark/>
          </w:tcPr>
          <w:p w14:paraId="435B27F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10,20</w:t>
            </w:r>
          </w:p>
        </w:tc>
      </w:tr>
      <w:tr w:rsidR="001D09A9" w:rsidRPr="001D09A9" w14:paraId="4D702ACD"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B7056A7"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Brdowo</w:t>
            </w:r>
          </w:p>
        </w:tc>
        <w:tc>
          <w:tcPr>
            <w:tcW w:w="0" w:type="auto"/>
            <w:noWrap/>
            <w:vAlign w:val="center"/>
            <w:hideMark/>
          </w:tcPr>
          <w:p w14:paraId="5FB923C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55</w:t>
            </w:r>
          </w:p>
        </w:tc>
        <w:tc>
          <w:tcPr>
            <w:tcW w:w="0" w:type="auto"/>
            <w:vAlign w:val="center"/>
            <w:hideMark/>
          </w:tcPr>
          <w:p w14:paraId="5C9D69D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55</w:t>
            </w:r>
          </w:p>
        </w:tc>
        <w:tc>
          <w:tcPr>
            <w:tcW w:w="0" w:type="auto"/>
            <w:noWrap/>
            <w:vAlign w:val="center"/>
            <w:hideMark/>
          </w:tcPr>
          <w:p w14:paraId="1DF26F4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55</w:t>
            </w:r>
          </w:p>
        </w:tc>
        <w:tc>
          <w:tcPr>
            <w:tcW w:w="0" w:type="auto"/>
            <w:noWrap/>
            <w:vAlign w:val="center"/>
            <w:hideMark/>
          </w:tcPr>
          <w:p w14:paraId="78A4525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56</w:t>
            </w:r>
          </w:p>
        </w:tc>
        <w:tc>
          <w:tcPr>
            <w:tcW w:w="0" w:type="auto"/>
            <w:noWrap/>
            <w:vAlign w:val="center"/>
            <w:hideMark/>
          </w:tcPr>
          <w:p w14:paraId="52F768A9"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56</w:t>
            </w:r>
          </w:p>
        </w:tc>
        <w:tc>
          <w:tcPr>
            <w:tcW w:w="0" w:type="auto"/>
            <w:noWrap/>
            <w:vAlign w:val="center"/>
            <w:hideMark/>
          </w:tcPr>
          <w:p w14:paraId="7876F6E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56</w:t>
            </w:r>
          </w:p>
        </w:tc>
        <w:tc>
          <w:tcPr>
            <w:tcW w:w="0" w:type="auto"/>
            <w:noWrap/>
            <w:vAlign w:val="center"/>
            <w:hideMark/>
          </w:tcPr>
          <w:p w14:paraId="06EA0DA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56</w:t>
            </w:r>
          </w:p>
        </w:tc>
        <w:tc>
          <w:tcPr>
            <w:tcW w:w="0" w:type="auto"/>
            <w:noWrap/>
            <w:vAlign w:val="center"/>
            <w:hideMark/>
          </w:tcPr>
          <w:p w14:paraId="5C197E9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101,82</w:t>
            </w:r>
          </w:p>
        </w:tc>
        <w:tc>
          <w:tcPr>
            <w:tcW w:w="0" w:type="auto"/>
            <w:noWrap/>
            <w:vAlign w:val="center"/>
            <w:hideMark/>
          </w:tcPr>
          <w:p w14:paraId="5919CA3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1,82</w:t>
            </w:r>
          </w:p>
        </w:tc>
      </w:tr>
      <w:tr w:rsidR="001D09A9" w:rsidRPr="001D09A9" w14:paraId="3357AC17"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326CD7E"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Buszewo</w:t>
            </w:r>
          </w:p>
        </w:tc>
        <w:tc>
          <w:tcPr>
            <w:tcW w:w="0" w:type="auto"/>
            <w:noWrap/>
            <w:vAlign w:val="center"/>
            <w:hideMark/>
          </w:tcPr>
          <w:p w14:paraId="62A63E80"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60</w:t>
            </w:r>
          </w:p>
        </w:tc>
        <w:tc>
          <w:tcPr>
            <w:tcW w:w="0" w:type="auto"/>
            <w:vAlign w:val="center"/>
            <w:hideMark/>
          </w:tcPr>
          <w:p w14:paraId="1EB8ABA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63</w:t>
            </w:r>
          </w:p>
        </w:tc>
        <w:tc>
          <w:tcPr>
            <w:tcW w:w="0" w:type="auto"/>
            <w:noWrap/>
            <w:vAlign w:val="center"/>
            <w:hideMark/>
          </w:tcPr>
          <w:p w14:paraId="2D9D5EB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63</w:t>
            </w:r>
          </w:p>
        </w:tc>
        <w:tc>
          <w:tcPr>
            <w:tcW w:w="0" w:type="auto"/>
            <w:noWrap/>
            <w:vAlign w:val="center"/>
            <w:hideMark/>
          </w:tcPr>
          <w:p w14:paraId="0947456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64</w:t>
            </w:r>
          </w:p>
        </w:tc>
        <w:tc>
          <w:tcPr>
            <w:tcW w:w="0" w:type="auto"/>
            <w:noWrap/>
            <w:vAlign w:val="center"/>
            <w:hideMark/>
          </w:tcPr>
          <w:p w14:paraId="0E3F7A9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64</w:t>
            </w:r>
          </w:p>
        </w:tc>
        <w:tc>
          <w:tcPr>
            <w:tcW w:w="0" w:type="auto"/>
            <w:noWrap/>
            <w:vAlign w:val="center"/>
            <w:hideMark/>
          </w:tcPr>
          <w:p w14:paraId="344E760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66</w:t>
            </w:r>
          </w:p>
        </w:tc>
        <w:tc>
          <w:tcPr>
            <w:tcW w:w="0" w:type="auto"/>
            <w:noWrap/>
            <w:vAlign w:val="center"/>
            <w:hideMark/>
          </w:tcPr>
          <w:p w14:paraId="4111CFF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66</w:t>
            </w:r>
          </w:p>
        </w:tc>
        <w:tc>
          <w:tcPr>
            <w:tcW w:w="0" w:type="auto"/>
            <w:noWrap/>
            <w:vAlign w:val="center"/>
            <w:hideMark/>
          </w:tcPr>
          <w:p w14:paraId="63641B2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110,00</w:t>
            </w:r>
          </w:p>
        </w:tc>
        <w:tc>
          <w:tcPr>
            <w:tcW w:w="0" w:type="auto"/>
            <w:noWrap/>
            <w:vAlign w:val="center"/>
            <w:hideMark/>
          </w:tcPr>
          <w:p w14:paraId="1271D07B"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10,00</w:t>
            </w:r>
          </w:p>
        </w:tc>
      </w:tr>
      <w:tr w:rsidR="001D09A9" w:rsidRPr="001D09A9" w14:paraId="0F0B567D"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571CB0B"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Chawłodno</w:t>
            </w:r>
          </w:p>
        </w:tc>
        <w:tc>
          <w:tcPr>
            <w:tcW w:w="0" w:type="auto"/>
            <w:noWrap/>
            <w:vAlign w:val="center"/>
            <w:hideMark/>
          </w:tcPr>
          <w:p w14:paraId="398732E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252</w:t>
            </w:r>
          </w:p>
        </w:tc>
        <w:tc>
          <w:tcPr>
            <w:tcW w:w="0" w:type="auto"/>
            <w:vAlign w:val="center"/>
            <w:hideMark/>
          </w:tcPr>
          <w:p w14:paraId="12B95DF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257</w:t>
            </w:r>
          </w:p>
        </w:tc>
        <w:tc>
          <w:tcPr>
            <w:tcW w:w="0" w:type="auto"/>
            <w:noWrap/>
            <w:vAlign w:val="center"/>
            <w:hideMark/>
          </w:tcPr>
          <w:p w14:paraId="6C571C4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260</w:t>
            </w:r>
          </w:p>
        </w:tc>
        <w:tc>
          <w:tcPr>
            <w:tcW w:w="0" w:type="auto"/>
            <w:noWrap/>
            <w:vAlign w:val="center"/>
            <w:hideMark/>
          </w:tcPr>
          <w:p w14:paraId="64E4D58A"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261</w:t>
            </w:r>
          </w:p>
        </w:tc>
        <w:tc>
          <w:tcPr>
            <w:tcW w:w="0" w:type="auto"/>
            <w:noWrap/>
            <w:vAlign w:val="center"/>
            <w:hideMark/>
          </w:tcPr>
          <w:p w14:paraId="39E0F1D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266</w:t>
            </w:r>
          </w:p>
        </w:tc>
        <w:tc>
          <w:tcPr>
            <w:tcW w:w="0" w:type="auto"/>
            <w:noWrap/>
            <w:vAlign w:val="center"/>
            <w:hideMark/>
          </w:tcPr>
          <w:p w14:paraId="05A99AD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268</w:t>
            </w:r>
          </w:p>
        </w:tc>
        <w:tc>
          <w:tcPr>
            <w:tcW w:w="0" w:type="auto"/>
            <w:noWrap/>
            <w:vAlign w:val="center"/>
            <w:hideMark/>
          </w:tcPr>
          <w:p w14:paraId="56A71C7A"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273</w:t>
            </w:r>
          </w:p>
        </w:tc>
        <w:tc>
          <w:tcPr>
            <w:tcW w:w="0" w:type="auto"/>
            <w:noWrap/>
            <w:vAlign w:val="center"/>
            <w:hideMark/>
          </w:tcPr>
          <w:p w14:paraId="63FC486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108,33</w:t>
            </w:r>
          </w:p>
        </w:tc>
        <w:tc>
          <w:tcPr>
            <w:tcW w:w="0" w:type="auto"/>
            <w:noWrap/>
            <w:vAlign w:val="center"/>
            <w:hideMark/>
          </w:tcPr>
          <w:p w14:paraId="6071F68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8,33</w:t>
            </w:r>
          </w:p>
        </w:tc>
      </w:tr>
      <w:tr w:rsidR="001D09A9" w:rsidRPr="001D09A9" w14:paraId="0909AE21"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101AACA"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Chojna</w:t>
            </w:r>
          </w:p>
        </w:tc>
        <w:tc>
          <w:tcPr>
            <w:tcW w:w="0" w:type="auto"/>
            <w:noWrap/>
            <w:vAlign w:val="center"/>
            <w:hideMark/>
          </w:tcPr>
          <w:p w14:paraId="7801D5C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204</w:t>
            </w:r>
          </w:p>
        </w:tc>
        <w:tc>
          <w:tcPr>
            <w:tcW w:w="0" w:type="auto"/>
            <w:vAlign w:val="center"/>
            <w:hideMark/>
          </w:tcPr>
          <w:p w14:paraId="79724D2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207</w:t>
            </w:r>
          </w:p>
        </w:tc>
        <w:tc>
          <w:tcPr>
            <w:tcW w:w="0" w:type="auto"/>
            <w:noWrap/>
            <w:vAlign w:val="center"/>
            <w:hideMark/>
          </w:tcPr>
          <w:p w14:paraId="31072E6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210</w:t>
            </w:r>
          </w:p>
        </w:tc>
        <w:tc>
          <w:tcPr>
            <w:tcW w:w="0" w:type="auto"/>
            <w:noWrap/>
            <w:vAlign w:val="center"/>
            <w:hideMark/>
          </w:tcPr>
          <w:p w14:paraId="7B8D1AA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216</w:t>
            </w:r>
          </w:p>
        </w:tc>
        <w:tc>
          <w:tcPr>
            <w:tcW w:w="0" w:type="auto"/>
            <w:noWrap/>
            <w:vAlign w:val="center"/>
            <w:hideMark/>
          </w:tcPr>
          <w:p w14:paraId="6F43AF8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219</w:t>
            </w:r>
          </w:p>
        </w:tc>
        <w:tc>
          <w:tcPr>
            <w:tcW w:w="0" w:type="auto"/>
            <w:noWrap/>
            <w:vAlign w:val="center"/>
            <w:hideMark/>
          </w:tcPr>
          <w:p w14:paraId="12B2102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223</w:t>
            </w:r>
          </w:p>
        </w:tc>
        <w:tc>
          <w:tcPr>
            <w:tcW w:w="0" w:type="auto"/>
            <w:noWrap/>
            <w:vAlign w:val="center"/>
            <w:hideMark/>
          </w:tcPr>
          <w:p w14:paraId="5423A6D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226</w:t>
            </w:r>
          </w:p>
        </w:tc>
        <w:tc>
          <w:tcPr>
            <w:tcW w:w="0" w:type="auto"/>
            <w:noWrap/>
            <w:vAlign w:val="center"/>
            <w:hideMark/>
          </w:tcPr>
          <w:p w14:paraId="76C3DEF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110,78</w:t>
            </w:r>
          </w:p>
        </w:tc>
        <w:tc>
          <w:tcPr>
            <w:tcW w:w="0" w:type="auto"/>
            <w:noWrap/>
            <w:vAlign w:val="center"/>
            <w:hideMark/>
          </w:tcPr>
          <w:p w14:paraId="534E9728"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10,78</w:t>
            </w:r>
          </w:p>
        </w:tc>
      </w:tr>
      <w:tr w:rsidR="001D09A9" w:rsidRPr="001D09A9" w14:paraId="1388E108"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369DE3C"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Czerlin</w:t>
            </w:r>
          </w:p>
        </w:tc>
        <w:tc>
          <w:tcPr>
            <w:tcW w:w="0" w:type="auto"/>
            <w:noWrap/>
            <w:vAlign w:val="center"/>
            <w:hideMark/>
          </w:tcPr>
          <w:p w14:paraId="1F7F911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206</w:t>
            </w:r>
          </w:p>
        </w:tc>
        <w:tc>
          <w:tcPr>
            <w:tcW w:w="0" w:type="auto"/>
            <w:vAlign w:val="center"/>
            <w:hideMark/>
          </w:tcPr>
          <w:p w14:paraId="7BEF064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208</w:t>
            </w:r>
          </w:p>
        </w:tc>
        <w:tc>
          <w:tcPr>
            <w:tcW w:w="0" w:type="auto"/>
            <w:noWrap/>
            <w:vAlign w:val="center"/>
            <w:hideMark/>
          </w:tcPr>
          <w:p w14:paraId="1BD0146E"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211</w:t>
            </w:r>
          </w:p>
        </w:tc>
        <w:tc>
          <w:tcPr>
            <w:tcW w:w="0" w:type="auto"/>
            <w:noWrap/>
            <w:vAlign w:val="center"/>
            <w:hideMark/>
          </w:tcPr>
          <w:p w14:paraId="18AC7C95"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214</w:t>
            </w:r>
          </w:p>
        </w:tc>
        <w:tc>
          <w:tcPr>
            <w:tcW w:w="0" w:type="auto"/>
            <w:noWrap/>
            <w:vAlign w:val="center"/>
            <w:hideMark/>
          </w:tcPr>
          <w:p w14:paraId="2C341195"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219</w:t>
            </w:r>
          </w:p>
        </w:tc>
        <w:tc>
          <w:tcPr>
            <w:tcW w:w="0" w:type="auto"/>
            <w:noWrap/>
            <w:vAlign w:val="center"/>
            <w:hideMark/>
          </w:tcPr>
          <w:p w14:paraId="6493567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221</w:t>
            </w:r>
          </w:p>
        </w:tc>
        <w:tc>
          <w:tcPr>
            <w:tcW w:w="0" w:type="auto"/>
            <w:noWrap/>
            <w:vAlign w:val="center"/>
            <w:hideMark/>
          </w:tcPr>
          <w:p w14:paraId="03693587"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224</w:t>
            </w:r>
          </w:p>
        </w:tc>
        <w:tc>
          <w:tcPr>
            <w:tcW w:w="0" w:type="auto"/>
            <w:noWrap/>
            <w:vAlign w:val="center"/>
            <w:hideMark/>
          </w:tcPr>
          <w:p w14:paraId="7637402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108,74</w:t>
            </w:r>
          </w:p>
        </w:tc>
        <w:tc>
          <w:tcPr>
            <w:tcW w:w="0" w:type="auto"/>
            <w:noWrap/>
            <w:vAlign w:val="center"/>
            <w:hideMark/>
          </w:tcPr>
          <w:p w14:paraId="40A4F647"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8,74</w:t>
            </w:r>
          </w:p>
        </w:tc>
      </w:tr>
      <w:tr w:rsidR="001D09A9" w:rsidRPr="001D09A9" w14:paraId="5E96DC6B"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52D9E37"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Czesławice</w:t>
            </w:r>
          </w:p>
        </w:tc>
        <w:tc>
          <w:tcPr>
            <w:tcW w:w="0" w:type="auto"/>
            <w:noWrap/>
            <w:vAlign w:val="center"/>
            <w:hideMark/>
          </w:tcPr>
          <w:p w14:paraId="421B613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414</w:t>
            </w:r>
          </w:p>
        </w:tc>
        <w:tc>
          <w:tcPr>
            <w:tcW w:w="0" w:type="auto"/>
            <w:vAlign w:val="center"/>
            <w:hideMark/>
          </w:tcPr>
          <w:p w14:paraId="2F6CA45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419</w:t>
            </w:r>
          </w:p>
        </w:tc>
        <w:tc>
          <w:tcPr>
            <w:tcW w:w="0" w:type="auto"/>
            <w:noWrap/>
            <w:vAlign w:val="center"/>
            <w:hideMark/>
          </w:tcPr>
          <w:p w14:paraId="75EA5E8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423</w:t>
            </w:r>
          </w:p>
        </w:tc>
        <w:tc>
          <w:tcPr>
            <w:tcW w:w="0" w:type="auto"/>
            <w:noWrap/>
            <w:vAlign w:val="center"/>
            <w:hideMark/>
          </w:tcPr>
          <w:p w14:paraId="3B39133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443</w:t>
            </w:r>
          </w:p>
        </w:tc>
        <w:tc>
          <w:tcPr>
            <w:tcW w:w="0" w:type="auto"/>
            <w:noWrap/>
            <w:vAlign w:val="center"/>
            <w:hideMark/>
          </w:tcPr>
          <w:p w14:paraId="17A4265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445</w:t>
            </w:r>
          </w:p>
        </w:tc>
        <w:tc>
          <w:tcPr>
            <w:tcW w:w="0" w:type="auto"/>
            <w:noWrap/>
            <w:vAlign w:val="center"/>
            <w:hideMark/>
          </w:tcPr>
          <w:p w14:paraId="0F5F91E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446</w:t>
            </w:r>
          </w:p>
        </w:tc>
        <w:tc>
          <w:tcPr>
            <w:tcW w:w="0" w:type="auto"/>
            <w:noWrap/>
            <w:vAlign w:val="center"/>
            <w:hideMark/>
          </w:tcPr>
          <w:p w14:paraId="606D0A88"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449</w:t>
            </w:r>
          </w:p>
        </w:tc>
        <w:tc>
          <w:tcPr>
            <w:tcW w:w="0" w:type="auto"/>
            <w:noWrap/>
            <w:vAlign w:val="center"/>
            <w:hideMark/>
          </w:tcPr>
          <w:p w14:paraId="5239E56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108,45</w:t>
            </w:r>
          </w:p>
        </w:tc>
        <w:tc>
          <w:tcPr>
            <w:tcW w:w="0" w:type="auto"/>
            <w:noWrap/>
            <w:vAlign w:val="center"/>
            <w:hideMark/>
          </w:tcPr>
          <w:p w14:paraId="1222DD7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8,45</w:t>
            </w:r>
          </w:p>
        </w:tc>
      </w:tr>
      <w:tr w:rsidR="001D09A9" w:rsidRPr="001D09A9" w14:paraId="19E741AA"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C92EBEE"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Czeszewo</w:t>
            </w:r>
          </w:p>
        </w:tc>
        <w:tc>
          <w:tcPr>
            <w:tcW w:w="0" w:type="auto"/>
            <w:noWrap/>
            <w:vAlign w:val="center"/>
            <w:hideMark/>
          </w:tcPr>
          <w:p w14:paraId="0B71FB5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216</w:t>
            </w:r>
          </w:p>
        </w:tc>
        <w:tc>
          <w:tcPr>
            <w:tcW w:w="0" w:type="auto"/>
            <w:vAlign w:val="center"/>
            <w:hideMark/>
          </w:tcPr>
          <w:p w14:paraId="2EC4892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218</w:t>
            </w:r>
          </w:p>
        </w:tc>
        <w:tc>
          <w:tcPr>
            <w:tcW w:w="0" w:type="auto"/>
            <w:noWrap/>
            <w:vAlign w:val="center"/>
            <w:hideMark/>
          </w:tcPr>
          <w:p w14:paraId="44CDA43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223</w:t>
            </w:r>
          </w:p>
        </w:tc>
        <w:tc>
          <w:tcPr>
            <w:tcW w:w="0" w:type="auto"/>
            <w:noWrap/>
            <w:vAlign w:val="center"/>
            <w:hideMark/>
          </w:tcPr>
          <w:p w14:paraId="2022653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226</w:t>
            </w:r>
          </w:p>
        </w:tc>
        <w:tc>
          <w:tcPr>
            <w:tcW w:w="0" w:type="auto"/>
            <w:noWrap/>
            <w:vAlign w:val="center"/>
            <w:hideMark/>
          </w:tcPr>
          <w:p w14:paraId="6290E90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232</w:t>
            </w:r>
          </w:p>
        </w:tc>
        <w:tc>
          <w:tcPr>
            <w:tcW w:w="0" w:type="auto"/>
            <w:noWrap/>
            <w:vAlign w:val="center"/>
            <w:hideMark/>
          </w:tcPr>
          <w:p w14:paraId="6C47D44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236</w:t>
            </w:r>
          </w:p>
        </w:tc>
        <w:tc>
          <w:tcPr>
            <w:tcW w:w="0" w:type="auto"/>
            <w:noWrap/>
            <w:vAlign w:val="center"/>
            <w:hideMark/>
          </w:tcPr>
          <w:p w14:paraId="1AA6BC59"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241</w:t>
            </w:r>
          </w:p>
        </w:tc>
        <w:tc>
          <w:tcPr>
            <w:tcW w:w="0" w:type="auto"/>
            <w:noWrap/>
            <w:vAlign w:val="center"/>
            <w:hideMark/>
          </w:tcPr>
          <w:p w14:paraId="09946A3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111,57</w:t>
            </w:r>
          </w:p>
        </w:tc>
        <w:tc>
          <w:tcPr>
            <w:tcW w:w="0" w:type="auto"/>
            <w:noWrap/>
            <w:vAlign w:val="center"/>
            <w:hideMark/>
          </w:tcPr>
          <w:p w14:paraId="1DBA94B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11,57</w:t>
            </w:r>
          </w:p>
        </w:tc>
      </w:tr>
      <w:tr w:rsidR="001D09A9" w:rsidRPr="001D09A9" w14:paraId="1CD422B2"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CED7CB"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Grabowo</w:t>
            </w:r>
          </w:p>
        </w:tc>
        <w:tc>
          <w:tcPr>
            <w:tcW w:w="0" w:type="auto"/>
            <w:noWrap/>
            <w:vAlign w:val="center"/>
            <w:hideMark/>
          </w:tcPr>
          <w:p w14:paraId="35397A10"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114</w:t>
            </w:r>
          </w:p>
        </w:tc>
        <w:tc>
          <w:tcPr>
            <w:tcW w:w="0" w:type="auto"/>
            <w:vAlign w:val="center"/>
            <w:hideMark/>
          </w:tcPr>
          <w:p w14:paraId="790C803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116</w:t>
            </w:r>
          </w:p>
        </w:tc>
        <w:tc>
          <w:tcPr>
            <w:tcW w:w="0" w:type="auto"/>
            <w:noWrap/>
            <w:vAlign w:val="center"/>
            <w:hideMark/>
          </w:tcPr>
          <w:p w14:paraId="6F9EC378"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118</w:t>
            </w:r>
          </w:p>
        </w:tc>
        <w:tc>
          <w:tcPr>
            <w:tcW w:w="0" w:type="auto"/>
            <w:noWrap/>
            <w:vAlign w:val="center"/>
            <w:hideMark/>
          </w:tcPr>
          <w:p w14:paraId="38BDD38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118</w:t>
            </w:r>
          </w:p>
        </w:tc>
        <w:tc>
          <w:tcPr>
            <w:tcW w:w="0" w:type="auto"/>
            <w:noWrap/>
            <w:vAlign w:val="center"/>
            <w:hideMark/>
          </w:tcPr>
          <w:p w14:paraId="65696C90"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120</w:t>
            </w:r>
          </w:p>
        </w:tc>
        <w:tc>
          <w:tcPr>
            <w:tcW w:w="0" w:type="auto"/>
            <w:noWrap/>
            <w:vAlign w:val="center"/>
            <w:hideMark/>
          </w:tcPr>
          <w:p w14:paraId="1876ADD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122</w:t>
            </w:r>
          </w:p>
        </w:tc>
        <w:tc>
          <w:tcPr>
            <w:tcW w:w="0" w:type="auto"/>
            <w:noWrap/>
            <w:vAlign w:val="center"/>
            <w:hideMark/>
          </w:tcPr>
          <w:p w14:paraId="1BF7458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123</w:t>
            </w:r>
          </w:p>
        </w:tc>
        <w:tc>
          <w:tcPr>
            <w:tcW w:w="0" w:type="auto"/>
            <w:noWrap/>
            <w:vAlign w:val="center"/>
            <w:hideMark/>
          </w:tcPr>
          <w:p w14:paraId="7832352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107,89</w:t>
            </w:r>
          </w:p>
        </w:tc>
        <w:tc>
          <w:tcPr>
            <w:tcW w:w="0" w:type="auto"/>
            <w:noWrap/>
            <w:vAlign w:val="center"/>
            <w:hideMark/>
          </w:tcPr>
          <w:p w14:paraId="392D604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7,89</w:t>
            </w:r>
          </w:p>
        </w:tc>
      </w:tr>
      <w:tr w:rsidR="001D09A9" w:rsidRPr="001D09A9" w14:paraId="63473BA2"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143CD66"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Gręziny</w:t>
            </w:r>
          </w:p>
        </w:tc>
        <w:tc>
          <w:tcPr>
            <w:tcW w:w="0" w:type="auto"/>
            <w:noWrap/>
            <w:vAlign w:val="center"/>
            <w:hideMark/>
          </w:tcPr>
          <w:p w14:paraId="712B878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82</w:t>
            </w:r>
          </w:p>
        </w:tc>
        <w:tc>
          <w:tcPr>
            <w:tcW w:w="0" w:type="auto"/>
            <w:vAlign w:val="center"/>
            <w:hideMark/>
          </w:tcPr>
          <w:p w14:paraId="2DFA950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82</w:t>
            </w:r>
          </w:p>
        </w:tc>
        <w:tc>
          <w:tcPr>
            <w:tcW w:w="0" w:type="auto"/>
            <w:noWrap/>
            <w:vAlign w:val="center"/>
            <w:hideMark/>
          </w:tcPr>
          <w:p w14:paraId="0134829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82</w:t>
            </w:r>
          </w:p>
        </w:tc>
        <w:tc>
          <w:tcPr>
            <w:tcW w:w="0" w:type="auto"/>
            <w:noWrap/>
            <w:vAlign w:val="center"/>
            <w:hideMark/>
          </w:tcPr>
          <w:p w14:paraId="5681B7A9"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83</w:t>
            </w:r>
          </w:p>
        </w:tc>
        <w:tc>
          <w:tcPr>
            <w:tcW w:w="0" w:type="auto"/>
            <w:noWrap/>
            <w:vAlign w:val="center"/>
            <w:hideMark/>
          </w:tcPr>
          <w:p w14:paraId="496FB71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85</w:t>
            </w:r>
          </w:p>
        </w:tc>
        <w:tc>
          <w:tcPr>
            <w:tcW w:w="0" w:type="auto"/>
            <w:noWrap/>
            <w:vAlign w:val="center"/>
            <w:hideMark/>
          </w:tcPr>
          <w:p w14:paraId="5DCF095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88</w:t>
            </w:r>
          </w:p>
        </w:tc>
        <w:tc>
          <w:tcPr>
            <w:tcW w:w="0" w:type="auto"/>
            <w:noWrap/>
            <w:vAlign w:val="center"/>
            <w:hideMark/>
          </w:tcPr>
          <w:p w14:paraId="6AA5A28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89</w:t>
            </w:r>
          </w:p>
        </w:tc>
        <w:tc>
          <w:tcPr>
            <w:tcW w:w="0" w:type="auto"/>
            <w:noWrap/>
            <w:vAlign w:val="center"/>
            <w:hideMark/>
          </w:tcPr>
          <w:p w14:paraId="6F59B63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108,54</w:t>
            </w:r>
          </w:p>
        </w:tc>
        <w:tc>
          <w:tcPr>
            <w:tcW w:w="0" w:type="auto"/>
            <w:noWrap/>
            <w:vAlign w:val="center"/>
            <w:hideMark/>
          </w:tcPr>
          <w:p w14:paraId="5FAF4DC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8,54</w:t>
            </w:r>
          </w:p>
        </w:tc>
      </w:tr>
      <w:tr w:rsidR="001D09A9" w:rsidRPr="001D09A9" w14:paraId="5B965E5D"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EC7911D"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Jeziorki</w:t>
            </w:r>
          </w:p>
        </w:tc>
        <w:tc>
          <w:tcPr>
            <w:tcW w:w="0" w:type="auto"/>
            <w:noWrap/>
            <w:vAlign w:val="center"/>
            <w:hideMark/>
          </w:tcPr>
          <w:p w14:paraId="0916E88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52</w:t>
            </w:r>
          </w:p>
        </w:tc>
        <w:tc>
          <w:tcPr>
            <w:tcW w:w="0" w:type="auto"/>
            <w:vAlign w:val="center"/>
            <w:hideMark/>
          </w:tcPr>
          <w:p w14:paraId="4EE2E7C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53</w:t>
            </w:r>
          </w:p>
        </w:tc>
        <w:tc>
          <w:tcPr>
            <w:tcW w:w="0" w:type="auto"/>
            <w:noWrap/>
            <w:vAlign w:val="center"/>
            <w:hideMark/>
          </w:tcPr>
          <w:p w14:paraId="71E245E8"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54</w:t>
            </w:r>
          </w:p>
        </w:tc>
        <w:tc>
          <w:tcPr>
            <w:tcW w:w="0" w:type="auto"/>
            <w:noWrap/>
            <w:vAlign w:val="center"/>
            <w:hideMark/>
          </w:tcPr>
          <w:p w14:paraId="10A0D13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58</w:t>
            </w:r>
          </w:p>
        </w:tc>
        <w:tc>
          <w:tcPr>
            <w:tcW w:w="0" w:type="auto"/>
            <w:noWrap/>
            <w:vAlign w:val="center"/>
            <w:hideMark/>
          </w:tcPr>
          <w:p w14:paraId="0486EF3E"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59</w:t>
            </w:r>
          </w:p>
        </w:tc>
        <w:tc>
          <w:tcPr>
            <w:tcW w:w="0" w:type="auto"/>
            <w:noWrap/>
            <w:vAlign w:val="center"/>
            <w:hideMark/>
          </w:tcPr>
          <w:p w14:paraId="4794E33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59</w:t>
            </w:r>
          </w:p>
        </w:tc>
        <w:tc>
          <w:tcPr>
            <w:tcW w:w="0" w:type="auto"/>
            <w:noWrap/>
            <w:vAlign w:val="center"/>
            <w:hideMark/>
          </w:tcPr>
          <w:p w14:paraId="35DD3F3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63</w:t>
            </w:r>
          </w:p>
        </w:tc>
        <w:tc>
          <w:tcPr>
            <w:tcW w:w="0" w:type="auto"/>
            <w:noWrap/>
            <w:vAlign w:val="center"/>
            <w:hideMark/>
          </w:tcPr>
          <w:p w14:paraId="03D0294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121,15</w:t>
            </w:r>
          </w:p>
        </w:tc>
        <w:tc>
          <w:tcPr>
            <w:tcW w:w="0" w:type="auto"/>
            <w:noWrap/>
            <w:vAlign w:val="center"/>
            <w:hideMark/>
          </w:tcPr>
          <w:p w14:paraId="63CD71D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21,15</w:t>
            </w:r>
          </w:p>
        </w:tc>
      </w:tr>
      <w:tr w:rsidR="001D09A9" w:rsidRPr="001D09A9" w14:paraId="2457AEC4"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2AEF445"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Konary</w:t>
            </w:r>
          </w:p>
        </w:tc>
        <w:tc>
          <w:tcPr>
            <w:tcW w:w="0" w:type="auto"/>
            <w:noWrap/>
            <w:vAlign w:val="center"/>
            <w:hideMark/>
          </w:tcPr>
          <w:p w14:paraId="7CDDD6C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99</w:t>
            </w:r>
          </w:p>
        </w:tc>
        <w:tc>
          <w:tcPr>
            <w:tcW w:w="0" w:type="auto"/>
            <w:vAlign w:val="center"/>
            <w:hideMark/>
          </w:tcPr>
          <w:p w14:paraId="658576B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101</w:t>
            </w:r>
          </w:p>
        </w:tc>
        <w:tc>
          <w:tcPr>
            <w:tcW w:w="0" w:type="auto"/>
            <w:noWrap/>
            <w:vAlign w:val="center"/>
            <w:hideMark/>
          </w:tcPr>
          <w:p w14:paraId="4C28565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103</w:t>
            </w:r>
          </w:p>
        </w:tc>
        <w:tc>
          <w:tcPr>
            <w:tcW w:w="0" w:type="auto"/>
            <w:noWrap/>
            <w:vAlign w:val="center"/>
            <w:hideMark/>
          </w:tcPr>
          <w:p w14:paraId="4286591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104</w:t>
            </w:r>
          </w:p>
        </w:tc>
        <w:tc>
          <w:tcPr>
            <w:tcW w:w="0" w:type="auto"/>
            <w:noWrap/>
            <w:vAlign w:val="center"/>
            <w:hideMark/>
          </w:tcPr>
          <w:p w14:paraId="3713EA3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107</w:t>
            </w:r>
          </w:p>
        </w:tc>
        <w:tc>
          <w:tcPr>
            <w:tcW w:w="0" w:type="auto"/>
            <w:noWrap/>
            <w:vAlign w:val="center"/>
            <w:hideMark/>
          </w:tcPr>
          <w:p w14:paraId="120D48A7"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107</w:t>
            </w:r>
          </w:p>
        </w:tc>
        <w:tc>
          <w:tcPr>
            <w:tcW w:w="0" w:type="auto"/>
            <w:noWrap/>
            <w:vAlign w:val="center"/>
            <w:hideMark/>
          </w:tcPr>
          <w:p w14:paraId="22A8EE2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110</w:t>
            </w:r>
          </w:p>
        </w:tc>
        <w:tc>
          <w:tcPr>
            <w:tcW w:w="0" w:type="auto"/>
            <w:noWrap/>
            <w:vAlign w:val="center"/>
            <w:hideMark/>
          </w:tcPr>
          <w:p w14:paraId="45C4626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111,11</w:t>
            </w:r>
          </w:p>
        </w:tc>
        <w:tc>
          <w:tcPr>
            <w:tcW w:w="0" w:type="auto"/>
            <w:noWrap/>
            <w:vAlign w:val="center"/>
            <w:hideMark/>
          </w:tcPr>
          <w:p w14:paraId="1A009B6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11,11</w:t>
            </w:r>
          </w:p>
        </w:tc>
      </w:tr>
      <w:tr w:rsidR="001D09A9" w:rsidRPr="001D09A9" w14:paraId="4ABAA241"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D86CF1"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lastRenderedPageBreak/>
              <w:t>Krzyżanki</w:t>
            </w:r>
          </w:p>
        </w:tc>
        <w:tc>
          <w:tcPr>
            <w:tcW w:w="0" w:type="auto"/>
            <w:noWrap/>
            <w:vAlign w:val="center"/>
            <w:hideMark/>
          </w:tcPr>
          <w:p w14:paraId="53D84E4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148</w:t>
            </w:r>
          </w:p>
        </w:tc>
        <w:tc>
          <w:tcPr>
            <w:tcW w:w="0" w:type="auto"/>
            <w:vAlign w:val="center"/>
            <w:hideMark/>
          </w:tcPr>
          <w:p w14:paraId="2C40469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152</w:t>
            </w:r>
          </w:p>
        </w:tc>
        <w:tc>
          <w:tcPr>
            <w:tcW w:w="0" w:type="auto"/>
            <w:noWrap/>
            <w:vAlign w:val="center"/>
            <w:hideMark/>
          </w:tcPr>
          <w:p w14:paraId="38E0392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154</w:t>
            </w:r>
          </w:p>
        </w:tc>
        <w:tc>
          <w:tcPr>
            <w:tcW w:w="0" w:type="auto"/>
            <w:noWrap/>
            <w:vAlign w:val="center"/>
            <w:hideMark/>
          </w:tcPr>
          <w:p w14:paraId="0CFCD55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158</w:t>
            </w:r>
          </w:p>
        </w:tc>
        <w:tc>
          <w:tcPr>
            <w:tcW w:w="0" w:type="auto"/>
            <w:noWrap/>
            <w:vAlign w:val="center"/>
            <w:hideMark/>
          </w:tcPr>
          <w:p w14:paraId="5A9184CE"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161</w:t>
            </w:r>
          </w:p>
        </w:tc>
        <w:tc>
          <w:tcPr>
            <w:tcW w:w="0" w:type="auto"/>
            <w:noWrap/>
            <w:vAlign w:val="center"/>
            <w:hideMark/>
          </w:tcPr>
          <w:p w14:paraId="1BA0CBF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162</w:t>
            </w:r>
          </w:p>
        </w:tc>
        <w:tc>
          <w:tcPr>
            <w:tcW w:w="0" w:type="auto"/>
            <w:noWrap/>
            <w:vAlign w:val="center"/>
            <w:hideMark/>
          </w:tcPr>
          <w:p w14:paraId="02BEC47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165</w:t>
            </w:r>
          </w:p>
        </w:tc>
        <w:tc>
          <w:tcPr>
            <w:tcW w:w="0" w:type="auto"/>
            <w:noWrap/>
            <w:vAlign w:val="center"/>
            <w:hideMark/>
          </w:tcPr>
          <w:p w14:paraId="6B83C000"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111,49</w:t>
            </w:r>
          </w:p>
        </w:tc>
        <w:tc>
          <w:tcPr>
            <w:tcW w:w="0" w:type="auto"/>
            <w:noWrap/>
            <w:vAlign w:val="center"/>
            <w:hideMark/>
          </w:tcPr>
          <w:p w14:paraId="3869B7B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11,49</w:t>
            </w:r>
          </w:p>
        </w:tc>
      </w:tr>
      <w:tr w:rsidR="001D09A9" w:rsidRPr="001D09A9" w14:paraId="0F47FBCA"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4EF7439"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Kujawki</w:t>
            </w:r>
          </w:p>
        </w:tc>
        <w:tc>
          <w:tcPr>
            <w:tcW w:w="0" w:type="auto"/>
            <w:noWrap/>
            <w:vAlign w:val="center"/>
            <w:hideMark/>
          </w:tcPr>
          <w:p w14:paraId="214A9C0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94</w:t>
            </w:r>
          </w:p>
        </w:tc>
        <w:tc>
          <w:tcPr>
            <w:tcW w:w="0" w:type="auto"/>
            <w:vAlign w:val="center"/>
            <w:hideMark/>
          </w:tcPr>
          <w:p w14:paraId="465092F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96</w:t>
            </w:r>
          </w:p>
        </w:tc>
        <w:tc>
          <w:tcPr>
            <w:tcW w:w="0" w:type="auto"/>
            <w:noWrap/>
            <w:vAlign w:val="center"/>
            <w:hideMark/>
          </w:tcPr>
          <w:p w14:paraId="1C238A3E"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97</w:t>
            </w:r>
          </w:p>
        </w:tc>
        <w:tc>
          <w:tcPr>
            <w:tcW w:w="0" w:type="auto"/>
            <w:noWrap/>
            <w:vAlign w:val="center"/>
            <w:hideMark/>
          </w:tcPr>
          <w:p w14:paraId="1A7B24F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98</w:t>
            </w:r>
          </w:p>
        </w:tc>
        <w:tc>
          <w:tcPr>
            <w:tcW w:w="0" w:type="auto"/>
            <w:noWrap/>
            <w:vAlign w:val="center"/>
            <w:hideMark/>
          </w:tcPr>
          <w:p w14:paraId="0145292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99</w:t>
            </w:r>
          </w:p>
        </w:tc>
        <w:tc>
          <w:tcPr>
            <w:tcW w:w="0" w:type="auto"/>
            <w:noWrap/>
            <w:vAlign w:val="center"/>
            <w:hideMark/>
          </w:tcPr>
          <w:p w14:paraId="5547F9A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100</w:t>
            </w:r>
          </w:p>
        </w:tc>
        <w:tc>
          <w:tcPr>
            <w:tcW w:w="0" w:type="auto"/>
            <w:noWrap/>
            <w:vAlign w:val="center"/>
            <w:hideMark/>
          </w:tcPr>
          <w:p w14:paraId="454188F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102</w:t>
            </w:r>
          </w:p>
        </w:tc>
        <w:tc>
          <w:tcPr>
            <w:tcW w:w="0" w:type="auto"/>
            <w:noWrap/>
            <w:vAlign w:val="center"/>
            <w:hideMark/>
          </w:tcPr>
          <w:p w14:paraId="7E31008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108,51</w:t>
            </w:r>
          </w:p>
        </w:tc>
        <w:tc>
          <w:tcPr>
            <w:tcW w:w="0" w:type="auto"/>
            <w:noWrap/>
            <w:vAlign w:val="center"/>
            <w:hideMark/>
          </w:tcPr>
          <w:p w14:paraId="38EDA10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8,51</w:t>
            </w:r>
          </w:p>
        </w:tc>
      </w:tr>
      <w:tr w:rsidR="001D09A9" w:rsidRPr="001D09A9" w14:paraId="0986EDD8"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933139"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Laskownica Mała</w:t>
            </w:r>
          </w:p>
        </w:tc>
        <w:tc>
          <w:tcPr>
            <w:tcW w:w="0" w:type="auto"/>
            <w:vAlign w:val="center"/>
            <w:hideMark/>
          </w:tcPr>
          <w:p w14:paraId="44D4446E"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148</w:t>
            </w:r>
          </w:p>
        </w:tc>
        <w:tc>
          <w:tcPr>
            <w:tcW w:w="0" w:type="auto"/>
            <w:vAlign w:val="center"/>
            <w:hideMark/>
          </w:tcPr>
          <w:p w14:paraId="1E51F8F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151</w:t>
            </w:r>
          </w:p>
        </w:tc>
        <w:tc>
          <w:tcPr>
            <w:tcW w:w="0" w:type="auto"/>
            <w:noWrap/>
            <w:vAlign w:val="center"/>
            <w:hideMark/>
          </w:tcPr>
          <w:p w14:paraId="49C80C3E"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153</w:t>
            </w:r>
          </w:p>
        </w:tc>
        <w:tc>
          <w:tcPr>
            <w:tcW w:w="0" w:type="auto"/>
            <w:noWrap/>
            <w:vAlign w:val="center"/>
            <w:hideMark/>
          </w:tcPr>
          <w:p w14:paraId="1A8A866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155</w:t>
            </w:r>
          </w:p>
        </w:tc>
        <w:tc>
          <w:tcPr>
            <w:tcW w:w="0" w:type="auto"/>
            <w:noWrap/>
            <w:vAlign w:val="center"/>
            <w:hideMark/>
          </w:tcPr>
          <w:p w14:paraId="4F5416FB"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158</w:t>
            </w:r>
          </w:p>
        </w:tc>
        <w:tc>
          <w:tcPr>
            <w:tcW w:w="0" w:type="auto"/>
            <w:noWrap/>
            <w:vAlign w:val="center"/>
            <w:hideMark/>
          </w:tcPr>
          <w:p w14:paraId="6802800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158</w:t>
            </w:r>
          </w:p>
        </w:tc>
        <w:tc>
          <w:tcPr>
            <w:tcW w:w="0" w:type="auto"/>
            <w:noWrap/>
            <w:vAlign w:val="center"/>
            <w:hideMark/>
          </w:tcPr>
          <w:p w14:paraId="42F6C5D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159</w:t>
            </w:r>
          </w:p>
        </w:tc>
        <w:tc>
          <w:tcPr>
            <w:tcW w:w="0" w:type="auto"/>
            <w:noWrap/>
            <w:vAlign w:val="center"/>
            <w:hideMark/>
          </w:tcPr>
          <w:p w14:paraId="1010AA84"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107,43</w:t>
            </w:r>
          </w:p>
        </w:tc>
        <w:tc>
          <w:tcPr>
            <w:tcW w:w="0" w:type="auto"/>
            <w:noWrap/>
            <w:vAlign w:val="center"/>
            <w:hideMark/>
          </w:tcPr>
          <w:p w14:paraId="6A6A428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7,43</w:t>
            </w:r>
          </w:p>
        </w:tc>
      </w:tr>
      <w:tr w:rsidR="001D09A9" w:rsidRPr="001D09A9" w14:paraId="60A42AF8"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85F1ECF"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Laskownica Wielka</w:t>
            </w:r>
          </w:p>
        </w:tc>
        <w:tc>
          <w:tcPr>
            <w:tcW w:w="0" w:type="auto"/>
            <w:noWrap/>
            <w:vAlign w:val="center"/>
            <w:hideMark/>
          </w:tcPr>
          <w:p w14:paraId="142DAC8A"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148</w:t>
            </w:r>
          </w:p>
        </w:tc>
        <w:tc>
          <w:tcPr>
            <w:tcW w:w="0" w:type="auto"/>
            <w:vAlign w:val="center"/>
            <w:hideMark/>
          </w:tcPr>
          <w:p w14:paraId="3740EC9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152</w:t>
            </w:r>
          </w:p>
        </w:tc>
        <w:tc>
          <w:tcPr>
            <w:tcW w:w="0" w:type="auto"/>
            <w:noWrap/>
            <w:vAlign w:val="center"/>
            <w:hideMark/>
          </w:tcPr>
          <w:p w14:paraId="50C1617A"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156</w:t>
            </w:r>
          </w:p>
        </w:tc>
        <w:tc>
          <w:tcPr>
            <w:tcW w:w="0" w:type="auto"/>
            <w:noWrap/>
            <w:vAlign w:val="center"/>
            <w:hideMark/>
          </w:tcPr>
          <w:p w14:paraId="25C5727E"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158</w:t>
            </w:r>
          </w:p>
        </w:tc>
        <w:tc>
          <w:tcPr>
            <w:tcW w:w="0" w:type="auto"/>
            <w:noWrap/>
            <w:vAlign w:val="center"/>
            <w:hideMark/>
          </w:tcPr>
          <w:p w14:paraId="22C6183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162</w:t>
            </w:r>
          </w:p>
        </w:tc>
        <w:tc>
          <w:tcPr>
            <w:tcW w:w="0" w:type="auto"/>
            <w:noWrap/>
            <w:vAlign w:val="center"/>
            <w:hideMark/>
          </w:tcPr>
          <w:p w14:paraId="249B40D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164</w:t>
            </w:r>
          </w:p>
        </w:tc>
        <w:tc>
          <w:tcPr>
            <w:tcW w:w="0" w:type="auto"/>
            <w:noWrap/>
            <w:vAlign w:val="center"/>
            <w:hideMark/>
          </w:tcPr>
          <w:p w14:paraId="7313F3B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169</w:t>
            </w:r>
          </w:p>
        </w:tc>
        <w:tc>
          <w:tcPr>
            <w:tcW w:w="0" w:type="auto"/>
            <w:noWrap/>
            <w:vAlign w:val="center"/>
            <w:hideMark/>
          </w:tcPr>
          <w:p w14:paraId="5F798B5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114,19</w:t>
            </w:r>
          </w:p>
        </w:tc>
        <w:tc>
          <w:tcPr>
            <w:tcW w:w="0" w:type="auto"/>
            <w:noWrap/>
            <w:vAlign w:val="center"/>
            <w:hideMark/>
          </w:tcPr>
          <w:p w14:paraId="54E497E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14,19</w:t>
            </w:r>
          </w:p>
        </w:tc>
      </w:tr>
      <w:tr w:rsidR="001D09A9" w:rsidRPr="001D09A9" w14:paraId="1B82A3EC"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51152D3"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Lęgniszewo</w:t>
            </w:r>
          </w:p>
        </w:tc>
        <w:tc>
          <w:tcPr>
            <w:tcW w:w="0" w:type="auto"/>
            <w:noWrap/>
            <w:vAlign w:val="center"/>
            <w:hideMark/>
          </w:tcPr>
          <w:p w14:paraId="54A31D40"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99</w:t>
            </w:r>
          </w:p>
        </w:tc>
        <w:tc>
          <w:tcPr>
            <w:tcW w:w="0" w:type="auto"/>
            <w:noWrap/>
            <w:vAlign w:val="center"/>
            <w:hideMark/>
          </w:tcPr>
          <w:p w14:paraId="10A60DB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101</w:t>
            </w:r>
          </w:p>
        </w:tc>
        <w:tc>
          <w:tcPr>
            <w:tcW w:w="0" w:type="auto"/>
            <w:noWrap/>
            <w:vAlign w:val="center"/>
            <w:hideMark/>
          </w:tcPr>
          <w:p w14:paraId="4D69342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103</w:t>
            </w:r>
          </w:p>
        </w:tc>
        <w:tc>
          <w:tcPr>
            <w:tcW w:w="0" w:type="auto"/>
            <w:noWrap/>
            <w:vAlign w:val="center"/>
            <w:hideMark/>
          </w:tcPr>
          <w:p w14:paraId="5802434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108</w:t>
            </w:r>
          </w:p>
        </w:tc>
        <w:tc>
          <w:tcPr>
            <w:tcW w:w="0" w:type="auto"/>
            <w:noWrap/>
            <w:vAlign w:val="center"/>
            <w:hideMark/>
          </w:tcPr>
          <w:p w14:paraId="69DC2B2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109</w:t>
            </w:r>
          </w:p>
        </w:tc>
        <w:tc>
          <w:tcPr>
            <w:tcW w:w="0" w:type="auto"/>
            <w:noWrap/>
            <w:vAlign w:val="center"/>
            <w:hideMark/>
          </w:tcPr>
          <w:p w14:paraId="3E71272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115</w:t>
            </w:r>
          </w:p>
        </w:tc>
        <w:tc>
          <w:tcPr>
            <w:tcW w:w="0" w:type="auto"/>
            <w:noWrap/>
            <w:vAlign w:val="center"/>
            <w:hideMark/>
          </w:tcPr>
          <w:p w14:paraId="15F7D9CA"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117</w:t>
            </w:r>
          </w:p>
        </w:tc>
        <w:tc>
          <w:tcPr>
            <w:tcW w:w="0" w:type="auto"/>
            <w:noWrap/>
            <w:vAlign w:val="center"/>
            <w:hideMark/>
          </w:tcPr>
          <w:p w14:paraId="606ACCF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118,18</w:t>
            </w:r>
          </w:p>
        </w:tc>
        <w:tc>
          <w:tcPr>
            <w:tcW w:w="0" w:type="auto"/>
            <w:noWrap/>
            <w:vAlign w:val="center"/>
            <w:hideMark/>
          </w:tcPr>
          <w:p w14:paraId="7C45C424"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18,18</w:t>
            </w:r>
          </w:p>
        </w:tc>
      </w:tr>
      <w:tr w:rsidR="001D09A9" w:rsidRPr="001D09A9" w14:paraId="6F50C6D0"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DD75E89"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Morakowo</w:t>
            </w:r>
          </w:p>
        </w:tc>
        <w:tc>
          <w:tcPr>
            <w:tcW w:w="0" w:type="auto"/>
            <w:noWrap/>
            <w:vAlign w:val="center"/>
            <w:hideMark/>
          </w:tcPr>
          <w:p w14:paraId="4A52AAC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299</w:t>
            </w:r>
          </w:p>
        </w:tc>
        <w:tc>
          <w:tcPr>
            <w:tcW w:w="0" w:type="auto"/>
            <w:noWrap/>
            <w:vAlign w:val="center"/>
            <w:hideMark/>
          </w:tcPr>
          <w:p w14:paraId="606D60B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302</w:t>
            </w:r>
          </w:p>
        </w:tc>
        <w:tc>
          <w:tcPr>
            <w:tcW w:w="0" w:type="auto"/>
            <w:noWrap/>
            <w:vAlign w:val="center"/>
            <w:hideMark/>
          </w:tcPr>
          <w:p w14:paraId="5F23311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308</w:t>
            </w:r>
          </w:p>
        </w:tc>
        <w:tc>
          <w:tcPr>
            <w:tcW w:w="0" w:type="auto"/>
            <w:noWrap/>
            <w:vAlign w:val="center"/>
            <w:hideMark/>
          </w:tcPr>
          <w:p w14:paraId="641EB0BE"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309</w:t>
            </w:r>
          </w:p>
        </w:tc>
        <w:tc>
          <w:tcPr>
            <w:tcW w:w="0" w:type="auto"/>
            <w:noWrap/>
            <w:vAlign w:val="center"/>
            <w:hideMark/>
          </w:tcPr>
          <w:p w14:paraId="086F591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312</w:t>
            </w:r>
          </w:p>
        </w:tc>
        <w:tc>
          <w:tcPr>
            <w:tcW w:w="0" w:type="auto"/>
            <w:noWrap/>
            <w:vAlign w:val="center"/>
            <w:hideMark/>
          </w:tcPr>
          <w:p w14:paraId="32BAA38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315</w:t>
            </w:r>
          </w:p>
        </w:tc>
        <w:tc>
          <w:tcPr>
            <w:tcW w:w="0" w:type="auto"/>
            <w:noWrap/>
            <w:vAlign w:val="center"/>
            <w:hideMark/>
          </w:tcPr>
          <w:p w14:paraId="3D210EE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319</w:t>
            </w:r>
          </w:p>
        </w:tc>
        <w:tc>
          <w:tcPr>
            <w:tcW w:w="0" w:type="auto"/>
            <w:noWrap/>
            <w:vAlign w:val="center"/>
            <w:hideMark/>
          </w:tcPr>
          <w:p w14:paraId="38463E2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106,69</w:t>
            </w:r>
          </w:p>
        </w:tc>
        <w:tc>
          <w:tcPr>
            <w:tcW w:w="0" w:type="auto"/>
            <w:noWrap/>
            <w:vAlign w:val="center"/>
            <w:hideMark/>
          </w:tcPr>
          <w:p w14:paraId="79CAACB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6,69</w:t>
            </w:r>
          </w:p>
        </w:tc>
      </w:tr>
      <w:tr w:rsidR="001D09A9" w:rsidRPr="001D09A9" w14:paraId="606F13B8"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8E80DC8"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Morakówko</w:t>
            </w:r>
          </w:p>
        </w:tc>
        <w:tc>
          <w:tcPr>
            <w:tcW w:w="0" w:type="auto"/>
            <w:noWrap/>
            <w:vAlign w:val="center"/>
            <w:hideMark/>
          </w:tcPr>
          <w:p w14:paraId="49655AA4"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70</w:t>
            </w:r>
          </w:p>
        </w:tc>
        <w:tc>
          <w:tcPr>
            <w:tcW w:w="0" w:type="auto"/>
            <w:noWrap/>
            <w:vAlign w:val="center"/>
            <w:hideMark/>
          </w:tcPr>
          <w:p w14:paraId="50532D2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70</w:t>
            </w:r>
          </w:p>
        </w:tc>
        <w:tc>
          <w:tcPr>
            <w:tcW w:w="0" w:type="auto"/>
            <w:noWrap/>
            <w:vAlign w:val="center"/>
            <w:hideMark/>
          </w:tcPr>
          <w:p w14:paraId="21F725E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70</w:t>
            </w:r>
          </w:p>
        </w:tc>
        <w:tc>
          <w:tcPr>
            <w:tcW w:w="0" w:type="auto"/>
            <w:noWrap/>
            <w:vAlign w:val="center"/>
            <w:hideMark/>
          </w:tcPr>
          <w:p w14:paraId="2174E8E1"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70</w:t>
            </w:r>
          </w:p>
        </w:tc>
        <w:tc>
          <w:tcPr>
            <w:tcW w:w="0" w:type="auto"/>
            <w:noWrap/>
            <w:vAlign w:val="center"/>
            <w:hideMark/>
          </w:tcPr>
          <w:p w14:paraId="1D16C5C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71</w:t>
            </w:r>
          </w:p>
        </w:tc>
        <w:tc>
          <w:tcPr>
            <w:tcW w:w="0" w:type="auto"/>
            <w:noWrap/>
            <w:vAlign w:val="center"/>
            <w:hideMark/>
          </w:tcPr>
          <w:p w14:paraId="0DAEF695"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71</w:t>
            </w:r>
          </w:p>
        </w:tc>
        <w:tc>
          <w:tcPr>
            <w:tcW w:w="0" w:type="auto"/>
            <w:noWrap/>
            <w:vAlign w:val="center"/>
            <w:hideMark/>
          </w:tcPr>
          <w:p w14:paraId="0C3672F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71</w:t>
            </w:r>
          </w:p>
        </w:tc>
        <w:tc>
          <w:tcPr>
            <w:tcW w:w="0" w:type="auto"/>
            <w:noWrap/>
            <w:vAlign w:val="center"/>
            <w:hideMark/>
          </w:tcPr>
          <w:p w14:paraId="1FE465F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101,43</w:t>
            </w:r>
          </w:p>
        </w:tc>
        <w:tc>
          <w:tcPr>
            <w:tcW w:w="0" w:type="auto"/>
            <w:noWrap/>
            <w:vAlign w:val="center"/>
            <w:hideMark/>
          </w:tcPr>
          <w:p w14:paraId="1828631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1,43</w:t>
            </w:r>
          </w:p>
        </w:tc>
      </w:tr>
      <w:tr w:rsidR="001D09A9" w:rsidRPr="001D09A9" w14:paraId="30CF4528"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0545EED"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Oleszno</w:t>
            </w:r>
          </w:p>
        </w:tc>
        <w:tc>
          <w:tcPr>
            <w:tcW w:w="0" w:type="auto"/>
            <w:noWrap/>
            <w:vAlign w:val="center"/>
            <w:hideMark/>
          </w:tcPr>
          <w:p w14:paraId="5FCA5ED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280</w:t>
            </w:r>
          </w:p>
        </w:tc>
        <w:tc>
          <w:tcPr>
            <w:tcW w:w="0" w:type="auto"/>
            <w:noWrap/>
            <w:vAlign w:val="center"/>
            <w:hideMark/>
          </w:tcPr>
          <w:p w14:paraId="71A57FDF"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286</w:t>
            </w:r>
          </w:p>
        </w:tc>
        <w:tc>
          <w:tcPr>
            <w:tcW w:w="0" w:type="auto"/>
            <w:noWrap/>
            <w:vAlign w:val="center"/>
            <w:hideMark/>
          </w:tcPr>
          <w:p w14:paraId="7527946E"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289</w:t>
            </w:r>
          </w:p>
        </w:tc>
        <w:tc>
          <w:tcPr>
            <w:tcW w:w="0" w:type="auto"/>
            <w:noWrap/>
            <w:vAlign w:val="center"/>
            <w:hideMark/>
          </w:tcPr>
          <w:p w14:paraId="0A763B1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290</w:t>
            </w:r>
          </w:p>
        </w:tc>
        <w:tc>
          <w:tcPr>
            <w:tcW w:w="0" w:type="auto"/>
            <w:noWrap/>
            <w:vAlign w:val="center"/>
            <w:hideMark/>
          </w:tcPr>
          <w:p w14:paraId="74C4E5C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295</w:t>
            </w:r>
          </w:p>
        </w:tc>
        <w:tc>
          <w:tcPr>
            <w:tcW w:w="0" w:type="auto"/>
            <w:noWrap/>
            <w:vAlign w:val="center"/>
            <w:hideMark/>
          </w:tcPr>
          <w:p w14:paraId="40B0AF2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298</w:t>
            </w:r>
          </w:p>
        </w:tc>
        <w:tc>
          <w:tcPr>
            <w:tcW w:w="0" w:type="auto"/>
            <w:noWrap/>
            <w:vAlign w:val="center"/>
            <w:hideMark/>
          </w:tcPr>
          <w:p w14:paraId="553C68AC"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298</w:t>
            </w:r>
          </w:p>
        </w:tc>
        <w:tc>
          <w:tcPr>
            <w:tcW w:w="0" w:type="auto"/>
            <w:noWrap/>
            <w:vAlign w:val="center"/>
            <w:hideMark/>
          </w:tcPr>
          <w:p w14:paraId="098871D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106,43</w:t>
            </w:r>
          </w:p>
        </w:tc>
        <w:tc>
          <w:tcPr>
            <w:tcW w:w="0" w:type="auto"/>
            <w:noWrap/>
            <w:vAlign w:val="center"/>
            <w:hideMark/>
          </w:tcPr>
          <w:p w14:paraId="5284196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6,43</w:t>
            </w:r>
          </w:p>
        </w:tc>
      </w:tr>
      <w:tr w:rsidR="001D09A9" w:rsidRPr="001D09A9" w14:paraId="5C14CE49"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A9CE6FA"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Panigródz</w:t>
            </w:r>
          </w:p>
        </w:tc>
        <w:tc>
          <w:tcPr>
            <w:tcW w:w="0" w:type="auto"/>
            <w:noWrap/>
            <w:vAlign w:val="center"/>
            <w:hideMark/>
          </w:tcPr>
          <w:p w14:paraId="1055B75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466</w:t>
            </w:r>
          </w:p>
        </w:tc>
        <w:tc>
          <w:tcPr>
            <w:tcW w:w="0" w:type="auto"/>
            <w:noWrap/>
            <w:vAlign w:val="center"/>
            <w:hideMark/>
          </w:tcPr>
          <w:p w14:paraId="4366AEF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473</w:t>
            </w:r>
          </w:p>
        </w:tc>
        <w:tc>
          <w:tcPr>
            <w:tcW w:w="0" w:type="auto"/>
            <w:noWrap/>
            <w:vAlign w:val="center"/>
            <w:hideMark/>
          </w:tcPr>
          <w:p w14:paraId="5552FBF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479</w:t>
            </w:r>
          </w:p>
        </w:tc>
        <w:tc>
          <w:tcPr>
            <w:tcW w:w="0" w:type="auto"/>
            <w:noWrap/>
            <w:vAlign w:val="center"/>
            <w:hideMark/>
          </w:tcPr>
          <w:p w14:paraId="6B99227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482</w:t>
            </w:r>
          </w:p>
        </w:tc>
        <w:tc>
          <w:tcPr>
            <w:tcW w:w="0" w:type="auto"/>
            <w:noWrap/>
            <w:vAlign w:val="center"/>
            <w:hideMark/>
          </w:tcPr>
          <w:p w14:paraId="6CCB68F2"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488</w:t>
            </w:r>
          </w:p>
        </w:tc>
        <w:tc>
          <w:tcPr>
            <w:tcW w:w="0" w:type="auto"/>
            <w:noWrap/>
            <w:vAlign w:val="center"/>
            <w:hideMark/>
          </w:tcPr>
          <w:p w14:paraId="5285FDBB"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493</w:t>
            </w:r>
          </w:p>
        </w:tc>
        <w:tc>
          <w:tcPr>
            <w:tcW w:w="0" w:type="auto"/>
            <w:noWrap/>
            <w:vAlign w:val="center"/>
            <w:hideMark/>
          </w:tcPr>
          <w:p w14:paraId="7963C57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499</w:t>
            </w:r>
          </w:p>
        </w:tc>
        <w:tc>
          <w:tcPr>
            <w:tcW w:w="0" w:type="auto"/>
            <w:noWrap/>
            <w:vAlign w:val="center"/>
            <w:hideMark/>
          </w:tcPr>
          <w:p w14:paraId="039BAB4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107,08</w:t>
            </w:r>
          </w:p>
        </w:tc>
        <w:tc>
          <w:tcPr>
            <w:tcW w:w="0" w:type="auto"/>
            <w:noWrap/>
            <w:vAlign w:val="center"/>
            <w:hideMark/>
          </w:tcPr>
          <w:p w14:paraId="06072B4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7,08</w:t>
            </w:r>
          </w:p>
        </w:tc>
      </w:tr>
      <w:tr w:rsidR="001D09A9" w:rsidRPr="001D09A9" w14:paraId="1775C003"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53AB1E5"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Potulin</w:t>
            </w:r>
          </w:p>
        </w:tc>
        <w:tc>
          <w:tcPr>
            <w:tcW w:w="0" w:type="auto"/>
            <w:noWrap/>
            <w:vAlign w:val="center"/>
            <w:hideMark/>
          </w:tcPr>
          <w:p w14:paraId="57C75CD5"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226</w:t>
            </w:r>
          </w:p>
        </w:tc>
        <w:tc>
          <w:tcPr>
            <w:tcW w:w="0" w:type="auto"/>
            <w:noWrap/>
            <w:vAlign w:val="center"/>
            <w:hideMark/>
          </w:tcPr>
          <w:p w14:paraId="16412B87"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226</w:t>
            </w:r>
          </w:p>
        </w:tc>
        <w:tc>
          <w:tcPr>
            <w:tcW w:w="0" w:type="auto"/>
            <w:noWrap/>
            <w:vAlign w:val="center"/>
            <w:hideMark/>
          </w:tcPr>
          <w:p w14:paraId="5D2F8CD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229</w:t>
            </w:r>
          </w:p>
        </w:tc>
        <w:tc>
          <w:tcPr>
            <w:tcW w:w="0" w:type="auto"/>
            <w:noWrap/>
            <w:vAlign w:val="center"/>
            <w:hideMark/>
          </w:tcPr>
          <w:p w14:paraId="043B1A2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231</w:t>
            </w:r>
          </w:p>
        </w:tc>
        <w:tc>
          <w:tcPr>
            <w:tcW w:w="0" w:type="auto"/>
            <w:noWrap/>
            <w:vAlign w:val="center"/>
            <w:hideMark/>
          </w:tcPr>
          <w:p w14:paraId="6A672248"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234</w:t>
            </w:r>
          </w:p>
        </w:tc>
        <w:tc>
          <w:tcPr>
            <w:tcW w:w="0" w:type="auto"/>
            <w:noWrap/>
            <w:vAlign w:val="center"/>
            <w:hideMark/>
          </w:tcPr>
          <w:p w14:paraId="119B156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238</w:t>
            </w:r>
          </w:p>
        </w:tc>
        <w:tc>
          <w:tcPr>
            <w:tcW w:w="0" w:type="auto"/>
            <w:noWrap/>
            <w:vAlign w:val="center"/>
            <w:hideMark/>
          </w:tcPr>
          <w:p w14:paraId="058FC8F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244</w:t>
            </w:r>
          </w:p>
        </w:tc>
        <w:tc>
          <w:tcPr>
            <w:tcW w:w="0" w:type="auto"/>
            <w:noWrap/>
            <w:vAlign w:val="center"/>
            <w:hideMark/>
          </w:tcPr>
          <w:p w14:paraId="781D4AF9"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107,96</w:t>
            </w:r>
          </w:p>
        </w:tc>
        <w:tc>
          <w:tcPr>
            <w:tcW w:w="0" w:type="auto"/>
            <w:noWrap/>
            <w:vAlign w:val="center"/>
            <w:hideMark/>
          </w:tcPr>
          <w:p w14:paraId="16D228D9"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7,96</w:t>
            </w:r>
          </w:p>
        </w:tc>
      </w:tr>
      <w:tr w:rsidR="001D09A9" w:rsidRPr="001D09A9" w14:paraId="7D4D06A7"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53E8E4"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Rybowo</w:t>
            </w:r>
          </w:p>
        </w:tc>
        <w:tc>
          <w:tcPr>
            <w:tcW w:w="0" w:type="auto"/>
            <w:noWrap/>
            <w:vAlign w:val="center"/>
            <w:hideMark/>
          </w:tcPr>
          <w:p w14:paraId="7D1A365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293</w:t>
            </w:r>
          </w:p>
        </w:tc>
        <w:tc>
          <w:tcPr>
            <w:tcW w:w="0" w:type="auto"/>
            <w:noWrap/>
            <w:vAlign w:val="center"/>
            <w:hideMark/>
          </w:tcPr>
          <w:p w14:paraId="71A37454"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299</w:t>
            </w:r>
          </w:p>
        </w:tc>
        <w:tc>
          <w:tcPr>
            <w:tcW w:w="0" w:type="auto"/>
            <w:noWrap/>
            <w:vAlign w:val="center"/>
            <w:hideMark/>
          </w:tcPr>
          <w:p w14:paraId="26B2BAB8"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301</w:t>
            </w:r>
          </w:p>
        </w:tc>
        <w:tc>
          <w:tcPr>
            <w:tcW w:w="0" w:type="auto"/>
            <w:noWrap/>
            <w:vAlign w:val="center"/>
            <w:hideMark/>
          </w:tcPr>
          <w:p w14:paraId="31B1F69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308</w:t>
            </w:r>
          </w:p>
        </w:tc>
        <w:tc>
          <w:tcPr>
            <w:tcW w:w="0" w:type="auto"/>
            <w:noWrap/>
            <w:vAlign w:val="center"/>
            <w:hideMark/>
          </w:tcPr>
          <w:p w14:paraId="134DDF37"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311</w:t>
            </w:r>
          </w:p>
        </w:tc>
        <w:tc>
          <w:tcPr>
            <w:tcW w:w="0" w:type="auto"/>
            <w:noWrap/>
            <w:vAlign w:val="center"/>
            <w:hideMark/>
          </w:tcPr>
          <w:p w14:paraId="2D790B16"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316</w:t>
            </w:r>
          </w:p>
        </w:tc>
        <w:tc>
          <w:tcPr>
            <w:tcW w:w="0" w:type="auto"/>
            <w:noWrap/>
            <w:vAlign w:val="center"/>
            <w:hideMark/>
          </w:tcPr>
          <w:p w14:paraId="17AB171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320</w:t>
            </w:r>
          </w:p>
        </w:tc>
        <w:tc>
          <w:tcPr>
            <w:tcW w:w="0" w:type="auto"/>
            <w:noWrap/>
            <w:vAlign w:val="center"/>
            <w:hideMark/>
          </w:tcPr>
          <w:p w14:paraId="19A2C8B8"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109,22</w:t>
            </w:r>
          </w:p>
        </w:tc>
        <w:tc>
          <w:tcPr>
            <w:tcW w:w="0" w:type="auto"/>
            <w:noWrap/>
            <w:vAlign w:val="center"/>
            <w:hideMark/>
          </w:tcPr>
          <w:p w14:paraId="14FB0720"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9,22</w:t>
            </w:r>
          </w:p>
        </w:tc>
      </w:tr>
      <w:tr w:rsidR="001D09A9" w:rsidRPr="001D09A9" w14:paraId="78803D63"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F051F12"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Smogulec</w:t>
            </w:r>
          </w:p>
        </w:tc>
        <w:tc>
          <w:tcPr>
            <w:tcW w:w="0" w:type="auto"/>
            <w:noWrap/>
            <w:vAlign w:val="center"/>
            <w:hideMark/>
          </w:tcPr>
          <w:p w14:paraId="5285A65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352</w:t>
            </w:r>
          </w:p>
        </w:tc>
        <w:tc>
          <w:tcPr>
            <w:tcW w:w="0" w:type="auto"/>
            <w:noWrap/>
            <w:vAlign w:val="center"/>
            <w:hideMark/>
          </w:tcPr>
          <w:p w14:paraId="6C4A54C7"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253</w:t>
            </w:r>
          </w:p>
        </w:tc>
        <w:tc>
          <w:tcPr>
            <w:tcW w:w="0" w:type="auto"/>
            <w:noWrap/>
            <w:vAlign w:val="center"/>
            <w:hideMark/>
          </w:tcPr>
          <w:p w14:paraId="7AA350F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258</w:t>
            </w:r>
          </w:p>
        </w:tc>
        <w:tc>
          <w:tcPr>
            <w:tcW w:w="0" w:type="auto"/>
            <w:noWrap/>
            <w:vAlign w:val="center"/>
            <w:hideMark/>
          </w:tcPr>
          <w:p w14:paraId="6665617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265</w:t>
            </w:r>
          </w:p>
        </w:tc>
        <w:tc>
          <w:tcPr>
            <w:tcW w:w="0" w:type="auto"/>
            <w:noWrap/>
            <w:vAlign w:val="center"/>
            <w:hideMark/>
          </w:tcPr>
          <w:p w14:paraId="5A587DA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371</w:t>
            </w:r>
          </w:p>
        </w:tc>
        <w:tc>
          <w:tcPr>
            <w:tcW w:w="0" w:type="auto"/>
            <w:noWrap/>
            <w:vAlign w:val="center"/>
            <w:hideMark/>
          </w:tcPr>
          <w:p w14:paraId="0FD83ED7"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380</w:t>
            </w:r>
          </w:p>
        </w:tc>
        <w:tc>
          <w:tcPr>
            <w:tcW w:w="0" w:type="auto"/>
            <w:noWrap/>
            <w:vAlign w:val="center"/>
            <w:hideMark/>
          </w:tcPr>
          <w:p w14:paraId="75EF7E2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383</w:t>
            </w:r>
          </w:p>
        </w:tc>
        <w:tc>
          <w:tcPr>
            <w:tcW w:w="0" w:type="auto"/>
            <w:noWrap/>
            <w:vAlign w:val="center"/>
            <w:hideMark/>
          </w:tcPr>
          <w:p w14:paraId="7FC81D12"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108,81</w:t>
            </w:r>
          </w:p>
        </w:tc>
        <w:tc>
          <w:tcPr>
            <w:tcW w:w="0" w:type="auto"/>
            <w:noWrap/>
            <w:vAlign w:val="center"/>
            <w:hideMark/>
          </w:tcPr>
          <w:p w14:paraId="3B1039A5"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8,81</w:t>
            </w:r>
          </w:p>
        </w:tc>
      </w:tr>
      <w:tr w:rsidR="001D09A9" w:rsidRPr="001D09A9" w14:paraId="60BCB839" w14:textId="77777777" w:rsidTr="00701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AC005FC"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Tomczyce</w:t>
            </w:r>
          </w:p>
        </w:tc>
        <w:tc>
          <w:tcPr>
            <w:tcW w:w="0" w:type="auto"/>
            <w:noWrap/>
            <w:vAlign w:val="center"/>
            <w:hideMark/>
          </w:tcPr>
          <w:p w14:paraId="63B27AA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161</w:t>
            </w:r>
          </w:p>
        </w:tc>
        <w:tc>
          <w:tcPr>
            <w:tcW w:w="0" w:type="auto"/>
            <w:noWrap/>
            <w:vAlign w:val="center"/>
            <w:hideMark/>
          </w:tcPr>
          <w:p w14:paraId="5119086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1D09A9">
              <w:rPr>
                <w:rFonts w:ascii="Arial" w:eastAsia="Times New Roman" w:hAnsi="Arial" w:cs="Arial"/>
                <w:sz w:val="20"/>
                <w:szCs w:val="20"/>
                <w:lang w:eastAsia="pl-PL"/>
              </w:rPr>
              <w:t>164</w:t>
            </w:r>
          </w:p>
        </w:tc>
        <w:tc>
          <w:tcPr>
            <w:tcW w:w="0" w:type="auto"/>
            <w:noWrap/>
            <w:vAlign w:val="center"/>
            <w:hideMark/>
          </w:tcPr>
          <w:p w14:paraId="486525AC"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169</w:t>
            </w:r>
          </w:p>
        </w:tc>
        <w:tc>
          <w:tcPr>
            <w:tcW w:w="0" w:type="auto"/>
            <w:noWrap/>
            <w:vAlign w:val="center"/>
            <w:hideMark/>
          </w:tcPr>
          <w:p w14:paraId="6B631CC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170</w:t>
            </w:r>
          </w:p>
        </w:tc>
        <w:tc>
          <w:tcPr>
            <w:tcW w:w="0" w:type="auto"/>
            <w:noWrap/>
            <w:vAlign w:val="center"/>
            <w:hideMark/>
          </w:tcPr>
          <w:p w14:paraId="54543B09"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172</w:t>
            </w:r>
          </w:p>
        </w:tc>
        <w:tc>
          <w:tcPr>
            <w:tcW w:w="0" w:type="auto"/>
            <w:noWrap/>
            <w:vAlign w:val="center"/>
            <w:hideMark/>
          </w:tcPr>
          <w:p w14:paraId="3E69B763"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172</w:t>
            </w:r>
          </w:p>
        </w:tc>
        <w:tc>
          <w:tcPr>
            <w:tcW w:w="0" w:type="auto"/>
            <w:noWrap/>
            <w:vAlign w:val="center"/>
            <w:hideMark/>
          </w:tcPr>
          <w:p w14:paraId="78AD391D"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177</w:t>
            </w:r>
          </w:p>
        </w:tc>
        <w:tc>
          <w:tcPr>
            <w:tcW w:w="0" w:type="auto"/>
            <w:noWrap/>
            <w:vAlign w:val="center"/>
            <w:hideMark/>
          </w:tcPr>
          <w:p w14:paraId="2874F9C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D09A9">
              <w:rPr>
                <w:rFonts w:ascii="Arial" w:hAnsi="Arial" w:cs="Arial"/>
                <w:color w:val="000000"/>
                <w:sz w:val="20"/>
                <w:szCs w:val="20"/>
              </w:rPr>
              <w:t>109,94</w:t>
            </w:r>
          </w:p>
        </w:tc>
        <w:tc>
          <w:tcPr>
            <w:tcW w:w="0" w:type="auto"/>
            <w:noWrap/>
            <w:vAlign w:val="center"/>
            <w:hideMark/>
          </w:tcPr>
          <w:p w14:paraId="2AA03FCF" w14:textId="77777777" w:rsidR="001D09A9" w:rsidRPr="001D09A9" w:rsidRDefault="001D09A9" w:rsidP="001D09A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1D09A9">
              <w:rPr>
                <w:rFonts w:ascii="Arial" w:eastAsia="Times New Roman" w:hAnsi="Arial" w:cs="Arial"/>
                <w:color w:val="000000"/>
                <w:sz w:val="20"/>
                <w:szCs w:val="20"/>
                <w:lang w:eastAsia="pl-PL"/>
              </w:rPr>
              <w:t>9,94</w:t>
            </w:r>
          </w:p>
        </w:tc>
      </w:tr>
      <w:tr w:rsidR="001D09A9" w:rsidRPr="001D09A9" w14:paraId="1FDD4EF9" w14:textId="77777777" w:rsidTr="00701131">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42F43C3F" w14:textId="77777777" w:rsidR="001D09A9" w:rsidRPr="001D09A9" w:rsidRDefault="001D09A9" w:rsidP="001D09A9">
            <w:pPr>
              <w:jc w:val="center"/>
              <w:rPr>
                <w:rFonts w:ascii="Arial" w:eastAsia="Times New Roman" w:hAnsi="Arial" w:cs="Arial"/>
                <w:color w:val="auto"/>
                <w:sz w:val="20"/>
                <w:szCs w:val="20"/>
                <w:lang w:eastAsia="pl-PL"/>
              </w:rPr>
            </w:pPr>
            <w:r w:rsidRPr="001D09A9">
              <w:rPr>
                <w:rFonts w:ascii="Arial" w:eastAsia="Times New Roman" w:hAnsi="Arial" w:cs="Arial"/>
                <w:color w:val="auto"/>
                <w:sz w:val="20"/>
                <w:szCs w:val="20"/>
                <w:lang w:eastAsia="pl-PL"/>
              </w:rPr>
              <w:t>Razem</w:t>
            </w:r>
          </w:p>
        </w:tc>
        <w:tc>
          <w:tcPr>
            <w:tcW w:w="0" w:type="auto"/>
            <w:noWrap/>
            <w:vAlign w:val="center"/>
            <w:hideMark/>
          </w:tcPr>
          <w:p w14:paraId="2EB8190D"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7700</w:t>
            </w:r>
          </w:p>
        </w:tc>
        <w:tc>
          <w:tcPr>
            <w:tcW w:w="0" w:type="auto"/>
            <w:noWrap/>
            <w:vAlign w:val="center"/>
            <w:hideMark/>
          </w:tcPr>
          <w:p w14:paraId="67A5CB3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7710</w:t>
            </w:r>
          </w:p>
        </w:tc>
        <w:tc>
          <w:tcPr>
            <w:tcW w:w="0" w:type="auto"/>
            <w:noWrap/>
            <w:vAlign w:val="center"/>
            <w:hideMark/>
          </w:tcPr>
          <w:p w14:paraId="5E728986"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7809</w:t>
            </w:r>
          </w:p>
        </w:tc>
        <w:tc>
          <w:tcPr>
            <w:tcW w:w="0" w:type="auto"/>
            <w:noWrap/>
            <w:vAlign w:val="center"/>
            <w:hideMark/>
          </w:tcPr>
          <w:p w14:paraId="6B12B384"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7915</w:t>
            </w:r>
          </w:p>
        </w:tc>
        <w:tc>
          <w:tcPr>
            <w:tcW w:w="0" w:type="auto"/>
            <w:noWrap/>
            <w:vAlign w:val="center"/>
            <w:hideMark/>
          </w:tcPr>
          <w:p w14:paraId="477DC6FD"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8110</w:t>
            </w:r>
          </w:p>
        </w:tc>
        <w:tc>
          <w:tcPr>
            <w:tcW w:w="0" w:type="auto"/>
            <w:noWrap/>
            <w:vAlign w:val="center"/>
            <w:hideMark/>
          </w:tcPr>
          <w:p w14:paraId="3F47B173"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8212</w:t>
            </w:r>
          </w:p>
        </w:tc>
        <w:tc>
          <w:tcPr>
            <w:tcW w:w="0" w:type="auto"/>
            <w:noWrap/>
            <w:vAlign w:val="center"/>
            <w:hideMark/>
          </w:tcPr>
          <w:p w14:paraId="3C6F64F1"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8312</w:t>
            </w:r>
          </w:p>
        </w:tc>
        <w:tc>
          <w:tcPr>
            <w:tcW w:w="0" w:type="auto"/>
            <w:noWrap/>
            <w:vAlign w:val="center"/>
            <w:hideMark/>
          </w:tcPr>
          <w:p w14:paraId="18803510"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1D09A9">
              <w:rPr>
                <w:rFonts w:ascii="Arial" w:hAnsi="Arial" w:cs="Arial"/>
                <w:b/>
                <w:color w:val="000000"/>
                <w:sz w:val="20"/>
                <w:szCs w:val="20"/>
              </w:rPr>
              <w:t>107,95</w:t>
            </w:r>
          </w:p>
        </w:tc>
        <w:tc>
          <w:tcPr>
            <w:tcW w:w="0" w:type="auto"/>
            <w:noWrap/>
            <w:vAlign w:val="center"/>
            <w:hideMark/>
          </w:tcPr>
          <w:p w14:paraId="0980738B" w14:textId="77777777" w:rsidR="001D09A9" w:rsidRPr="001D09A9" w:rsidRDefault="001D09A9" w:rsidP="001D09A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1D09A9">
              <w:rPr>
                <w:rFonts w:ascii="Arial" w:eastAsia="Times New Roman" w:hAnsi="Arial" w:cs="Arial"/>
                <w:b/>
                <w:color w:val="000000"/>
                <w:sz w:val="20"/>
                <w:szCs w:val="20"/>
                <w:lang w:eastAsia="pl-PL"/>
              </w:rPr>
              <w:t>7,95</w:t>
            </w:r>
          </w:p>
        </w:tc>
      </w:tr>
    </w:tbl>
    <w:p w14:paraId="082B7822" w14:textId="77777777" w:rsidR="001D09A9" w:rsidRPr="001D09A9" w:rsidRDefault="001D09A9" w:rsidP="001D09A9">
      <w:pPr>
        <w:spacing w:line="360" w:lineRule="auto"/>
        <w:jc w:val="center"/>
        <w:rPr>
          <w:rFonts w:ascii="Arial" w:hAnsi="Arial" w:cs="Arial"/>
          <w:i/>
          <w:sz w:val="18"/>
          <w:szCs w:val="18"/>
        </w:rPr>
      </w:pPr>
      <w:r w:rsidRPr="001D09A9">
        <w:rPr>
          <w:rFonts w:ascii="Arial" w:hAnsi="Arial" w:cs="Arial"/>
          <w:i/>
          <w:sz w:val="18"/>
          <w:szCs w:val="18"/>
        </w:rPr>
        <w:t>Źródło: Urząd Miasta i Gminy Gołańcz, 2016</w:t>
      </w:r>
    </w:p>
    <w:p w14:paraId="06AC6362" w14:textId="77777777" w:rsidR="001D09A9" w:rsidRDefault="00092345" w:rsidP="00092345">
      <w:pPr>
        <w:spacing w:line="360" w:lineRule="auto"/>
        <w:ind w:firstLine="708"/>
        <w:jc w:val="both"/>
        <w:rPr>
          <w:rFonts w:ascii="Arial" w:hAnsi="Arial" w:cs="Arial"/>
          <w:sz w:val="24"/>
          <w:szCs w:val="18"/>
        </w:rPr>
      </w:pPr>
      <w:r>
        <w:rPr>
          <w:rFonts w:ascii="Arial" w:hAnsi="Arial" w:cs="Arial"/>
          <w:sz w:val="24"/>
          <w:szCs w:val="18"/>
        </w:rPr>
        <w:t xml:space="preserve">Liczba mieszkańców Gminy zależy przede wszystkim od dwóch czynników: przyrostu naturalnego oraz migracji. W 2016 r. odnotowano 99 urodzeń żywych i 82 zgony, co daje przyrost naturalny </w:t>
      </w:r>
      <w:r w:rsidR="00701131">
        <w:rPr>
          <w:rFonts w:ascii="Arial" w:hAnsi="Arial" w:cs="Arial"/>
          <w:sz w:val="24"/>
          <w:szCs w:val="18"/>
        </w:rPr>
        <w:t xml:space="preserve">o wartości 17 – w przeliczeniu na 1000 osób wskaźnik przyrostu naturalnego wynosił 2,02. Jest to jedna z najniższych wartości tego wskaźnika w latach 2010 – 2016, niższy przyrost naturalny na 1000 ludności był tylko w 2013 r. Mimo, iż wskaźnik ten nieprzerwanie od 2010 r. utrzymuje się na dodatnim poziomie zaobserwowano jego stopniowe obniżanie się. Wynika to z życiowych wyborów mieszkańców Gminy, którzy decydują się na późniejsze zakładanie rodzin oraz mniejszą liczbę ich członków (tzw. model rodziny 2+2 lub 2+1). </w:t>
      </w:r>
    </w:p>
    <w:p w14:paraId="1E6D4E77" w14:textId="77777777" w:rsidR="00701131" w:rsidRDefault="00701131" w:rsidP="00731149">
      <w:pPr>
        <w:spacing w:line="360" w:lineRule="auto"/>
        <w:ind w:firstLine="708"/>
        <w:jc w:val="center"/>
        <w:rPr>
          <w:rFonts w:ascii="Arial" w:hAnsi="Arial" w:cs="Arial"/>
          <w:sz w:val="24"/>
          <w:szCs w:val="18"/>
        </w:rPr>
      </w:pPr>
      <w:r>
        <w:rPr>
          <w:rFonts w:ascii="Arial" w:hAnsi="Arial" w:cs="Arial"/>
          <w:noProof/>
          <w:sz w:val="24"/>
          <w:szCs w:val="18"/>
          <w:lang w:eastAsia="pl-PL"/>
        </w:rPr>
        <w:drawing>
          <wp:inline distT="0" distB="0" distL="0" distR="0" wp14:anchorId="219665BD" wp14:editId="21C9D303">
            <wp:extent cx="4230806" cy="254317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4016" cy="2545100"/>
                    </a:xfrm>
                    <a:prstGeom prst="rect">
                      <a:avLst/>
                    </a:prstGeom>
                    <a:noFill/>
                  </pic:spPr>
                </pic:pic>
              </a:graphicData>
            </a:graphic>
          </wp:inline>
        </w:drawing>
      </w:r>
    </w:p>
    <w:p w14:paraId="6267F6FB" w14:textId="050B4230" w:rsidR="00701131" w:rsidRPr="00BB20BF" w:rsidRDefault="00701131" w:rsidP="00BB20BF">
      <w:pPr>
        <w:pStyle w:val="Legenda"/>
        <w:jc w:val="center"/>
        <w:rPr>
          <w:rFonts w:ascii="Arial" w:hAnsi="Arial" w:cs="Arial"/>
          <w:color w:val="auto"/>
        </w:rPr>
      </w:pPr>
      <w:bookmarkStart w:id="12" w:name="_Toc499297303"/>
      <w:r w:rsidRPr="00BB20BF">
        <w:rPr>
          <w:rFonts w:ascii="Arial" w:hAnsi="Arial" w:cs="Arial"/>
          <w:color w:val="auto"/>
        </w:rPr>
        <w:t xml:space="preserve">Wykres </w:t>
      </w:r>
      <w:r w:rsidRPr="00BB20BF">
        <w:rPr>
          <w:rFonts w:ascii="Arial" w:hAnsi="Arial" w:cs="Arial"/>
          <w:color w:val="auto"/>
        </w:rPr>
        <w:fldChar w:fldCharType="begin"/>
      </w:r>
      <w:r w:rsidRPr="00BB20BF">
        <w:rPr>
          <w:rFonts w:ascii="Arial" w:hAnsi="Arial" w:cs="Arial"/>
          <w:color w:val="auto"/>
        </w:rPr>
        <w:instrText xml:space="preserve"> SEQ Wykres \* ARABIC </w:instrText>
      </w:r>
      <w:r w:rsidRPr="00BB20BF">
        <w:rPr>
          <w:rFonts w:ascii="Arial" w:hAnsi="Arial" w:cs="Arial"/>
          <w:color w:val="auto"/>
        </w:rPr>
        <w:fldChar w:fldCharType="separate"/>
      </w:r>
      <w:r w:rsidR="00E378EF">
        <w:rPr>
          <w:rFonts w:ascii="Arial" w:hAnsi="Arial" w:cs="Arial"/>
          <w:noProof/>
          <w:color w:val="auto"/>
        </w:rPr>
        <w:t>2</w:t>
      </w:r>
      <w:r w:rsidRPr="00BB20BF">
        <w:rPr>
          <w:rFonts w:ascii="Arial" w:hAnsi="Arial" w:cs="Arial"/>
          <w:color w:val="auto"/>
        </w:rPr>
        <w:fldChar w:fldCharType="end"/>
      </w:r>
      <w:r w:rsidRPr="00BB20BF">
        <w:rPr>
          <w:rFonts w:ascii="Arial" w:hAnsi="Arial" w:cs="Arial"/>
          <w:color w:val="auto"/>
        </w:rPr>
        <w:t>: Przyrost naturalny na 1000 ludności w Gminie Gołańcz w latach 2010 – 2016</w:t>
      </w:r>
      <w:bookmarkEnd w:id="12"/>
    </w:p>
    <w:p w14:paraId="497AED86" w14:textId="77777777" w:rsidR="00701131" w:rsidRPr="00BB20BF" w:rsidRDefault="00701131" w:rsidP="00BB20BF">
      <w:pPr>
        <w:jc w:val="center"/>
        <w:rPr>
          <w:rFonts w:ascii="Arial" w:hAnsi="Arial" w:cs="Arial"/>
          <w:i/>
          <w:sz w:val="18"/>
          <w:szCs w:val="18"/>
        </w:rPr>
      </w:pPr>
      <w:r w:rsidRPr="00BB20BF">
        <w:rPr>
          <w:rFonts w:ascii="Arial" w:hAnsi="Arial" w:cs="Arial"/>
          <w:i/>
          <w:sz w:val="18"/>
          <w:szCs w:val="18"/>
        </w:rPr>
        <w:t xml:space="preserve">Źródło: </w:t>
      </w:r>
      <w:r w:rsidR="00BB20BF" w:rsidRPr="00BB20BF">
        <w:rPr>
          <w:rFonts w:ascii="Arial" w:hAnsi="Arial" w:cs="Arial"/>
          <w:i/>
          <w:sz w:val="18"/>
          <w:szCs w:val="18"/>
        </w:rPr>
        <w:t>GUS</w:t>
      </w:r>
    </w:p>
    <w:p w14:paraId="0BF70E91" w14:textId="77777777" w:rsidR="00701131" w:rsidRDefault="00BB20BF" w:rsidP="00BB20BF">
      <w:pPr>
        <w:spacing w:line="360" w:lineRule="auto"/>
        <w:ind w:firstLine="708"/>
        <w:jc w:val="both"/>
        <w:rPr>
          <w:rFonts w:ascii="Arial" w:hAnsi="Arial" w:cs="Arial"/>
          <w:sz w:val="24"/>
          <w:szCs w:val="18"/>
        </w:rPr>
      </w:pPr>
      <w:r>
        <w:rPr>
          <w:rFonts w:ascii="Arial" w:hAnsi="Arial" w:cs="Arial"/>
          <w:sz w:val="24"/>
          <w:szCs w:val="18"/>
        </w:rPr>
        <w:lastRenderedPageBreak/>
        <w:t xml:space="preserve">W przypadku migracji wewnętrznych w 2016 r. na terenie Gminy zanotowano 73 zameldowania oraz 124 wymeldowania. Saldo migracji wewnętrznych wyniosło więc minus 51 osób – w przeliczeniu na 1000 ludności: minus 6,1. </w:t>
      </w:r>
      <w:r w:rsidR="001D7A42">
        <w:rPr>
          <w:rFonts w:ascii="Arial" w:hAnsi="Arial" w:cs="Arial"/>
          <w:sz w:val="24"/>
          <w:szCs w:val="18"/>
        </w:rPr>
        <w:t xml:space="preserve">W całym analizowanym okresie wskaźnik salda migracji przyjmował wartości ujemne. </w:t>
      </w:r>
    </w:p>
    <w:p w14:paraId="1FF67ED5" w14:textId="77777777" w:rsidR="00BB20BF" w:rsidRDefault="00BB20BF" w:rsidP="00BB20BF">
      <w:pPr>
        <w:spacing w:line="360" w:lineRule="auto"/>
        <w:jc w:val="center"/>
        <w:rPr>
          <w:rFonts w:ascii="Arial" w:hAnsi="Arial" w:cs="Arial"/>
          <w:sz w:val="24"/>
          <w:szCs w:val="18"/>
        </w:rPr>
      </w:pPr>
      <w:r>
        <w:rPr>
          <w:rFonts w:ascii="Arial" w:hAnsi="Arial" w:cs="Arial"/>
          <w:noProof/>
          <w:sz w:val="24"/>
          <w:szCs w:val="18"/>
          <w:lang w:eastAsia="pl-PL"/>
        </w:rPr>
        <w:drawing>
          <wp:inline distT="0" distB="0" distL="0" distR="0" wp14:anchorId="56B0DB47" wp14:editId="59D90DAE">
            <wp:extent cx="4584700" cy="2755900"/>
            <wp:effectExtent l="0"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6C8705" w14:textId="0DCB9B74" w:rsidR="00BB20BF" w:rsidRPr="00BB20BF" w:rsidRDefault="00BB20BF" w:rsidP="00BB20BF">
      <w:pPr>
        <w:pStyle w:val="Legenda"/>
        <w:jc w:val="center"/>
        <w:rPr>
          <w:rFonts w:ascii="Arial" w:hAnsi="Arial" w:cs="Arial"/>
          <w:color w:val="auto"/>
        </w:rPr>
      </w:pPr>
      <w:bookmarkStart w:id="13" w:name="_Toc499297304"/>
      <w:r w:rsidRPr="00BB20BF">
        <w:rPr>
          <w:rFonts w:ascii="Arial" w:hAnsi="Arial" w:cs="Arial"/>
          <w:color w:val="auto"/>
        </w:rPr>
        <w:t xml:space="preserve">Wykres </w:t>
      </w:r>
      <w:r w:rsidRPr="00BB20BF">
        <w:rPr>
          <w:rFonts w:ascii="Arial" w:hAnsi="Arial" w:cs="Arial"/>
          <w:color w:val="auto"/>
        </w:rPr>
        <w:fldChar w:fldCharType="begin"/>
      </w:r>
      <w:r w:rsidRPr="00BB20BF">
        <w:rPr>
          <w:rFonts w:ascii="Arial" w:hAnsi="Arial" w:cs="Arial"/>
          <w:color w:val="auto"/>
        </w:rPr>
        <w:instrText xml:space="preserve"> SEQ Wykres \* ARABIC </w:instrText>
      </w:r>
      <w:r w:rsidRPr="00BB20BF">
        <w:rPr>
          <w:rFonts w:ascii="Arial" w:hAnsi="Arial" w:cs="Arial"/>
          <w:color w:val="auto"/>
        </w:rPr>
        <w:fldChar w:fldCharType="separate"/>
      </w:r>
      <w:r w:rsidR="00E378EF">
        <w:rPr>
          <w:rFonts w:ascii="Arial" w:hAnsi="Arial" w:cs="Arial"/>
          <w:noProof/>
          <w:color w:val="auto"/>
        </w:rPr>
        <w:t>3</w:t>
      </w:r>
      <w:r w:rsidRPr="00BB20BF">
        <w:rPr>
          <w:rFonts w:ascii="Arial" w:hAnsi="Arial" w:cs="Arial"/>
          <w:color w:val="auto"/>
        </w:rPr>
        <w:fldChar w:fldCharType="end"/>
      </w:r>
      <w:r w:rsidRPr="00BB20BF">
        <w:rPr>
          <w:rFonts w:ascii="Arial" w:hAnsi="Arial" w:cs="Arial"/>
          <w:color w:val="auto"/>
        </w:rPr>
        <w:t>: Saldo migracji wewnętrznych na 1000 ludności w Gminie Gołańcz w latach 2010 – 2016</w:t>
      </w:r>
      <w:bookmarkEnd w:id="13"/>
    </w:p>
    <w:p w14:paraId="3484BC42" w14:textId="77777777" w:rsidR="00BB20BF" w:rsidRPr="00731149" w:rsidRDefault="00731149" w:rsidP="00731149">
      <w:pPr>
        <w:jc w:val="center"/>
        <w:rPr>
          <w:rFonts w:ascii="Arial" w:hAnsi="Arial" w:cs="Arial"/>
          <w:i/>
          <w:sz w:val="18"/>
          <w:szCs w:val="18"/>
        </w:rPr>
      </w:pPr>
      <w:r>
        <w:rPr>
          <w:rFonts w:ascii="Arial" w:hAnsi="Arial" w:cs="Arial"/>
          <w:i/>
          <w:sz w:val="18"/>
          <w:szCs w:val="18"/>
        </w:rPr>
        <w:t>Źródło: GUS</w:t>
      </w:r>
    </w:p>
    <w:p w14:paraId="633709F7" w14:textId="77777777" w:rsidR="008C4C03" w:rsidRDefault="001D7A42" w:rsidP="00C150FF">
      <w:pPr>
        <w:spacing w:line="360" w:lineRule="auto"/>
        <w:ind w:firstLine="708"/>
        <w:jc w:val="both"/>
        <w:rPr>
          <w:rFonts w:ascii="Arial" w:hAnsi="Arial" w:cs="Arial"/>
          <w:sz w:val="24"/>
          <w:szCs w:val="18"/>
        </w:rPr>
      </w:pPr>
      <w:r>
        <w:rPr>
          <w:rFonts w:ascii="Arial" w:hAnsi="Arial" w:cs="Arial"/>
          <w:sz w:val="24"/>
          <w:szCs w:val="18"/>
        </w:rPr>
        <w:t xml:space="preserve">Na strukturę demograficzną Gminy pośredni wpływ ma także wiek mieszkańców oraz wielkość udziału poszczególnych grup wiekowych w ogólnej liczbie ludności. </w:t>
      </w:r>
      <w:r w:rsidR="00C150FF">
        <w:rPr>
          <w:rFonts w:ascii="Arial" w:hAnsi="Arial" w:cs="Arial"/>
          <w:sz w:val="24"/>
          <w:szCs w:val="18"/>
        </w:rPr>
        <w:t xml:space="preserve">W roku 2016 udział osób w wieku przedprodukcyjnym w ogóle mieszkańców Gminy wyniósł 22,20%, osób w wieku produkcyjnym 62,55%, a osób w wieku poprodukcyjnym 15,26%. Porównując te wartości z danymi z 2010 roku można zaobserwować spadek udziału osób w wieku przedprodukcyjnym (o 2,79 pp.) i produkcyjnym (o 2,72 pp.) oraz wzrost udziału osób w wieku poprodukcyjnym (o 5,51%). Świadczy to o intensywnym zachodzeniu zjawiska starzenia się społeczeństwa, które pociąga za sobą m.in. kurczenie się zasobów siły roboczej, wzrost nakładów na opiekę zdrowotną i usługi opiekuńcze, itp. </w:t>
      </w:r>
    </w:p>
    <w:p w14:paraId="51862857" w14:textId="77777777" w:rsidR="008C4C03" w:rsidRDefault="009319F4" w:rsidP="00C150FF">
      <w:pPr>
        <w:spacing w:line="360" w:lineRule="auto"/>
        <w:jc w:val="center"/>
        <w:rPr>
          <w:rFonts w:ascii="Arial" w:hAnsi="Arial" w:cs="Arial"/>
          <w:sz w:val="24"/>
          <w:szCs w:val="18"/>
        </w:rPr>
      </w:pPr>
      <w:r>
        <w:rPr>
          <w:rFonts w:ascii="Arial" w:hAnsi="Arial" w:cs="Arial"/>
          <w:noProof/>
          <w:sz w:val="24"/>
          <w:szCs w:val="18"/>
          <w:lang w:eastAsia="pl-PL"/>
        </w:rPr>
        <w:lastRenderedPageBreak/>
        <w:drawing>
          <wp:inline distT="0" distB="0" distL="0" distR="0" wp14:anchorId="76EEB2B6" wp14:editId="3E4ADC8A">
            <wp:extent cx="5092996" cy="3061441"/>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4843" cy="3062551"/>
                    </a:xfrm>
                    <a:prstGeom prst="rect">
                      <a:avLst/>
                    </a:prstGeom>
                    <a:noFill/>
                  </pic:spPr>
                </pic:pic>
              </a:graphicData>
            </a:graphic>
          </wp:inline>
        </w:drawing>
      </w:r>
    </w:p>
    <w:p w14:paraId="22C662C1" w14:textId="690BE81A" w:rsidR="009319F4" w:rsidRPr="00C150FF" w:rsidRDefault="009319F4" w:rsidP="00C150FF">
      <w:pPr>
        <w:pStyle w:val="Legenda"/>
        <w:jc w:val="center"/>
        <w:rPr>
          <w:rFonts w:ascii="Arial" w:hAnsi="Arial" w:cs="Arial"/>
          <w:color w:val="auto"/>
        </w:rPr>
      </w:pPr>
      <w:bookmarkStart w:id="14" w:name="_Toc499297305"/>
      <w:r w:rsidRPr="00C150FF">
        <w:rPr>
          <w:rFonts w:ascii="Arial" w:hAnsi="Arial" w:cs="Arial"/>
          <w:color w:val="auto"/>
        </w:rPr>
        <w:t xml:space="preserve">Wykres </w:t>
      </w:r>
      <w:r w:rsidRPr="00C150FF">
        <w:rPr>
          <w:rFonts w:ascii="Arial" w:hAnsi="Arial" w:cs="Arial"/>
          <w:color w:val="auto"/>
        </w:rPr>
        <w:fldChar w:fldCharType="begin"/>
      </w:r>
      <w:r w:rsidRPr="00C150FF">
        <w:rPr>
          <w:rFonts w:ascii="Arial" w:hAnsi="Arial" w:cs="Arial"/>
          <w:color w:val="auto"/>
        </w:rPr>
        <w:instrText xml:space="preserve"> SEQ Wykres \* ARABIC </w:instrText>
      </w:r>
      <w:r w:rsidRPr="00C150FF">
        <w:rPr>
          <w:rFonts w:ascii="Arial" w:hAnsi="Arial" w:cs="Arial"/>
          <w:color w:val="auto"/>
        </w:rPr>
        <w:fldChar w:fldCharType="separate"/>
      </w:r>
      <w:r w:rsidR="00E378EF">
        <w:rPr>
          <w:rFonts w:ascii="Arial" w:hAnsi="Arial" w:cs="Arial"/>
          <w:noProof/>
          <w:color w:val="auto"/>
        </w:rPr>
        <w:t>4</w:t>
      </w:r>
      <w:r w:rsidRPr="00C150FF">
        <w:rPr>
          <w:rFonts w:ascii="Arial" w:hAnsi="Arial" w:cs="Arial"/>
          <w:color w:val="auto"/>
        </w:rPr>
        <w:fldChar w:fldCharType="end"/>
      </w:r>
      <w:r w:rsidRPr="00C150FF">
        <w:rPr>
          <w:rFonts w:ascii="Arial" w:hAnsi="Arial" w:cs="Arial"/>
          <w:color w:val="auto"/>
        </w:rPr>
        <w:t xml:space="preserve">: Udział ludności według </w:t>
      </w:r>
      <w:r w:rsidR="00C150FF" w:rsidRPr="00C150FF">
        <w:rPr>
          <w:rFonts w:ascii="Arial" w:hAnsi="Arial" w:cs="Arial"/>
          <w:color w:val="auto"/>
        </w:rPr>
        <w:t xml:space="preserve"> ekonomicznych wieku w Gminie Gołańcz w 2010 i 2016 roku</w:t>
      </w:r>
      <w:bookmarkEnd w:id="14"/>
    </w:p>
    <w:p w14:paraId="2FC75517" w14:textId="77777777" w:rsidR="00C150FF" w:rsidRDefault="00C150FF" w:rsidP="00C150FF">
      <w:pPr>
        <w:jc w:val="center"/>
        <w:rPr>
          <w:rFonts w:ascii="Arial" w:hAnsi="Arial" w:cs="Arial"/>
          <w:i/>
          <w:sz w:val="18"/>
          <w:szCs w:val="18"/>
        </w:rPr>
      </w:pPr>
      <w:r w:rsidRPr="00C150FF">
        <w:rPr>
          <w:rFonts w:ascii="Arial" w:hAnsi="Arial" w:cs="Arial"/>
          <w:i/>
          <w:sz w:val="18"/>
          <w:szCs w:val="18"/>
        </w:rPr>
        <w:t>Źródło: Urząd Miasta i Gminy Gołańcz, 2016</w:t>
      </w:r>
    </w:p>
    <w:p w14:paraId="0D181811" w14:textId="4D8C2D2B" w:rsidR="00C150FF" w:rsidRPr="00E90D1E" w:rsidRDefault="00C150FF" w:rsidP="00E90D1E">
      <w:pPr>
        <w:spacing w:line="360" w:lineRule="auto"/>
        <w:ind w:firstLine="708"/>
        <w:jc w:val="both"/>
        <w:rPr>
          <w:rFonts w:ascii="Arial" w:hAnsi="Arial" w:cs="Arial"/>
          <w:sz w:val="24"/>
          <w:szCs w:val="18"/>
        </w:rPr>
        <w:sectPr w:rsidR="00C150FF" w:rsidRPr="00E90D1E" w:rsidSect="003662B1">
          <w:headerReference w:type="default" r:id="rId19"/>
          <w:footerReference w:type="default" r:id="rId20"/>
          <w:headerReference w:type="first" r:id="rId21"/>
          <w:pgSz w:w="11906" w:h="16838"/>
          <w:pgMar w:top="1417" w:right="1417" w:bottom="1417" w:left="1417" w:header="708" w:footer="708" w:gutter="0"/>
          <w:cols w:space="708"/>
          <w:titlePg/>
          <w:docGrid w:linePitch="360"/>
        </w:sectPr>
      </w:pPr>
      <w:r>
        <w:rPr>
          <w:rFonts w:ascii="Arial" w:hAnsi="Arial" w:cs="Arial"/>
          <w:sz w:val="24"/>
          <w:szCs w:val="18"/>
        </w:rPr>
        <w:t xml:space="preserve">Największy udział </w:t>
      </w:r>
      <w:r w:rsidR="00E90D1E">
        <w:rPr>
          <w:rFonts w:ascii="Arial" w:hAnsi="Arial" w:cs="Arial"/>
          <w:sz w:val="24"/>
          <w:szCs w:val="18"/>
        </w:rPr>
        <w:t xml:space="preserve">osób w wieku poprodukcyjnym w ogólnej liczbie mieszkańców danej jednostki </w:t>
      </w:r>
      <w:r w:rsidR="006B2504">
        <w:rPr>
          <w:rFonts w:ascii="Arial" w:hAnsi="Arial" w:cs="Arial"/>
          <w:sz w:val="24"/>
          <w:szCs w:val="18"/>
        </w:rPr>
        <w:t xml:space="preserve">analitycznej </w:t>
      </w:r>
      <w:r w:rsidR="00E90D1E">
        <w:rPr>
          <w:rFonts w:ascii="Arial" w:hAnsi="Arial" w:cs="Arial"/>
          <w:sz w:val="24"/>
          <w:szCs w:val="18"/>
        </w:rPr>
        <w:t xml:space="preserve">odnotowano w jednostce Grabowo, zarówno w 2010 r. (21,93%) jak i w 2016 r. (22,76%). Jednakże porównując lata 2010 i 2016 należy stwierdzić, że największy wzrost udziału osób starszych w społeczeństwie sołectwa nastąpił w Morakowie (o 7,83 pp.), natomiast w Jeziorkach odnotowano spadek udziału osób starszych w liczbie ludności o 0,43 pp.  </w:t>
      </w:r>
    </w:p>
    <w:p w14:paraId="70600D4E" w14:textId="77777777" w:rsidR="008C4C03" w:rsidRDefault="008C4C03" w:rsidP="008C4C03">
      <w:pPr>
        <w:spacing w:line="360" w:lineRule="auto"/>
        <w:jc w:val="center"/>
        <w:rPr>
          <w:rFonts w:ascii="Arial" w:hAnsi="Arial" w:cs="Arial"/>
          <w:sz w:val="24"/>
          <w:szCs w:val="18"/>
        </w:rPr>
      </w:pPr>
      <w:r>
        <w:rPr>
          <w:rFonts w:ascii="Arial" w:hAnsi="Arial" w:cs="Arial"/>
          <w:noProof/>
          <w:sz w:val="24"/>
          <w:szCs w:val="18"/>
          <w:lang w:eastAsia="pl-PL"/>
        </w:rPr>
        <w:lastRenderedPageBreak/>
        <w:drawing>
          <wp:inline distT="0" distB="0" distL="0" distR="0" wp14:anchorId="58FB6DAD" wp14:editId="40AB73FE">
            <wp:extent cx="7980218" cy="4925060"/>
            <wp:effectExtent l="0" t="0" r="1905"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2719" cy="4926604"/>
                    </a:xfrm>
                    <a:prstGeom prst="rect">
                      <a:avLst/>
                    </a:prstGeom>
                    <a:noFill/>
                  </pic:spPr>
                </pic:pic>
              </a:graphicData>
            </a:graphic>
          </wp:inline>
        </w:drawing>
      </w:r>
    </w:p>
    <w:p w14:paraId="2FEB4DF7" w14:textId="29B83EF0" w:rsidR="008C4C03" w:rsidRPr="008C4C03" w:rsidRDefault="008C4C03" w:rsidP="008C4C03">
      <w:pPr>
        <w:pStyle w:val="Legenda"/>
        <w:jc w:val="center"/>
        <w:rPr>
          <w:rFonts w:ascii="Arial" w:hAnsi="Arial" w:cs="Arial"/>
          <w:color w:val="auto"/>
        </w:rPr>
      </w:pPr>
      <w:bookmarkStart w:id="15" w:name="_Toc499297306"/>
      <w:r w:rsidRPr="008C4C03">
        <w:rPr>
          <w:rFonts w:ascii="Arial" w:hAnsi="Arial" w:cs="Arial"/>
          <w:color w:val="auto"/>
        </w:rPr>
        <w:t xml:space="preserve">Wykres </w:t>
      </w:r>
      <w:r w:rsidRPr="008C4C03">
        <w:rPr>
          <w:rFonts w:ascii="Arial" w:hAnsi="Arial" w:cs="Arial"/>
          <w:color w:val="auto"/>
        </w:rPr>
        <w:fldChar w:fldCharType="begin"/>
      </w:r>
      <w:r w:rsidRPr="008C4C03">
        <w:rPr>
          <w:rFonts w:ascii="Arial" w:hAnsi="Arial" w:cs="Arial"/>
          <w:color w:val="auto"/>
        </w:rPr>
        <w:instrText xml:space="preserve"> SEQ Wykres \* ARABIC </w:instrText>
      </w:r>
      <w:r w:rsidRPr="008C4C03">
        <w:rPr>
          <w:rFonts w:ascii="Arial" w:hAnsi="Arial" w:cs="Arial"/>
          <w:color w:val="auto"/>
        </w:rPr>
        <w:fldChar w:fldCharType="separate"/>
      </w:r>
      <w:r w:rsidR="00E378EF">
        <w:rPr>
          <w:rFonts w:ascii="Arial" w:hAnsi="Arial" w:cs="Arial"/>
          <w:noProof/>
          <w:color w:val="auto"/>
        </w:rPr>
        <w:t>5</w:t>
      </w:r>
      <w:r w:rsidRPr="008C4C03">
        <w:rPr>
          <w:rFonts w:ascii="Arial" w:hAnsi="Arial" w:cs="Arial"/>
          <w:color w:val="auto"/>
        </w:rPr>
        <w:fldChar w:fldCharType="end"/>
      </w:r>
      <w:r w:rsidRPr="008C4C03">
        <w:rPr>
          <w:rFonts w:ascii="Arial" w:hAnsi="Arial" w:cs="Arial"/>
          <w:color w:val="auto"/>
        </w:rPr>
        <w:t xml:space="preserve">: Udział mieszkańców w ludności ogółem według ekonomicznych grup wieku </w:t>
      </w:r>
      <w:r w:rsidR="00D808E7">
        <w:rPr>
          <w:rFonts w:ascii="Arial" w:hAnsi="Arial" w:cs="Arial"/>
          <w:color w:val="auto"/>
        </w:rPr>
        <w:t xml:space="preserve"> w jednostkach analitycznych w 2010 roku</w:t>
      </w:r>
      <w:bookmarkEnd w:id="15"/>
    </w:p>
    <w:p w14:paraId="711AD478" w14:textId="356262C4" w:rsidR="008C4C03" w:rsidRPr="008C4C03" w:rsidRDefault="008C4C03" w:rsidP="008C4C03">
      <w:pPr>
        <w:jc w:val="center"/>
        <w:rPr>
          <w:rFonts w:ascii="Arial" w:hAnsi="Arial" w:cs="Arial"/>
          <w:i/>
          <w:sz w:val="18"/>
          <w:szCs w:val="18"/>
        </w:rPr>
      </w:pPr>
      <w:r w:rsidRPr="008C4C03">
        <w:rPr>
          <w:rFonts w:ascii="Arial" w:hAnsi="Arial" w:cs="Arial"/>
          <w:i/>
          <w:sz w:val="18"/>
          <w:szCs w:val="18"/>
        </w:rPr>
        <w:t>Źródło: Urząd Miasta i Gminy Gołańcz, 201</w:t>
      </w:r>
      <w:r w:rsidR="00D808E7">
        <w:rPr>
          <w:rFonts w:ascii="Arial" w:hAnsi="Arial" w:cs="Arial"/>
          <w:i/>
          <w:sz w:val="18"/>
          <w:szCs w:val="18"/>
        </w:rPr>
        <w:t>0</w:t>
      </w:r>
    </w:p>
    <w:p w14:paraId="2D55F455" w14:textId="77777777" w:rsidR="008C4C03" w:rsidRDefault="008C4C03" w:rsidP="008C4C03">
      <w:pPr>
        <w:spacing w:line="360" w:lineRule="auto"/>
        <w:jc w:val="both"/>
        <w:rPr>
          <w:rFonts w:ascii="Arial" w:hAnsi="Arial" w:cs="Arial"/>
          <w:sz w:val="24"/>
          <w:szCs w:val="18"/>
        </w:rPr>
      </w:pPr>
    </w:p>
    <w:p w14:paraId="558B3AB8" w14:textId="77777777" w:rsidR="008C4C03" w:rsidRDefault="008C4C03" w:rsidP="008C4C03">
      <w:pPr>
        <w:spacing w:line="360" w:lineRule="auto"/>
        <w:jc w:val="center"/>
        <w:rPr>
          <w:rFonts w:ascii="Arial" w:hAnsi="Arial" w:cs="Arial"/>
          <w:sz w:val="24"/>
          <w:szCs w:val="18"/>
        </w:rPr>
      </w:pPr>
      <w:r>
        <w:rPr>
          <w:rFonts w:ascii="Arial" w:hAnsi="Arial" w:cs="Arial"/>
          <w:noProof/>
          <w:sz w:val="24"/>
          <w:szCs w:val="18"/>
          <w:lang w:eastAsia="pl-PL"/>
        </w:rPr>
        <w:drawing>
          <wp:inline distT="0" distB="0" distL="0" distR="0" wp14:anchorId="0C8DB191" wp14:editId="32E1B66F">
            <wp:extent cx="7813964" cy="47466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1409" cy="4751148"/>
                    </a:xfrm>
                    <a:prstGeom prst="rect">
                      <a:avLst/>
                    </a:prstGeom>
                    <a:noFill/>
                  </pic:spPr>
                </pic:pic>
              </a:graphicData>
            </a:graphic>
          </wp:inline>
        </w:drawing>
      </w:r>
    </w:p>
    <w:p w14:paraId="59587684" w14:textId="07B16CA2" w:rsidR="008C4C03" w:rsidRPr="008C4C03" w:rsidRDefault="008C4C03" w:rsidP="008C4C03">
      <w:pPr>
        <w:pStyle w:val="Legenda"/>
        <w:jc w:val="center"/>
        <w:rPr>
          <w:rFonts w:ascii="Arial" w:hAnsi="Arial" w:cs="Arial"/>
          <w:color w:val="auto"/>
        </w:rPr>
      </w:pPr>
      <w:bookmarkStart w:id="16" w:name="_Toc499297307"/>
      <w:r w:rsidRPr="008C4C03">
        <w:rPr>
          <w:rFonts w:ascii="Arial" w:hAnsi="Arial" w:cs="Arial"/>
          <w:color w:val="auto"/>
        </w:rPr>
        <w:t xml:space="preserve">Wykres </w:t>
      </w:r>
      <w:r w:rsidRPr="008C4C03">
        <w:rPr>
          <w:rFonts w:ascii="Arial" w:hAnsi="Arial" w:cs="Arial"/>
          <w:color w:val="auto"/>
        </w:rPr>
        <w:fldChar w:fldCharType="begin"/>
      </w:r>
      <w:r w:rsidRPr="008C4C03">
        <w:rPr>
          <w:rFonts w:ascii="Arial" w:hAnsi="Arial" w:cs="Arial"/>
          <w:color w:val="auto"/>
        </w:rPr>
        <w:instrText xml:space="preserve"> SEQ Wykres \* ARABIC </w:instrText>
      </w:r>
      <w:r w:rsidRPr="008C4C03">
        <w:rPr>
          <w:rFonts w:ascii="Arial" w:hAnsi="Arial" w:cs="Arial"/>
          <w:color w:val="auto"/>
        </w:rPr>
        <w:fldChar w:fldCharType="separate"/>
      </w:r>
      <w:r w:rsidR="00E378EF">
        <w:rPr>
          <w:rFonts w:ascii="Arial" w:hAnsi="Arial" w:cs="Arial"/>
          <w:noProof/>
          <w:color w:val="auto"/>
        </w:rPr>
        <w:t>6</w:t>
      </w:r>
      <w:r w:rsidRPr="008C4C03">
        <w:rPr>
          <w:rFonts w:ascii="Arial" w:hAnsi="Arial" w:cs="Arial"/>
          <w:color w:val="auto"/>
        </w:rPr>
        <w:fldChar w:fldCharType="end"/>
      </w:r>
      <w:r w:rsidRPr="008C4C03">
        <w:rPr>
          <w:rFonts w:ascii="Arial" w:hAnsi="Arial" w:cs="Arial"/>
          <w:color w:val="auto"/>
        </w:rPr>
        <w:t>: Udział mieszkańców w ludności ogółem według ekonomicznych grup wieku</w:t>
      </w:r>
      <w:r w:rsidR="00D808E7">
        <w:rPr>
          <w:rFonts w:ascii="Arial" w:hAnsi="Arial" w:cs="Arial"/>
          <w:color w:val="auto"/>
        </w:rPr>
        <w:t xml:space="preserve"> w jednostkach analitycznych w 2016 roku</w:t>
      </w:r>
      <w:bookmarkEnd w:id="16"/>
      <w:r w:rsidRPr="008C4C03">
        <w:rPr>
          <w:rFonts w:ascii="Arial" w:hAnsi="Arial" w:cs="Arial"/>
          <w:color w:val="auto"/>
        </w:rPr>
        <w:t xml:space="preserve"> </w:t>
      </w:r>
    </w:p>
    <w:p w14:paraId="31C77F58" w14:textId="77777777" w:rsidR="008C4C03" w:rsidRPr="008C4C03" w:rsidRDefault="008C4C03" w:rsidP="008C4C03">
      <w:pPr>
        <w:jc w:val="center"/>
        <w:rPr>
          <w:rFonts w:ascii="Arial" w:hAnsi="Arial" w:cs="Arial"/>
          <w:i/>
          <w:sz w:val="18"/>
          <w:szCs w:val="18"/>
        </w:rPr>
      </w:pPr>
      <w:r w:rsidRPr="008C4C03">
        <w:rPr>
          <w:rFonts w:ascii="Arial" w:hAnsi="Arial" w:cs="Arial"/>
          <w:i/>
          <w:sz w:val="18"/>
          <w:szCs w:val="18"/>
        </w:rPr>
        <w:t>Źródło: Urząd Miasta i Gminy Gołańcz, 2016</w:t>
      </w:r>
    </w:p>
    <w:p w14:paraId="4D6D2132" w14:textId="77777777" w:rsidR="008C4C03" w:rsidRDefault="008C4C03" w:rsidP="00701131">
      <w:pPr>
        <w:spacing w:line="360" w:lineRule="auto"/>
        <w:jc w:val="both"/>
        <w:rPr>
          <w:rFonts w:ascii="Arial" w:hAnsi="Arial" w:cs="Arial"/>
          <w:sz w:val="24"/>
          <w:szCs w:val="18"/>
        </w:rPr>
        <w:sectPr w:rsidR="008C4C03" w:rsidSect="008C4C03">
          <w:pgSz w:w="16838" w:h="11906" w:orient="landscape"/>
          <w:pgMar w:top="1417" w:right="1417" w:bottom="1417" w:left="1417" w:header="708" w:footer="708" w:gutter="0"/>
          <w:cols w:space="708"/>
          <w:docGrid w:linePitch="360"/>
        </w:sectPr>
      </w:pPr>
    </w:p>
    <w:p w14:paraId="6E9F46EA" w14:textId="77777777" w:rsidR="008C4C03" w:rsidRDefault="00E90D1E" w:rsidP="00171B5D">
      <w:pPr>
        <w:spacing w:line="360" w:lineRule="auto"/>
        <w:ind w:firstLine="708"/>
        <w:jc w:val="both"/>
        <w:rPr>
          <w:rFonts w:ascii="Arial" w:hAnsi="Arial" w:cs="Arial"/>
          <w:sz w:val="24"/>
          <w:szCs w:val="18"/>
        </w:rPr>
      </w:pPr>
      <w:r>
        <w:rPr>
          <w:rFonts w:ascii="Arial" w:hAnsi="Arial" w:cs="Arial"/>
          <w:sz w:val="24"/>
          <w:szCs w:val="18"/>
        </w:rPr>
        <w:lastRenderedPageBreak/>
        <w:t xml:space="preserve">Z przeprowadzonej analizy sytuacji demograficznej wynika, że negatywnymi zjawiskami w tym zakresie jest emigracja mieszkańców oraz starzenie się społeczeństwa. W czasie pozyskiwania danych na potrzeby Programu Rewitalizacji migracja ludności była równoważona przez dodatni przyrost naturalny, co powodowało wzrost liczby mieszkańców Gminy. </w:t>
      </w:r>
      <w:r w:rsidR="00171B5D">
        <w:rPr>
          <w:rFonts w:ascii="Arial" w:hAnsi="Arial" w:cs="Arial"/>
          <w:sz w:val="24"/>
          <w:szCs w:val="18"/>
        </w:rPr>
        <w:t xml:space="preserve">Ze względu jednak na tendencję zmiany modelu rodziny i coraz późniejsze podejmowanie decyzji o założeniu rodziny przyrost naturalny się obniża. Bez zapobiegania zjawisku emigracji w przyszłości liczba mieszkańców Gminy może ulegać zmniejszeniu. </w:t>
      </w:r>
    </w:p>
    <w:p w14:paraId="6F707159" w14:textId="77777777" w:rsidR="00171B5D" w:rsidRDefault="00171B5D" w:rsidP="00171B5D">
      <w:pPr>
        <w:spacing w:line="360" w:lineRule="auto"/>
        <w:ind w:firstLine="708"/>
        <w:jc w:val="both"/>
        <w:rPr>
          <w:rFonts w:ascii="Arial" w:hAnsi="Arial" w:cs="Arial"/>
          <w:sz w:val="24"/>
          <w:szCs w:val="18"/>
        </w:rPr>
      </w:pPr>
      <w:r>
        <w:rPr>
          <w:rFonts w:ascii="Arial" w:hAnsi="Arial" w:cs="Arial"/>
          <w:sz w:val="24"/>
          <w:szCs w:val="18"/>
        </w:rPr>
        <w:t xml:space="preserve">Również starzenie się społeczeństwa pociąga za sobą negatywne zmiany w społeczeństwie. Ze względu na ograniczone możliwości fizyczne i zdrowotne oraz często nie nadążanie za najnowszymi trendami i nowinami technicznymi osoby starsze są grupą odsuwaną od życia w społeczności lokalnej, prowadząc do ich marginalizacji. </w:t>
      </w:r>
    </w:p>
    <w:p w14:paraId="47B9445D" w14:textId="77777777" w:rsidR="00470875" w:rsidRPr="007A42B9" w:rsidRDefault="00470875" w:rsidP="00171B5D">
      <w:pPr>
        <w:spacing w:line="360" w:lineRule="auto"/>
        <w:ind w:firstLine="708"/>
        <w:jc w:val="both"/>
        <w:rPr>
          <w:rFonts w:ascii="Arial" w:hAnsi="Arial" w:cs="Arial"/>
          <w:sz w:val="24"/>
          <w:szCs w:val="18"/>
        </w:rPr>
      </w:pPr>
      <w:r>
        <w:rPr>
          <w:rFonts w:ascii="Arial" w:hAnsi="Arial" w:cs="Arial"/>
          <w:sz w:val="24"/>
          <w:szCs w:val="18"/>
        </w:rPr>
        <w:t xml:space="preserve">W związku z powyższym w ramach procesu rewitalizacji </w:t>
      </w:r>
      <w:r w:rsidR="00942EC4">
        <w:rPr>
          <w:rFonts w:ascii="Arial" w:hAnsi="Arial" w:cs="Arial"/>
          <w:sz w:val="24"/>
          <w:szCs w:val="18"/>
        </w:rPr>
        <w:t xml:space="preserve">należałoby ukierunkować działania na zaspokojenie podstawowych potrzeb mieszkańców, które pozwoliłyby na ograniczenie zjawiska migracji oraz działania przeciwdziałające wykluczeniu osób starszych i ich aktywne włączenie w życie społeczności lokalnej. </w:t>
      </w:r>
    </w:p>
    <w:p w14:paraId="29808651" w14:textId="77777777" w:rsidR="00EF1FB1" w:rsidRDefault="00EF1FB1" w:rsidP="00EF1FB1">
      <w:pPr>
        <w:pStyle w:val="Nagwek3"/>
        <w:spacing w:line="360" w:lineRule="auto"/>
        <w:jc w:val="both"/>
        <w:rPr>
          <w:rFonts w:ascii="Arial" w:hAnsi="Arial" w:cs="Arial"/>
          <w:b/>
          <w:color w:val="auto"/>
        </w:rPr>
      </w:pPr>
      <w:bookmarkStart w:id="17" w:name="_Toc499297313"/>
      <w:r w:rsidRPr="00EF1FB1">
        <w:rPr>
          <w:rFonts w:ascii="Arial" w:hAnsi="Arial" w:cs="Arial"/>
          <w:b/>
          <w:color w:val="auto"/>
        </w:rPr>
        <w:t>3.1.2. Pomoc społeczna</w:t>
      </w:r>
      <w:r w:rsidR="00A50DE9">
        <w:rPr>
          <w:rStyle w:val="Odwoanieprzypisudolnego"/>
          <w:rFonts w:ascii="Arial" w:hAnsi="Arial" w:cs="Arial"/>
          <w:b/>
          <w:color w:val="auto"/>
        </w:rPr>
        <w:footnoteReference w:id="1"/>
      </w:r>
      <w:bookmarkEnd w:id="17"/>
    </w:p>
    <w:p w14:paraId="42ADA5CC" w14:textId="77777777" w:rsidR="00942EC4" w:rsidRDefault="00942EC4" w:rsidP="00942EC4">
      <w:pPr>
        <w:spacing w:line="360" w:lineRule="auto"/>
        <w:ind w:firstLine="708"/>
        <w:jc w:val="both"/>
        <w:rPr>
          <w:rFonts w:ascii="Arial" w:hAnsi="Arial" w:cs="Arial"/>
          <w:sz w:val="24"/>
        </w:rPr>
      </w:pPr>
      <w:r>
        <w:rPr>
          <w:rFonts w:ascii="Arial" w:hAnsi="Arial" w:cs="Arial"/>
          <w:sz w:val="24"/>
        </w:rPr>
        <w:t xml:space="preserve">Środowiskową pomoc społeczną mieszkańcom świadczy Miejsko – Gminny środek Pomocy Społecznej w Gołańczy (MGOPS). </w:t>
      </w:r>
      <w:r w:rsidR="00A50DE9">
        <w:rPr>
          <w:rFonts w:ascii="Arial" w:hAnsi="Arial" w:cs="Arial"/>
          <w:sz w:val="24"/>
        </w:rPr>
        <w:t>W 2016 r. wsparcia udzielono w sumie 867 osobom. Zasiłek stały przyznano 45 świadczeniobiorcom</w:t>
      </w:r>
      <w:r w:rsidR="00AC6507">
        <w:rPr>
          <w:rFonts w:ascii="Arial" w:hAnsi="Arial" w:cs="Arial"/>
          <w:sz w:val="24"/>
        </w:rPr>
        <w:t xml:space="preserve"> (w 2015 r. 44 osobom)</w:t>
      </w:r>
      <w:r w:rsidR="00A50DE9">
        <w:rPr>
          <w:rFonts w:ascii="Arial" w:hAnsi="Arial" w:cs="Arial"/>
          <w:sz w:val="24"/>
        </w:rPr>
        <w:t>, w tym 25 osobom samotnym</w:t>
      </w:r>
      <w:r w:rsidR="002E03FE">
        <w:rPr>
          <w:rFonts w:ascii="Arial" w:hAnsi="Arial" w:cs="Arial"/>
          <w:sz w:val="24"/>
        </w:rPr>
        <w:t xml:space="preserve"> na łączną kwotę 204.632,75 zł</w:t>
      </w:r>
      <w:r w:rsidR="00A50DE9">
        <w:rPr>
          <w:rFonts w:ascii="Arial" w:hAnsi="Arial" w:cs="Arial"/>
          <w:sz w:val="24"/>
        </w:rPr>
        <w:t>. W ramach programu „Pomoc państwa w zakresie dożywiania</w:t>
      </w:r>
      <w:r w:rsidR="002E03FE">
        <w:rPr>
          <w:rFonts w:ascii="Arial" w:hAnsi="Arial" w:cs="Arial"/>
          <w:sz w:val="24"/>
        </w:rPr>
        <w:t>” posiłek zapewniono 213 osobom</w:t>
      </w:r>
      <w:r w:rsidR="00AC6507">
        <w:rPr>
          <w:rFonts w:ascii="Arial" w:hAnsi="Arial" w:cs="Arial"/>
          <w:sz w:val="24"/>
        </w:rPr>
        <w:t xml:space="preserve"> (w 2015 r. 265 osobom)</w:t>
      </w:r>
      <w:r w:rsidR="002E03FE">
        <w:rPr>
          <w:rFonts w:ascii="Arial" w:hAnsi="Arial" w:cs="Arial"/>
          <w:sz w:val="24"/>
        </w:rPr>
        <w:t>, w tym 176 osobom nieletnim oraz 48 osobom starszym, chorym, niepełnosprawnym i/lub znajdującym się w trudnej sytuacji finansowej. Z usług opiekuńczych skorzystało 9 osób starszych i samotnych</w:t>
      </w:r>
      <w:r w:rsidR="00AC6507">
        <w:rPr>
          <w:rFonts w:ascii="Arial" w:hAnsi="Arial" w:cs="Arial"/>
          <w:sz w:val="24"/>
        </w:rPr>
        <w:t xml:space="preserve"> (w 2015 r. 5 osób)</w:t>
      </w:r>
      <w:r w:rsidR="002E03FE">
        <w:rPr>
          <w:rFonts w:ascii="Arial" w:hAnsi="Arial" w:cs="Arial"/>
          <w:sz w:val="24"/>
        </w:rPr>
        <w:t>, natomiast z powodu bezdomności wsparto 4 osoby</w:t>
      </w:r>
      <w:r w:rsidR="00AC6507">
        <w:rPr>
          <w:rFonts w:ascii="Arial" w:hAnsi="Arial" w:cs="Arial"/>
          <w:sz w:val="24"/>
        </w:rPr>
        <w:t xml:space="preserve"> (w 2015 r. 3 osoby)</w:t>
      </w:r>
      <w:r w:rsidR="002E03FE">
        <w:rPr>
          <w:rFonts w:ascii="Arial" w:hAnsi="Arial" w:cs="Arial"/>
          <w:sz w:val="24"/>
        </w:rPr>
        <w:t xml:space="preserve">. </w:t>
      </w:r>
      <w:r w:rsidR="00180F27">
        <w:rPr>
          <w:rFonts w:ascii="Arial" w:hAnsi="Arial" w:cs="Arial"/>
          <w:sz w:val="24"/>
        </w:rPr>
        <w:t xml:space="preserve">Udzielono również zasiłku celowego i w naturze na łączną kwotę 90.600,91 zł – najczęstszym powodem wnioskowania o tę formę pomocy była niemożność zakupienia opału, leków, odzieży, żywności. </w:t>
      </w:r>
    </w:p>
    <w:p w14:paraId="1ABE4AD1" w14:textId="77777777" w:rsidR="008F07FE" w:rsidRDefault="00D3390A" w:rsidP="00942EC4">
      <w:pPr>
        <w:spacing w:line="360" w:lineRule="auto"/>
        <w:ind w:firstLine="708"/>
        <w:jc w:val="both"/>
        <w:rPr>
          <w:rFonts w:ascii="Arial" w:hAnsi="Arial" w:cs="Arial"/>
          <w:sz w:val="24"/>
        </w:rPr>
      </w:pPr>
      <w:r>
        <w:rPr>
          <w:rFonts w:ascii="Arial" w:hAnsi="Arial" w:cs="Arial"/>
          <w:sz w:val="24"/>
        </w:rPr>
        <w:lastRenderedPageBreak/>
        <w:t xml:space="preserve">Średnio na 100 mieszkańców Gminy w 2016 r. ze wsparcia MGOPS skorzystało 10,43 osób. Wartość tego wskaźnika została przekroczona w 13 jednostkach analitycznych: Brdowie (14,29), Czerlinie (11,16), Grabowie (17,89), Gręzinach (11,24), Jeziorkach (14,29), Krzyżankach (16,97), Laskownicy Małej (16,98), Morakowie (11,29), Morakówku (19,72), Panigródziu (17,64), Rybowie (16,25), Smogulcu (13,58) oraz Tomczycach (18,08). </w:t>
      </w:r>
    </w:p>
    <w:p w14:paraId="11490740" w14:textId="23D2B14E" w:rsidR="008F07FE" w:rsidRPr="008F07FE" w:rsidRDefault="008F07FE" w:rsidP="008F07FE">
      <w:pPr>
        <w:pStyle w:val="Legenda"/>
        <w:jc w:val="center"/>
        <w:rPr>
          <w:rFonts w:ascii="Arial" w:hAnsi="Arial" w:cs="Arial"/>
          <w:color w:val="auto"/>
          <w:sz w:val="28"/>
        </w:rPr>
      </w:pPr>
      <w:bookmarkStart w:id="18" w:name="_Toc499297253"/>
      <w:r w:rsidRPr="008F07FE">
        <w:rPr>
          <w:rFonts w:ascii="Arial" w:hAnsi="Arial" w:cs="Arial"/>
          <w:color w:val="auto"/>
          <w:sz w:val="20"/>
        </w:rPr>
        <w:t xml:space="preserve">Tabela </w:t>
      </w:r>
      <w:r w:rsidRPr="008F07FE">
        <w:rPr>
          <w:rFonts w:ascii="Arial" w:hAnsi="Arial" w:cs="Arial"/>
          <w:color w:val="auto"/>
          <w:sz w:val="20"/>
        </w:rPr>
        <w:fldChar w:fldCharType="begin"/>
      </w:r>
      <w:r w:rsidRPr="008F07FE">
        <w:rPr>
          <w:rFonts w:ascii="Arial" w:hAnsi="Arial" w:cs="Arial"/>
          <w:color w:val="auto"/>
          <w:sz w:val="20"/>
        </w:rPr>
        <w:instrText xml:space="preserve"> SEQ Tabela \* ARABIC </w:instrText>
      </w:r>
      <w:r w:rsidRPr="008F07FE">
        <w:rPr>
          <w:rFonts w:ascii="Arial" w:hAnsi="Arial" w:cs="Arial"/>
          <w:color w:val="auto"/>
          <w:sz w:val="20"/>
        </w:rPr>
        <w:fldChar w:fldCharType="separate"/>
      </w:r>
      <w:r w:rsidR="00E378EF">
        <w:rPr>
          <w:rFonts w:ascii="Arial" w:hAnsi="Arial" w:cs="Arial"/>
          <w:noProof/>
          <w:color w:val="auto"/>
          <w:sz w:val="20"/>
        </w:rPr>
        <w:t>4</w:t>
      </w:r>
      <w:r w:rsidRPr="008F07FE">
        <w:rPr>
          <w:rFonts w:ascii="Arial" w:hAnsi="Arial" w:cs="Arial"/>
          <w:color w:val="auto"/>
          <w:sz w:val="20"/>
        </w:rPr>
        <w:fldChar w:fldCharType="end"/>
      </w:r>
      <w:r w:rsidRPr="008F07FE">
        <w:rPr>
          <w:rFonts w:ascii="Arial" w:hAnsi="Arial" w:cs="Arial"/>
          <w:color w:val="auto"/>
          <w:sz w:val="20"/>
        </w:rPr>
        <w:t>: Liczba osób korzystających z pomocy społecznej na 100 mieszkańców danej jednostki analitycznej</w:t>
      </w:r>
      <w:bookmarkEnd w:id="18"/>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717"/>
        <w:gridCol w:w="961"/>
        <w:gridCol w:w="4071"/>
      </w:tblGrid>
      <w:tr w:rsidR="008F07FE" w:rsidRPr="00D3390A" w14:paraId="5B5936AF" w14:textId="77777777" w:rsidTr="00D339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39A7D521" w14:textId="77777777" w:rsidR="008F07FE" w:rsidRPr="008F07FE" w:rsidRDefault="008F07FE" w:rsidP="00D3390A">
            <w:pPr>
              <w:jc w:val="center"/>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76A81346" w14:textId="77777777" w:rsidR="008F07FE" w:rsidRPr="008F07FE" w:rsidRDefault="008F07FE" w:rsidP="00D339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Liczba ludności</w:t>
            </w:r>
          </w:p>
        </w:tc>
        <w:tc>
          <w:tcPr>
            <w:tcW w:w="0" w:type="auto"/>
            <w:gridSpan w:val="2"/>
            <w:vMerge w:val="restart"/>
            <w:tcBorders>
              <w:top w:val="none" w:sz="0" w:space="0" w:color="auto"/>
              <w:left w:val="none" w:sz="0" w:space="0" w:color="auto"/>
              <w:right w:val="none" w:sz="0" w:space="0" w:color="auto"/>
            </w:tcBorders>
            <w:vAlign w:val="center"/>
            <w:hideMark/>
          </w:tcPr>
          <w:p w14:paraId="28F85ECA" w14:textId="77777777" w:rsidR="008F07FE" w:rsidRPr="008F07FE" w:rsidRDefault="008F07FE" w:rsidP="00D339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Liczba osób korzystających z pomocy społecznej</w:t>
            </w:r>
          </w:p>
        </w:tc>
      </w:tr>
      <w:tr w:rsidR="00D3390A" w:rsidRPr="00D3390A" w14:paraId="34CC8BA6" w14:textId="77777777" w:rsidTr="00D339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0893C679" w14:textId="77777777" w:rsidR="008F07FE" w:rsidRPr="008F07FE" w:rsidRDefault="008F07FE" w:rsidP="00D3390A">
            <w:pPr>
              <w:jc w:val="center"/>
              <w:rPr>
                <w:rFonts w:ascii="Arial" w:eastAsia="Times New Roman" w:hAnsi="Arial" w:cs="Arial"/>
                <w:color w:val="000000"/>
                <w:sz w:val="20"/>
                <w:szCs w:val="20"/>
                <w:lang w:eastAsia="pl-PL"/>
              </w:rPr>
            </w:pPr>
          </w:p>
        </w:tc>
        <w:tc>
          <w:tcPr>
            <w:tcW w:w="0" w:type="auto"/>
            <w:vMerge/>
            <w:vAlign w:val="center"/>
            <w:hideMark/>
          </w:tcPr>
          <w:p w14:paraId="2831BCD7" w14:textId="77777777" w:rsidR="008F07FE" w:rsidRPr="008F07FE" w:rsidRDefault="008F07FE"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p>
        </w:tc>
        <w:tc>
          <w:tcPr>
            <w:tcW w:w="0" w:type="auto"/>
            <w:gridSpan w:val="2"/>
            <w:vMerge/>
            <w:vAlign w:val="center"/>
            <w:hideMark/>
          </w:tcPr>
          <w:p w14:paraId="17265661" w14:textId="77777777" w:rsidR="008F07FE" w:rsidRPr="008F07FE" w:rsidRDefault="008F07FE"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p>
        </w:tc>
      </w:tr>
      <w:tr w:rsidR="008F07FE" w:rsidRPr="00D3390A" w14:paraId="32710548" w14:textId="77777777" w:rsidTr="00D3390A">
        <w:trPr>
          <w:trHeight w:val="603"/>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261632ED" w14:textId="77777777" w:rsidR="008F07FE" w:rsidRPr="008F07FE" w:rsidRDefault="008F07FE" w:rsidP="00D3390A">
            <w:pPr>
              <w:jc w:val="center"/>
              <w:rPr>
                <w:rFonts w:ascii="Arial" w:eastAsia="Times New Roman" w:hAnsi="Arial" w:cs="Arial"/>
                <w:color w:val="000000"/>
                <w:sz w:val="20"/>
                <w:szCs w:val="20"/>
                <w:lang w:eastAsia="pl-PL"/>
              </w:rPr>
            </w:pPr>
          </w:p>
        </w:tc>
        <w:tc>
          <w:tcPr>
            <w:tcW w:w="0" w:type="auto"/>
            <w:vMerge/>
            <w:vAlign w:val="center"/>
            <w:hideMark/>
          </w:tcPr>
          <w:p w14:paraId="3CAC7CD9" w14:textId="77777777" w:rsidR="008F07FE" w:rsidRPr="008F07FE" w:rsidRDefault="008F07FE"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p>
        </w:tc>
        <w:tc>
          <w:tcPr>
            <w:tcW w:w="0" w:type="auto"/>
            <w:noWrap/>
            <w:vAlign w:val="center"/>
            <w:hideMark/>
          </w:tcPr>
          <w:p w14:paraId="403E6700" w14:textId="77777777" w:rsidR="008F07FE" w:rsidRPr="008F07FE" w:rsidRDefault="008F07FE"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r w:rsidRPr="008F07FE">
              <w:rPr>
                <w:rFonts w:ascii="Arial" w:eastAsia="Times New Roman" w:hAnsi="Arial" w:cs="Arial"/>
                <w:b/>
                <w:bCs/>
                <w:color w:val="000000"/>
                <w:sz w:val="20"/>
                <w:szCs w:val="20"/>
                <w:lang w:eastAsia="pl-PL"/>
              </w:rPr>
              <w:t>Ogółem</w:t>
            </w:r>
          </w:p>
        </w:tc>
        <w:tc>
          <w:tcPr>
            <w:tcW w:w="0" w:type="auto"/>
            <w:vAlign w:val="center"/>
            <w:hideMark/>
          </w:tcPr>
          <w:p w14:paraId="3502407F" w14:textId="04865033" w:rsidR="008F07FE" w:rsidRPr="008F07FE" w:rsidRDefault="008F07FE"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r w:rsidRPr="008F07FE">
              <w:rPr>
                <w:rFonts w:ascii="Arial" w:eastAsia="Times New Roman" w:hAnsi="Arial" w:cs="Arial"/>
                <w:b/>
                <w:bCs/>
                <w:color w:val="000000"/>
                <w:sz w:val="20"/>
                <w:szCs w:val="20"/>
                <w:lang w:eastAsia="pl-PL"/>
              </w:rPr>
              <w:t>Na 100 mieszkańców jednostki</w:t>
            </w:r>
            <w:r w:rsidR="006B2504">
              <w:rPr>
                <w:rFonts w:ascii="Arial" w:eastAsia="Times New Roman" w:hAnsi="Arial" w:cs="Arial"/>
                <w:b/>
                <w:bCs/>
                <w:color w:val="000000"/>
                <w:sz w:val="20"/>
                <w:szCs w:val="20"/>
                <w:lang w:eastAsia="pl-PL"/>
              </w:rPr>
              <w:t xml:space="preserve"> analitycznej</w:t>
            </w:r>
          </w:p>
        </w:tc>
      </w:tr>
      <w:tr w:rsidR="00D3390A" w:rsidRPr="00D3390A" w14:paraId="65F9E848"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4E45706" w14:textId="77777777" w:rsidR="00D3390A" w:rsidRPr="008F07FE" w:rsidRDefault="00D3390A" w:rsidP="00D3390A">
            <w:pPr>
              <w:jc w:val="center"/>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Gołańcz 1</w:t>
            </w:r>
          </w:p>
        </w:tc>
        <w:tc>
          <w:tcPr>
            <w:tcW w:w="0" w:type="auto"/>
            <w:noWrap/>
            <w:vAlign w:val="center"/>
            <w:hideMark/>
          </w:tcPr>
          <w:p w14:paraId="36EB600A"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1024</w:t>
            </w:r>
          </w:p>
        </w:tc>
        <w:tc>
          <w:tcPr>
            <w:tcW w:w="0" w:type="auto"/>
            <w:noWrap/>
            <w:vAlign w:val="center"/>
            <w:hideMark/>
          </w:tcPr>
          <w:p w14:paraId="7ED037D2"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92</w:t>
            </w:r>
          </w:p>
        </w:tc>
        <w:tc>
          <w:tcPr>
            <w:tcW w:w="0" w:type="auto"/>
            <w:noWrap/>
            <w:vAlign w:val="center"/>
            <w:hideMark/>
          </w:tcPr>
          <w:p w14:paraId="14FA6B7A"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8,98</w:t>
            </w:r>
          </w:p>
        </w:tc>
      </w:tr>
      <w:tr w:rsidR="00D3390A" w:rsidRPr="00D3390A" w14:paraId="2CE85F06"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F50FE81" w14:textId="77777777" w:rsidR="00D3390A" w:rsidRPr="008F07FE" w:rsidRDefault="00D3390A" w:rsidP="00D3390A">
            <w:pPr>
              <w:jc w:val="center"/>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Gołańcz 2</w:t>
            </w:r>
          </w:p>
        </w:tc>
        <w:tc>
          <w:tcPr>
            <w:tcW w:w="0" w:type="auto"/>
            <w:noWrap/>
            <w:vAlign w:val="center"/>
            <w:hideMark/>
          </w:tcPr>
          <w:p w14:paraId="2140675E"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576</w:t>
            </w:r>
          </w:p>
        </w:tc>
        <w:tc>
          <w:tcPr>
            <w:tcW w:w="0" w:type="auto"/>
            <w:noWrap/>
            <w:vAlign w:val="center"/>
            <w:hideMark/>
          </w:tcPr>
          <w:p w14:paraId="3ECA4615"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52</w:t>
            </w:r>
          </w:p>
        </w:tc>
        <w:tc>
          <w:tcPr>
            <w:tcW w:w="0" w:type="auto"/>
            <w:noWrap/>
            <w:vAlign w:val="center"/>
            <w:hideMark/>
          </w:tcPr>
          <w:p w14:paraId="70EF71A9"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9,03</w:t>
            </w:r>
          </w:p>
        </w:tc>
      </w:tr>
      <w:tr w:rsidR="00D3390A" w:rsidRPr="00D3390A" w14:paraId="3549F05A"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992421E" w14:textId="77777777" w:rsidR="00D3390A" w:rsidRPr="008F07FE" w:rsidRDefault="00D3390A" w:rsidP="00D3390A">
            <w:pPr>
              <w:jc w:val="center"/>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Gołańcz 3</w:t>
            </w:r>
          </w:p>
        </w:tc>
        <w:tc>
          <w:tcPr>
            <w:tcW w:w="0" w:type="auto"/>
            <w:noWrap/>
            <w:vAlign w:val="center"/>
            <w:hideMark/>
          </w:tcPr>
          <w:p w14:paraId="2AFF6A0B"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492</w:t>
            </w:r>
          </w:p>
        </w:tc>
        <w:tc>
          <w:tcPr>
            <w:tcW w:w="0" w:type="auto"/>
            <w:noWrap/>
            <w:vAlign w:val="center"/>
            <w:hideMark/>
          </w:tcPr>
          <w:p w14:paraId="2393E61D"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44</w:t>
            </w:r>
          </w:p>
        </w:tc>
        <w:tc>
          <w:tcPr>
            <w:tcW w:w="0" w:type="auto"/>
            <w:noWrap/>
            <w:vAlign w:val="center"/>
            <w:hideMark/>
          </w:tcPr>
          <w:p w14:paraId="7BEFB043"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8,94</w:t>
            </w:r>
          </w:p>
        </w:tc>
      </w:tr>
      <w:tr w:rsidR="00D3390A" w:rsidRPr="00D3390A" w14:paraId="092B1B91"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09689D4" w14:textId="77777777" w:rsidR="00D3390A" w:rsidRPr="008F07FE" w:rsidRDefault="00D3390A" w:rsidP="00D3390A">
            <w:pPr>
              <w:jc w:val="center"/>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Gołańcz 4</w:t>
            </w:r>
          </w:p>
        </w:tc>
        <w:tc>
          <w:tcPr>
            <w:tcW w:w="0" w:type="auto"/>
            <w:noWrap/>
            <w:vAlign w:val="center"/>
            <w:hideMark/>
          </w:tcPr>
          <w:p w14:paraId="5A3281C0"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1015</w:t>
            </w:r>
          </w:p>
        </w:tc>
        <w:tc>
          <w:tcPr>
            <w:tcW w:w="0" w:type="auto"/>
            <w:noWrap/>
            <w:vAlign w:val="center"/>
            <w:hideMark/>
          </w:tcPr>
          <w:p w14:paraId="5EA886C7"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91</w:t>
            </w:r>
          </w:p>
        </w:tc>
        <w:tc>
          <w:tcPr>
            <w:tcW w:w="0" w:type="auto"/>
            <w:noWrap/>
            <w:vAlign w:val="center"/>
            <w:hideMark/>
          </w:tcPr>
          <w:p w14:paraId="02476CF1"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8,97</w:t>
            </w:r>
          </w:p>
        </w:tc>
      </w:tr>
      <w:tr w:rsidR="00D3390A" w:rsidRPr="00D3390A" w14:paraId="71C918D9"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5CD3E20" w14:textId="77777777" w:rsidR="00D3390A" w:rsidRPr="008F07FE" w:rsidRDefault="00D3390A" w:rsidP="00D3390A">
            <w:pPr>
              <w:jc w:val="center"/>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Gołańcz 5</w:t>
            </w:r>
          </w:p>
        </w:tc>
        <w:tc>
          <w:tcPr>
            <w:tcW w:w="0" w:type="auto"/>
            <w:noWrap/>
            <w:vAlign w:val="center"/>
            <w:hideMark/>
          </w:tcPr>
          <w:p w14:paraId="3DD54827"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154</w:t>
            </w:r>
          </w:p>
        </w:tc>
        <w:tc>
          <w:tcPr>
            <w:tcW w:w="0" w:type="auto"/>
            <w:noWrap/>
            <w:vAlign w:val="center"/>
            <w:hideMark/>
          </w:tcPr>
          <w:p w14:paraId="3A3DD85C"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13</w:t>
            </w:r>
          </w:p>
        </w:tc>
        <w:tc>
          <w:tcPr>
            <w:tcW w:w="0" w:type="auto"/>
            <w:noWrap/>
            <w:vAlign w:val="center"/>
            <w:hideMark/>
          </w:tcPr>
          <w:p w14:paraId="71A2133E"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8,44</w:t>
            </w:r>
          </w:p>
        </w:tc>
      </w:tr>
      <w:tr w:rsidR="00D3390A" w:rsidRPr="00D3390A" w14:paraId="20E3B894"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ACB2941"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Bogdanowo</w:t>
            </w:r>
          </w:p>
        </w:tc>
        <w:tc>
          <w:tcPr>
            <w:tcW w:w="0" w:type="auto"/>
            <w:noWrap/>
            <w:vAlign w:val="center"/>
            <w:hideMark/>
          </w:tcPr>
          <w:p w14:paraId="6EFA7628"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108</w:t>
            </w:r>
          </w:p>
        </w:tc>
        <w:tc>
          <w:tcPr>
            <w:tcW w:w="0" w:type="auto"/>
            <w:noWrap/>
            <w:vAlign w:val="center"/>
            <w:hideMark/>
          </w:tcPr>
          <w:p w14:paraId="1993CAAE"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w:t>
            </w:r>
          </w:p>
        </w:tc>
        <w:tc>
          <w:tcPr>
            <w:tcW w:w="0" w:type="auto"/>
            <w:noWrap/>
            <w:vAlign w:val="center"/>
            <w:hideMark/>
          </w:tcPr>
          <w:p w14:paraId="55D32949"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4,63</w:t>
            </w:r>
          </w:p>
        </w:tc>
      </w:tr>
      <w:tr w:rsidR="00D3390A" w:rsidRPr="00D3390A" w14:paraId="5A9702AB"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B2CBE2F"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Brdowo</w:t>
            </w:r>
          </w:p>
        </w:tc>
        <w:tc>
          <w:tcPr>
            <w:tcW w:w="0" w:type="auto"/>
            <w:noWrap/>
            <w:vAlign w:val="center"/>
            <w:hideMark/>
          </w:tcPr>
          <w:p w14:paraId="5E8908A9"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56</w:t>
            </w:r>
          </w:p>
        </w:tc>
        <w:tc>
          <w:tcPr>
            <w:tcW w:w="0" w:type="auto"/>
            <w:noWrap/>
            <w:vAlign w:val="center"/>
            <w:hideMark/>
          </w:tcPr>
          <w:p w14:paraId="4A1E1156"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8</w:t>
            </w:r>
          </w:p>
        </w:tc>
        <w:tc>
          <w:tcPr>
            <w:tcW w:w="0" w:type="auto"/>
            <w:noWrap/>
            <w:vAlign w:val="center"/>
            <w:hideMark/>
          </w:tcPr>
          <w:p w14:paraId="7E8BF731"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14,29</w:t>
            </w:r>
          </w:p>
        </w:tc>
      </w:tr>
      <w:tr w:rsidR="00D3390A" w:rsidRPr="00D3390A" w14:paraId="386726D9"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E4E3B4D"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Buszewo</w:t>
            </w:r>
          </w:p>
        </w:tc>
        <w:tc>
          <w:tcPr>
            <w:tcW w:w="0" w:type="auto"/>
            <w:noWrap/>
            <w:vAlign w:val="center"/>
            <w:hideMark/>
          </w:tcPr>
          <w:p w14:paraId="4A45E95D"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66</w:t>
            </w:r>
          </w:p>
        </w:tc>
        <w:tc>
          <w:tcPr>
            <w:tcW w:w="0" w:type="auto"/>
            <w:noWrap/>
            <w:vAlign w:val="center"/>
            <w:hideMark/>
          </w:tcPr>
          <w:p w14:paraId="7716804E"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w:t>
            </w:r>
          </w:p>
        </w:tc>
        <w:tc>
          <w:tcPr>
            <w:tcW w:w="0" w:type="auto"/>
            <w:noWrap/>
            <w:vAlign w:val="center"/>
            <w:hideMark/>
          </w:tcPr>
          <w:p w14:paraId="35452347"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6,06</w:t>
            </w:r>
          </w:p>
        </w:tc>
      </w:tr>
      <w:tr w:rsidR="00D3390A" w:rsidRPr="00D3390A" w14:paraId="3E2A9032"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84A1451"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Chawłodno</w:t>
            </w:r>
          </w:p>
        </w:tc>
        <w:tc>
          <w:tcPr>
            <w:tcW w:w="0" w:type="auto"/>
            <w:noWrap/>
            <w:vAlign w:val="center"/>
            <w:hideMark/>
          </w:tcPr>
          <w:p w14:paraId="7CFA5E2F"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273</w:t>
            </w:r>
          </w:p>
        </w:tc>
        <w:tc>
          <w:tcPr>
            <w:tcW w:w="0" w:type="auto"/>
            <w:noWrap/>
            <w:vAlign w:val="center"/>
            <w:hideMark/>
          </w:tcPr>
          <w:p w14:paraId="2BFC2D75"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26</w:t>
            </w:r>
          </w:p>
        </w:tc>
        <w:tc>
          <w:tcPr>
            <w:tcW w:w="0" w:type="auto"/>
            <w:noWrap/>
            <w:vAlign w:val="center"/>
            <w:hideMark/>
          </w:tcPr>
          <w:p w14:paraId="0468A910"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9,52</w:t>
            </w:r>
          </w:p>
        </w:tc>
      </w:tr>
      <w:tr w:rsidR="00D3390A" w:rsidRPr="00D3390A" w14:paraId="5AA82673"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1EAAFA6"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Chojna</w:t>
            </w:r>
          </w:p>
        </w:tc>
        <w:tc>
          <w:tcPr>
            <w:tcW w:w="0" w:type="auto"/>
            <w:noWrap/>
            <w:vAlign w:val="center"/>
            <w:hideMark/>
          </w:tcPr>
          <w:p w14:paraId="236132D9"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226</w:t>
            </w:r>
          </w:p>
        </w:tc>
        <w:tc>
          <w:tcPr>
            <w:tcW w:w="0" w:type="auto"/>
            <w:noWrap/>
            <w:vAlign w:val="center"/>
            <w:hideMark/>
          </w:tcPr>
          <w:p w14:paraId="62E86382"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20</w:t>
            </w:r>
          </w:p>
        </w:tc>
        <w:tc>
          <w:tcPr>
            <w:tcW w:w="0" w:type="auto"/>
            <w:noWrap/>
            <w:vAlign w:val="center"/>
            <w:hideMark/>
          </w:tcPr>
          <w:p w14:paraId="083E574F"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8,85</w:t>
            </w:r>
          </w:p>
        </w:tc>
      </w:tr>
      <w:tr w:rsidR="00D3390A" w:rsidRPr="00D3390A" w14:paraId="2340B102"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FD7DED1"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Czerlin</w:t>
            </w:r>
          </w:p>
        </w:tc>
        <w:tc>
          <w:tcPr>
            <w:tcW w:w="0" w:type="auto"/>
            <w:noWrap/>
            <w:vAlign w:val="center"/>
            <w:hideMark/>
          </w:tcPr>
          <w:p w14:paraId="178BFE5A"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224</w:t>
            </w:r>
          </w:p>
        </w:tc>
        <w:tc>
          <w:tcPr>
            <w:tcW w:w="0" w:type="auto"/>
            <w:noWrap/>
            <w:vAlign w:val="center"/>
            <w:hideMark/>
          </w:tcPr>
          <w:p w14:paraId="70A97113"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25</w:t>
            </w:r>
          </w:p>
        </w:tc>
        <w:tc>
          <w:tcPr>
            <w:tcW w:w="0" w:type="auto"/>
            <w:noWrap/>
            <w:vAlign w:val="center"/>
            <w:hideMark/>
          </w:tcPr>
          <w:p w14:paraId="2F63D074"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11,16</w:t>
            </w:r>
          </w:p>
        </w:tc>
      </w:tr>
      <w:tr w:rsidR="00D3390A" w:rsidRPr="00D3390A" w14:paraId="25F10A0F"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3D35C6B"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Czesławice</w:t>
            </w:r>
          </w:p>
        </w:tc>
        <w:tc>
          <w:tcPr>
            <w:tcW w:w="0" w:type="auto"/>
            <w:noWrap/>
            <w:vAlign w:val="center"/>
            <w:hideMark/>
          </w:tcPr>
          <w:p w14:paraId="5E8D1B4F"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449</w:t>
            </w:r>
          </w:p>
        </w:tc>
        <w:tc>
          <w:tcPr>
            <w:tcW w:w="0" w:type="auto"/>
            <w:noWrap/>
            <w:vAlign w:val="center"/>
            <w:hideMark/>
          </w:tcPr>
          <w:p w14:paraId="665D8681"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40</w:t>
            </w:r>
          </w:p>
        </w:tc>
        <w:tc>
          <w:tcPr>
            <w:tcW w:w="0" w:type="auto"/>
            <w:noWrap/>
            <w:vAlign w:val="center"/>
            <w:hideMark/>
          </w:tcPr>
          <w:p w14:paraId="2CFDF6C7"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8,91</w:t>
            </w:r>
          </w:p>
        </w:tc>
      </w:tr>
      <w:tr w:rsidR="00D3390A" w:rsidRPr="00D3390A" w14:paraId="3DA90B93"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B1BAC28"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Czeszewo</w:t>
            </w:r>
          </w:p>
        </w:tc>
        <w:tc>
          <w:tcPr>
            <w:tcW w:w="0" w:type="auto"/>
            <w:noWrap/>
            <w:vAlign w:val="center"/>
            <w:hideMark/>
          </w:tcPr>
          <w:p w14:paraId="5FA831AD"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241</w:t>
            </w:r>
          </w:p>
        </w:tc>
        <w:tc>
          <w:tcPr>
            <w:tcW w:w="0" w:type="auto"/>
            <w:noWrap/>
            <w:vAlign w:val="center"/>
            <w:hideMark/>
          </w:tcPr>
          <w:p w14:paraId="5286AE10"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22</w:t>
            </w:r>
          </w:p>
        </w:tc>
        <w:tc>
          <w:tcPr>
            <w:tcW w:w="0" w:type="auto"/>
            <w:noWrap/>
            <w:vAlign w:val="center"/>
            <w:hideMark/>
          </w:tcPr>
          <w:p w14:paraId="13D06B17"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9,13</w:t>
            </w:r>
          </w:p>
        </w:tc>
      </w:tr>
      <w:tr w:rsidR="00D3390A" w:rsidRPr="00D3390A" w14:paraId="641B5FC6"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92DE56A"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Grabowo</w:t>
            </w:r>
          </w:p>
        </w:tc>
        <w:tc>
          <w:tcPr>
            <w:tcW w:w="0" w:type="auto"/>
            <w:noWrap/>
            <w:vAlign w:val="center"/>
            <w:hideMark/>
          </w:tcPr>
          <w:p w14:paraId="10C6D346"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123</w:t>
            </w:r>
          </w:p>
        </w:tc>
        <w:tc>
          <w:tcPr>
            <w:tcW w:w="0" w:type="auto"/>
            <w:noWrap/>
            <w:vAlign w:val="center"/>
            <w:hideMark/>
          </w:tcPr>
          <w:p w14:paraId="36A3EE03"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22</w:t>
            </w:r>
          </w:p>
        </w:tc>
        <w:tc>
          <w:tcPr>
            <w:tcW w:w="0" w:type="auto"/>
            <w:noWrap/>
            <w:vAlign w:val="center"/>
            <w:hideMark/>
          </w:tcPr>
          <w:p w14:paraId="49EEAACD"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17,89</w:t>
            </w:r>
          </w:p>
        </w:tc>
      </w:tr>
      <w:tr w:rsidR="00D3390A" w:rsidRPr="00D3390A" w14:paraId="00149FA1"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9361EF3"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Gręziny</w:t>
            </w:r>
          </w:p>
        </w:tc>
        <w:tc>
          <w:tcPr>
            <w:tcW w:w="0" w:type="auto"/>
            <w:noWrap/>
            <w:vAlign w:val="center"/>
            <w:hideMark/>
          </w:tcPr>
          <w:p w14:paraId="7C4E18F4"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89</w:t>
            </w:r>
          </w:p>
        </w:tc>
        <w:tc>
          <w:tcPr>
            <w:tcW w:w="0" w:type="auto"/>
            <w:noWrap/>
            <w:vAlign w:val="center"/>
            <w:hideMark/>
          </w:tcPr>
          <w:p w14:paraId="5B20502F"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10</w:t>
            </w:r>
          </w:p>
        </w:tc>
        <w:tc>
          <w:tcPr>
            <w:tcW w:w="0" w:type="auto"/>
            <w:noWrap/>
            <w:vAlign w:val="center"/>
            <w:hideMark/>
          </w:tcPr>
          <w:p w14:paraId="01B10B8C"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11,24</w:t>
            </w:r>
          </w:p>
        </w:tc>
      </w:tr>
      <w:tr w:rsidR="00D3390A" w:rsidRPr="00D3390A" w14:paraId="5B8807CD"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23C8596"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Jeziorki</w:t>
            </w:r>
          </w:p>
        </w:tc>
        <w:tc>
          <w:tcPr>
            <w:tcW w:w="0" w:type="auto"/>
            <w:noWrap/>
            <w:vAlign w:val="center"/>
            <w:hideMark/>
          </w:tcPr>
          <w:p w14:paraId="56DD8867"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63</w:t>
            </w:r>
          </w:p>
        </w:tc>
        <w:tc>
          <w:tcPr>
            <w:tcW w:w="0" w:type="auto"/>
            <w:noWrap/>
            <w:vAlign w:val="center"/>
            <w:hideMark/>
          </w:tcPr>
          <w:p w14:paraId="0BC6BA24"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9</w:t>
            </w:r>
          </w:p>
        </w:tc>
        <w:tc>
          <w:tcPr>
            <w:tcW w:w="0" w:type="auto"/>
            <w:noWrap/>
            <w:vAlign w:val="center"/>
            <w:hideMark/>
          </w:tcPr>
          <w:p w14:paraId="61DFA349"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14,29</w:t>
            </w:r>
          </w:p>
        </w:tc>
      </w:tr>
      <w:tr w:rsidR="00D3390A" w:rsidRPr="00D3390A" w14:paraId="162D00F3"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A02CFA"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Konary</w:t>
            </w:r>
          </w:p>
        </w:tc>
        <w:tc>
          <w:tcPr>
            <w:tcW w:w="0" w:type="auto"/>
            <w:noWrap/>
            <w:vAlign w:val="center"/>
            <w:hideMark/>
          </w:tcPr>
          <w:p w14:paraId="77EA1CB4"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110</w:t>
            </w:r>
          </w:p>
        </w:tc>
        <w:tc>
          <w:tcPr>
            <w:tcW w:w="0" w:type="auto"/>
            <w:noWrap/>
            <w:vAlign w:val="center"/>
            <w:hideMark/>
          </w:tcPr>
          <w:p w14:paraId="6B5C13D5"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w:t>
            </w:r>
          </w:p>
        </w:tc>
        <w:tc>
          <w:tcPr>
            <w:tcW w:w="0" w:type="auto"/>
            <w:noWrap/>
            <w:vAlign w:val="center"/>
            <w:hideMark/>
          </w:tcPr>
          <w:p w14:paraId="4671C8B1"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3,64</w:t>
            </w:r>
          </w:p>
        </w:tc>
      </w:tr>
      <w:tr w:rsidR="00D3390A" w:rsidRPr="00D3390A" w14:paraId="7D25D750"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8A2B2A"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Krzyżanki</w:t>
            </w:r>
          </w:p>
        </w:tc>
        <w:tc>
          <w:tcPr>
            <w:tcW w:w="0" w:type="auto"/>
            <w:noWrap/>
            <w:vAlign w:val="center"/>
            <w:hideMark/>
          </w:tcPr>
          <w:p w14:paraId="6AA6CFA2"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165</w:t>
            </w:r>
          </w:p>
        </w:tc>
        <w:tc>
          <w:tcPr>
            <w:tcW w:w="0" w:type="auto"/>
            <w:noWrap/>
            <w:vAlign w:val="center"/>
            <w:hideMark/>
          </w:tcPr>
          <w:p w14:paraId="1C7870D7"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28</w:t>
            </w:r>
          </w:p>
        </w:tc>
        <w:tc>
          <w:tcPr>
            <w:tcW w:w="0" w:type="auto"/>
            <w:noWrap/>
            <w:vAlign w:val="center"/>
            <w:hideMark/>
          </w:tcPr>
          <w:p w14:paraId="538DACAA"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16,97</w:t>
            </w:r>
          </w:p>
        </w:tc>
      </w:tr>
      <w:tr w:rsidR="00D3390A" w:rsidRPr="00D3390A" w14:paraId="1540BD4B"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FC204EF"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Kujawki</w:t>
            </w:r>
          </w:p>
        </w:tc>
        <w:tc>
          <w:tcPr>
            <w:tcW w:w="0" w:type="auto"/>
            <w:noWrap/>
            <w:vAlign w:val="center"/>
            <w:hideMark/>
          </w:tcPr>
          <w:p w14:paraId="41441BD1"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102</w:t>
            </w:r>
          </w:p>
        </w:tc>
        <w:tc>
          <w:tcPr>
            <w:tcW w:w="0" w:type="auto"/>
            <w:noWrap/>
            <w:vAlign w:val="center"/>
            <w:hideMark/>
          </w:tcPr>
          <w:p w14:paraId="6CEBF657"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w:t>
            </w:r>
          </w:p>
        </w:tc>
        <w:tc>
          <w:tcPr>
            <w:tcW w:w="0" w:type="auto"/>
            <w:noWrap/>
            <w:vAlign w:val="center"/>
            <w:hideMark/>
          </w:tcPr>
          <w:p w14:paraId="33566A82"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4,90</w:t>
            </w:r>
          </w:p>
        </w:tc>
      </w:tr>
      <w:tr w:rsidR="00D3390A" w:rsidRPr="00D3390A" w14:paraId="4BBE1952"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FAAA555"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Laskownica Mała</w:t>
            </w:r>
          </w:p>
        </w:tc>
        <w:tc>
          <w:tcPr>
            <w:tcW w:w="0" w:type="auto"/>
            <w:noWrap/>
            <w:vAlign w:val="center"/>
            <w:hideMark/>
          </w:tcPr>
          <w:p w14:paraId="0095ABD6"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159</w:t>
            </w:r>
          </w:p>
        </w:tc>
        <w:tc>
          <w:tcPr>
            <w:tcW w:w="0" w:type="auto"/>
            <w:noWrap/>
            <w:vAlign w:val="center"/>
            <w:hideMark/>
          </w:tcPr>
          <w:p w14:paraId="08EDF142"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27</w:t>
            </w:r>
          </w:p>
        </w:tc>
        <w:tc>
          <w:tcPr>
            <w:tcW w:w="0" w:type="auto"/>
            <w:noWrap/>
            <w:vAlign w:val="center"/>
            <w:hideMark/>
          </w:tcPr>
          <w:p w14:paraId="2B4D3384"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16,98</w:t>
            </w:r>
          </w:p>
        </w:tc>
      </w:tr>
      <w:tr w:rsidR="00D3390A" w:rsidRPr="00D3390A" w14:paraId="3F33ACA8"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6DE301F"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Laskownica Wielka</w:t>
            </w:r>
          </w:p>
        </w:tc>
        <w:tc>
          <w:tcPr>
            <w:tcW w:w="0" w:type="auto"/>
            <w:noWrap/>
            <w:vAlign w:val="center"/>
            <w:hideMark/>
          </w:tcPr>
          <w:p w14:paraId="24E908CE"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169</w:t>
            </w:r>
          </w:p>
        </w:tc>
        <w:tc>
          <w:tcPr>
            <w:tcW w:w="0" w:type="auto"/>
            <w:noWrap/>
            <w:vAlign w:val="center"/>
            <w:hideMark/>
          </w:tcPr>
          <w:p w14:paraId="1B037DC3"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7</w:t>
            </w:r>
          </w:p>
        </w:tc>
        <w:tc>
          <w:tcPr>
            <w:tcW w:w="0" w:type="auto"/>
            <w:noWrap/>
            <w:vAlign w:val="center"/>
            <w:hideMark/>
          </w:tcPr>
          <w:p w14:paraId="6FFC5AC8"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4,14</w:t>
            </w:r>
          </w:p>
        </w:tc>
      </w:tr>
      <w:tr w:rsidR="00D3390A" w:rsidRPr="00D3390A" w14:paraId="1F69CFCD"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C738891"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Lęgniszewo</w:t>
            </w:r>
          </w:p>
        </w:tc>
        <w:tc>
          <w:tcPr>
            <w:tcW w:w="0" w:type="auto"/>
            <w:noWrap/>
            <w:vAlign w:val="center"/>
            <w:hideMark/>
          </w:tcPr>
          <w:p w14:paraId="374AECDB"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117</w:t>
            </w:r>
          </w:p>
        </w:tc>
        <w:tc>
          <w:tcPr>
            <w:tcW w:w="0" w:type="auto"/>
            <w:noWrap/>
            <w:vAlign w:val="center"/>
            <w:hideMark/>
          </w:tcPr>
          <w:p w14:paraId="506D60A7"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6</w:t>
            </w:r>
          </w:p>
        </w:tc>
        <w:tc>
          <w:tcPr>
            <w:tcW w:w="0" w:type="auto"/>
            <w:noWrap/>
            <w:vAlign w:val="center"/>
            <w:hideMark/>
          </w:tcPr>
          <w:p w14:paraId="0F21D15F"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5,13</w:t>
            </w:r>
          </w:p>
        </w:tc>
      </w:tr>
      <w:tr w:rsidR="00D3390A" w:rsidRPr="00D3390A" w14:paraId="5B4F57B1"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955BE58"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Morakowo</w:t>
            </w:r>
          </w:p>
        </w:tc>
        <w:tc>
          <w:tcPr>
            <w:tcW w:w="0" w:type="auto"/>
            <w:noWrap/>
            <w:vAlign w:val="center"/>
            <w:hideMark/>
          </w:tcPr>
          <w:p w14:paraId="29740BC3"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319</w:t>
            </w:r>
          </w:p>
        </w:tc>
        <w:tc>
          <w:tcPr>
            <w:tcW w:w="0" w:type="auto"/>
            <w:noWrap/>
            <w:vAlign w:val="center"/>
            <w:hideMark/>
          </w:tcPr>
          <w:p w14:paraId="63F410DA"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36</w:t>
            </w:r>
          </w:p>
        </w:tc>
        <w:tc>
          <w:tcPr>
            <w:tcW w:w="0" w:type="auto"/>
            <w:noWrap/>
            <w:vAlign w:val="center"/>
            <w:hideMark/>
          </w:tcPr>
          <w:p w14:paraId="2537734F"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11,29</w:t>
            </w:r>
          </w:p>
        </w:tc>
      </w:tr>
      <w:tr w:rsidR="00D3390A" w:rsidRPr="00D3390A" w14:paraId="59BDEFFD"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DE411C6"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Morakówko</w:t>
            </w:r>
          </w:p>
        </w:tc>
        <w:tc>
          <w:tcPr>
            <w:tcW w:w="0" w:type="auto"/>
            <w:noWrap/>
            <w:vAlign w:val="center"/>
            <w:hideMark/>
          </w:tcPr>
          <w:p w14:paraId="018A7EB3"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71</w:t>
            </w:r>
          </w:p>
        </w:tc>
        <w:tc>
          <w:tcPr>
            <w:tcW w:w="0" w:type="auto"/>
            <w:noWrap/>
            <w:vAlign w:val="center"/>
            <w:hideMark/>
          </w:tcPr>
          <w:p w14:paraId="392B3B1F"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14</w:t>
            </w:r>
          </w:p>
        </w:tc>
        <w:tc>
          <w:tcPr>
            <w:tcW w:w="0" w:type="auto"/>
            <w:noWrap/>
            <w:vAlign w:val="center"/>
            <w:hideMark/>
          </w:tcPr>
          <w:p w14:paraId="4A87E08A"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19,72</w:t>
            </w:r>
          </w:p>
        </w:tc>
      </w:tr>
      <w:tr w:rsidR="00D3390A" w:rsidRPr="00D3390A" w14:paraId="0F828984"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6AC9F4A"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Oleszno</w:t>
            </w:r>
          </w:p>
        </w:tc>
        <w:tc>
          <w:tcPr>
            <w:tcW w:w="0" w:type="auto"/>
            <w:noWrap/>
            <w:vAlign w:val="center"/>
            <w:hideMark/>
          </w:tcPr>
          <w:p w14:paraId="0767C6AF"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298</w:t>
            </w:r>
          </w:p>
        </w:tc>
        <w:tc>
          <w:tcPr>
            <w:tcW w:w="0" w:type="auto"/>
            <w:noWrap/>
            <w:vAlign w:val="center"/>
            <w:hideMark/>
          </w:tcPr>
          <w:p w14:paraId="333DD129"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26</w:t>
            </w:r>
          </w:p>
        </w:tc>
        <w:tc>
          <w:tcPr>
            <w:tcW w:w="0" w:type="auto"/>
            <w:noWrap/>
            <w:vAlign w:val="center"/>
            <w:hideMark/>
          </w:tcPr>
          <w:p w14:paraId="658DE477"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8,72</w:t>
            </w:r>
          </w:p>
        </w:tc>
      </w:tr>
      <w:tr w:rsidR="00D3390A" w:rsidRPr="00D3390A" w14:paraId="0C06FEA0"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DE25017"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Panigródz</w:t>
            </w:r>
          </w:p>
        </w:tc>
        <w:tc>
          <w:tcPr>
            <w:tcW w:w="0" w:type="auto"/>
            <w:noWrap/>
            <w:vAlign w:val="center"/>
            <w:hideMark/>
          </w:tcPr>
          <w:p w14:paraId="0E27529B"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499</w:t>
            </w:r>
          </w:p>
        </w:tc>
        <w:tc>
          <w:tcPr>
            <w:tcW w:w="0" w:type="auto"/>
            <w:noWrap/>
            <w:vAlign w:val="center"/>
            <w:hideMark/>
          </w:tcPr>
          <w:p w14:paraId="1598CC64"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88</w:t>
            </w:r>
          </w:p>
        </w:tc>
        <w:tc>
          <w:tcPr>
            <w:tcW w:w="0" w:type="auto"/>
            <w:noWrap/>
            <w:vAlign w:val="center"/>
            <w:hideMark/>
          </w:tcPr>
          <w:p w14:paraId="21E5E821"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17,64</w:t>
            </w:r>
          </w:p>
        </w:tc>
      </w:tr>
      <w:tr w:rsidR="00D3390A" w:rsidRPr="00D3390A" w14:paraId="778509BF"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363024A"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Potulin</w:t>
            </w:r>
          </w:p>
        </w:tc>
        <w:tc>
          <w:tcPr>
            <w:tcW w:w="0" w:type="auto"/>
            <w:noWrap/>
            <w:vAlign w:val="center"/>
            <w:hideMark/>
          </w:tcPr>
          <w:p w14:paraId="085B9346"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244</w:t>
            </w:r>
          </w:p>
        </w:tc>
        <w:tc>
          <w:tcPr>
            <w:tcW w:w="0" w:type="auto"/>
            <w:noWrap/>
            <w:vAlign w:val="center"/>
            <w:hideMark/>
          </w:tcPr>
          <w:p w14:paraId="3C2D955C"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7</w:t>
            </w:r>
          </w:p>
        </w:tc>
        <w:tc>
          <w:tcPr>
            <w:tcW w:w="0" w:type="auto"/>
            <w:noWrap/>
            <w:vAlign w:val="center"/>
            <w:hideMark/>
          </w:tcPr>
          <w:p w14:paraId="3BC7B55A"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2,87</w:t>
            </w:r>
          </w:p>
        </w:tc>
      </w:tr>
      <w:tr w:rsidR="00D3390A" w:rsidRPr="00D3390A" w14:paraId="0611E476"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5D3CC3D"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Rybowo</w:t>
            </w:r>
          </w:p>
        </w:tc>
        <w:tc>
          <w:tcPr>
            <w:tcW w:w="0" w:type="auto"/>
            <w:noWrap/>
            <w:vAlign w:val="center"/>
            <w:hideMark/>
          </w:tcPr>
          <w:p w14:paraId="694F10B5"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320</w:t>
            </w:r>
          </w:p>
        </w:tc>
        <w:tc>
          <w:tcPr>
            <w:tcW w:w="0" w:type="auto"/>
            <w:noWrap/>
            <w:vAlign w:val="center"/>
            <w:hideMark/>
          </w:tcPr>
          <w:p w14:paraId="1940D3B6"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52</w:t>
            </w:r>
          </w:p>
        </w:tc>
        <w:tc>
          <w:tcPr>
            <w:tcW w:w="0" w:type="auto"/>
            <w:noWrap/>
            <w:vAlign w:val="center"/>
            <w:hideMark/>
          </w:tcPr>
          <w:p w14:paraId="6706AC6E"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16,25</w:t>
            </w:r>
          </w:p>
        </w:tc>
      </w:tr>
      <w:tr w:rsidR="00D3390A" w:rsidRPr="00D3390A" w14:paraId="0047A347"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77636F0"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Smogulec</w:t>
            </w:r>
          </w:p>
        </w:tc>
        <w:tc>
          <w:tcPr>
            <w:tcW w:w="0" w:type="auto"/>
            <w:noWrap/>
            <w:vAlign w:val="center"/>
            <w:hideMark/>
          </w:tcPr>
          <w:p w14:paraId="0D269E9C"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383</w:t>
            </w:r>
          </w:p>
        </w:tc>
        <w:tc>
          <w:tcPr>
            <w:tcW w:w="0" w:type="auto"/>
            <w:noWrap/>
            <w:vAlign w:val="center"/>
            <w:hideMark/>
          </w:tcPr>
          <w:p w14:paraId="1D9F7F3F"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52</w:t>
            </w:r>
          </w:p>
        </w:tc>
        <w:tc>
          <w:tcPr>
            <w:tcW w:w="0" w:type="auto"/>
            <w:noWrap/>
            <w:vAlign w:val="center"/>
            <w:hideMark/>
          </w:tcPr>
          <w:p w14:paraId="0AE14CB0"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13,58</w:t>
            </w:r>
          </w:p>
        </w:tc>
      </w:tr>
      <w:tr w:rsidR="00D3390A" w:rsidRPr="00D3390A" w14:paraId="4CB0464D" w14:textId="77777777" w:rsidTr="00D3390A">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4F9C21"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lastRenderedPageBreak/>
              <w:t>Tomczyce</w:t>
            </w:r>
          </w:p>
        </w:tc>
        <w:tc>
          <w:tcPr>
            <w:tcW w:w="0" w:type="auto"/>
            <w:noWrap/>
            <w:vAlign w:val="center"/>
            <w:hideMark/>
          </w:tcPr>
          <w:p w14:paraId="242586D1"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177</w:t>
            </w:r>
          </w:p>
        </w:tc>
        <w:tc>
          <w:tcPr>
            <w:tcW w:w="0" w:type="auto"/>
            <w:noWrap/>
            <w:vAlign w:val="center"/>
            <w:hideMark/>
          </w:tcPr>
          <w:p w14:paraId="4EB1C635" w14:textId="77777777" w:rsidR="00D3390A" w:rsidRPr="008F07FE"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F07FE">
              <w:rPr>
                <w:rFonts w:ascii="Arial" w:eastAsia="Times New Roman" w:hAnsi="Arial" w:cs="Arial"/>
                <w:color w:val="000000"/>
                <w:sz w:val="20"/>
                <w:szCs w:val="20"/>
                <w:lang w:eastAsia="pl-PL"/>
              </w:rPr>
              <w:t>32</w:t>
            </w:r>
          </w:p>
        </w:tc>
        <w:tc>
          <w:tcPr>
            <w:tcW w:w="0" w:type="auto"/>
            <w:noWrap/>
            <w:vAlign w:val="center"/>
            <w:hideMark/>
          </w:tcPr>
          <w:p w14:paraId="150DC7A2"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3390A">
              <w:rPr>
                <w:rFonts w:ascii="Arial" w:hAnsi="Arial" w:cs="Arial"/>
                <w:color w:val="000000"/>
                <w:sz w:val="20"/>
                <w:szCs w:val="20"/>
              </w:rPr>
              <w:t>18,08</w:t>
            </w:r>
          </w:p>
        </w:tc>
      </w:tr>
      <w:tr w:rsidR="00D3390A" w:rsidRPr="00D3390A" w14:paraId="6FBF398D" w14:textId="77777777" w:rsidTr="00D3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2185D782" w14:textId="77777777" w:rsidR="00D3390A" w:rsidRPr="008F07FE" w:rsidRDefault="00D3390A" w:rsidP="00D3390A">
            <w:pPr>
              <w:jc w:val="center"/>
              <w:rPr>
                <w:rFonts w:ascii="Arial" w:eastAsia="Times New Roman" w:hAnsi="Arial" w:cs="Arial"/>
                <w:color w:val="auto"/>
                <w:sz w:val="20"/>
                <w:szCs w:val="20"/>
                <w:lang w:eastAsia="pl-PL"/>
              </w:rPr>
            </w:pPr>
            <w:r w:rsidRPr="008F07FE">
              <w:rPr>
                <w:rFonts w:ascii="Arial" w:eastAsia="Times New Roman" w:hAnsi="Arial" w:cs="Arial"/>
                <w:color w:val="auto"/>
                <w:sz w:val="20"/>
                <w:szCs w:val="20"/>
                <w:lang w:eastAsia="pl-PL"/>
              </w:rPr>
              <w:t>GMINA</w:t>
            </w:r>
          </w:p>
        </w:tc>
        <w:tc>
          <w:tcPr>
            <w:tcW w:w="0" w:type="auto"/>
            <w:noWrap/>
            <w:vAlign w:val="center"/>
            <w:hideMark/>
          </w:tcPr>
          <w:p w14:paraId="26A96068"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8F07FE">
              <w:rPr>
                <w:rFonts w:ascii="Arial" w:eastAsia="Times New Roman" w:hAnsi="Arial" w:cs="Arial"/>
                <w:b/>
                <w:color w:val="000000"/>
                <w:sz w:val="20"/>
                <w:szCs w:val="20"/>
                <w:lang w:eastAsia="pl-PL"/>
              </w:rPr>
              <w:t>8312</w:t>
            </w:r>
          </w:p>
        </w:tc>
        <w:tc>
          <w:tcPr>
            <w:tcW w:w="0" w:type="auto"/>
            <w:noWrap/>
            <w:vAlign w:val="center"/>
            <w:hideMark/>
          </w:tcPr>
          <w:p w14:paraId="4AE448E0" w14:textId="77777777" w:rsidR="00D3390A" w:rsidRPr="008F07FE"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8F07FE">
              <w:rPr>
                <w:rFonts w:ascii="Arial" w:eastAsia="Times New Roman" w:hAnsi="Arial" w:cs="Arial"/>
                <w:b/>
                <w:color w:val="000000"/>
                <w:sz w:val="20"/>
                <w:szCs w:val="20"/>
                <w:lang w:eastAsia="pl-PL"/>
              </w:rPr>
              <w:t>867</w:t>
            </w:r>
          </w:p>
        </w:tc>
        <w:tc>
          <w:tcPr>
            <w:tcW w:w="0" w:type="auto"/>
            <w:noWrap/>
            <w:vAlign w:val="center"/>
            <w:hideMark/>
          </w:tcPr>
          <w:p w14:paraId="32CCA413"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D3390A">
              <w:rPr>
                <w:rFonts w:ascii="Arial" w:hAnsi="Arial" w:cs="Arial"/>
                <w:b/>
                <w:color w:val="000000"/>
                <w:sz w:val="20"/>
                <w:szCs w:val="20"/>
              </w:rPr>
              <w:t>10,43</w:t>
            </w:r>
          </w:p>
        </w:tc>
      </w:tr>
    </w:tbl>
    <w:p w14:paraId="160FCF76" w14:textId="77777777" w:rsidR="008F07FE" w:rsidRDefault="008F07FE" w:rsidP="008F07FE">
      <w:pPr>
        <w:spacing w:line="360" w:lineRule="auto"/>
        <w:ind w:firstLine="708"/>
        <w:jc w:val="center"/>
        <w:rPr>
          <w:rFonts w:ascii="Arial" w:hAnsi="Arial" w:cs="Arial"/>
          <w:i/>
          <w:sz w:val="20"/>
          <w:szCs w:val="20"/>
        </w:rPr>
      </w:pPr>
      <w:r w:rsidRPr="008F07FE">
        <w:rPr>
          <w:rFonts w:ascii="Arial" w:hAnsi="Arial" w:cs="Arial"/>
          <w:i/>
          <w:sz w:val="20"/>
          <w:szCs w:val="20"/>
        </w:rPr>
        <w:t>Źródło: Urząd Miasta i Gminy Gołańcz, 2016</w:t>
      </w:r>
    </w:p>
    <w:p w14:paraId="77969172" w14:textId="77777777" w:rsidR="008F07FE" w:rsidRDefault="006E0728" w:rsidP="008F07FE">
      <w:pPr>
        <w:spacing w:line="360" w:lineRule="auto"/>
        <w:ind w:firstLine="708"/>
        <w:jc w:val="both"/>
        <w:rPr>
          <w:rFonts w:ascii="Arial" w:hAnsi="Arial" w:cs="Arial"/>
          <w:sz w:val="24"/>
          <w:szCs w:val="20"/>
        </w:rPr>
      </w:pPr>
      <w:r>
        <w:rPr>
          <w:rFonts w:ascii="Arial" w:hAnsi="Arial" w:cs="Arial"/>
          <w:sz w:val="24"/>
          <w:szCs w:val="20"/>
        </w:rPr>
        <w:t xml:space="preserve">Liczba osób i rodzin, korzystających ze wsparcia MGOPS zmniejsza się z roku na rok. </w:t>
      </w:r>
      <w:r w:rsidR="00D3390A">
        <w:rPr>
          <w:rFonts w:ascii="Arial" w:hAnsi="Arial" w:cs="Arial"/>
          <w:sz w:val="24"/>
          <w:szCs w:val="20"/>
        </w:rPr>
        <w:t xml:space="preserve">Najczęstszym powodem udzielania pomocy </w:t>
      </w:r>
      <w:r>
        <w:rPr>
          <w:rFonts w:ascii="Arial" w:hAnsi="Arial" w:cs="Arial"/>
          <w:sz w:val="24"/>
          <w:szCs w:val="20"/>
        </w:rPr>
        <w:t xml:space="preserve">w 2016 r. było bezrobocie (114 rodzin) oraz niepełnosprawność (95 rodzin). W porównaniu do roku 2015 wzrosła liczba świadczeniobiorców z przyczyn niepełnosprawności (o 7 rodzin) i alkoholizmu (o 6 rodzin), natomiast w porównaniu do roku 2014 wzrosła jedynie liczba rodzin, którym przyznano wsparcie z powodu alkoholizmu (o 2 rodziny). </w:t>
      </w:r>
    </w:p>
    <w:p w14:paraId="6656A95D" w14:textId="6835DF96" w:rsidR="00D3390A" w:rsidRPr="00D3390A" w:rsidRDefault="00D3390A" w:rsidP="00D3390A">
      <w:pPr>
        <w:pStyle w:val="Legenda"/>
        <w:jc w:val="center"/>
        <w:rPr>
          <w:rFonts w:ascii="Arial" w:hAnsi="Arial" w:cs="Arial"/>
          <w:color w:val="auto"/>
          <w:sz w:val="24"/>
          <w:szCs w:val="20"/>
        </w:rPr>
      </w:pPr>
      <w:bookmarkStart w:id="19" w:name="_Toc499297254"/>
      <w:r w:rsidRPr="00D3390A">
        <w:rPr>
          <w:rFonts w:ascii="Arial" w:hAnsi="Arial" w:cs="Arial"/>
          <w:color w:val="auto"/>
        </w:rPr>
        <w:t xml:space="preserve">Tabela </w:t>
      </w:r>
      <w:r w:rsidRPr="00D3390A">
        <w:rPr>
          <w:rFonts w:ascii="Arial" w:hAnsi="Arial" w:cs="Arial"/>
          <w:color w:val="auto"/>
        </w:rPr>
        <w:fldChar w:fldCharType="begin"/>
      </w:r>
      <w:r w:rsidRPr="00D3390A">
        <w:rPr>
          <w:rFonts w:ascii="Arial" w:hAnsi="Arial" w:cs="Arial"/>
          <w:color w:val="auto"/>
        </w:rPr>
        <w:instrText xml:space="preserve"> SEQ Tabela \* ARABIC </w:instrText>
      </w:r>
      <w:r w:rsidRPr="00D3390A">
        <w:rPr>
          <w:rFonts w:ascii="Arial" w:hAnsi="Arial" w:cs="Arial"/>
          <w:color w:val="auto"/>
        </w:rPr>
        <w:fldChar w:fldCharType="separate"/>
      </w:r>
      <w:r w:rsidR="00E378EF">
        <w:rPr>
          <w:rFonts w:ascii="Arial" w:hAnsi="Arial" w:cs="Arial"/>
          <w:noProof/>
          <w:color w:val="auto"/>
        </w:rPr>
        <w:t>5</w:t>
      </w:r>
      <w:r w:rsidRPr="00D3390A">
        <w:rPr>
          <w:rFonts w:ascii="Arial" w:hAnsi="Arial" w:cs="Arial"/>
          <w:color w:val="auto"/>
        </w:rPr>
        <w:fldChar w:fldCharType="end"/>
      </w:r>
      <w:r w:rsidRPr="00D3390A">
        <w:rPr>
          <w:rFonts w:ascii="Arial" w:hAnsi="Arial" w:cs="Arial"/>
          <w:color w:val="auto"/>
        </w:rPr>
        <w:t>: Powody przyznania pomocy społecznej w Gminie Gołańcz w latach 2014 - 2016</w:t>
      </w:r>
      <w:bookmarkEnd w:id="19"/>
    </w:p>
    <w:tbl>
      <w:tblPr>
        <w:tblStyle w:val="Tabelasiatki5ciemnaakcent3"/>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1701"/>
        <w:gridCol w:w="1418"/>
        <w:gridCol w:w="1253"/>
        <w:gridCol w:w="17"/>
      </w:tblGrid>
      <w:tr w:rsidR="00F11CA4" w:rsidRPr="00D3390A" w14:paraId="550493C2" w14:textId="77777777" w:rsidTr="00F11CA4">
        <w:trPr>
          <w:gridAfter w:val="1"/>
          <w:cnfStyle w:val="100000000000" w:firstRow="1" w:lastRow="0" w:firstColumn="0" w:lastColumn="0" w:oddVBand="0" w:evenVBand="0" w:oddHBand="0" w:evenHBand="0" w:firstRowFirstColumn="0" w:firstRowLastColumn="0" w:lastRowFirstColumn="0" w:lastRowLastColumn="0"/>
          <w:wAfter w:w="17" w:type="dxa"/>
          <w:trHeight w:val="750"/>
          <w:jc w:val="center"/>
        </w:trPr>
        <w:tc>
          <w:tcPr>
            <w:cnfStyle w:val="001000000000" w:firstRow="0" w:lastRow="0" w:firstColumn="1" w:lastColumn="0" w:oddVBand="0" w:evenVBand="0" w:oddHBand="0" w:evenHBand="0" w:firstRowFirstColumn="0" w:firstRowLastColumn="0" w:lastRowFirstColumn="0" w:lastRowLastColumn="0"/>
            <w:tcW w:w="4690" w:type="dxa"/>
            <w:vMerge w:val="restart"/>
            <w:tcBorders>
              <w:top w:val="single" w:sz="4" w:space="0" w:color="auto"/>
              <w:left w:val="single" w:sz="4" w:space="0" w:color="auto"/>
              <w:right w:val="single" w:sz="4" w:space="0" w:color="auto"/>
            </w:tcBorders>
            <w:vAlign w:val="center"/>
          </w:tcPr>
          <w:p w14:paraId="4E159C1B" w14:textId="091D9690" w:rsidR="00F11CA4" w:rsidRPr="00D3390A" w:rsidRDefault="00F11CA4" w:rsidP="00D3390A">
            <w:pPr>
              <w:jc w:val="center"/>
              <w:rPr>
                <w:rFonts w:ascii="Arial" w:eastAsia="Times New Roman" w:hAnsi="Arial" w:cs="Arial"/>
                <w:b w:val="0"/>
                <w:bCs w:val="0"/>
                <w:color w:val="000000"/>
                <w:sz w:val="20"/>
                <w:szCs w:val="20"/>
                <w:lang w:eastAsia="pl-PL"/>
              </w:rPr>
            </w:pPr>
            <w:r w:rsidRPr="00D3390A">
              <w:rPr>
                <w:rFonts w:ascii="Arial" w:eastAsia="Times New Roman" w:hAnsi="Arial" w:cs="Arial"/>
                <w:color w:val="000000"/>
                <w:sz w:val="20"/>
                <w:szCs w:val="20"/>
                <w:lang w:eastAsia="pl-PL"/>
              </w:rPr>
              <w:t>Powody przyznania pomocy społecznej</w:t>
            </w:r>
          </w:p>
        </w:tc>
        <w:tc>
          <w:tcPr>
            <w:tcW w:w="4372" w:type="dxa"/>
            <w:gridSpan w:val="3"/>
            <w:tcBorders>
              <w:top w:val="single" w:sz="4" w:space="0" w:color="auto"/>
              <w:left w:val="single" w:sz="4" w:space="0" w:color="auto"/>
              <w:right w:val="single" w:sz="4" w:space="0" w:color="auto"/>
            </w:tcBorders>
            <w:vAlign w:val="center"/>
          </w:tcPr>
          <w:p w14:paraId="032F9F72" w14:textId="2A712D93" w:rsidR="00F11CA4" w:rsidRPr="00D3390A" w:rsidRDefault="00F11CA4" w:rsidP="00D339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Liczba osób, które korzystały z pomocy społecznej</w:t>
            </w:r>
          </w:p>
        </w:tc>
      </w:tr>
      <w:tr w:rsidR="00F11CA4" w:rsidRPr="00D3390A" w14:paraId="76A1C48B" w14:textId="77777777" w:rsidTr="00F11CA4">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4690" w:type="dxa"/>
            <w:vMerge/>
            <w:tcBorders>
              <w:left w:val="single" w:sz="4" w:space="0" w:color="auto"/>
              <w:right w:val="single" w:sz="4" w:space="0" w:color="auto"/>
            </w:tcBorders>
            <w:vAlign w:val="center"/>
            <w:hideMark/>
          </w:tcPr>
          <w:p w14:paraId="25AC44CE" w14:textId="247073F7" w:rsidR="00F11CA4" w:rsidRPr="00D3390A" w:rsidRDefault="00F11CA4" w:rsidP="00D3390A">
            <w:pPr>
              <w:jc w:val="center"/>
              <w:rPr>
                <w:rFonts w:ascii="Arial" w:eastAsia="Times New Roman" w:hAnsi="Arial" w:cs="Arial"/>
                <w:color w:val="000000"/>
                <w:sz w:val="20"/>
                <w:szCs w:val="20"/>
                <w:lang w:eastAsia="pl-PL"/>
              </w:rPr>
            </w:pPr>
          </w:p>
        </w:tc>
        <w:tc>
          <w:tcPr>
            <w:tcW w:w="1701" w:type="dxa"/>
            <w:tcBorders>
              <w:left w:val="single" w:sz="4" w:space="0" w:color="auto"/>
            </w:tcBorders>
            <w:shd w:val="clear" w:color="auto" w:fill="A6A6A6" w:themeFill="background1" w:themeFillShade="A6"/>
            <w:noWrap/>
            <w:vAlign w:val="center"/>
            <w:hideMark/>
          </w:tcPr>
          <w:p w14:paraId="5CD85B84" w14:textId="77777777" w:rsidR="00F11CA4" w:rsidRPr="00D3390A" w:rsidRDefault="00F11CA4"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2014</w:t>
            </w:r>
          </w:p>
        </w:tc>
        <w:tc>
          <w:tcPr>
            <w:tcW w:w="1418" w:type="dxa"/>
            <w:shd w:val="clear" w:color="auto" w:fill="A6A6A6" w:themeFill="background1" w:themeFillShade="A6"/>
            <w:noWrap/>
            <w:vAlign w:val="center"/>
            <w:hideMark/>
          </w:tcPr>
          <w:p w14:paraId="733BB822" w14:textId="77777777" w:rsidR="00F11CA4" w:rsidRPr="00D3390A" w:rsidRDefault="00F11CA4"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2015</w:t>
            </w:r>
          </w:p>
        </w:tc>
        <w:tc>
          <w:tcPr>
            <w:tcW w:w="1270" w:type="dxa"/>
            <w:gridSpan w:val="2"/>
            <w:shd w:val="clear" w:color="auto" w:fill="A6A6A6" w:themeFill="background1" w:themeFillShade="A6"/>
            <w:noWrap/>
            <w:vAlign w:val="center"/>
            <w:hideMark/>
          </w:tcPr>
          <w:p w14:paraId="5513E0BE" w14:textId="77777777" w:rsidR="00F11CA4" w:rsidRPr="00D3390A" w:rsidRDefault="00F11CA4"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2016</w:t>
            </w:r>
          </w:p>
        </w:tc>
      </w:tr>
      <w:tr w:rsidR="00D3390A" w:rsidRPr="00D3390A" w14:paraId="647D25ED" w14:textId="77777777" w:rsidTr="00F11CA4">
        <w:trPr>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36FDFB70"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Ubóstwo</w:t>
            </w:r>
          </w:p>
        </w:tc>
        <w:tc>
          <w:tcPr>
            <w:tcW w:w="1701" w:type="dxa"/>
            <w:noWrap/>
            <w:vAlign w:val="center"/>
            <w:hideMark/>
          </w:tcPr>
          <w:p w14:paraId="48A3C3BD"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80</w:t>
            </w:r>
          </w:p>
        </w:tc>
        <w:tc>
          <w:tcPr>
            <w:tcW w:w="1418" w:type="dxa"/>
            <w:noWrap/>
            <w:vAlign w:val="center"/>
            <w:hideMark/>
          </w:tcPr>
          <w:p w14:paraId="4D991183"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57</w:t>
            </w:r>
          </w:p>
        </w:tc>
        <w:tc>
          <w:tcPr>
            <w:tcW w:w="1270" w:type="dxa"/>
            <w:gridSpan w:val="2"/>
            <w:noWrap/>
            <w:vAlign w:val="center"/>
            <w:hideMark/>
          </w:tcPr>
          <w:p w14:paraId="04419EFE"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39</w:t>
            </w:r>
          </w:p>
        </w:tc>
      </w:tr>
      <w:tr w:rsidR="00D3390A" w:rsidRPr="00D3390A" w14:paraId="04054788" w14:textId="77777777" w:rsidTr="00F11C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3024E305"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Bezrobocie</w:t>
            </w:r>
          </w:p>
        </w:tc>
        <w:tc>
          <w:tcPr>
            <w:tcW w:w="1701" w:type="dxa"/>
            <w:noWrap/>
            <w:vAlign w:val="center"/>
            <w:hideMark/>
          </w:tcPr>
          <w:p w14:paraId="1225FC34"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187</w:t>
            </w:r>
          </w:p>
        </w:tc>
        <w:tc>
          <w:tcPr>
            <w:tcW w:w="1418" w:type="dxa"/>
            <w:noWrap/>
            <w:vAlign w:val="center"/>
            <w:hideMark/>
          </w:tcPr>
          <w:p w14:paraId="56491202"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141</w:t>
            </w:r>
          </w:p>
        </w:tc>
        <w:tc>
          <w:tcPr>
            <w:tcW w:w="1270" w:type="dxa"/>
            <w:gridSpan w:val="2"/>
            <w:noWrap/>
            <w:vAlign w:val="center"/>
            <w:hideMark/>
          </w:tcPr>
          <w:p w14:paraId="4C44BCA1"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114</w:t>
            </w:r>
          </w:p>
        </w:tc>
      </w:tr>
      <w:tr w:rsidR="00D3390A" w:rsidRPr="00D3390A" w14:paraId="1D5FEF47" w14:textId="77777777" w:rsidTr="00F11CA4">
        <w:trPr>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5995D41E"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Niepełnosprawność</w:t>
            </w:r>
          </w:p>
        </w:tc>
        <w:tc>
          <w:tcPr>
            <w:tcW w:w="1701" w:type="dxa"/>
            <w:noWrap/>
            <w:vAlign w:val="center"/>
            <w:hideMark/>
          </w:tcPr>
          <w:p w14:paraId="63F76713"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112</w:t>
            </w:r>
          </w:p>
        </w:tc>
        <w:tc>
          <w:tcPr>
            <w:tcW w:w="1418" w:type="dxa"/>
            <w:noWrap/>
            <w:vAlign w:val="center"/>
            <w:hideMark/>
          </w:tcPr>
          <w:p w14:paraId="253A3E7D"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88</w:t>
            </w:r>
          </w:p>
        </w:tc>
        <w:tc>
          <w:tcPr>
            <w:tcW w:w="1270" w:type="dxa"/>
            <w:gridSpan w:val="2"/>
            <w:noWrap/>
            <w:vAlign w:val="center"/>
            <w:hideMark/>
          </w:tcPr>
          <w:p w14:paraId="467BFB2E"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95</w:t>
            </w:r>
          </w:p>
        </w:tc>
      </w:tr>
      <w:tr w:rsidR="00D3390A" w:rsidRPr="00D3390A" w14:paraId="45A46F63" w14:textId="77777777" w:rsidTr="00F11C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046B28ED"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Ciężka lub długotrwała choroba</w:t>
            </w:r>
          </w:p>
        </w:tc>
        <w:tc>
          <w:tcPr>
            <w:tcW w:w="1701" w:type="dxa"/>
            <w:noWrap/>
            <w:vAlign w:val="center"/>
            <w:hideMark/>
          </w:tcPr>
          <w:p w14:paraId="1E0DAD12"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102</w:t>
            </w:r>
          </w:p>
        </w:tc>
        <w:tc>
          <w:tcPr>
            <w:tcW w:w="1418" w:type="dxa"/>
            <w:noWrap/>
            <w:vAlign w:val="center"/>
            <w:hideMark/>
          </w:tcPr>
          <w:p w14:paraId="0DB53C05"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86</w:t>
            </w:r>
          </w:p>
        </w:tc>
        <w:tc>
          <w:tcPr>
            <w:tcW w:w="1270" w:type="dxa"/>
            <w:gridSpan w:val="2"/>
            <w:noWrap/>
            <w:vAlign w:val="center"/>
            <w:hideMark/>
          </w:tcPr>
          <w:p w14:paraId="7CCC534B"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83</w:t>
            </w:r>
          </w:p>
        </w:tc>
      </w:tr>
      <w:tr w:rsidR="00D3390A" w:rsidRPr="00D3390A" w14:paraId="5A71470C" w14:textId="77777777" w:rsidTr="00F11CA4">
        <w:trPr>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50520EA4"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Potrzeba ochrony macierzyństwa, w tym wielodzietność</w:t>
            </w:r>
          </w:p>
        </w:tc>
        <w:tc>
          <w:tcPr>
            <w:tcW w:w="1701" w:type="dxa"/>
            <w:noWrap/>
            <w:vAlign w:val="center"/>
            <w:hideMark/>
          </w:tcPr>
          <w:p w14:paraId="77089612"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40</w:t>
            </w:r>
          </w:p>
        </w:tc>
        <w:tc>
          <w:tcPr>
            <w:tcW w:w="1418" w:type="dxa"/>
            <w:noWrap/>
            <w:vAlign w:val="center"/>
            <w:hideMark/>
          </w:tcPr>
          <w:p w14:paraId="1F723158"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41</w:t>
            </w:r>
          </w:p>
        </w:tc>
        <w:tc>
          <w:tcPr>
            <w:tcW w:w="1270" w:type="dxa"/>
            <w:gridSpan w:val="2"/>
            <w:noWrap/>
            <w:vAlign w:val="center"/>
            <w:hideMark/>
          </w:tcPr>
          <w:p w14:paraId="7ADBB9BB"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21</w:t>
            </w:r>
          </w:p>
        </w:tc>
      </w:tr>
      <w:tr w:rsidR="00D3390A" w:rsidRPr="00D3390A" w14:paraId="592CA545" w14:textId="77777777" w:rsidTr="00F11C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46BF8AF9"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Alkoholizm</w:t>
            </w:r>
          </w:p>
        </w:tc>
        <w:tc>
          <w:tcPr>
            <w:tcW w:w="1701" w:type="dxa"/>
            <w:noWrap/>
            <w:vAlign w:val="center"/>
            <w:hideMark/>
          </w:tcPr>
          <w:p w14:paraId="3D4356B6"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19</w:t>
            </w:r>
          </w:p>
        </w:tc>
        <w:tc>
          <w:tcPr>
            <w:tcW w:w="1418" w:type="dxa"/>
            <w:noWrap/>
            <w:vAlign w:val="center"/>
            <w:hideMark/>
          </w:tcPr>
          <w:p w14:paraId="5B625F4E"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15</w:t>
            </w:r>
          </w:p>
        </w:tc>
        <w:tc>
          <w:tcPr>
            <w:tcW w:w="1270" w:type="dxa"/>
            <w:gridSpan w:val="2"/>
            <w:noWrap/>
            <w:vAlign w:val="center"/>
            <w:hideMark/>
          </w:tcPr>
          <w:p w14:paraId="67EF0F59"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21</w:t>
            </w:r>
          </w:p>
        </w:tc>
      </w:tr>
      <w:tr w:rsidR="00D3390A" w:rsidRPr="00D3390A" w14:paraId="329AA61F" w14:textId="77777777" w:rsidTr="00F11CA4">
        <w:trPr>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20CD1D0A"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Narkomania</w:t>
            </w:r>
          </w:p>
        </w:tc>
        <w:tc>
          <w:tcPr>
            <w:tcW w:w="1701" w:type="dxa"/>
            <w:noWrap/>
            <w:vAlign w:val="center"/>
            <w:hideMark/>
          </w:tcPr>
          <w:p w14:paraId="77DFBB5B"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w:t>
            </w:r>
          </w:p>
        </w:tc>
        <w:tc>
          <w:tcPr>
            <w:tcW w:w="1418" w:type="dxa"/>
            <w:noWrap/>
            <w:vAlign w:val="center"/>
            <w:hideMark/>
          </w:tcPr>
          <w:p w14:paraId="5D239123"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w:t>
            </w:r>
          </w:p>
        </w:tc>
        <w:tc>
          <w:tcPr>
            <w:tcW w:w="1270" w:type="dxa"/>
            <w:gridSpan w:val="2"/>
            <w:noWrap/>
            <w:vAlign w:val="center"/>
            <w:hideMark/>
          </w:tcPr>
          <w:p w14:paraId="3883C7F4"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0</w:t>
            </w:r>
          </w:p>
        </w:tc>
      </w:tr>
      <w:tr w:rsidR="00D3390A" w:rsidRPr="00D3390A" w14:paraId="6E92B80E" w14:textId="77777777" w:rsidTr="00F11C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71E3BBDD"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Przemoc w rodzinie</w:t>
            </w:r>
          </w:p>
        </w:tc>
        <w:tc>
          <w:tcPr>
            <w:tcW w:w="1701" w:type="dxa"/>
            <w:noWrap/>
            <w:vAlign w:val="center"/>
            <w:hideMark/>
          </w:tcPr>
          <w:p w14:paraId="48AB0DDD"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6</w:t>
            </w:r>
          </w:p>
        </w:tc>
        <w:tc>
          <w:tcPr>
            <w:tcW w:w="1418" w:type="dxa"/>
            <w:noWrap/>
            <w:vAlign w:val="center"/>
            <w:hideMark/>
          </w:tcPr>
          <w:p w14:paraId="653FA56F"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5</w:t>
            </w:r>
          </w:p>
        </w:tc>
        <w:tc>
          <w:tcPr>
            <w:tcW w:w="1270" w:type="dxa"/>
            <w:gridSpan w:val="2"/>
            <w:noWrap/>
            <w:vAlign w:val="center"/>
            <w:hideMark/>
          </w:tcPr>
          <w:p w14:paraId="55BA7E78"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4</w:t>
            </w:r>
          </w:p>
        </w:tc>
      </w:tr>
      <w:tr w:rsidR="00D3390A" w:rsidRPr="00D3390A" w14:paraId="42453507" w14:textId="77777777" w:rsidTr="00F11CA4">
        <w:trPr>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0DABD199"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Bezdomność</w:t>
            </w:r>
          </w:p>
        </w:tc>
        <w:tc>
          <w:tcPr>
            <w:tcW w:w="1701" w:type="dxa"/>
            <w:noWrap/>
            <w:vAlign w:val="center"/>
            <w:hideMark/>
          </w:tcPr>
          <w:p w14:paraId="13948C43"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5</w:t>
            </w:r>
          </w:p>
        </w:tc>
        <w:tc>
          <w:tcPr>
            <w:tcW w:w="1418" w:type="dxa"/>
            <w:noWrap/>
            <w:vAlign w:val="center"/>
            <w:hideMark/>
          </w:tcPr>
          <w:p w14:paraId="44D5AA3A"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4</w:t>
            </w:r>
          </w:p>
        </w:tc>
        <w:tc>
          <w:tcPr>
            <w:tcW w:w="1270" w:type="dxa"/>
            <w:gridSpan w:val="2"/>
            <w:noWrap/>
            <w:vAlign w:val="center"/>
            <w:hideMark/>
          </w:tcPr>
          <w:p w14:paraId="53F03C46"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3</w:t>
            </w:r>
          </w:p>
        </w:tc>
      </w:tr>
      <w:tr w:rsidR="00D3390A" w:rsidRPr="00D3390A" w14:paraId="5E630C7E" w14:textId="77777777" w:rsidTr="00F11C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74102116"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Sieroctwo</w:t>
            </w:r>
          </w:p>
        </w:tc>
        <w:tc>
          <w:tcPr>
            <w:tcW w:w="1701" w:type="dxa"/>
            <w:noWrap/>
            <w:vAlign w:val="center"/>
            <w:hideMark/>
          </w:tcPr>
          <w:p w14:paraId="29D23723"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0</w:t>
            </w:r>
          </w:p>
        </w:tc>
        <w:tc>
          <w:tcPr>
            <w:tcW w:w="1418" w:type="dxa"/>
            <w:noWrap/>
            <w:vAlign w:val="center"/>
            <w:hideMark/>
          </w:tcPr>
          <w:p w14:paraId="009A1428"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0</w:t>
            </w:r>
          </w:p>
        </w:tc>
        <w:tc>
          <w:tcPr>
            <w:tcW w:w="1270" w:type="dxa"/>
            <w:gridSpan w:val="2"/>
            <w:noWrap/>
            <w:vAlign w:val="center"/>
            <w:hideMark/>
          </w:tcPr>
          <w:p w14:paraId="3203FF39"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0</w:t>
            </w:r>
          </w:p>
        </w:tc>
      </w:tr>
      <w:tr w:rsidR="00D3390A" w:rsidRPr="00D3390A" w14:paraId="07E4FC7B" w14:textId="77777777" w:rsidTr="00F11CA4">
        <w:trPr>
          <w:trHeight w:val="737"/>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18E31A80"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Bezradność w sprawach opiekuńczo - wychowawczych i prowadzenia gospodarstwa domowego</w:t>
            </w:r>
          </w:p>
        </w:tc>
        <w:tc>
          <w:tcPr>
            <w:tcW w:w="1701" w:type="dxa"/>
            <w:noWrap/>
            <w:vAlign w:val="center"/>
            <w:hideMark/>
          </w:tcPr>
          <w:p w14:paraId="5B7C5EB0"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61</w:t>
            </w:r>
          </w:p>
        </w:tc>
        <w:tc>
          <w:tcPr>
            <w:tcW w:w="1418" w:type="dxa"/>
            <w:noWrap/>
            <w:vAlign w:val="center"/>
            <w:hideMark/>
          </w:tcPr>
          <w:p w14:paraId="4D497D00"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51</w:t>
            </w:r>
          </w:p>
        </w:tc>
        <w:tc>
          <w:tcPr>
            <w:tcW w:w="1270" w:type="dxa"/>
            <w:gridSpan w:val="2"/>
            <w:noWrap/>
            <w:vAlign w:val="center"/>
            <w:hideMark/>
          </w:tcPr>
          <w:p w14:paraId="174D3488"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41</w:t>
            </w:r>
          </w:p>
        </w:tc>
      </w:tr>
      <w:tr w:rsidR="00D3390A" w:rsidRPr="00D3390A" w14:paraId="602B4BA1" w14:textId="77777777" w:rsidTr="00F11C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tcBorders>
            <w:vAlign w:val="center"/>
            <w:hideMark/>
          </w:tcPr>
          <w:p w14:paraId="76B6C190" w14:textId="77777777" w:rsidR="00D3390A" w:rsidRPr="00D3390A" w:rsidRDefault="00D3390A" w:rsidP="00D3390A">
            <w:pPr>
              <w:jc w:val="both"/>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Zdarzenie losowe i sytuacja kryzysowa</w:t>
            </w:r>
          </w:p>
        </w:tc>
        <w:tc>
          <w:tcPr>
            <w:tcW w:w="1701" w:type="dxa"/>
            <w:noWrap/>
            <w:vAlign w:val="center"/>
            <w:hideMark/>
          </w:tcPr>
          <w:p w14:paraId="5C2CAB12"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1</w:t>
            </w:r>
          </w:p>
        </w:tc>
        <w:tc>
          <w:tcPr>
            <w:tcW w:w="1418" w:type="dxa"/>
            <w:noWrap/>
            <w:vAlign w:val="center"/>
            <w:hideMark/>
          </w:tcPr>
          <w:p w14:paraId="38ABB1D3"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2</w:t>
            </w:r>
          </w:p>
        </w:tc>
        <w:tc>
          <w:tcPr>
            <w:tcW w:w="1270" w:type="dxa"/>
            <w:gridSpan w:val="2"/>
            <w:noWrap/>
            <w:vAlign w:val="center"/>
            <w:hideMark/>
          </w:tcPr>
          <w:p w14:paraId="2DD1AECA" w14:textId="77777777" w:rsidR="00D3390A" w:rsidRPr="00D3390A" w:rsidRDefault="00D3390A" w:rsidP="00D339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0</w:t>
            </w:r>
          </w:p>
        </w:tc>
      </w:tr>
      <w:tr w:rsidR="00D3390A" w:rsidRPr="00D3390A" w14:paraId="58F2ACA4" w14:textId="77777777" w:rsidTr="00F11CA4">
        <w:trPr>
          <w:trHeight w:val="300"/>
          <w:jc w:val="center"/>
        </w:trPr>
        <w:tc>
          <w:tcPr>
            <w:cnfStyle w:val="001000000000" w:firstRow="0" w:lastRow="0" w:firstColumn="1" w:lastColumn="0" w:oddVBand="0" w:evenVBand="0" w:oddHBand="0" w:evenHBand="0" w:firstRowFirstColumn="0" w:firstRowLastColumn="0" w:lastRowFirstColumn="0" w:lastRowLastColumn="0"/>
            <w:tcW w:w="4690" w:type="dxa"/>
            <w:tcBorders>
              <w:left w:val="none" w:sz="0" w:space="0" w:color="auto"/>
              <w:bottom w:val="none" w:sz="0" w:space="0" w:color="auto"/>
            </w:tcBorders>
            <w:vAlign w:val="center"/>
            <w:hideMark/>
          </w:tcPr>
          <w:p w14:paraId="78014DEE" w14:textId="77777777" w:rsidR="00D3390A" w:rsidRPr="00D3390A" w:rsidRDefault="00D3390A" w:rsidP="00D3390A">
            <w:pPr>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w:t>
            </w:r>
            <w:r w:rsidRPr="00D3390A">
              <w:rPr>
                <w:rFonts w:ascii="Arial" w:eastAsia="Times New Roman" w:hAnsi="Arial" w:cs="Arial"/>
                <w:color w:val="000000"/>
                <w:sz w:val="20"/>
                <w:szCs w:val="20"/>
                <w:lang w:eastAsia="pl-PL"/>
              </w:rPr>
              <w:t>rudności w przystosowaniu do życia po zwolnieniu z zakładu karnego</w:t>
            </w:r>
          </w:p>
        </w:tc>
        <w:tc>
          <w:tcPr>
            <w:tcW w:w="1701" w:type="dxa"/>
            <w:noWrap/>
            <w:vAlign w:val="center"/>
            <w:hideMark/>
          </w:tcPr>
          <w:p w14:paraId="6517999F"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7</w:t>
            </w:r>
          </w:p>
        </w:tc>
        <w:tc>
          <w:tcPr>
            <w:tcW w:w="1418" w:type="dxa"/>
            <w:noWrap/>
            <w:vAlign w:val="center"/>
            <w:hideMark/>
          </w:tcPr>
          <w:p w14:paraId="556D53D5"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9</w:t>
            </w:r>
          </w:p>
        </w:tc>
        <w:tc>
          <w:tcPr>
            <w:tcW w:w="1270" w:type="dxa"/>
            <w:gridSpan w:val="2"/>
            <w:noWrap/>
            <w:vAlign w:val="center"/>
            <w:hideMark/>
          </w:tcPr>
          <w:p w14:paraId="5E3601DF" w14:textId="77777777" w:rsidR="00D3390A" w:rsidRPr="00D3390A" w:rsidRDefault="00D3390A" w:rsidP="00D339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D3390A">
              <w:rPr>
                <w:rFonts w:ascii="Arial" w:eastAsia="Times New Roman" w:hAnsi="Arial" w:cs="Arial"/>
                <w:color w:val="000000"/>
                <w:sz w:val="20"/>
                <w:szCs w:val="20"/>
                <w:lang w:eastAsia="pl-PL"/>
              </w:rPr>
              <w:t>4</w:t>
            </w:r>
          </w:p>
        </w:tc>
      </w:tr>
    </w:tbl>
    <w:p w14:paraId="70D5E73E" w14:textId="77777777" w:rsidR="00D3390A" w:rsidRDefault="00D3390A" w:rsidP="00D3390A">
      <w:pPr>
        <w:spacing w:line="360" w:lineRule="auto"/>
        <w:ind w:firstLine="708"/>
        <w:jc w:val="center"/>
        <w:rPr>
          <w:rFonts w:ascii="Arial" w:hAnsi="Arial" w:cs="Arial"/>
          <w:i/>
          <w:sz w:val="20"/>
          <w:szCs w:val="20"/>
        </w:rPr>
      </w:pPr>
      <w:r w:rsidRPr="008F07FE">
        <w:rPr>
          <w:rFonts w:ascii="Arial" w:hAnsi="Arial" w:cs="Arial"/>
          <w:i/>
          <w:sz w:val="20"/>
          <w:szCs w:val="20"/>
        </w:rPr>
        <w:t>Źródło: Urząd Miasta i Gminy Gołańcz</w:t>
      </w:r>
    </w:p>
    <w:p w14:paraId="5915234B" w14:textId="77777777" w:rsidR="00D3390A" w:rsidRDefault="006E0728" w:rsidP="008F07FE">
      <w:pPr>
        <w:spacing w:line="360" w:lineRule="auto"/>
        <w:ind w:firstLine="708"/>
        <w:jc w:val="both"/>
        <w:rPr>
          <w:rFonts w:ascii="Arial" w:hAnsi="Arial" w:cs="Arial"/>
          <w:sz w:val="24"/>
          <w:szCs w:val="20"/>
        </w:rPr>
      </w:pPr>
      <w:r>
        <w:rPr>
          <w:rFonts w:ascii="Arial" w:hAnsi="Arial" w:cs="Arial"/>
          <w:sz w:val="24"/>
          <w:szCs w:val="20"/>
        </w:rPr>
        <w:t xml:space="preserve">Biorąc pod uwagę liczbę rodzin, którym przyznano pomoc z MGOPS hierarchia </w:t>
      </w:r>
      <w:r w:rsidR="00E56423">
        <w:rPr>
          <w:rFonts w:ascii="Arial" w:hAnsi="Arial" w:cs="Arial"/>
          <w:sz w:val="24"/>
          <w:szCs w:val="20"/>
        </w:rPr>
        <w:t xml:space="preserve">najczęstszych </w:t>
      </w:r>
      <w:r>
        <w:rPr>
          <w:rFonts w:ascii="Arial" w:hAnsi="Arial" w:cs="Arial"/>
          <w:sz w:val="24"/>
          <w:szCs w:val="20"/>
        </w:rPr>
        <w:t>problemów jest następująca:</w:t>
      </w:r>
    </w:p>
    <w:p w14:paraId="1AF7D222" w14:textId="77777777" w:rsidR="006E0728" w:rsidRDefault="00E56423" w:rsidP="00E56423">
      <w:pPr>
        <w:pStyle w:val="Akapitzlist"/>
        <w:numPr>
          <w:ilvl w:val="0"/>
          <w:numId w:val="1"/>
        </w:numPr>
        <w:spacing w:line="360" w:lineRule="auto"/>
        <w:jc w:val="both"/>
        <w:rPr>
          <w:rFonts w:ascii="Arial" w:hAnsi="Arial" w:cs="Arial"/>
          <w:sz w:val="24"/>
          <w:szCs w:val="20"/>
        </w:rPr>
      </w:pPr>
      <w:r>
        <w:rPr>
          <w:rFonts w:ascii="Arial" w:hAnsi="Arial" w:cs="Arial"/>
          <w:sz w:val="24"/>
          <w:szCs w:val="20"/>
        </w:rPr>
        <w:t>Bezrobocie (114 rodzin),</w:t>
      </w:r>
    </w:p>
    <w:p w14:paraId="30452CAF" w14:textId="77777777" w:rsidR="00E56423" w:rsidRDefault="00E56423" w:rsidP="00E56423">
      <w:pPr>
        <w:pStyle w:val="Akapitzlist"/>
        <w:numPr>
          <w:ilvl w:val="0"/>
          <w:numId w:val="1"/>
        </w:numPr>
        <w:spacing w:line="360" w:lineRule="auto"/>
        <w:jc w:val="both"/>
        <w:rPr>
          <w:rFonts w:ascii="Arial" w:hAnsi="Arial" w:cs="Arial"/>
          <w:sz w:val="24"/>
          <w:szCs w:val="20"/>
        </w:rPr>
      </w:pPr>
      <w:r>
        <w:rPr>
          <w:rFonts w:ascii="Arial" w:hAnsi="Arial" w:cs="Arial"/>
          <w:sz w:val="24"/>
          <w:szCs w:val="20"/>
        </w:rPr>
        <w:t>Niepełnosprawność (95 rodzin),</w:t>
      </w:r>
    </w:p>
    <w:p w14:paraId="68CFF03E" w14:textId="77777777" w:rsidR="00E56423" w:rsidRDefault="00E56423" w:rsidP="00E56423">
      <w:pPr>
        <w:pStyle w:val="Akapitzlist"/>
        <w:numPr>
          <w:ilvl w:val="0"/>
          <w:numId w:val="1"/>
        </w:numPr>
        <w:spacing w:line="360" w:lineRule="auto"/>
        <w:jc w:val="both"/>
        <w:rPr>
          <w:rFonts w:ascii="Arial" w:hAnsi="Arial" w:cs="Arial"/>
          <w:sz w:val="24"/>
          <w:szCs w:val="20"/>
        </w:rPr>
      </w:pPr>
      <w:r>
        <w:rPr>
          <w:rFonts w:ascii="Arial" w:hAnsi="Arial" w:cs="Arial"/>
          <w:sz w:val="24"/>
          <w:szCs w:val="20"/>
        </w:rPr>
        <w:t>Ciężka lub długotrwała choroba (83 rodziny),</w:t>
      </w:r>
    </w:p>
    <w:p w14:paraId="0C405CFC" w14:textId="77777777" w:rsidR="00E56423" w:rsidRDefault="00E56423" w:rsidP="00E56423">
      <w:pPr>
        <w:pStyle w:val="Akapitzlist"/>
        <w:numPr>
          <w:ilvl w:val="0"/>
          <w:numId w:val="1"/>
        </w:numPr>
        <w:spacing w:line="360" w:lineRule="auto"/>
        <w:jc w:val="both"/>
        <w:rPr>
          <w:rFonts w:ascii="Arial" w:hAnsi="Arial" w:cs="Arial"/>
          <w:sz w:val="24"/>
          <w:szCs w:val="20"/>
        </w:rPr>
      </w:pPr>
      <w:r>
        <w:rPr>
          <w:rFonts w:ascii="Arial" w:hAnsi="Arial" w:cs="Arial"/>
          <w:sz w:val="24"/>
          <w:szCs w:val="20"/>
        </w:rPr>
        <w:lastRenderedPageBreak/>
        <w:t>Bezradność w sprawach opiekuńczo wychowawczych i prowadzenia gospodarstwa domowego (41 rodzin),</w:t>
      </w:r>
    </w:p>
    <w:p w14:paraId="1C3BD696" w14:textId="77777777" w:rsidR="00E56423" w:rsidRDefault="00E56423" w:rsidP="00E56423">
      <w:pPr>
        <w:pStyle w:val="Akapitzlist"/>
        <w:numPr>
          <w:ilvl w:val="0"/>
          <w:numId w:val="1"/>
        </w:numPr>
        <w:spacing w:line="360" w:lineRule="auto"/>
        <w:jc w:val="both"/>
        <w:rPr>
          <w:rFonts w:ascii="Arial" w:hAnsi="Arial" w:cs="Arial"/>
          <w:sz w:val="24"/>
          <w:szCs w:val="20"/>
        </w:rPr>
      </w:pPr>
      <w:r>
        <w:rPr>
          <w:rFonts w:ascii="Arial" w:hAnsi="Arial" w:cs="Arial"/>
          <w:sz w:val="24"/>
          <w:szCs w:val="20"/>
        </w:rPr>
        <w:t>Ubóstwo (39 rodzin),</w:t>
      </w:r>
    </w:p>
    <w:p w14:paraId="3EA40452" w14:textId="77777777" w:rsidR="00E56423" w:rsidRDefault="00E56423" w:rsidP="00E56423">
      <w:pPr>
        <w:pStyle w:val="Akapitzlist"/>
        <w:numPr>
          <w:ilvl w:val="0"/>
          <w:numId w:val="1"/>
        </w:numPr>
        <w:spacing w:line="360" w:lineRule="auto"/>
        <w:jc w:val="both"/>
        <w:rPr>
          <w:rFonts w:ascii="Arial" w:hAnsi="Arial" w:cs="Arial"/>
          <w:sz w:val="24"/>
          <w:szCs w:val="20"/>
        </w:rPr>
      </w:pPr>
      <w:r>
        <w:rPr>
          <w:rFonts w:ascii="Arial" w:hAnsi="Arial" w:cs="Arial"/>
          <w:sz w:val="24"/>
          <w:szCs w:val="20"/>
        </w:rPr>
        <w:t>Potrzeba ochrony macierzyństwa oraz alkoholizm (po 21 rodzin).</w:t>
      </w:r>
    </w:p>
    <w:p w14:paraId="354690BC" w14:textId="42893F6E" w:rsidR="00E56423" w:rsidRDefault="00E56423" w:rsidP="00E56423">
      <w:pPr>
        <w:spacing w:line="360" w:lineRule="auto"/>
        <w:ind w:firstLine="708"/>
        <w:jc w:val="both"/>
        <w:rPr>
          <w:rFonts w:ascii="Arial" w:hAnsi="Arial" w:cs="Arial"/>
          <w:sz w:val="24"/>
          <w:szCs w:val="20"/>
        </w:rPr>
      </w:pPr>
      <w:r>
        <w:rPr>
          <w:rFonts w:ascii="Arial" w:hAnsi="Arial" w:cs="Arial"/>
          <w:sz w:val="24"/>
          <w:szCs w:val="20"/>
        </w:rPr>
        <w:t xml:space="preserve">Problemy te są często ze sobą sprzężone i wynikają z siebie nawzajem, co powoduje konieczność podjęcia kompleksowych działań skierowanych na rozwiązanie więcej niż jednego negatywnego zjawiska. </w:t>
      </w:r>
      <w:r w:rsidR="008B4712">
        <w:rPr>
          <w:rFonts w:ascii="Arial" w:hAnsi="Arial" w:cs="Arial"/>
          <w:sz w:val="24"/>
          <w:szCs w:val="20"/>
        </w:rPr>
        <w:t>I tak, niepełnosprawność oraz ciężka lub długotrwała choroba ograniczają lub wręcz uniemożliwiają podjęcie zatrudnienia</w:t>
      </w:r>
      <w:r w:rsidR="008B4712">
        <w:rPr>
          <w:rStyle w:val="Odwoanieprzypisudolnego"/>
          <w:rFonts w:ascii="Arial" w:hAnsi="Arial" w:cs="Arial"/>
          <w:sz w:val="24"/>
          <w:szCs w:val="20"/>
        </w:rPr>
        <w:footnoteReference w:id="2"/>
      </w:r>
      <w:r w:rsidR="008B4712">
        <w:rPr>
          <w:rFonts w:ascii="Arial" w:hAnsi="Arial" w:cs="Arial"/>
          <w:sz w:val="24"/>
          <w:szCs w:val="20"/>
        </w:rPr>
        <w:t xml:space="preserve">, co w konsekwencji powoduje spadek dochodów rodziny i jej ubożenie. Ubóstwo z kolei prowadzi do nasilenia się patologii społecznych, takich jak: alkoholizm, przestępczość, przemoc, wykluczenie, które najmocniej dotykają osoby nieletnie. Zjawisko ubóstwa na terenie Gminy Gołańcz nie jest szczególnie nasilone – na 100 mieszkańców Gminy jedynie 0,47 osobom udzielono wsparcia z tego tytułu. </w:t>
      </w:r>
      <w:r w:rsidR="00110376">
        <w:rPr>
          <w:rFonts w:ascii="Arial" w:hAnsi="Arial" w:cs="Arial"/>
          <w:sz w:val="24"/>
          <w:szCs w:val="20"/>
        </w:rPr>
        <w:t>Największy ich udział zamieszkuje jednostki</w:t>
      </w:r>
      <w:r w:rsidR="006B2504">
        <w:rPr>
          <w:rFonts w:ascii="Arial" w:hAnsi="Arial" w:cs="Arial"/>
          <w:sz w:val="24"/>
          <w:szCs w:val="20"/>
        </w:rPr>
        <w:t xml:space="preserve"> analityczne</w:t>
      </w:r>
      <w:r w:rsidR="00110376">
        <w:rPr>
          <w:rFonts w:ascii="Arial" w:hAnsi="Arial" w:cs="Arial"/>
          <w:sz w:val="24"/>
          <w:szCs w:val="20"/>
        </w:rPr>
        <w:t>: Czesławice (2,23), Czerlin (1,34), Laskownica Mała (1,26), Potulin (1,23), Tomczyce (1,13). Średnia wartość wskaźnika dla Gminy została również przekroczona w jednostkach</w:t>
      </w:r>
      <w:r w:rsidR="006B2504">
        <w:rPr>
          <w:rFonts w:ascii="Arial" w:hAnsi="Arial" w:cs="Arial"/>
          <w:sz w:val="24"/>
          <w:szCs w:val="20"/>
        </w:rPr>
        <w:t xml:space="preserve"> analitycznych</w:t>
      </w:r>
      <w:r w:rsidR="00110376">
        <w:rPr>
          <w:rFonts w:ascii="Arial" w:hAnsi="Arial" w:cs="Arial"/>
          <w:sz w:val="24"/>
          <w:szCs w:val="20"/>
        </w:rPr>
        <w:t xml:space="preserve">: Gołańcz 5 (0,65), Bogdanowo (0,93), Chojna (0,88), Krzyżanki (0,61), Lęgniszewo (0,85). </w:t>
      </w:r>
    </w:p>
    <w:p w14:paraId="6F2B590E" w14:textId="41DF2CE6" w:rsidR="008B4712" w:rsidRPr="00110376" w:rsidRDefault="008B4712" w:rsidP="00110376">
      <w:pPr>
        <w:pStyle w:val="Legenda"/>
        <w:jc w:val="center"/>
        <w:rPr>
          <w:rFonts w:ascii="Arial" w:hAnsi="Arial" w:cs="Arial"/>
          <w:color w:val="auto"/>
          <w:sz w:val="24"/>
          <w:szCs w:val="20"/>
        </w:rPr>
      </w:pPr>
      <w:bookmarkStart w:id="20" w:name="_Toc499297255"/>
      <w:r w:rsidRPr="00110376">
        <w:rPr>
          <w:rFonts w:ascii="Arial" w:hAnsi="Arial" w:cs="Arial"/>
          <w:color w:val="auto"/>
        </w:rPr>
        <w:t xml:space="preserve">Tabela </w:t>
      </w:r>
      <w:r w:rsidRPr="00110376">
        <w:rPr>
          <w:rFonts w:ascii="Arial" w:hAnsi="Arial" w:cs="Arial"/>
          <w:color w:val="auto"/>
        </w:rPr>
        <w:fldChar w:fldCharType="begin"/>
      </w:r>
      <w:r w:rsidRPr="00110376">
        <w:rPr>
          <w:rFonts w:ascii="Arial" w:hAnsi="Arial" w:cs="Arial"/>
          <w:color w:val="auto"/>
        </w:rPr>
        <w:instrText xml:space="preserve"> SEQ Tabela \* ARABIC </w:instrText>
      </w:r>
      <w:r w:rsidRPr="00110376">
        <w:rPr>
          <w:rFonts w:ascii="Arial" w:hAnsi="Arial" w:cs="Arial"/>
          <w:color w:val="auto"/>
        </w:rPr>
        <w:fldChar w:fldCharType="separate"/>
      </w:r>
      <w:r w:rsidR="00E378EF">
        <w:rPr>
          <w:rFonts w:ascii="Arial" w:hAnsi="Arial" w:cs="Arial"/>
          <w:noProof/>
          <w:color w:val="auto"/>
        </w:rPr>
        <w:t>6</w:t>
      </w:r>
      <w:r w:rsidRPr="00110376">
        <w:rPr>
          <w:rFonts w:ascii="Arial" w:hAnsi="Arial" w:cs="Arial"/>
          <w:color w:val="auto"/>
        </w:rPr>
        <w:fldChar w:fldCharType="end"/>
      </w:r>
      <w:r w:rsidRPr="00110376">
        <w:rPr>
          <w:rFonts w:ascii="Arial" w:hAnsi="Arial" w:cs="Arial"/>
          <w:color w:val="auto"/>
        </w:rPr>
        <w:t>: Liczba osób, którym udzielono wsparcia z powodu ubóstwa na 100 mieszkańców danej jednostki analitycznej</w:t>
      </w:r>
      <w:bookmarkEnd w:id="20"/>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17"/>
        <w:gridCol w:w="1045"/>
        <w:gridCol w:w="4032"/>
      </w:tblGrid>
      <w:tr w:rsidR="008B4712" w:rsidRPr="008B4712" w14:paraId="6107CF6C" w14:textId="77777777" w:rsidTr="008B4712">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6D046957" w14:textId="77777777" w:rsidR="008B4712" w:rsidRPr="008B4712" w:rsidRDefault="008B4712" w:rsidP="008B4712">
            <w:pPr>
              <w:jc w:val="center"/>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5D4A272A" w14:textId="77777777" w:rsidR="008B4712" w:rsidRPr="008B4712" w:rsidRDefault="008B4712" w:rsidP="008B471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Liczba ludności</w:t>
            </w:r>
          </w:p>
        </w:tc>
        <w:tc>
          <w:tcPr>
            <w:tcW w:w="0" w:type="auto"/>
            <w:gridSpan w:val="2"/>
            <w:vMerge w:val="restart"/>
            <w:tcBorders>
              <w:top w:val="none" w:sz="0" w:space="0" w:color="auto"/>
              <w:left w:val="none" w:sz="0" w:space="0" w:color="auto"/>
              <w:right w:val="none" w:sz="0" w:space="0" w:color="auto"/>
            </w:tcBorders>
            <w:vAlign w:val="center"/>
            <w:hideMark/>
          </w:tcPr>
          <w:p w14:paraId="00CD5A24" w14:textId="77777777" w:rsidR="008B4712" w:rsidRPr="008B4712" w:rsidRDefault="008B4712" w:rsidP="008B471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Liczba osób, którym udzielono wsparcia z powodu ubóstwa</w:t>
            </w:r>
          </w:p>
        </w:tc>
      </w:tr>
      <w:tr w:rsidR="008B4712" w:rsidRPr="008B4712" w14:paraId="79DBC6E1" w14:textId="77777777" w:rsidTr="008B47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03AD52DB" w14:textId="77777777" w:rsidR="008B4712" w:rsidRPr="008B4712" w:rsidRDefault="008B4712" w:rsidP="008B4712">
            <w:pPr>
              <w:jc w:val="center"/>
              <w:rPr>
                <w:rFonts w:ascii="Arial" w:eastAsia="Times New Roman" w:hAnsi="Arial" w:cs="Arial"/>
                <w:color w:val="000000"/>
                <w:sz w:val="20"/>
                <w:szCs w:val="20"/>
                <w:lang w:eastAsia="pl-PL"/>
              </w:rPr>
            </w:pPr>
          </w:p>
        </w:tc>
        <w:tc>
          <w:tcPr>
            <w:tcW w:w="0" w:type="auto"/>
            <w:vMerge/>
            <w:vAlign w:val="center"/>
            <w:hideMark/>
          </w:tcPr>
          <w:p w14:paraId="2B505ABA"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p>
        </w:tc>
        <w:tc>
          <w:tcPr>
            <w:tcW w:w="0" w:type="auto"/>
            <w:gridSpan w:val="2"/>
            <w:vMerge/>
            <w:vAlign w:val="center"/>
            <w:hideMark/>
          </w:tcPr>
          <w:p w14:paraId="44B549C4"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l-PL"/>
              </w:rPr>
            </w:pPr>
          </w:p>
        </w:tc>
      </w:tr>
      <w:tr w:rsidR="008B4712" w:rsidRPr="008B4712" w14:paraId="513E3A0A" w14:textId="77777777" w:rsidTr="008B4712">
        <w:trPr>
          <w:trHeight w:val="63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7F69AE67" w14:textId="77777777" w:rsidR="008B4712" w:rsidRPr="008B4712" w:rsidRDefault="008B4712" w:rsidP="008B4712">
            <w:pPr>
              <w:jc w:val="center"/>
              <w:rPr>
                <w:rFonts w:ascii="Arial" w:eastAsia="Times New Roman" w:hAnsi="Arial" w:cs="Arial"/>
                <w:color w:val="000000"/>
                <w:sz w:val="20"/>
                <w:szCs w:val="20"/>
                <w:lang w:eastAsia="pl-PL"/>
              </w:rPr>
            </w:pPr>
          </w:p>
        </w:tc>
        <w:tc>
          <w:tcPr>
            <w:tcW w:w="0" w:type="auto"/>
            <w:vMerge/>
            <w:vAlign w:val="center"/>
            <w:hideMark/>
          </w:tcPr>
          <w:p w14:paraId="1454B19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p>
        </w:tc>
        <w:tc>
          <w:tcPr>
            <w:tcW w:w="0" w:type="auto"/>
            <w:noWrap/>
            <w:vAlign w:val="center"/>
            <w:hideMark/>
          </w:tcPr>
          <w:p w14:paraId="102E81D2"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r w:rsidRPr="008B4712">
              <w:rPr>
                <w:rFonts w:ascii="Arial" w:eastAsia="Times New Roman" w:hAnsi="Arial" w:cs="Arial"/>
                <w:b/>
                <w:bCs/>
                <w:color w:val="000000"/>
                <w:sz w:val="20"/>
                <w:szCs w:val="20"/>
                <w:lang w:eastAsia="pl-PL"/>
              </w:rPr>
              <w:t>Ogółem</w:t>
            </w:r>
          </w:p>
        </w:tc>
        <w:tc>
          <w:tcPr>
            <w:tcW w:w="0" w:type="auto"/>
            <w:vAlign w:val="center"/>
            <w:hideMark/>
          </w:tcPr>
          <w:p w14:paraId="63370817" w14:textId="69D24A2F"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r w:rsidRPr="008B4712">
              <w:rPr>
                <w:rFonts w:ascii="Arial" w:eastAsia="Times New Roman" w:hAnsi="Arial" w:cs="Arial"/>
                <w:b/>
                <w:bCs/>
                <w:color w:val="000000"/>
                <w:sz w:val="20"/>
                <w:szCs w:val="20"/>
                <w:lang w:eastAsia="pl-PL"/>
              </w:rPr>
              <w:t>Na 100 mieszkańców jednostki</w:t>
            </w:r>
            <w:r w:rsidR="006B2504">
              <w:rPr>
                <w:rFonts w:ascii="Arial" w:eastAsia="Times New Roman" w:hAnsi="Arial" w:cs="Arial"/>
                <w:b/>
                <w:bCs/>
                <w:color w:val="000000"/>
                <w:sz w:val="20"/>
                <w:szCs w:val="20"/>
                <w:lang w:eastAsia="pl-PL"/>
              </w:rPr>
              <w:t xml:space="preserve"> analitycznej</w:t>
            </w:r>
          </w:p>
        </w:tc>
      </w:tr>
      <w:tr w:rsidR="008B4712" w:rsidRPr="008B4712" w14:paraId="7D6B61FE"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B4569BF" w14:textId="77777777" w:rsidR="008B4712" w:rsidRPr="008B4712" w:rsidRDefault="008B4712" w:rsidP="008B4712">
            <w:pPr>
              <w:jc w:val="center"/>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Gołańcz 1</w:t>
            </w:r>
          </w:p>
        </w:tc>
        <w:tc>
          <w:tcPr>
            <w:tcW w:w="0" w:type="auto"/>
            <w:noWrap/>
            <w:vAlign w:val="center"/>
            <w:hideMark/>
          </w:tcPr>
          <w:p w14:paraId="10F6B59B"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1024</w:t>
            </w:r>
          </w:p>
        </w:tc>
        <w:tc>
          <w:tcPr>
            <w:tcW w:w="0" w:type="auto"/>
            <w:noWrap/>
            <w:vAlign w:val="center"/>
            <w:hideMark/>
          </w:tcPr>
          <w:p w14:paraId="63A1C064"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4</w:t>
            </w:r>
          </w:p>
        </w:tc>
        <w:tc>
          <w:tcPr>
            <w:tcW w:w="0" w:type="auto"/>
            <w:noWrap/>
            <w:vAlign w:val="center"/>
            <w:hideMark/>
          </w:tcPr>
          <w:p w14:paraId="4F5EA84D"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0,39</w:t>
            </w:r>
          </w:p>
        </w:tc>
      </w:tr>
      <w:tr w:rsidR="008B4712" w:rsidRPr="008B4712" w14:paraId="6B539806"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9B4D2E" w14:textId="77777777" w:rsidR="008B4712" w:rsidRPr="008B4712" w:rsidRDefault="008B4712" w:rsidP="008B4712">
            <w:pPr>
              <w:jc w:val="center"/>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Gołańcz 2</w:t>
            </w:r>
          </w:p>
        </w:tc>
        <w:tc>
          <w:tcPr>
            <w:tcW w:w="0" w:type="auto"/>
            <w:noWrap/>
            <w:vAlign w:val="center"/>
            <w:hideMark/>
          </w:tcPr>
          <w:p w14:paraId="2FEC9396"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576</w:t>
            </w:r>
          </w:p>
        </w:tc>
        <w:tc>
          <w:tcPr>
            <w:tcW w:w="0" w:type="auto"/>
            <w:noWrap/>
            <w:vAlign w:val="center"/>
            <w:hideMark/>
          </w:tcPr>
          <w:p w14:paraId="21E6ABF9"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29603810"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0,17</w:t>
            </w:r>
          </w:p>
        </w:tc>
      </w:tr>
      <w:tr w:rsidR="008B4712" w:rsidRPr="008B4712" w14:paraId="06A36990"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0FC12B3" w14:textId="77777777" w:rsidR="008B4712" w:rsidRPr="008B4712" w:rsidRDefault="008B4712" w:rsidP="008B4712">
            <w:pPr>
              <w:jc w:val="center"/>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Gołańcz 3</w:t>
            </w:r>
          </w:p>
        </w:tc>
        <w:tc>
          <w:tcPr>
            <w:tcW w:w="0" w:type="auto"/>
            <w:noWrap/>
            <w:vAlign w:val="center"/>
            <w:hideMark/>
          </w:tcPr>
          <w:p w14:paraId="6165FB85"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492</w:t>
            </w:r>
          </w:p>
        </w:tc>
        <w:tc>
          <w:tcPr>
            <w:tcW w:w="0" w:type="auto"/>
            <w:noWrap/>
            <w:vAlign w:val="center"/>
            <w:hideMark/>
          </w:tcPr>
          <w:p w14:paraId="206F1AC0"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6161F93C"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12CC7DCC"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61568F8" w14:textId="77777777" w:rsidR="008B4712" w:rsidRPr="008B4712" w:rsidRDefault="008B4712" w:rsidP="008B4712">
            <w:pPr>
              <w:jc w:val="center"/>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Gołańcz 4</w:t>
            </w:r>
          </w:p>
        </w:tc>
        <w:tc>
          <w:tcPr>
            <w:tcW w:w="0" w:type="auto"/>
            <w:noWrap/>
            <w:vAlign w:val="center"/>
            <w:hideMark/>
          </w:tcPr>
          <w:p w14:paraId="3E68B9A7"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1015</w:t>
            </w:r>
          </w:p>
        </w:tc>
        <w:tc>
          <w:tcPr>
            <w:tcW w:w="0" w:type="auto"/>
            <w:noWrap/>
            <w:vAlign w:val="center"/>
            <w:hideMark/>
          </w:tcPr>
          <w:p w14:paraId="52A7010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w:t>
            </w:r>
          </w:p>
        </w:tc>
        <w:tc>
          <w:tcPr>
            <w:tcW w:w="0" w:type="auto"/>
            <w:noWrap/>
            <w:vAlign w:val="center"/>
            <w:hideMark/>
          </w:tcPr>
          <w:p w14:paraId="6BE03134"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0,20</w:t>
            </w:r>
          </w:p>
        </w:tc>
      </w:tr>
      <w:tr w:rsidR="008B4712" w:rsidRPr="008B4712" w14:paraId="3890A711"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A02AFC9" w14:textId="77777777" w:rsidR="008B4712" w:rsidRPr="008B4712" w:rsidRDefault="008B4712" w:rsidP="008B4712">
            <w:pPr>
              <w:jc w:val="center"/>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Gołańcz 5</w:t>
            </w:r>
          </w:p>
        </w:tc>
        <w:tc>
          <w:tcPr>
            <w:tcW w:w="0" w:type="auto"/>
            <w:noWrap/>
            <w:vAlign w:val="center"/>
            <w:hideMark/>
          </w:tcPr>
          <w:p w14:paraId="641E8018"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154</w:t>
            </w:r>
          </w:p>
        </w:tc>
        <w:tc>
          <w:tcPr>
            <w:tcW w:w="0" w:type="auto"/>
            <w:noWrap/>
            <w:vAlign w:val="center"/>
            <w:hideMark/>
          </w:tcPr>
          <w:p w14:paraId="0124FCE7"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0306D7C7"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0,65</w:t>
            </w:r>
          </w:p>
        </w:tc>
      </w:tr>
      <w:tr w:rsidR="008B4712" w:rsidRPr="008B4712" w14:paraId="44589F85"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065F7E0"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Bogdanowo</w:t>
            </w:r>
          </w:p>
        </w:tc>
        <w:tc>
          <w:tcPr>
            <w:tcW w:w="0" w:type="auto"/>
            <w:noWrap/>
            <w:vAlign w:val="center"/>
            <w:hideMark/>
          </w:tcPr>
          <w:p w14:paraId="02E31C8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108</w:t>
            </w:r>
          </w:p>
        </w:tc>
        <w:tc>
          <w:tcPr>
            <w:tcW w:w="0" w:type="auto"/>
            <w:noWrap/>
            <w:vAlign w:val="center"/>
            <w:hideMark/>
          </w:tcPr>
          <w:p w14:paraId="5DCB0E55"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51F1CD2A"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0,93</w:t>
            </w:r>
          </w:p>
        </w:tc>
      </w:tr>
      <w:tr w:rsidR="008B4712" w:rsidRPr="008B4712" w14:paraId="6515A55F"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6EC944D"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Brdowo</w:t>
            </w:r>
          </w:p>
        </w:tc>
        <w:tc>
          <w:tcPr>
            <w:tcW w:w="0" w:type="auto"/>
            <w:noWrap/>
            <w:vAlign w:val="center"/>
            <w:hideMark/>
          </w:tcPr>
          <w:p w14:paraId="0D01FF6E"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56</w:t>
            </w:r>
          </w:p>
        </w:tc>
        <w:tc>
          <w:tcPr>
            <w:tcW w:w="0" w:type="auto"/>
            <w:noWrap/>
            <w:vAlign w:val="center"/>
            <w:hideMark/>
          </w:tcPr>
          <w:p w14:paraId="20B0CDF1"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39D96C1F"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29BB3906"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A760BA0"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Buszewo</w:t>
            </w:r>
          </w:p>
        </w:tc>
        <w:tc>
          <w:tcPr>
            <w:tcW w:w="0" w:type="auto"/>
            <w:noWrap/>
            <w:vAlign w:val="center"/>
            <w:hideMark/>
          </w:tcPr>
          <w:p w14:paraId="6DA8B1FE"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66</w:t>
            </w:r>
          </w:p>
        </w:tc>
        <w:tc>
          <w:tcPr>
            <w:tcW w:w="0" w:type="auto"/>
            <w:noWrap/>
            <w:vAlign w:val="center"/>
            <w:hideMark/>
          </w:tcPr>
          <w:p w14:paraId="7BC1584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43658C11"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76FBA602"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E8774A6"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Chawłodno</w:t>
            </w:r>
          </w:p>
        </w:tc>
        <w:tc>
          <w:tcPr>
            <w:tcW w:w="0" w:type="auto"/>
            <w:noWrap/>
            <w:vAlign w:val="center"/>
            <w:hideMark/>
          </w:tcPr>
          <w:p w14:paraId="7D92B322"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273</w:t>
            </w:r>
          </w:p>
        </w:tc>
        <w:tc>
          <w:tcPr>
            <w:tcW w:w="0" w:type="auto"/>
            <w:noWrap/>
            <w:vAlign w:val="center"/>
            <w:hideMark/>
          </w:tcPr>
          <w:p w14:paraId="7FEF0D58"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w:t>
            </w:r>
          </w:p>
        </w:tc>
        <w:tc>
          <w:tcPr>
            <w:tcW w:w="0" w:type="auto"/>
            <w:noWrap/>
            <w:vAlign w:val="center"/>
            <w:hideMark/>
          </w:tcPr>
          <w:p w14:paraId="10DFDBB0"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0,73</w:t>
            </w:r>
          </w:p>
        </w:tc>
      </w:tr>
      <w:tr w:rsidR="008B4712" w:rsidRPr="008B4712" w14:paraId="376E14CB"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F1C87F9"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Chojna</w:t>
            </w:r>
          </w:p>
        </w:tc>
        <w:tc>
          <w:tcPr>
            <w:tcW w:w="0" w:type="auto"/>
            <w:noWrap/>
            <w:vAlign w:val="center"/>
            <w:hideMark/>
          </w:tcPr>
          <w:p w14:paraId="74992F00"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226</w:t>
            </w:r>
          </w:p>
        </w:tc>
        <w:tc>
          <w:tcPr>
            <w:tcW w:w="0" w:type="auto"/>
            <w:noWrap/>
            <w:vAlign w:val="center"/>
            <w:hideMark/>
          </w:tcPr>
          <w:p w14:paraId="33AD0125"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w:t>
            </w:r>
          </w:p>
        </w:tc>
        <w:tc>
          <w:tcPr>
            <w:tcW w:w="0" w:type="auto"/>
            <w:noWrap/>
            <w:vAlign w:val="center"/>
            <w:hideMark/>
          </w:tcPr>
          <w:p w14:paraId="0F11C2E2"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0,88</w:t>
            </w:r>
          </w:p>
        </w:tc>
      </w:tr>
      <w:tr w:rsidR="008B4712" w:rsidRPr="008B4712" w14:paraId="3A7782AA"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5208E89"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Czerlin</w:t>
            </w:r>
          </w:p>
        </w:tc>
        <w:tc>
          <w:tcPr>
            <w:tcW w:w="0" w:type="auto"/>
            <w:noWrap/>
            <w:vAlign w:val="center"/>
            <w:hideMark/>
          </w:tcPr>
          <w:p w14:paraId="1D08C8A2"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224</w:t>
            </w:r>
          </w:p>
        </w:tc>
        <w:tc>
          <w:tcPr>
            <w:tcW w:w="0" w:type="auto"/>
            <w:noWrap/>
            <w:vAlign w:val="center"/>
            <w:hideMark/>
          </w:tcPr>
          <w:p w14:paraId="75059E6E"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3</w:t>
            </w:r>
          </w:p>
        </w:tc>
        <w:tc>
          <w:tcPr>
            <w:tcW w:w="0" w:type="auto"/>
            <w:noWrap/>
            <w:vAlign w:val="center"/>
            <w:hideMark/>
          </w:tcPr>
          <w:p w14:paraId="739BC8E9"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1,34</w:t>
            </w:r>
          </w:p>
        </w:tc>
      </w:tr>
      <w:tr w:rsidR="008B4712" w:rsidRPr="008B4712" w14:paraId="26BCA77B"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5DC7C84"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Czesławice</w:t>
            </w:r>
          </w:p>
        </w:tc>
        <w:tc>
          <w:tcPr>
            <w:tcW w:w="0" w:type="auto"/>
            <w:noWrap/>
            <w:vAlign w:val="center"/>
            <w:hideMark/>
          </w:tcPr>
          <w:p w14:paraId="46A195B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449</w:t>
            </w:r>
          </w:p>
        </w:tc>
        <w:tc>
          <w:tcPr>
            <w:tcW w:w="0" w:type="auto"/>
            <w:noWrap/>
            <w:vAlign w:val="center"/>
            <w:hideMark/>
          </w:tcPr>
          <w:p w14:paraId="3FFA5FEF"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10</w:t>
            </w:r>
          </w:p>
        </w:tc>
        <w:tc>
          <w:tcPr>
            <w:tcW w:w="0" w:type="auto"/>
            <w:noWrap/>
            <w:vAlign w:val="center"/>
            <w:hideMark/>
          </w:tcPr>
          <w:p w14:paraId="033F195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2,23</w:t>
            </w:r>
          </w:p>
        </w:tc>
      </w:tr>
      <w:tr w:rsidR="008B4712" w:rsidRPr="008B4712" w14:paraId="2CF7623D"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E71D0FC"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lastRenderedPageBreak/>
              <w:t>Czeszewo</w:t>
            </w:r>
          </w:p>
        </w:tc>
        <w:tc>
          <w:tcPr>
            <w:tcW w:w="0" w:type="auto"/>
            <w:noWrap/>
            <w:vAlign w:val="center"/>
            <w:hideMark/>
          </w:tcPr>
          <w:p w14:paraId="5F6B1FF9"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241</w:t>
            </w:r>
          </w:p>
        </w:tc>
        <w:tc>
          <w:tcPr>
            <w:tcW w:w="0" w:type="auto"/>
            <w:noWrap/>
            <w:vAlign w:val="center"/>
            <w:hideMark/>
          </w:tcPr>
          <w:p w14:paraId="2BB677CA"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121E3C2E"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0,41</w:t>
            </w:r>
          </w:p>
        </w:tc>
      </w:tr>
      <w:tr w:rsidR="008B4712" w:rsidRPr="008B4712" w14:paraId="1A3429F4"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9809A79"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Grabowo</w:t>
            </w:r>
          </w:p>
        </w:tc>
        <w:tc>
          <w:tcPr>
            <w:tcW w:w="0" w:type="auto"/>
            <w:noWrap/>
            <w:vAlign w:val="center"/>
            <w:hideMark/>
          </w:tcPr>
          <w:p w14:paraId="45B2E567"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123</w:t>
            </w:r>
          </w:p>
        </w:tc>
        <w:tc>
          <w:tcPr>
            <w:tcW w:w="0" w:type="auto"/>
            <w:noWrap/>
            <w:vAlign w:val="center"/>
            <w:hideMark/>
          </w:tcPr>
          <w:p w14:paraId="7B178B43"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51468A4A"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3BE9EB03"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E3A2CC9"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Gręziny</w:t>
            </w:r>
          </w:p>
        </w:tc>
        <w:tc>
          <w:tcPr>
            <w:tcW w:w="0" w:type="auto"/>
            <w:noWrap/>
            <w:vAlign w:val="center"/>
            <w:hideMark/>
          </w:tcPr>
          <w:p w14:paraId="78D50F3B"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89</w:t>
            </w:r>
          </w:p>
        </w:tc>
        <w:tc>
          <w:tcPr>
            <w:tcW w:w="0" w:type="auto"/>
            <w:noWrap/>
            <w:vAlign w:val="center"/>
            <w:hideMark/>
          </w:tcPr>
          <w:p w14:paraId="20B64013"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0AC4D346"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54F6BBCC"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7E9AFFA"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Jeziorki</w:t>
            </w:r>
          </w:p>
        </w:tc>
        <w:tc>
          <w:tcPr>
            <w:tcW w:w="0" w:type="auto"/>
            <w:noWrap/>
            <w:vAlign w:val="center"/>
            <w:hideMark/>
          </w:tcPr>
          <w:p w14:paraId="7B10D425"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63</w:t>
            </w:r>
          </w:p>
        </w:tc>
        <w:tc>
          <w:tcPr>
            <w:tcW w:w="0" w:type="auto"/>
            <w:noWrap/>
            <w:vAlign w:val="center"/>
            <w:hideMark/>
          </w:tcPr>
          <w:p w14:paraId="4FA796D6"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6B527245"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05BA2875"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88F6F55"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Konary</w:t>
            </w:r>
          </w:p>
        </w:tc>
        <w:tc>
          <w:tcPr>
            <w:tcW w:w="0" w:type="auto"/>
            <w:noWrap/>
            <w:vAlign w:val="center"/>
            <w:hideMark/>
          </w:tcPr>
          <w:p w14:paraId="51AECAC6"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110</w:t>
            </w:r>
          </w:p>
        </w:tc>
        <w:tc>
          <w:tcPr>
            <w:tcW w:w="0" w:type="auto"/>
            <w:noWrap/>
            <w:vAlign w:val="center"/>
            <w:hideMark/>
          </w:tcPr>
          <w:p w14:paraId="39A5DEEE"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2B661180"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1D5846A4"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1AEB285"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Krzyżanki</w:t>
            </w:r>
          </w:p>
        </w:tc>
        <w:tc>
          <w:tcPr>
            <w:tcW w:w="0" w:type="auto"/>
            <w:noWrap/>
            <w:vAlign w:val="center"/>
            <w:hideMark/>
          </w:tcPr>
          <w:p w14:paraId="360383F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165</w:t>
            </w:r>
          </w:p>
        </w:tc>
        <w:tc>
          <w:tcPr>
            <w:tcW w:w="0" w:type="auto"/>
            <w:noWrap/>
            <w:vAlign w:val="center"/>
            <w:hideMark/>
          </w:tcPr>
          <w:p w14:paraId="3FEB5B6D"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431F2842"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0,61</w:t>
            </w:r>
          </w:p>
        </w:tc>
      </w:tr>
      <w:tr w:rsidR="008B4712" w:rsidRPr="008B4712" w14:paraId="7CCFD355"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E9AD32C"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Kujawki</w:t>
            </w:r>
          </w:p>
        </w:tc>
        <w:tc>
          <w:tcPr>
            <w:tcW w:w="0" w:type="auto"/>
            <w:noWrap/>
            <w:vAlign w:val="center"/>
            <w:hideMark/>
          </w:tcPr>
          <w:p w14:paraId="74A437C4"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102</w:t>
            </w:r>
          </w:p>
        </w:tc>
        <w:tc>
          <w:tcPr>
            <w:tcW w:w="0" w:type="auto"/>
            <w:noWrap/>
            <w:vAlign w:val="center"/>
            <w:hideMark/>
          </w:tcPr>
          <w:p w14:paraId="5AFC52E9"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1D05A677"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38CB33FC"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BEB553F"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Laskownica Mała</w:t>
            </w:r>
          </w:p>
        </w:tc>
        <w:tc>
          <w:tcPr>
            <w:tcW w:w="0" w:type="auto"/>
            <w:noWrap/>
            <w:vAlign w:val="center"/>
            <w:hideMark/>
          </w:tcPr>
          <w:p w14:paraId="1E3224FC"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159</w:t>
            </w:r>
          </w:p>
        </w:tc>
        <w:tc>
          <w:tcPr>
            <w:tcW w:w="0" w:type="auto"/>
            <w:noWrap/>
            <w:vAlign w:val="center"/>
            <w:hideMark/>
          </w:tcPr>
          <w:p w14:paraId="04C19BE3"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w:t>
            </w:r>
          </w:p>
        </w:tc>
        <w:tc>
          <w:tcPr>
            <w:tcW w:w="0" w:type="auto"/>
            <w:noWrap/>
            <w:vAlign w:val="center"/>
            <w:hideMark/>
          </w:tcPr>
          <w:p w14:paraId="1285F9C2"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1,26</w:t>
            </w:r>
          </w:p>
        </w:tc>
      </w:tr>
      <w:tr w:rsidR="008B4712" w:rsidRPr="008B4712" w14:paraId="697E6A98"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6962056"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Laskownica Wielka</w:t>
            </w:r>
          </w:p>
        </w:tc>
        <w:tc>
          <w:tcPr>
            <w:tcW w:w="0" w:type="auto"/>
            <w:noWrap/>
            <w:vAlign w:val="center"/>
            <w:hideMark/>
          </w:tcPr>
          <w:p w14:paraId="2863829F"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169</w:t>
            </w:r>
          </w:p>
        </w:tc>
        <w:tc>
          <w:tcPr>
            <w:tcW w:w="0" w:type="auto"/>
            <w:noWrap/>
            <w:vAlign w:val="center"/>
            <w:hideMark/>
          </w:tcPr>
          <w:p w14:paraId="0C96DF83"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13095E96"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402CD659"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1CC3BB6"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Lęgniszewo</w:t>
            </w:r>
          </w:p>
        </w:tc>
        <w:tc>
          <w:tcPr>
            <w:tcW w:w="0" w:type="auto"/>
            <w:noWrap/>
            <w:vAlign w:val="center"/>
            <w:hideMark/>
          </w:tcPr>
          <w:p w14:paraId="031B7D94"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117</w:t>
            </w:r>
          </w:p>
        </w:tc>
        <w:tc>
          <w:tcPr>
            <w:tcW w:w="0" w:type="auto"/>
            <w:noWrap/>
            <w:vAlign w:val="center"/>
            <w:hideMark/>
          </w:tcPr>
          <w:p w14:paraId="50AD3CAE"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20FDB59C"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0,85</w:t>
            </w:r>
          </w:p>
        </w:tc>
      </w:tr>
      <w:tr w:rsidR="008B4712" w:rsidRPr="008B4712" w14:paraId="3F9D5FB0"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327E269"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Morakowo</w:t>
            </w:r>
          </w:p>
        </w:tc>
        <w:tc>
          <w:tcPr>
            <w:tcW w:w="0" w:type="auto"/>
            <w:noWrap/>
            <w:vAlign w:val="center"/>
            <w:hideMark/>
          </w:tcPr>
          <w:p w14:paraId="7C2593F5"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319</w:t>
            </w:r>
          </w:p>
        </w:tc>
        <w:tc>
          <w:tcPr>
            <w:tcW w:w="0" w:type="auto"/>
            <w:noWrap/>
            <w:vAlign w:val="center"/>
            <w:hideMark/>
          </w:tcPr>
          <w:p w14:paraId="48AA1896"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407E12A0"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691F5985"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36CBB6E"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Morakówko</w:t>
            </w:r>
          </w:p>
        </w:tc>
        <w:tc>
          <w:tcPr>
            <w:tcW w:w="0" w:type="auto"/>
            <w:noWrap/>
            <w:vAlign w:val="center"/>
            <w:hideMark/>
          </w:tcPr>
          <w:p w14:paraId="4D5F324B"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71</w:t>
            </w:r>
          </w:p>
        </w:tc>
        <w:tc>
          <w:tcPr>
            <w:tcW w:w="0" w:type="auto"/>
            <w:noWrap/>
            <w:vAlign w:val="center"/>
            <w:hideMark/>
          </w:tcPr>
          <w:p w14:paraId="58193E16"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5B6FBFD6"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23EBB354"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2BA28EB"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Oleszno</w:t>
            </w:r>
          </w:p>
        </w:tc>
        <w:tc>
          <w:tcPr>
            <w:tcW w:w="0" w:type="auto"/>
            <w:noWrap/>
            <w:vAlign w:val="center"/>
            <w:hideMark/>
          </w:tcPr>
          <w:p w14:paraId="6AC0A4E6"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298</w:t>
            </w:r>
          </w:p>
        </w:tc>
        <w:tc>
          <w:tcPr>
            <w:tcW w:w="0" w:type="auto"/>
            <w:noWrap/>
            <w:vAlign w:val="center"/>
            <w:hideMark/>
          </w:tcPr>
          <w:p w14:paraId="7B82EA30"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0</w:t>
            </w:r>
          </w:p>
        </w:tc>
        <w:tc>
          <w:tcPr>
            <w:tcW w:w="0" w:type="auto"/>
            <w:noWrap/>
            <w:vAlign w:val="center"/>
            <w:hideMark/>
          </w:tcPr>
          <w:p w14:paraId="685F1D16"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0,00</w:t>
            </w:r>
          </w:p>
        </w:tc>
      </w:tr>
      <w:tr w:rsidR="008B4712" w:rsidRPr="008B4712" w14:paraId="14AEEA96"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44B6B4B"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Panigródz</w:t>
            </w:r>
          </w:p>
        </w:tc>
        <w:tc>
          <w:tcPr>
            <w:tcW w:w="0" w:type="auto"/>
            <w:noWrap/>
            <w:vAlign w:val="center"/>
            <w:hideMark/>
          </w:tcPr>
          <w:p w14:paraId="7C5FE48C"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499</w:t>
            </w:r>
          </w:p>
        </w:tc>
        <w:tc>
          <w:tcPr>
            <w:tcW w:w="0" w:type="auto"/>
            <w:noWrap/>
            <w:vAlign w:val="center"/>
            <w:hideMark/>
          </w:tcPr>
          <w:p w14:paraId="05CFD9EE"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11E837BC"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0,20</w:t>
            </w:r>
          </w:p>
        </w:tc>
      </w:tr>
      <w:tr w:rsidR="008B4712" w:rsidRPr="008B4712" w14:paraId="10C30B92"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56A3451"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Potulin</w:t>
            </w:r>
          </w:p>
        </w:tc>
        <w:tc>
          <w:tcPr>
            <w:tcW w:w="0" w:type="auto"/>
            <w:noWrap/>
            <w:vAlign w:val="center"/>
            <w:hideMark/>
          </w:tcPr>
          <w:p w14:paraId="2665C744"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244</w:t>
            </w:r>
          </w:p>
        </w:tc>
        <w:tc>
          <w:tcPr>
            <w:tcW w:w="0" w:type="auto"/>
            <w:noWrap/>
            <w:vAlign w:val="center"/>
            <w:hideMark/>
          </w:tcPr>
          <w:p w14:paraId="299A4C41"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3</w:t>
            </w:r>
          </w:p>
        </w:tc>
        <w:tc>
          <w:tcPr>
            <w:tcW w:w="0" w:type="auto"/>
            <w:noWrap/>
            <w:vAlign w:val="center"/>
            <w:hideMark/>
          </w:tcPr>
          <w:p w14:paraId="1F6C1735"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1,23</w:t>
            </w:r>
          </w:p>
        </w:tc>
      </w:tr>
      <w:tr w:rsidR="008B4712" w:rsidRPr="008B4712" w14:paraId="10ED1417"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59FA62D"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Rybowo</w:t>
            </w:r>
          </w:p>
        </w:tc>
        <w:tc>
          <w:tcPr>
            <w:tcW w:w="0" w:type="auto"/>
            <w:noWrap/>
            <w:vAlign w:val="center"/>
            <w:hideMark/>
          </w:tcPr>
          <w:p w14:paraId="78B6C06B"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320</w:t>
            </w:r>
          </w:p>
        </w:tc>
        <w:tc>
          <w:tcPr>
            <w:tcW w:w="0" w:type="auto"/>
            <w:noWrap/>
            <w:vAlign w:val="center"/>
            <w:hideMark/>
          </w:tcPr>
          <w:p w14:paraId="1600D24B"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38903FD1"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0,31</w:t>
            </w:r>
          </w:p>
        </w:tc>
      </w:tr>
      <w:tr w:rsidR="008B4712" w:rsidRPr="008B4712" w14:paraId="013F1ED2"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2285DB1"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Smogulec</w:t>
            </w:r>
          </w:p>
        </w:tc>
        <w:tc>
          <w:tcPr>
            <w:tcW w:w="0" w:type="auto"/>
            <w:noWrap/>
            <w:vAlign w:val="center"/>
            <w:hideMark/>
          </w:tcPr>
          <w:p w14:paraId="119F3701"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383</w:t>
            </w:r>
          </w:p>
        </w:tc>
        <w:tc>
          <w:tcPr>
            <w:tcW w:w="0" w:type="auto"/>
            <w:noWrap/>
            <w:vAlign w:val="center"/>
            <w:hideMark/>
          </w:tcPr>
          <w:p w14:paraId="240DE3D4"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w:t>
            </w:r>
          </w:p>
        </w:tc>
        <w:tc>
          <w:tcPr>
            <w:tcW w:w="0" w:type="auto"/>
            <w:noWrap/>
            <w:vAlign w:val="center"/>
            <w:hideMark/>
          </w:tcPr>
          <w:p w14:paraId="43E9F3EA"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0,26</w:t>
            </w:r>
          </w:p>
        </w:tc>
      </w:tr>
      <w:tr w:rsidR="008B4712" w:rsidRPr="008B4712" w14:paraId="57251196" w14:textId="77777777" w:rsidTr="008B471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D8E045A"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Tomczyce</w:t>
            </w:r>
          </w:p>
        </w:tc>
        <w:tc>
          <w:tcPr>
            <w:tcW w:w="0" w:type="auto"/>
            <w:noWrap/>
            <w:vAlign w:val="center"/>
            <w:hideMark/>
          </w:tcPr>
          <w:p w14:paraId="7C49D506"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177</w:t>
            </w:r>
          </w:p>
        </w:tc>
        <w:tc>
          <w:tcPr>
            <w:tcW w:w="0" w:type="auto"/>
            <w:noWrap/>
            <w:vAlign w:val="center"/>
            <w:hideMark/>
          </w:tcPr>
          <w:p w14:paraId="377E34F3"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8B4712">
              <w:rPr>
                <w:rFonts w:ascii="Arial" w:eastAsia="Times New Roman" w:hAnsi="Arial" w:cs="Arial"/>
                <w:color w:val="000000"/>
                <w:sz w:val="20"/>
                <w:szCs w:val="20"/>
                <w:lang w:eastAsia="pl-PL"/>
              </w:rPr>
              <w:t>2</w:t>
            </w:r>
          </w:p>
        </w:tc>
        <w:tc>
          <w:tcPr>
            <w:tcW w:w="0" w:type="auto"/>
            <w:noWrap/>
            <w:vAlign w:val="center"/>
            <w:hideMark/>
          </w:tcPr>
          <w:p w14:paraId="7FC22C29" w14:textId="77777777" w:rsidR="008B4712" w:rsidRPr="008B4712" w:rsidRDefault="008B4712" w:rsidP="008B471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B4712">
              <w:rPr>
                <w:rFonts w:ascii="Arial" w:eastAsia="Times New Roman" w:hAnsi="Arial" w:cs="Arial"/>
                <w:sz w:val="20"/>
                <w:szCs w:val="20"/>
                <w:lang w:eastAsia="pl-PL"/>
              </w:rPr>
              <w:t>1,13</w:t>
            </w:r>
          </w:p>
        </w:tc>
      </w:tr>
      <w:tr w:rsidR="008B4712" w:rsidRPr="008B4712" w14:paraId="1C57DB85" w14:textId="77777777" w:rsidTr="008B47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44208886" w14:textId="77777777" w:rsidR="008B4712" w:rsidRPr="008B4712" w:rsidRDefault="008B4712" w:rsidP="008B4712">
            <w:pPr>
              <w:jc w:val="center"/>
              <w:rPr>
                <w:rFonts w:ascii="Arial" w:eastAsia="Times New Roman" w:hAnsi="Arial" w:cs="Arial"/>
                <w:color w:val="auto"/>
                <w:sz w:val="20"/>
                <w:szCs w:val="20"/>
                <w:lang w:eastAsia="pl-PL"/>
              </w:rPr>
            </w:pPr>
            <w:r w:rsidRPr="008B4712">
              <w:rPr>
                <w:rFonts w:ascii="Arial" w:eastAsia="Times New Roman" w:hAnsi="Arial" w:cs="Arial"/>
                <w:color w:val="auto"/>
                <w:sz w:val="20"/>
                <w:szCs w:val="20"/>
                <w:lang w:eastAsia="pl-PL"/>
              </w:rPr>
              <w:t>GMINA</w:t>
            </w:r>
          </w:p>
        </w:tc>
        <w:tc>
          <w:tcPr>
            <w:tcW w:w="0" w:type="auto"/>
            <w:noWrap/>
            <w:vAlign w:val="center"/>
            <w:hideMark/>
          </w:tcPr>
          <w:p w14:paraId="2F225F23"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8B4712">
              <w:rPr>
                <w:rFonts w:ascii="Arial" w:eastAsia="Times New Roman" w:hAnsi="Arial" w:cs="Arial"/>
                <w:b/>
                <w:color w:val="000000"/>
                <w:sz w:val="20"/>
                <w:szCs w:val="20"/>
                <w:lang w:eastAsia="pl-PL"/>
              </w:rPr>
              <w:t>8312</w:t>
            </w:r>
          </w:p>
        </w:tc>
        <w:tc>
          <w:tcPr>
            <w:tcW w:w="0" w:type="auto"/>
            <w:noWrap/>
            <w:vAlign w:val="center"/>
            <w:hideMark/>
          </w:tcPr>
          <w:p w14:paraId="54A88F1D"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8B4712">
              <w:rPr>
                <w:rFonts w:ascii="Arial" w:eastAsia="Times New Roman" w:hAnsi="Arial" w:cs="Arial"/>
                <w:b/>
                <w:color w:val="000000"/>
                <w:sz w:val="20"/>
                <w:szCs w:val="20"/>
                <w:lang w:eastAsia="pl-PL"/>
              </w:rPr>
              <w:t>39</w:t>
            </w:r>
          </w:p>
        </w:tc>
        <w:tc>
          <w:tcPr>
            <w:tcW w:w="0" w:type="auto"/>
            <w:noWrap/>
            <w:vAlign w:val="center"/>
            <w:hideMark/>
          </w:tcPr>
          <w:p w14:paraId="61873DB9" w14:textId="77777777" w:rsidR="008B4712" w:rsidRPr="008B4712" w:rsidRDefault="008B4712" w:rsidP="008B47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pl-PL"/>
              </w:rPr>
            </w:pPr>
            <w:r w:rsidRPr="008B4712">
              <w:rPr>
                <w:rFonts w:ascii="Arial" w:eastAsia="Times New Roman" w:hAnsi="Arial" w:cs="Arial"/>
                <w:b/>
                <w:color w:val="000000"/>
                <w:sz w:val="20"/>
                <w:szCs w:val="20"/>
                <w:lang w:eastAsia="pl-PL"/>
              </w:rPr>
              <w:t>0,47</w:t>
            </w:r>
          </w:p>
        </w:tc>
      </w:tr>
    </w:tbl>
    <w:p w14:paraId="718D33B6" w14:textId="77777777" w:rsidR="00110376" w:rsidRDefault="00110376" w:rsidP="00110376">
      <w:pPr>
        <w:spacing w:line="360" w:lineRule="auto"/>
        <w:ind w:firstLine="708"/>
        <w:jc w:val="center"/>
        <w:rPr>
          <w:rFonts w:ascii="Arial" w:hAnsi="Arial" w:cs="Arial"/>
          <w:i/>
          <w:sz w:val="20"/>
          <w:szCs w:val="20"/>
        </w:rPr>
      </w:pPr>
      <w:r w:rsidRPr="008F07FE">
        <w:rPr>
          <w:rFonts w:ascii="Arial" w:hAnsi="Arial" w:cs="Arial"/>
          <w:i/>
          <w:sz w:val="20"/>
          <w:szCs w:val="20"/>
        </w:rPr>
        <w:t>Źródło: Urząd Miasta i Gminy Gołańcz</w:t>
      </w:r>
      <w:r>
        <w:rPr>
          <w:rFonts w:ascii="Arial" w:hAnsi="Arial" w:cs="Arial"/>
          <w:i/>
          <w:sz w:val="20"/>
          <w:szCs w:val="20"/>
        </w:rPr>
        <w:t>, 2016</w:t>
      </w:r>
    </w:p>
    <w:p w14:paraId="5105C860" w14:textId="77777777" w:rsidR="008B4712" w:rsidRDefault="005C73FA" w:rsidP="00E56423">
      <w:pPr>
        <w:spacing w:line="360" w:lineRule="auto"/>
        <w:ind w:firstLine="708"/>
        <w:jc w:val="both"/>
        <w:rPr>
          <w:rFonts w:ascii="Arial" w:hAnsi="Arial" w:cs="Arial"/>
          <w:sz w:val="24"/>
          <w:szCs w:val="20"/>
        </w:rPr>
      </w:pPr>
      <w:r>
        <w:rPr>
          <w:rFonts w:ascii="Arial" w:hAnsi="Arial" w:cs="Arial"/>
          <w:sz w:val="24"/>
          <w:szCs w:val="20"/>
        </w:rPr>
        <w:t xml:space="preserve">Obok bezrobocia najpoważniejszym problemem Gminy Gołańcz jest niepełnosprawność. Oprócz wsparcia finansowego w 2016 r. MGOPS realizował program pomocy osobom niepełnosprawnym w doposażeniu w niezbędny sprzęt rehabilitacyjny, który był użyczany mieszkańcom w drodze umowy. Biorcami sprzętu były przede wszystkim osoby starsze i niepełnosprawne, ale także niepełnosprawne dzieci. Zawarto w sumie 70 umów użyczeń sprzętu rehabilitacyjnego. Najczęściej wypożyczano łóżka rehabilitacyjne, balkoniki kroczące, czwórnóg i krzesło toaletowe – mimo dokupienia </w:t>
      </w:r>
      <w:r w:rsidR="00B73971">
        <w:rPr>
          <w:rFonts w:ascii="Arial" w:hAnsi="Arial" w:cs="Arial"/>
          <w:sz w:val="24"/>
          <w:szCs w:val="20"/>
        </w:rPr>
        <w:t>wyposażenia</w:t>
      </w:r>
      <w:r>
        <w:rPr>
          <w:rFonts w:ascii="Arial" w:hAnsi="Arial" w:cs="Arial"/>
          <w:sz w:val="24"/>
          <w:szCs w:val="20"/>
        </w:rPr>
        <w:t xml:space="preserve"> w 2016 r. wypożyczono cały wymieniony powyżej sprzęt, konieczne jest więc ponowne poszerzenie oferty.  </w:t>
      </w:r>
    </w:p>
    <w:p w14:paraId="65E4DD12" w14:textId="77777777" w:rsidR="00B73971" w:rsidRDefault="00B73971" w:rsidP="00E56423">
      <w:pPr>
        <w:spacing w:line="360" w:lineRule="auto"/>
        <w:ind w:firstLine="708"/>
        <w:jc w:val="both"/>
        <w:rPr>
          <w:rFonts w:ascii="Arial" w:hAnsi="Arial" w:cs="Arial"/>
          <w:sz w:val="24"/>
          <w:szCs w:val="20"/>
        </w:rPr>
      </w:pPr>
      <w:r>
        <w:rPr>
          <w:rFonts w:ascii="Arial" w:hAnsi="Arial" w:cs="Arial"/>
          <w:sz w:val="24"/>
          <w:szCs w:val="20"/>
        </w:rPr>
        <w:t xml:space="preserve">W ramach pomocy osobom niepełnosprawnym i ich rodzinom realizowany jest również program osłonowy „Pomoc dzieciom niepełnosprawnym lub długotrwale chorym – mieszkańcom Miasta i Gminy Gołańcz w rozszerzeniu dostępu do rehabilitacji ruchowej na rok 2017”. </w:t>
      </w:r>
      <w:r w:rsidR="00F763EB">
        <w:rPr>
          <w:rFonts w:ascii="Arial" w:hAnsi="Arial" w:cs="Arial"/>
          <w:sz w:val="24"/>
          <w:szCs w:val="20"/>
        </w:rPr>
        <w:t>Jego zakres opiera się na przyznaniu</w:t>
      </w:r>
      <w:r>
        <w:rPr>
          <w:rFonts w:ascii="Arial" w:hAnsi="Arial" w:cs="Arial"/>
          <w:sz w:val="24"/>
          <w:szCs w:val="20"/>
        </w:rPr>
        <w:t xml:space="preserve"> pomoc</w:t>
      </w:r>
      <w:r w:rsidR="00F763EB">
        <w:rPr>
          <w:rFonts w:ascii="Arial" w:hAnsi="Arial" w:cs="Arial"/>
          <w:sz w:val="24"/>
          <w:szCs w:val="20"/>
        </w:rPr>
        <w:t>y</w:t>
      </w:r>
      <w:r>
        <w:rPr>
          <w:rFonts w:ascii="Arial" w:hAnsi="Arial" w:cs="Arial"/>
          <w:sz w:val="24"/>
          <w:szCs w:val="20"/>
        </w:rPr>
        <w:t xml:space="preserve"> finans</w:t>
      </w:r>
      <w:r w:rsidR="00F763EB">
        <w:rPr>
          <w:rFonts w:ascii="Arial" w:hAnsi="Arial" w:cs="Arial"/>
          <w:sz w:val="24"/>
          <w:szCs w:val="20"/>
        </w:rPr>
        <w:t>owej</w:t>
      </w:r>
      <w:r>
        <w:rPr>
          <w:rFonts w:ascii="Arial" w:hAnsi="Arial" w:cs="Arial"/>
          <w:sz w:val="24"/>
          <w:szCs w:val="20"/>
        </w:rPr>
        <w:t xml:space="preserve"> rodzicom lub opiekunom prawnym </w:t>
      </w:r>
      <w:r w:rsidR="00F763EB">
        <w:rPr>
          <w:rFonts w:ascii="Arial" w:hAnsi="Arial" w:cs="Arial"/>
          <w:sz w:val="24"/>
          <w:szCs w:val="20"/>
        </w:rPr>
        <w:t xml:space="preserve">dziecka </w:t>
      </w:r>
      <w:r>
        <w:rPr>
          <w:rFonts w:ascii="Arial" w:hAnsi="Arial" w:cs="Arial"/>
          <w:sz w:val="24"/>
          <w:szCs w:val="20"/>
        </w:rPr>
        <w:t xml:space="preserve">wyłącznie na </w:t>
      </w:r>
      <w:r w:rsidRPr="00B73971">
        <w:rPr>
          <w:rFonts w:ascii="Arial" w:hAnsi="Arial" w:cs="Arial"/>
          <w:sz w:val="24"/>
          <w:szCs w:val="20"/>
        </w:rPr>
        <w:t>zabiegi rehabilitacji ruchowej wykonywane przez wyspecjalizowane placówki rehabilitacyjne, zatrudniające wykwalifikowaną kadrę.</w:t>
      </w:r>
    </w:p>
    <w:p w14:paraId="1801DF59" w14:textId="77777777" w:rsidR="007D270D" w:rsidRDefault="007D270D" w:rsidP="001977EA">
      <w:pPr>
        <w:spacing w:line="360" w:lineRule="auto"/>
        <w:ind w:firstLine="708"/>
        <w:jc w:val="both"/>
        <w:rPr>
          <w:rFonts w:ascii="Arial" w:hAnsi="Arial" w:cs="Arial"/>
          <w:sz w:val="24"/>
          <w:szCs w:val="20"/>
        </w:rPr>
      </w:pPr>
      <w:r>
        <w:rPr>
          <w:rFonts w:ascii="Arial" w:hAnsi="Arial" w:cs="Arial"/>
          <w:sz w:val="24"/>
          <w:szCs w:val="20"/>
        </w:rPr>
        <w:lastRenderedPageBreak/>
        <w:t>Na terenie Gminy działa również Środowiskowy Dom Samopomocy w Gołańczy, przeznaczony dla osób</w:t>
      </w:r>
      <w:r w:rsidRPr="007D270D">
        <w:rPr>
          <w:rFonts w:ascii="Arial" w:hAnsi="Arial" w:cs="Arial"/>
          <w:sz w:val="24"/>
          <w:szCs w:val="20"/>
        </w:rPr>
        <w:t xml:space="preserve"> niepełnosprawnych intelektualnie (typ B) oraz przewlekle psychicznie chorych</w:t>
      </w:r>
      <w:r w:rsidR="008E4465">
        <w:rPr>
          <w:rFonts w:ascii="Arial" w:hAnsi="Arial" w:cs="Arial"/>
          <w:sz w:val="24"/>
          <w:szCs w:val="20"/>
        </w:rPr>
        <w:t xml:space="preserve"> </w:t>
      </w:r>
      <w:r w:rsidRPr="007D270D">
        <w:rPr>
          <w:rFonts w:ascii="Arial" w:hAnsi="Arial" w:cs="Arial"/>
          <w:sz w:val="24"/>
          <w:szCs w:val="20"/>
        </w:rPr>
        <w:t>(typ A)</w:t>
      </w:r>
      <w:r>
        <w:rPr>
          <w:rFonts w:ascii="Arial" w:hAnsi="Arial" w:cs="Arial"/>
          <w:sz w:val="24"/>
          <w:szCs w:val="20"/>
        </w:rPr>
        <w:t xml:space="preserve">. </w:t>
      </w:r>
      <w:r w:rsidRPr="007D270D">
        <w:rPr>
          <w:rFonts w:ascii="Arial" w:hAnsi="Arial" w:cs="Arial"/>
          <w:sz w:val="24"/>
          <w:szCs w:val="20"/>
        </w:rPr>
        <w:t>Przebywają w nim osoby pełnoletnie z terenu Miasta i Gminy Gołańcz, z terenu Miasta i Gminy Margonin oraz z Gminy Wapno. Jest to ośrodek</w:t>
      </w:r>
      <w:r w:rsidR="001977EA">
        <w:rPr>
          <w:rFonts w:ascii="Arial" w:hAnsi="Arial" w:cs="Arial"/>
          <w:sz w:val="24"/>
          <w:szCs w:val="20"/>
        </w:rPr>
        <w:t xml:space="preserve"> koedukacyjny pobytu dziennego. </w:t>
      </w:r>
      <w:r w:rsidRPr="007D270D">
        <w:rPr>
          <w:rFonts w:ascii="Arial" w:hAnsi="Arial" w:cs="Arial"/>
          <w:sz w:val="24"/>
          <w:szCs w:val="20"/>
        </w:rPr>
        <w:t>Celem Środowiskowego Domu Samopomocy w Gołańczy jest zwiększenie samodzielności i zaradności życiowej oraz integracja osób niepe</w:t>
      </w:r>
      <w:r w:rsidR="001977EA">
        <w:rPr>
          <w:rFonts w:ascii="Arial" w:hAnsi="Arial" w:cs="Arial"/>
          <w:sz w:val="24"/>
          <w:szCs w:val="20"/>
        </w:rPr>
        <w:t>łnosprawnych ze społeczeństwem. P</w:t>
      </w:r>
      <w:r w:rsidR="001977EA" w:rsidRPr="001977EA">
        <w:rPr>
          <w:rFonts w:ascii="Arial" w:hAnsi="Arial" w:cs="Arial"/>
          <w:sz w:val="24"/>
          <w:szCs w:val="20"/>
        </w:rPr>
        <w:t xml:space="preserve">lacówka </w:t>
      </w:r>
      <w:r w:rsidR="001977EA">
        <w:rPr>
          <w:rFonts w:ascii="Arial" w:hAnsi="Arial" w:cs="Arial"/>
          <w:sz w:val="24"/>
          <w:szCs w:val="20"/>
        </w:rPr>
        <w:t xml:space="preserve">ta </w:t>
      </w:r>
      <w:r w:rsidR="001977EA" w:rsidRPr="001977EA">
        <w:rPr>
          <w:rFonts w:ascii="Arial" w:hAnsi="Arial" w:cs="Arial"/>
          <w:sz w:val="24"/>
          <w:szCs w:val="20"/>
        </w:rPr>
        <w:t>każdego roku organizuje cykliczne spotkanie integracyjne na terenie Miasta i Gmin</w:t>
      </w:r>
      <w:r w:rsidR="001977EA">
        <w:rPr>
          <w:rFonts w:ascii="Arial" w:hAnsi="Arial" w:cs="Arial"/>
          <w:sz w:val="24"/>
          <w:szCs w:val="20"/>
        </w:rPr>
        <w:t xml:space="preserve">y Gołańcz „Jesteśmy tacy sami” oraz </w:t>
      </w:r>
      <w:r w:rsidR="001977EA" w:rsidRPr="001977EA">
        <w:rPr>
          <w:rFonts w:ascii="Arial" w:hAnsi="Arial" w:cs="Arial"/>
          <w:sz w:val="24"/>
          <w:szCs w:val="20"/>
        </w:rPr>
        <w:t>utrzymuje kontakty z jednostkami o podobnym profilu działania: Warsztatami Terapii Zajęciowej, Domami Pomocy Społecznej, Środowiskowymi Domami Samopomocy. W ram</w:t>
      </w:r>
      <w:r w:rsidR="001977EA">
        <w:rPr>
          <w:rFonts w:ascii="Arial" w:hAnsi="Arial" w:cs="Arial"/>
          <w:sz w:val="24"/>
          <w:szCs w:val="20"/>
        </w:rPr>
        <w:t>ach tej współpracy uczestniczy w </w:t>
      </w:r>
      <w:r w:rsidR="001977EA" w:rsidRPr="001977EA">
        <w:rPr>
          <w:rFonts w:ascii="Arial" w:hAnsi="Arial" w:cs="Arial"/>
          <w:sz w:val="24"/>
          <w:szCs w:val="20"/>
        </w:rPr>
        <w:t>imprezach integracyjnych, kulturalnych, sportowych.</w:t>
      </w:r>
    </w:p>
    <w:p w14:paraId="1AE20AB6" w14:textId="5D0FFE01" w:rsidR="001977EA" w:rsidRDefault="001977EA" w:rsidP="001977EA">
      <w:pPr>
        <w:spacing w:line="360" w:lineRule="auto"/>
        <w:ind w:firstLine="708"/>
        <w:jc w:val="both"/>
        <w:rPr>
          <w:rFonts w:ascii="Arial" w:hAnsi="Arial" w:cs="Arial"/>
          <w:sz w:val="24"/>
          <w:szCs w:val="20"/>
        </w:rPr>
      </w:pPr>
      <w:r>
        <w:rPr>
          <w:rFonts w:ascii="Arial" w:hAnsi="Arial" w:cs="Arial"/>
          <w:sz w:val="24"/>
          <w:szCs w:val="20"/>
        </w:rPr>
        <w:t xml:space="preserve">Problemy spowodowane bezrobociem, ubóstwem, chorobą i niepełnosprawnością często prowadzą do pojawienia się problemów w wychowywaniu dzieci, alkoholizmu i przemocy w rodzinie. </w:t>
      </w:r>
      <w:r w:rsidR="008E4465">
        <w:rPr>
          <w:rFonts w:ascii="Arial" w:hAnsi="Arial" w:cs="Arial"/>
          <w:sz w:val="24"/>
          <w:szCs w:val="20"/>
        </w:rPr>
        <w:t xml:space="preserve">Aby przeciwdziałać tym negatywnym zjawiskom Uchwałą Rady Miasta i Gminy Gołańcz nr </w:t>
      </w:r>
      <w:r w:rsidR="008E4465" w:rsidRPr="008E4465">
        <w:rPr>
          <w:rFonts w:ascii="Arial" w:hAnsi="Arial" w:cs="Arial"/>
          <w:sz w:val="24"/>
          <w:szCs w:val="20"/>
        </w:rPr>
        <w:t>IV/27/11</w:t>
      </w:r>
      <w:r w:rsidR="008E4465">
        <w:rPr>
          <w:rFonts w:ascii="Arial" w:hAnsi="Arial" w:cs="Arial"/>
          <w:sz w:val="24"/>
          <w:szCs w:val="20"/>
        </w:rPr>
        <w:t xml:space="preserve"> z dnia 25 </w:t>
      </w:r>
      <w:r w:rsidR="008E4465" w:rsidRPr="008E4465">
        <w:rPr>
          <w:rFonts w:ascii="Arial" w:hAnsi="Arial" w:cs="Arial"/>
          <w:sz w:val="24"/>
          <w:szCs w:val="20"/>
        </w:rPr>
        <w:t>stycznia 2011</w:t>
      </w:r>
      <w:r w:rsidR="008E4465">
        <w:rPr>
          <w:rFonts w:ascii="Arial" w:hAnsi="Arial" w:cs="Arial"/>
          <w:sz w:val="24"/>
          <w:szCs w:val="20"/>
        </w:rPr>
        <w:t xml:space="preserve"> r. powołano </w:t>
      </w:r>
      <w:r w:rsidR="008E4465" w:rsidRPr="008E4465">
        <w:rPr>
          <w:rFonts w:ascii="Arial" w:hAnsi="Arial" w:cs="Arial"/>
          <w:sz w:val="24"/>
          <w:szCs w:val="20"/>
        </w:rPr>
        <w:t>Zespół Interdyscyplinarny ds. Przemocy w Rodzinie działający przy MGOPS</w:t>
      </w:r>
      <w:r w:rsidR="008E4465">
        <w:rPr>
          <w:rFonts w:ascii="Arial" w:hAnsi="Arial" w:cs="Arial"/>
          <w:sz w:val="24"/>
          <w:szCs w:val="20"/>
        </w:rPr>
        <w:t>. W 2016 r. Zespół rozpatrywał 20 nowych przypadków przemocy w rodzinie w oparciu o procedurę Niebieskiej Karty</w:t>
      </w:r>
      <w:r w:rsidR="005E39DD">
        <w:rPr>
          <w:rFonts w:ascii="Arial" w:hAnsi="Arial" w:cs="Arial"/>
          <w:sz w:val="24"/>
          <w:szCs w:val="20"/>
        </w:rPr>
        <w:t xml:space="preserve"> (w 2015 r. było to 14 przypadków)</w:t>
      </w:r>
      <w:r w:rsidR="008E4465">
        <w:rPr>
          <w:rFonts w:ascii="Arial" w:hAnsi="Arial" w:cs="Arial"/>
          <w:sz w:val="24"/>
          <w:szCs w:val="20"/>
        </w:rPr>
        <w:t xml:space="preserve">. </w:t>
      </w:r>
      <w:r w:rsidR="001B2F55">
        <w:rPr>
          <w:rFonts w:ascii="Arial" w:hAnsi="Arial" w:cs="Arial"/>
          <w:sz w:val="24"/>
          <w:szCs w:val="20"/>
        </w:rPr>
        <w:t>W przeliczeniu na 100 mieszkańców największą liczbę Niebieskich Kart założono w jednostkach</w:t>
      </w:r>
      <w:r w:rsidR="00420B36">
        <w:rPr>
          <w:rFonts w:ascii="Arial" w:hAnsi="Arial" w:cs="Arial"/>
          <w:sz w:val="24"/>
          <w:szCs w:val="20"/>
        </w:rPr>
        <w:t xml:space="preserve"> analitycznych</w:t>
      </w:r>
      <w:r w:rsidR="001B2F55">
        <w:rPr>
          <w:rFonts w:ascii="Arial" w:hAnsi="Arial" w:cs="Arial"/>
          <w:sz w:val="24"/>
          <w:szCs w:val="20"/>
        </w:rPr>
        <w:t>: Czerlin (1,34), Tomczyce (1,13), Smogulec (1,04). Procedura Niebieskiej Karty była rozpoczynana najczęściej przez Policję (13 Kart), 2 Karty założone były przez pracowników Ośrodka Interwencji Kryzysowej</w:t>
      </w:r>
      <w:r w:rsidR="005E39DD">
        <w:rPr>
          <w:rFonts w:ascii="Arial" w:hAnsi="Arial" w:cs="Arial"/>
          <w:sz w:val="24"/>
          <w:szCs w:val="20"/>
        </w:rPr>
        <w:t xml:space="preserve"> w Wągrowcu, 4 </w:t>
      </w:r>
      <w:r w:rsidR="001B2F55">
        <w:rPr>
          <w:rFonts w:ascii="Arial" w:hAnsi="Arial" w:cs="Arial"/>
          <w:sz w:val="24"/>
          <w:szCs w:val="20"/>
        </w:rPr>
        <w:t xml:space="preserve">Karty założono w MGOPS w Gołańczy, a 1 Kartę założył lekarz rodzinny w Gołańczy. Łącznie w rodzinach objętych działaniami Zespołu Interdyscyplinarnego objęto 72 osoby, w tym 25 kobiet i 21 dzieci. W 2016 r. 6 spraw zakończono z powodu ustania przemocy, a jedną zamknięto z powodu przekwalifikowania zjawiska przemocy na konflikt rodzinny. </w:t>
      </w:r>
    </w:p>
    <w:p w14:paraId="49904886" w14:textId="728B0D51" w:rsidR="00093D45" w:rsidRDefault="00093D45" w:rsidP="001977EA">
      <w:pPr>
        <w:spacing w:line="360" w:lineRule="auto"/>
        <w:ind w:firstLine="708"/>
        <w:jc w:val="both"/>
        <w:rPr>
          <w:rFonts w:ascii="Arial" w:hAnsi="Arial" w:cs="Arial"/>
          <w:sz w:val="24"/>
          <w:szCs w:val="20"/>
        </w:rPr>
      </w:pPr>
    </w:p>
    <w:p w14:paraId="5B8ADF8D" w14:textId="405851D2" w:rsidR="00093D45" w:rsidRDefault="00093D45" w:rsidP="001977EA">
      <w:pPr>
        <w:spacing w:line="360" w:lineRule="auto"/>
        <w:ind w:firstLine="708"/>
        <w:jc w:val="both"/>
        <w:rPr>
          <w:rFonts w:ascii="Arial" w:hAnsi="Arial" w:cs="Arial"/>
          <w:sz w:val="24"/>
          <w:szCs w:val="20"/>
        </w:rPr>
      </w:pPr>
    </w:p>
    <w:p w14:paraId="1747CA38" w14:textId="77777777" w:rsidR="00093D45" w:rsidRDefault="00093D45" w:rsidP="001977EA">
      <w:pPr>
        <w:spacing w:line="360" w:lineRule="auto"/>
        <w:ind w:firstLine="708"/>
        <w:jc w:val="both"/>
        <w:rPr>
          <w:rFonts w:ascii="Arial" w:hAnsi="Arial" w:cs="Arial"/>
          <w:sz w:val="24"/>
          <w:szCs w:val="20"/>
        </w:rPr>
      </w:pPr>
    </w:p>
    <w:p w14:paraId="6CC1B67D" w14:textId="10420DC1" w:rsidR="001B2F55" w:rsidRPr="001B2F55" w:rsidRDefault="001B2F55" w:rsidP="001B2F55">
      <w:pPr>
        <w:pStyle w:val="Legenda"/>
        <w:jc w:val="center"/>
        <w:rPr>
          <w:rFonts w:ascii="Arial" w:hAnsi="Arial" w:cs="Arial"/>
          <w:color w:val="auto"/>
          <w:sz w:val="24"/>
          <w:szCs w:val="20"/>
        </w:rPr>
      </w:pPr>
      <w:bookmarkStart w:id="21" w:name="_Toc499297256"/>
      <w:r w:rsidRPr="001B2F55">
        <w:rPr>
          <w:rFonts w:ascii="Arial" w:hAnsi="Arial" w:cs="Arial"/>
          <w:color w:val="auto"/>
        </w:rPr>
        <w:lastRenderedPageBreak/>
        <w:t xml:space="preserve">Tabela </w:t>
      </w:r>
      <w:r w:rsidRPr="001B2F55">
        <w:rPr>
          <w:rFonts w:ascii="Arial" w:hAnsi="Arial" w:cs="Arial"/>
          <w:color w:val="auto"/>
        </w:rPr>
        <w:fldChar w:fldCharType="begin"/>
      </w:r>
      <w:r w:rsidRPr="001B2F55">
        <w:rPr>
          <w:rFonts w:ascii="Arial" w:hAnsi="Arial" w:cs="Arial"/>
          <w:color w:val="auto"/>
        </w:rPr>
        <w:instrText xml:space="preserve"> SEQ Tabela \* ARABIC </w:instrText>
      </w:r>
      <w:r w:rsidRPr="001B2F55">
        <w:rPr>
          <w:rFonts w:ascii="Arial" w:hAnsi="Arial" w:cs="Arial"/>
          <w:color w:val="auto"/>
        </w:rPr>
        <w:fldChar w:fldCharType="separate"/>
      </w:r>
      <w:r w:rsidR="00E378EF">
        <w:rPr>
          <w:rFonts w:ascii="Arial" w:hAnsi="Arial" w:cs="Arial"/>
          <w:noProof/>
          <w:color w:val="auto"/>
        </w:rPr>
        <w:t>7</w:t>
      </w:r>
      <w:r w:rsidRPr="001B2F55">
        <w:rPr>
          <w:rFonts w:ascii="Arial" w:hAnsi="Arial" w:cs="Arial"/>
          <w:color w:val="auto"/>
        </w:rPr>
        <w:fldChar w:fldCharType="end"/>
      </w:r>
      <w:r w:rsidRPr="001B2F55">
        <w:rPr>
          <w:rFonts w:ascii="Arial" w:hAnsi="Arial" w:cs="Arial"/>
          <w:color w:val="auto"/>
        </w:rPr>
        <w:t xml:space="preserve">: Liczba </w:t>
      </w:r>
      <w:r w:rsidR="00321E5E">
        <w:rPr>
          <w:rFonts w:ascii="Arial" w:hAnsi="Arial" w:cs="Arial"/>
          <w:color w:val="auto"/>
        </w:rPr>
        <w:t>wszczętych procedur Niebieskiej Karty</w:t>
      </w:r>
      <w:r w:rsidRPr="001B2F55">
        <w:rPr>
          <w:rFonts w:ascii="Arial" w:hAnsi="Arial" w:cs="Arial"/>
          <w:color w:val="auto"/>
        </w:rPr>
        <w:t xml:space="preserve"> w przeliczeniu na 100 mieszkańców jednostki</w:t>
      </w:r>
      <w:r w:rsidR="002E6D7F">
        <w:rPr>
          <w:rFonts w:ascii="Arial" w:hAnsi="Arial" w:cs="Arial"/>
          <w:color w:val="auto"/>
        </w:rPr>
        <w:t xml:space="preserve"> </w:t>
      </w:r>
      <w:r w:rsidR="00420B36">
        <w:rPr>
          <w:rFonts w:ascii="Arial" w:hAnsi="Arial" w:cs="Arial"/>
          <w:color w:val="auto"/>
        </w:rPr>
        <w:t>analitycznej</w:t>
      </w:r>
      <w:bookmarkEnd w:id="21"/>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717"/>
        <w:gridCol w:w="961"/>
        <w:gridCol w:w="4071"/>
      </w:tblGrid>
      <w:tr w:rsidR="008E4465" w:rsidRPr="008E4465" w14:paraId="08D2ED28" w14:textId="77777777" w:rsidTr="001B2F5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5E82D976"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5CDD6E0A" w14:textId="77777777" w:rsidR="008E4465" w:rsidRPr="008E4465" w:rsidRDefault="008E4465" w:rsidP="008E44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Liczba ludności</w:t>
            </w:r>
          </w:p>
        </w:tc>
        <w:tc>
          <w:tcPr>
            <w:tcW w:w="0" w:type="auto"/>
            <w:gridSpan w:val="2"/>
            <w:vMerge w:val="restart"/>
            <w:tcBorders>
              <w:top w:val="none" w:sz="0" w:space="0" w:color="auto"/>
              <w:left w:val="none" w:sz="0" w:space="0" w:color="auto"/>
              <w:right w:val="none" w:sz="0" w:space="0" w:color="auto"/>
            </w:tcBorders>
            <w:vAlign w:val="center"/>
            <w:hideMark/>
          </w:tcPr>
          <w:p w14:paraId="35D35E3C" w14:textId="77777777" w:rsidR="008E4465" w:rsidRPr="008E4465" w:rsidRDefault="008E4465" w:rsidP="008E44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 xml:space="preserve">Liczba </w:t>
            </w:r>
            <w:r w:rsidR="00321E5E">
              <w:rPr>
                <w:rFonts w:ascii="Arial" w:eastAsia="Times New Roman" w:hAnsi="Arial" w:cs="Arial"/>
                <w:color w:val="auto"/>
                <w:sz w:val="20"/>
                <w:szCs w:val="20"/>
                <w:lang w:eastAsia="pl-PL"/>
              </w:rPr>
              <w:t>wszczętych procedur Niebieskiej Karty</w:t>
            </w:r>
          </w:p>
        </w:tc>
      </w:tr>
      <w:tr w:rsidR="008E4465" w:rsidRPr="008E4465" w14:paraId="5448E098" w14:textId="77777777" w:rsidTr="001B2F5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1EE0C457" w14:textId="77777777" w:rsidR="008E4465" w:rsidRPr="008E4465" w:rsidRDefault="008E4465" w:rsidP="008E4465">
            <w:pPr>
              <w:jc w:val="center"/>
              <w:rPr>
                <w:rFonts w:ascii="Arial" w:eastAsia="Times New Roman" w:hAnsi="Arial" w:cs="Arial"/>
                <w:color w:val="auto"/>
                <w:sz w:val="20"/>
                <w:szCs w:val="20"/>
                <w:lang w:eastAsia="pl-PL"/>
              </w:rPr>
            </w:pPr>
          </w:p>
        </w:tc>
        <w:tc>
          <w:tcPr>
            <w:tcW w:w="0" w:type="auto"/>
            <w:vMerge/>
            <w:vAlign w:val="center"/>
            <w:hideMark/>
          </w:tcPr>
          <w:p w14:paraId="2FD908E9"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0" w:type="auto"/>
            <w:gridSpan w:val="2"/>
            <w:vMerge/>
            <w:vAlign w:val="center"/>
            <w:hideMark/>
          </w:tcPr>
          <w:p w14:paraId="34379B2D"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r>
      <w:tr w:rsidR="008E4465" w:rsidRPr="008E4465" w14:paraId="5E1A3CAD" w14:textId="77777777" w:rsidTr="001B2F55">
        <w:trPr>
          <w:trHeight w:val="675"/>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0ADCF97E" w14:textId="77777777" w:rsidR="008E4465" w:rsidRPr="008E4465" w:rsidRDefault="008E4465" w:rsidP="008E4465">
            <w:pPr>
              <w:jc w:val="center"/>
              <w:rPr>
                <w:rFonts w:ascii="Arial" w:eastAsia="Times New Roman" w:hAnsi="Arial" w:cs="Arial"/>
                <w:color w:val="auto"/>
                <w:sz w:val="20"/>
                <w:szCs w:val="20"/>
                <w:lang w:eastAsia="pl-PL"/>
              </w:rPr>
            </w:pPr>
          </w:p>
        </w:tc>
        <w:tc>
          <w:tcPr>
            <w:tcW w:w="0" w:type="auto"/>
            <w:vMerge/>
            <w:vAlign w:val="center"/>
            <w:hideMark/>
          </w:tcPr>
          <w:p w14:paraId="5A5C1B2F"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0" w:type="auto"/>
            <w:noWrap/>
            <w:vAlign w:val="center"/>
            <w:hideMark/>
          </w:tcPr>
          <w:p w14:paraId="1A8BADB2"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8E4465">
              <w:rPr>
                <w:rFonts w:ascii="Arial" w:eastAsia="Times New Roman" w:hAnsi="Arial" w:cs="Arial"/>
                <w:b/>
                <w:bCs/>
                <w:sz w:val="20"/>
                <w:szCs w:val="20"/>
                <w:lang w:eastAsia="pl-PL"/>
              </w:rPr>
              <w:t>Ogółem</w:t>
            </w:r>
          </w:p>
        </w:tc>
        <w:tc>
          <w:tcPr>
            <w:tcW w:w="0" w:type="auto"/>
            <w:vAlign w:val="center"/>
            <w:hideMark/>
          </w:tcPr>
          <w:p w14:paraId="7B935469" w14:textId="07419731"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8E4465">
              <w:rPr>
                <w:rFonts w:ascii="Arial" w:eastAsia="Times New Roman" w:hAnsi="Arial" w:cs="Arial"/>
                <w:b/>
                <w:bCs/>
                <w:sz w:val="20"/>
                <w:szCs w:val="20"/>
                <w:lang w:eastAsia="pl-PL"/>
              </w:rPr>
              <w:t>Na 100 mieszkańców jednostki</w:t>
            </w:r>
            <w:r w:rsidR="00420B36">
              <w:rPr>
                <w:rFonts w:ascii="Arial" w:eastAsia="Times New Roman" w:hAnsi="Arial" w:cs="Arial"/>
                <w:b/>
                <w:bCs/>
                <w:sz w:val="20"/>
                <w:szCs w:val="20"/>
                <w:lang w:eastAsia="pl-PL"/>
              </w:rPr>
              <w:t xml:space="preserve"> analitycznej</w:t>
            </w:r>
          </w:p>
        </w:tc>
      </w:tr>
      <w:tr w:rsidR="008E4465" w:rsidRPr="008E4465" w14:paraId="4A17C3B9"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F968E7E"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Gołańcz 1</w:t>
            </w:r>
          </w:p>
        </w:tc>
        <w:tc>
          <w:tcPr>
            <w:tcW w:w="0" w:type="auto"/>
            <w:noWrap/>
            <w:vAlign w:val="center"/>
            <w:hideMark/>
          </w:tcPr>
          <w:p w14:paraId="3DE542DA"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1024</w:t>
            </w:r>
          </w:p>
        </w:tc>
        <w:tc>
          <w:tcPr>
            <w:tcW w:w="0" w:type="auto"/>
            <w:noWrap/>
            <w:vAlign w:val="center"/>
            <w:hideMark/>
          </w:tcPr>
          <w:p w14:paraId="1F427F30"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3</w:t>
            </w:r>
          </w:p>
        </w:tc>
        <w:tc>
          <w:tcPr>
            <w:tcW w:w="0" w:type="auto"/>
            <w:noWrap/>
            <w:vAlign w:val="center"/>
            <w:hideMark/>
          </w:tcPr>
          <w:p w14:paraId="55160DAF"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0,29</w:t>
            </w:r>
          </w:p>
        </w:tc>
      </w:tr>
      <w:tr w:rsidR="008E4465" w:rsidRPr="008E4465" w14:paraId="7B37B9FD"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BC5F2F"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Gołańcz 2</w:t>
            </w:r>
          </w:p>
        </w:tc>
        <w:tc>
          <w:tcPr>
            <w:tcW w:w="0" w:type="auto"/>
            <w:noWrap/>
            <w:vAlign w:val="center"/>
            <w:hideMark/>
          </w:tcPr>
          <w:p w14:paraId="319C52C9"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576</w:t>
            </w:r>
          </w:p>
        </w:tc>
        <w:tc>
          <w:tcPr>
            <w:tcW w:w="0" w:type="auto"/>
            <w:noWrap/>
            <w:vAlign w:val="center"/>
            <w:hideMark/>
          </w:tcPr>
          <w:p w14:paraId="5520B22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625F406E"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3C66BBE1"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3E70CAF"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Gołańcz 3</w:t>
            </w:r>
          </w:p>
        </w:tc>
        <w:tc>
          <w:tcPr>
            <w:tcW w:w="0" w:type="auto"/>
            <w:noWrap/>
            <w:vAlign w:val="center"/>
            <w:hideMark/>
          </w:tcPr>
          <w:p w14:paraId="71DE4D18"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492</w:t>
            </w:r>
          </w:p>
        </w:tc>
        <w:tc>
          <w:tcPr>
            <w:tcW w:w="0" w:type="auto"/>
            <w:noWrap/>
            <w:vAlign w:val="center"/>
            <w:hideMark/>
          </w:tcPr>
          <w:p w14:paraId="78408268"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w:t>
            </w:r>
          </w:p>
        </w:tc>
        <w:tc>
          <w:tcPr>
            <w:tcW w:w="0" w:type="auto"/>
            <w:noWrap/>
            <w:vAlign w:val="center"/>
            <w:hideMark/>
          </w:tcPr>
          <w:p w14:paraId="5DD7D72D"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0,20</w:t>
            </w:r>
          </w:p>
        </w:tc>
      </w:tr>
      <w:tr w:rsidR="008E4465" w:rsidRPr="008E4465" w14:paraId="7CFD6996"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C427B1B"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Gołańcz 4</w:t>
            </w:r>
          </w:p>
        </w:tc>
        <w:tc>
          <w:tcPr>
            <w:tcW w:w="0" w:type="auto"/>
            <w:noWrap/>
            <w:vAlign w:val="center"/>
            <w:hideMark/>
          </w:tcPr>
          <w:p w14:paraId="2D79A8E1"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1015</w:t>
            </w:r>
          </w:p>
        </w:tc>
        <w:tc>
          <w:tcPr>
            <w:tcW w:w="0" w:type="auto"/>
            <w:noWrap/>
            <w:vAlign w:val="center"/>
            <w:hideMark/>
          </w:tcPr>
          <w:p w14:paraId="2F50930F"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w:t>
            </w:r>
          </w:p>
        </w:tc>
        <w:tc>
          <w:tcPr>
            <w:tcW w:w="0" w:type="auto"/>
            <w:noWrap/>
            <w:vAlign w:val="center"/>
            <w:hideMark/>
          </w:tcPr>
          <w:p w14:paraId="41267FB0"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0,10</w:t>
            </w:r>
          </w:p>
        </w:tc>
      </w:tr>
      <w:tr w:rsidR="008E4465" w:rsidRPr="008E4465" w14:paraId="19E9FE71"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0C899DA"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Gołańcz 5</w:t>
            </w:r>
          </w:p>
        </w:tc>
        <w:tc>
          <w:tcPr>
            <w:tcW w:w="0" w:type="auto"/>
            <w:noWrap/>
            <w:vAlign w:val="center"/>
            <w:hideMark/>
          </w:tcPr>
          <w:p w14:paraId="4AC30B7F"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154</w:t>
            </w:r>
          </w:p>
        </w:tc>
        <w:tc>
          <w:tcPr>
            <w:tcW w:w="0" w:type="auto"/>
            <w:noWrap/>
            <w:vAlign w:val="center"/>
            <w:hideMark/>
          </w:tcPr>
          <w:p w14:paraId="379CF608"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1B976427"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3E737740"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0D2F976"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Bogdanowo</w:t>
            </w:r>
          </w:p>
        </w:tc>
        <w:tc>
          <w:tcPr>
            <w:tcW w:w="0" w:type="auto"/>
            <w:noWrap/>
            <w:vAlign w:val="center"/>
            <w:hideMark/>
          </w:tcPr>
          <w:p w14:paraId="78B8F77C"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108</w:t>
            </w:r>
          </w:p>
        </w:tc>
        <w:tc>
          <w:tcPr>
            <w:tcW w:w="0" w:type="auto"/>
            <w:noWrap/>
            <w:vAlign w:val="center"/>
            <w:hideMark/>
          </w:tcPr>
          <w:p w14:paraId="6AFB4528"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44990C23"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5B02F6FD"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EB2B899"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Brdowo</w:t>
            </w:r>
          </w:p>
        </w:tc>
        <w:tc>
          <w:tcPr>
            <w:tcW w:w="0" w:type="auto"/>
            <w:noWrap/>
            <w:vAlign w:val="center"/>
            <w:hideMark/>
          </w:tcPr>
          <w:p w14:paraId="5960CA6E"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56</w:t>
            </w:r>
          </w:p>
        </w:tc>
        <w:tc>
          <w:tcPr>
            <w:tcW w:w="0" w:type="auto"/>
            <w:noWrap/>
            <w:vAlign w:val="center"/>
            <w:hideMark/>
          </w:tcPr>
          <w:p w14:paraId="7142B9BF"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27DCC1C9"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1639143A"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CA1FE1"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Buszewo</w:t>
            </w:r>
          </w:p>
        </w:tc>
        <w:tc>
          <w:tcPr>
            <w:tcW w:w="0" w:type="auto"/>
            <w:noWrap/>
            <w:vAlign w:val="center"/>
            <w:hideMark/>
          </w:tcPr>
          <w:p w14:paraId="3435B7A8"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66</w:t>
            </w:r>
          </w:p>
        </w:tc>
        <w:tc>
          <w:tcPr>
            <w:tcW w:w="0" w:type="auto"/>
            <w:noWrap/>
            <w:vAlign w:val="center"/>
            <w:hideMark/>
          </w:tcPr>
          <w:p w14:paraId="0BD3755C"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4A4A0F48"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46A3D78A"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6C9AB18"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Chawłodno</w:t>
            </w:r>
          </w:p>
        </w:tc>
        <w:tc>
          <w:tcPr>
            <w:tcW w:w="0" w:type="auto"/>
            <w:noWrap/>
            <w:vAlign w:val="center"/>
            <w:hideMark/>
          </w:tcPr>
          <w:p w14:paraId="21B59023"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273</w:t>
            </w:r>
          </w:p>
        </w:tc>
        <w:tc>
          <w:tcPr>
            <w:tcW w:w="0" w:type="auto"/>
            <w:noWrap/>
            <w:vAlign w:val="center"/>
            <w:hideMark/>
          </w:tcPr>
          <w:p w14:paraId="4D674F14"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0F518D3B"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70DDE945"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690B170"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Chojna</w:t>
            </w:r>
          </w:p>
        </w:tc>
        <w:tc>
          <w:tcPr>
            <w:tcW w:w="0" w:type="auto"/>
            <w:noWrap/>
            <w:vAlign w:val="center"/>
            <w:hideMark/>
          </w:tcPr>
          <w:p w14:paraId="47F3C32B"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226</w:t>
            </w:r>
          </w:p>
        </w:tc>
        <w:tc>
          <w:tcPr>
            <w:tcW w:w="0" w:type="auto"/>
            <w:noWrap/>
            <w:vAlign w:val="center"/>
            <w:hideMark/>
          </w:tcPr>
          <w:p w14:paraId="6D932C4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42166999"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11102AEC"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4B0257"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Czerlin</w:t>
            </w:r>
          </w:p>
        </w:tc>
        <w:tc>
          <w:tcPr>
            <w:tcW w:w="0" w:type="auto"/>
            <w:noWrap/>
            <w:vAlign w:val="center"/>
            <w:hideMark/>
          </w:tcPr>
          <w:p w14:paraId="34A58A44"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224</w:t>
            </w:r>
          </w:p>
        </w:tc>
        <w:tc>
          <w:tcPr>
            <w:tcW w:w="0" w:type="auto"/>
            <w:noWrap/>
            <w:vAlign w:val="center"/>
            <w:hideMark/>
          </w:tcPr>
          <w:p w14:paraId="4DB61131"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3</w:t>
            </w:r>
          </w:p>
        </w:tc>
        <w:tc>
          <w:tcPr>
            <w:tcW w:w="0" w:type="auto"/>
            <w:noWrap/>
            <w:vAlign w:val="center"/>
            <w:hideMark/>
          </w:tcPr>
          <w:p w14:paraId="5CBE715F"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1,34</w:t>
            </w:r>
          </w:p>
        </w:tc>
      </w:tr>
      <w:tr w:rsidR="008E4465" w:rsidRPr="008E4465" w14:paraId="74C72CDF"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44B584E"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Czesławice</w:t>
            </w:r>
          </w:p>
        </w:tc>
        <w:tc>
          <w:tcPr>
            <w:tcW w:w="0" w:type="auto"/>
            <w:noWrap/>
            <w:vAlign w:val="center"/>
            <w:hideMark/>
          </w:tcPr>
          <w:p w14:paraId="4987877F"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449</w:t>
            </w:r>
          </w:p>
        </w:tc>
        <w:tc>
          <w:tcPr>
            <w:tcW w:w="0" w:type="auto"/>
            <w:noWrap/>
            <w:vAlign w:val="center"/>
            <w:hideMark/>
          </w:tcPr>
          <w:p w14:paraId="6F65E0D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w:t>
            </w:r>
          </w:p>
        </w:tc>
        <w:tc>
          <w:tcPr>
            <w:tcW w:w="0" w:type="auto"/>
            <w:noWrap/>
            <w:vAlign w:val="center"/>
            <w:hideMark/>
          </w:tcPr>
          <w:p w14:paraId="326F5972"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0,22</w:t>
            </w:r>
          </w:p>
        </w:tc>
      </w:tr>
      <w:tr w:rsidR="008E4465" w:rsidRPr="008E4465" w14:paraId="7F20B684"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8116BA3"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Czeszewo</w:t>
            </w:r>
          </w:p>
        </w:tc>
        <w:tc>
          <w:tcPr>
            <w:tcW w:w="0" w:type="auto"/>
            <w:noWrap/>
            <w:vAlign w:val="center"/>
            <w:hideMark/>
          </w:tcPr>
          <w:p w14:paraId="6F5B132B"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241</w:t>
            </w:r>
          </w:p>
        </w:tc>
        <w:tc>
          <w:tcPr>
            <w:tcW w:w="0" w:type="auto"/>
            <w:noWrap/>
            <w:vAlign w:val="center"/>
            <w:hideMark/>
          </w:tcPr>
          <w:p w14:paraId="13FB595A"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2C9F8792"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495B1EC3"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506D4ED"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Grabowo</w:t>
            </w:r>
          </w:p>
        </w:tc>
        <w:tc>
          <w:tcPr>
            <w:tcW w:w="0" w:type="auto"/>
            <w:noWrap/>
            <w:vAlign w:val="center"/>
            <w:hideMark/>
          </w:tcPr>
          <w:p w14:paraId="12233C07"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123</w:t>
            </w:r>
          </w:p>
        </w:tc>
        <w:tc>
          <w:tcPr>
            <w:tcW w:w="0" w:type="auto"/>
            <w:noWrap/>
            <w:vAlign w:val="center"/>
            <w:hideMark/>
          </w:tcPr>
          <w:p w14:paraId="6CC2874C"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7DCD55A2"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74C9A0E1"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7B802DE"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Gręziny</w:t>
            </w:r>
          </w:p>
        </w:tc>
        <w:tc>
          <w:tcPr>
            <w:tcW w:w="0" w:type="auto"/>
            <w:noWrap/>
            <w:vAlign w:val="center"/>
            <w:hideMark/>
          </w:tcPr>
          <w:p w14:paraId="7952EB4B"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89</w:t>
            </w:r>
          </w:p>
        </w:tc>
        <w:tc>
          <w:tcPr>
            <w:tcW w:w="0" w:type="auto"/>
            <w:noWrap/>
            <w:vAlign w:val="center"/>
            <w:hideMark/>
          </w:tcPr>
          <w:p w14:paraId="7D19849E"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5701A2A6"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1D1A1F3F"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62DCB20"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Jeziorki</w:t>
            </w:r>
          </w:p>
        </w:tc>
        <w:tc>
          <w:tcPr>
            <w:tcW w:w="0" w:type="auto"/>
            <w:noWrap/>
            <w:vAlign w:val="center"/>
            <w:hideMark/>
          </w:tcPr>
          <w:p w14:paraId="55D6805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63</w:t>
            </w:r>
          </w:p>
        </w:tc>
        <w:tc>
          <w:tcPr>
            <w:tcW w:w="0" w:type="auto"/>
            <w:noWrap/>
            <w:vAlign w:val="center"/>
            <w:hideMark/>
          </w:tcPr>
          <w:p w14:paraId="21064ADF"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09730882"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57110BFB"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E2D7A53"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Konary</w:t>
            </w:r>
          </w:p>
        </w:tc>
        <w:tc>
          <w:tcPr>
            <w:tcW w:w="0" w:type="auto"/>
            <w:noWrap/>
            <w:vAlign w:val="center"/>
            <w:hideMark/>
          </w:tcPr>
          <w:p w14:paraId="01BA6BBE"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110</w:t>
            </w:r>
          </w:p>
        </w:tc>
        <w:tc>
          <w:tcPr>
            <w:tcW w:w="0" w:type="auto"/>
            <w:noWrap/>
            <w:vAlign w:val="center"/>
            <w:hideMark/>
          </w:tcPr>
          <w:p w14:paraId="67C4043B"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65E32BB8"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7E4355A3"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40589BB"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Krzyżanki</w:t>
            </w:r>
          </w:p>
        </w:tc>
        <w:tc>
          <w:tcPr>
            <w:tcW w:w="0" w:type="auto"/>
            <w:noWrap/>
            <w:vAlign w:val="center"/>
            <w:hideMark/>
          </w:tcPr>
          <w:p w14:paraId="238193D7"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165</w:t>
            </w:r>
          </w:p>
        </w:tc>
        <w:tc>
          <w:tcPr>
            <w:tcW w:w="0" w:type="auto"/>
            <w:noWrap/>
            <w:vAlign w:val="center"/>
            <w:hideMark/>
          </w:tcPr>
          <w:p w14:paraId="3D116ED4"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60D59F0B"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580050BB"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8395CF3"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Kujawki</w:t>
            </w:r>
          </w:p>
        </w:tc>
        <w:tc>
          <w:tcPr>
            <w:tcW w:w="0" w:type="auto"/>
            <w:noWrap/>
            <w:vAlign w:val="center"/>
            <w:hideMark/>
          </w:tcPr>
          <w:p w14:paraId="4BAFD787"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102</w:t>
            </w:r>
          </w:p>
        </w:tc>
        <w:tc>
          <w:tcPr>
            <w:tcW w:w="0" w:type="auto"/>
            <w:noWrap/>
            <w:vAlign w:val="center"/>
            <w:hideMark/>
          </w:tcPr>
          <w:p w14:paraId="33EC3C9F"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08DE6CCB"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7A7FADDF"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F25FD7D"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Laskownica Mała</w:t>
            </w:r>
          </w:p>
        </w:tc>
        <w:tc>
          <w:tcPr>
            <w:tcW w:w="0" w:type="auto"/>
            <w:noWrap/>
            <w:vAlign w:val="center"/>
            <w:hideMark/>
          </w:tcPr>
          <w:p w14:paraId="0F7A58F0"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159</w:t>
            </w:r>
          </w:p>
        </w:tc>
        <w:tc>
          <w:tcPr>
            <w:tcW w:w="0" w:type="auto"/>
            <w:noWrap/>
            <w:vAlign w:val="center"/>
            <w:hideMark/>
          </w:tcPr>
          <w:p w14:paraId="63B2AF53"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58FCEF93"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476F738F"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F3E2B31"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Laskownica Wielka</w:t>
            </w:r>
          </w:p>
        </w:tc>
        <w:tc>
          <w:tcPr>
            <w:tcW w:w="0" w:type="auto"/>
            <w:noWrap/>
            <w:vAlign w:val="center"/>
            <w:hideMark/>
          </w:tcPr>
          <w:p w14:paraId="5F0BAEEC"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169</w:t>
            </w:r>
          </w:p>
        </w:tc>
        <w:tc>
          <w:tcPr>
            <w:tcW w:w="0" w:type="auto"/>
            <w:noWrap/>
            <w:vAlign w:val="center"/>
            <w:hideMark/>
          </w:tcPr>
          <w:p w14:paraId="5E426F72"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35BA4ED8"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3E3B6A8B"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9B10C8B"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Lęgniszewo</w:t>
            </w:r>
          </w:p>
        </w:tc>
        <w:tc>
          <w:tcPr>
            <w:tcW w:w="0" w:type="auto"/>
            <w:noWrap/>
            <w:vAlign w:val="center"/>
            <w:hideMark/>
          </w:tcPr>
          <w:p w14:paraId="383AF0EF"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117</w:t>
            </w:r>
          </w:p>
        </w:tc>
        <w:tc>
          <w:tcPr>
            <w:tcW w:w="0" w:type="auto"/>
            <w:noWrap/>
            <w:vAlign w:val="center"/>
            <w:hideMark/>
          </w:tcPr>
          <w:p w14:paraId="4839E2C1"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w:t>
            </w:r>
          </w:p>
        </w:tc>
        <w:tc>
          <w:tcPr>
            <w:tcW w:w="0" w:type="auto"/>
            <w:noWrap/>
            <w:vAlign w:val="center"/>
            <w:hideMark/>
          </w:tcPr>
          <w:p w14:paraId="6FBCEF7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0,85</w:t>
            </w:r>
          </w:p>
        </w:tc>
      </w:tr>
      <w:tr w:rsidR="008E4465" w:rsidRPr="008E4465" w14:paraId="61675E90"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87326E6"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Morakowo</w:t>
            </w:r>
          </w:p>
        </w:tc>
        <w:tc>
          <w:tcPr>
            <w:tcW w:w="0" w:type="auto"/>
            <w:noWrap/>
            <w:vAlign w:val="center"/>
            <w:hideMark/>
          </w:tcPr>
          <w:p w14:paraId="44A7F536"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319</w:t>
            </w:r>
          </w:p>
        </w:tc>
        <w:tc>
          <w:tcPr>
            <w:tcW w:w="0" w:type="auto"/>
            <w:noWrap/>
            <w:vAlign w:val="center"/>
            <w:hideMark/>
          </w:tcPr>
          <w:p w14:paraId="7A76E02C"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3D82E3BB"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17DFE095"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5A3AE27"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Morakówko</w:t>
            </w:r>
          </w:p>
        </w:tc>
        <w:tc>
          <w:tcPr>
            <w:tcW w:w="0" w:type="auto"/>
            <w:noWrap/>
            <w:vAlign w:val="center"/>
            <w:hideMark/>
          </w:tcPr>
          <w:p w14:paraId="035CE0F8"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71</w:t>
            </w:r>
          </w:p>
        </w:tc>
        <w:tc>
          <w:tcPr>
            <w:tcW w:w="0" w:type="auto"/>
            <w:noWrap/>
            <w:vAlign w:val="center"/>
            <w:hideMark/>
          </w:tcPr>
          <w:p w14:paraId="1D2F328F"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36B34EB9"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6742750E"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2B771A6"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Oleszno</w:t>
            </w:r>
          </w:p>
        </w:tc>
        <w:tc>
          <w:tcPr>
            <w:tcW w:w="0" w:type="auto"/>
            <w:noWrap/>
            <w:vAlign w:val="center"/>
            <w:hideMark/>
          </w:tcPr>
          <w:p w14:paraId="528FA5A6"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298</w:t>
            </w:r>
          </w:p>
        </w:tc>
        <w:tc>
          <w:tcPr>
            <w:tcW w:w="0" w:type="auto"/>
            <w:noWrap/>
            <w:vAlign w:val="center"/>
            <w:hideMark/>
          </w:tcPr>
          <w:p w14:paraId="6BD2C1EC"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w:t>
            </w:r>
          </w:p>
        </w:tc>
        <w:tc>
          <w:tcPr>
            <w:tcW w:w="0" w:type="auto"/>
            <w:noWrap/>
            <w:vAlign w:val="center"/>
            <w:hideMark/>
          </w:tcPr>
          <w:p w14:paraId="0F666BCE"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0,34</w:t>
            </w:r>
          </w:p>
        </w:tc>
      </w:tr>
      <w:tr w:rsidR="008E4465" w:rsidRPr="008E4465" w14:paraId="27B51748"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B919544"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Panigródz</w:t>
            </w:r>
          </w:p>
        </w:tc>
        <w:tc>
          <w:tcPr>
            <w:tcW w:w="0" w:type="auto"/>
            <w:noWrap/>
            <w:vAlign w:val="center"/>
            <w:hideMark/>
          </w:tcPr>
          <w:p w14:paraId="1B184339"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499</w:t>
            </w:r>
          </w:p>
        </w:tc>
        <w:tc>
          <w:tcPr>
            <w:tcW w:w="0" w:type="auto"/>
            <w:noWrap/>
            <w:vAlign w:val="center"/>
            <w:hideMark/>
          </w:tcPr>
          <w:p w14:paraId="0CD79C61"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w:t>
            </w:r>
          </w:p>
        </w:tc>
        <w:tc>
          <w:tcPr>
            <w:tcW w:w="0" w:type="auto"/>
            <w:noWrap/>
            <w:vAlign w:val="center"/>
            <w:hideMark/>
          </w:tcPr>
          <w:p w14:paraId="4696F155"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0,40</w:t>
            </w:r>
          </w:p>
        </w:tc>
      </w:tr>
      <w:tr w:rsidR="008E4465" w:rsidRPr="008E4465" w14:paraId="330F839F"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94AF0FB"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Potulin</w:t>
            </w:r>
          </w:p>
        </w:tc>
        <w:tc>
          <w:tcPr>
            <w:tcW w:w="0" w:type="auto"/>
            <w:noWrap/>
            <w:vAlign w:val="center"/>
            <w:hideMark/>
          </w:tcPr>
          <w:p w14:paraId="7B0BC67D"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244</w:t>
            </w:r>
          </w:p>
        </w:tc>
        <w:tc>
          <w:tcPr>
            <w:tcW w:w="0" w:type="auto"/>
            <w:noWrap/>
            <w:vAlign w:val="center"/>
            <w:hideMark/>
          </w:tcPr>
          <w:p w14:paraId="0DCAAC8A"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w:t>
            </w:r>
          </w:p>
        </w:tc>
        <w:tc>
          <w:tcPr>
            <w:tcW w:w="0" w:type="auto"/>
            <w:noWrap/>
            <w:vAlign w:val="center"/>
            <w:hideMark/>
          </w:tcPr>
          <w:p w14:paraId="3349D8D0"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0,00</w:t>
            </w:r>
          </w:p>
        </w:tc>
      </w:tr>
      <w:tr w:rsidR="008E4465" w:rsidRPr="008E4465" w14:paraId="5EF46298"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5393F5A"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Rybowo</w:t>
            </w:r>
          </w:p>
        </w:tc>
        <w:tc>
          <w:tcPr>
            <w:tcW w:w="0" w:type="auto"/>
            <w:noWrap/>
            <w:vAlign w:val="center"/>
            <w:hideMark/>
          </w:tcPr>
          <w:p w14:paraId="304062AC"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320</w:t>
            </w:r>
          </w:p>
        </w:tc>
        <w:tc>
          <w:tcPr>
            <w:tcW w:w="0" w:type="auto"/>
            <w:noWrap/>
            <w:vAlign w:val="center"/>
            <w:hideMark/>
          </w:tcPr>
          <w:p w14:paraId="31162771"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w:t>
            </w:r>
          </w:p>
        </w:tc>
        <w:tc>
          <w:tcPr>
            <w:tcW w:w="0" w:type="auto"/>
            <w:noWrap/>
            <w:vAlign w:val="center"/>
            <w:hideMark/>
          </w:tcPr>
          <w:p w14:paraId="39F3F46A"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0,31</w:t>
            </w:r>
          </w:p>
        </w:tc>
      </w:tr>
      <w:tr w:rsidR="008E4465" w:rsidRPr="008E4465" w14:paraId="4DD45A98"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077441F"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Smogulec</w:t>
            </w:r>
          </w:p>
        </w:tc>
        <w:tc>
          <w:tcPr>
            <w:tcW w:w="0" w:type="auto"/>
            <w:noWrap/>
            <w:vAlign w:val="center"/>
            <w:hideMark/>
          </w:tcPr>
          <w:p w14:paraId="5A7D5079"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383</w:t>
            </w:r>
          </w:p>
        </w:tc>
        <w:tc>
          <w:tcPr>
            <w:tcW w:w="0" w:type="auto"/>
            <w:noWrap/>
            <w:vAlign w:val="center"/>
            <w:hideMark/>
          </w:tcPr>
          <w:p w14:paraId="14850B6D"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4</w:t>
            </w:r>
          </w:p>
        </w:tc>
        <w:tc>
          <w:tcPr>
            <w:tcW w:w="0" w:type="auto"/>
            <w:noWrap/>
            <w:vAlign w:val="center"/>
            <w:hideMark/>
          </w:tcPr>
          <w:p w14:paraId="4F14036D"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1,04</w:t>
            </w:r>
          </w:p>
        </w:tc>
      </w:tr>
      <w:tr w:rsidR="008E4465" w:rsidRPr="008E4465" w14:paraId="322FB887" w14:textId="77777777" w:rsidTr="001B2F5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6A44592"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Tomczyce</w:t>
            </w:r>
          </w:p>
        </w:tc>
        <w:tc>
          <w:tcPr>
            <w:tcW w:w="0" w:type="auto"/>
            <w:noWrap/>
            <w:vAlign w:val="center"/>
            <w:hideMark/>
          </w:tcPr>
          <w:p w14:paraId="470DCF6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177</w:t>
            </w:r>
          </w:p>
        </w:tc>
        <w:tc>
          <w:tcPr>
            <w:tcW w:w="0" w:type="auto"/>
            <w:noWrap/>
            <w:vAlign w:val="center"/>
            <w:hideMark/>
          </w:tcPr>
          <w:p w14:paraId="77DA6254"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2</w:t>
            </w:r>
          </w:p>
        </w:tc>
        <w:tc>
          <w:tcPr>
            <w:tcW w:w="0" w:type="auto"/>
            <w:noWrap/>
            <w:vAlign w:val="center"/>
            <w:hideMark/>
          </w:tcPr>
          <w:p w14:paraId="0FFB2E66" w14:textId="77777777" w:rsidR="008E4465" w:rsidRPr="008E4465" w:rsidRDefault="008E4465" w:rsidP="008E44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E4465">
              <w:rPr>
                <w:rFonts w:ascii="Arial" w:eastAsia="Times New Roman" w:hAnsi="Arial" w:cs="Arial"/>
                <w:sz w:val="20"/>
                <w:szCs w:val="20"/>
                <w:lang w:eastAsia="pl-PL"/>
              </w:rPr>
              <w:t>1,13</w:t>
            </w:r>
          </w:p>
        </w:tc>
      </w:tr>
      <w:tr w:rsidR="008E4465" w:rsidRPr="008E4465" w14:paraId="494B6F51" w14:textId="77777777" w:rsidTr="001B2F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6BC6D2BB" w14:textId="77777777" w:rsidR="008E4465" w:rsidRPr="008E4465" w:rsidRDefault="008E4465" w:rsidP="008E4465">
            <w:pPr>
              <w:jc w:val="center"/>
              <w:rPr>
                <w:rFonts w:ascii="Arial" w:eastAsia="Times New Roman" w:hAnsi="Arial" w:cs="Arial"/>
                <w:color w:val="auto"/>
                <w:sz w:val="20"/>
                <w:szCs w:val="20"/>
                <w:lang w:eastAsia="pl-PL"/>
              </w:rPr>
            </w:pPr>
            <w:r w:rsidRPr="008E4465">
              <w:rPr>
                <w:rFonts w:ascii="Arial" w:eastAsia="Times New Roman" w:hAnsi="Arial" w:cs="Arial"/>
                <w:color w:val="auto"/>
                <w:sz w:val="20"/>
                <w:szCs w:val="20"/>
                <w:lang w:eastAsia="pl-PL"/>
              </w:rPr>
              <w:t>GMINA</w:t>
            </w:r>
          </w:p>
        </w:tc>
        <w:tc>
          <w:tcPr>
            <w:tcW w:w="0" w:type="auto"/>
            <w:noWrap/>
            <w:vAlign w:val="center"/>
            <w:hideMark/>
          </w:tcPr>
          <w:p w14:paraId="458F38E8"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pl-PL"/>
              </w:rPr>
            </w:pPr>
            <w:r w:rsidRPr="008E4465">
              <w:rPr>
                <w:rFonts w:ascii="Arial" w:eastAsia="Times New Roman" w:hAnsi="Arial" w:cs="Arial"/>
                <w:b/>
                <w:sz w:val="20"/>
                <w:szCs w:val="20"/>
                <w:lang w:eastAsia="pl-PL"/>
              </w:rPr>
              <w:t>8312</w:t>
            </w:r>
          </w:p>
        </w:tc>
        <w:tc>
          <w:tcPr>
            <w:tcW w:w="0" w:type="auto"/>
            <w:noWrap/>
            <w:vAlign w:val="center"/>
            <w:hideMark/>
          </w:tcPr>
          <w:p w14:paraId="2287088E"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pl-PL"/>
              </w:rPr>
            </w:pPr>
            <w:r w:rsidRPr="008E4465">
              <w:rPr>
                <w:rFonts w:ascii="Arial" w:eastAsia="Times New Roman" w:hAnsi="Arial" w:cs="Arial"/>
                <w:b/>
                <w:sz w:val="20"/>
                <w:szCs w:val="20"/>
                <w:lang w:eastAsia="pl-PL"/>
              </w:rPr>
              <w:t>20</w:t>
            </w:r>
          </w:p>
        </w:tc>
        <w:tc>
          <w:tcPr>
            <w:tcW w:w="0" w:type="auto"/>
            <w:noWrap/>
            <w:vAlign w:val="center"/>
            <w:hideMark/>
          </w:tcPr>
          <w:p w14:paraId="315FF51F" w14:textId="77777777" w:rsidR="008E4465" w:rsidRPr="008E4465" w:rsidRDefault="008E4465" w:rsidP="008E44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pl-PL"/>
              </w:rPr>
            </w:pPr>
            <w:r w:rsidRPr="008E4465">
              <w:rPr>
                <w:rFonts w:ascii="Arial" w:eastAsia="Times New Roman" w:hAnsi="Arial" w:cs="Arial"/>
                <w:b/>
                <w:sz w:val="20"/>
                <w:szCs w:val="20"/>
                <w:lang w:eastAsia="pl-PL"/>
              </w:rPr>
              <w:t>0,24</w:t>
            </w:r>
          </w:p>
        </w:tc>
      </w:tr>
    </w:tbl>
    <w:p w14:paraId="6DFA5415" w14:textId="77777777" w:rsidR="001B2F55" w:rsidRDefault="001B2F55" w:rsidP="001B2F55">
      <w:pPr>
        <w:spacing w:line="360" w:lineRule="auto"/>
        <w:ind w:firstLine="708"/>
        <w:jc w:val="center"/>
        <w:rPr>
          <w:rFonts w:ascii="Arial" w:hAnsi="Arial" w:cs="Arial"/>
          <w:i/>
          <w:sz w:val="20"/>
          <w:szCs w:val="20"/>
        </w:rPr>
      </w:pPr>
      <w:r w:rsidRPr="008F07FE">
        <w:rPr>
          <w:rFonts w:ascii="Arial" w:hAnsi="Arial" w:cs="Arial"/>
          <w:i/>
          <w:sz w:val="20"/>
          <w:szCs w:val="20"/>
        </w:rPr>
        <w:t>Źródło: Urząd Miasta i Gminy Gołańcz</w:t>
      </w:r>
      <w:r>
        <w:rPr>
          <w:rFonts w:ascii="Arial" w:hAnsi="Arial" w:cs="Arial"/>
          <w:i/>
          <w:sz w:val="20"/>
          <w:szCs w:val="20"/>
        </w:rPr>
        <w:t>, 2016</w:t>
      </w:r>
    </w:p>
    <w:p w14:paraId="3778ABC8" w14:textId="77777777" w:rsidR="008E4465" w:rsidRDefault="006118AB" w:rsidP="006118AB">
      <w:pPr>
        <w:spacing w:line="360" w:lineRule="auto"/>
        <w:ind w:firstLine="708"/>
        <w:jc w:val="both"/>
        <w:rPr>
          <w:rFonts w:ascii="Arial" w:hAnsi="Arial" w:cs="Arial"/>
          <w:sz w:val="24"/>
          <w:szCs w:val="20"/>
        </w:rPr>
      </w:pPr>
      <w:r>
        <w:rPr>
          <w:rFonts w:ascii="Arial" w:hAnsi="Arial" w:cs="Arial"/>
          <w:sz w:val="24"/>
          <w:szCs w:val="20"/>
        </w:rPr>
        <w:t>Na terenie G</w:t>
      </w:r>
      <w:r w:rsidR="004F63FB" w:rsidRPr="004F63FB">
        <w:rPr>
          <w:rFonts w:ascii="Arial" w:hAnsi="Arial" w:cs="Arial"/>
          <w:sz w:val="24"/>
          <w:szCs w:val="20"/>
        </w:rPr>
        <w:t xml:space="preserve">miny </w:t>
      </w:r>
      <w:r>
        <w:rPr>
          <w:rFonts w:ascii="Arial" w:hAnsi="Arial" w:cs="Arial"/>
          <w:sz w:val="24"/>
          <w:szCs w:val="20"/>
        </w:rPr>
        <w:t xml:space="preserve">pomoc w opiece i wychowaniu osób małoletnich sprawują </w:t>
      </w:r>
      <w:r w:rsidR="004F63FB" w:rsidRPr="004F63FB">
        <w:rPr>
          <w:rFonts w:ascii="Arial" w:hAnsi="Arial" w:cs="Arial"/>
          <w:sz w:val="24"/>
          <w:szCs w:val="20"/>
        </w:rPr>
        <w:t>świetlice opiekuńczo – wychowawcze w Czeszewie, Kujawkach, Panigrodzu, Smogulcu, Potulinie, Czesławicach, Gołańczy, Laskownicy Małej i Tomczycach.</w:t>
      </w:r>
      <w:r w:rsidR="00AC6507">
        <w:rPr>
          <w:rFonts w:ascii="Arial" w:hAnsi="Arial" w:cs="Arial"/>
          <w:sz w:val="24"/>
          <w:szCs w:val="20"/>
        </w:rPr>
        <w:t xml:space="preserve"> Pod </w:t>
      </w:r>
      <w:r>
        <w:rPr>
          <w:rFonts w:ascii="Arial" w:hAnsi="Arial" w:cs="Arial"/>
          <w:sz w:val="24"/>
          <w:szCs w:val="20"/>
        </w:rPr>
        <w:t xml:space="preserve">opieką wychowawców </w:t>
      </w:r>
      <w:r w:rsidRPr="006118AB">
        <w:rPr>
          <w:rFonts w:ascii="Arial" w:hAnsi="Arial" w:cs="Arial"/>
          <w:sz w:val="24"/>
          <w:szCs w:val="20"/>
        </w:rPr>
        <w:t xml:space="preserve">dzieci odrabiają zadania domowe, rozwijają </w:t>
      </w:r>
      <w:r>
        <w:rPr>
          <w:rFonts w:ascii="Arial" w:hAnsi="Arial" w:cs="Arial"/>
          <w:sz w:val="24"/>
          <w:szCs w:val="20"/>
        </w:rPr>
        <w:t xml:space="preserve">swoje </w:t>
      </w:r>
      <w:r w:rsidRPr="006118AB">
        <w:rPr>
          <w:rFonts w:ascii="Arial" w:hAnsi="Arial" w:cs="Arial"/>
          <w:sz w:val="24"/>
          <w:szCs w:val="20"/>
        </w:rPr>
        <w:lastRenderedPageBreak/>
        <w:t>zdolności</w:t>
      </w:r>
      <w:r>
        <w:rPr>
          <w:rFonts w:ascii="Arial" w:hAnsi="Arial" w:cs="Arial"/>
          <w:sz w:val="24"/>
          <w:szCs w:val="20"/>
        </w:rPr>
        <w:t>,</w:t>
      </w:r>
      <w:r w:rsidRPr="006118AB">
        <w:rPr>
          <w:rFonts w:ascii="Arial" w:hAnsi="Arial" w:cs="Arial"/>
          <w:sz w:val="24"/>
          <w:szCs w:val="20"/>
        </w:rPr>
        <w:t xml:space="preserve"> </w:t>
      </w:r>
      <w:r>
        <w:rPr>
          <w:rFonts w:ascii="Arial" w:hAnsi="Arial" w:cs="Arial"/>
          <w:sz w:val="24"/>
          <w:szCs w:val="20"/>
        </w:rPr>
        <w:t>u</w:t>
      </w:r>
      <w:r w:rsidRPr="006118AB">
        <w:rPr>
          <w:rFonts w:ascii="Arial" w:hAnsi="Arial" w:cs="Arial"/>
          <w:sz w:val="24"/>
          <w:szCs w:val="20"/>
        </w:rPr>
        <w:t xml:space="preserve">czą się właściwych zachowań, czystości języka, współdziałania w grupie, odkrywają wiarę w siebie, zdobywają poczucie własnej wartości. Prowadzone są również zajęcia profilaktyczno – </w:t>
      </w:r>
      <w:r>
        <w:rPr>
          <w:rFonts w:ascii="Arial" w:hAnsi="Arial" w:cs="Arial"/>
          <w:sz w:val="24"/>
          <w:szCs w:val="20"/>
        </w:rPr>
        <w:t>edukacyjne z zakresu uzależnień, m.in.</w:t>
      </w:r>
      <w:r w:rsidR="00AC6507">
        <w:rPr>
          <w:rFonts w:ascii="Arial" w:hAnsi="Arial" w:cs="Arial"/>
          <w:sz w:val="24"/>
          <w:szCs w:val="20"/>
        </w:rPr>
        <w:t xml:space="preserve"> od alkoholu i </w:t>
      </w:r>
      <w:r>
        <w:rPr>
          <w:rFonts w:ascii="Arial" w:hAnsi="Arial" w:cs="Arial"/>
          <w:sz w:val="24"/>
          <w:szCs w:val="20"/>
        </w:rPr>
        <w:t xml:space="preserve">substancji psychoaktywnych. </w:t>
      </w:r>
    </w:p>
    <w:p w14:paraId="2B62DEC4" w14:textId="77777777" w:rsidR="008B4712" w:rsidRPr="00E56423" w:rsidRDefault="0036704E" w:rsidP="000143DD">
      <w:pPr>
        <w:spacing w:line="360" w:lineRule="auto"/>
        <w:ind w:firstLine="708"/>
        <w:jc w:val="both"/>
        <w:rPr>
          <w:rFonts w:ascii="Arial" w:hAnsi="Arial" w:cs="Arial"/>
          <w:sz w:val="24"/>
          <w:szCs w:val="20"/>
        </w:rPr>
      </w:pPr>
      <w:r>
        <w:rPr>
          <w:rFonts w:ascii="Arial" w:hAnsi="Arial" w:cs="Arial"/>
          <w:sz w:val="24"/>
          <w:szCs w:val="20"/>
        </w:rPr>
        <w:t xml:space="preserve">Podsumowując, </w:t>
      </w:r>
      <w:r w:rsidR="00AC6507">
        <w:rPr>
          <w:rFonts w:ascii="Arial" w:hAnsi="Arial" w:cs="Arial"/>
          <w:sz w:val="24"/>
          <w:szCs w:val="20"/>
        </w:rPr>
        <w:t xml:space="preserve">w Gminie Gołańcz najczęściej udzielano pomocy z powodu: bezrobocia, niepełnosprawności, długotrwałej lub ciężkiej choroby, bezradności w sprawach opiekuńczo – wychowawczych oraz ubóstwa. </w:t>
      </w:r>
      <w:r w:rsidR="005E39DD">
        <w:rPr>
          <w:rFonts w:ascii="Arial" w:hAnsi="Arial" w:cs="Arial"/>
          <w:sz w:val="24"/>
          <w:szCs w:val="20"/>
        </w:rPr>
        <w:t xml:space="preserve">Analiza wykazała również wzrost liczby świadczeń z powodu alkoholizmu oraz wszczynania procedury Niebieskiej Karty w stosunku do 2015 roku. </w:t>
      </w:r>
      <w:r w:rsidR="00AC6507">
        <w:rPr>
          <w:rFonts w:ascii="Arial" w:hAnsi="Arial" w:cs="Arial"/>
          <w:sz w:val="24"/>
          <w:szCs w:val="20"/>
        </w:rPr>
        <w:t>Władze Gminy wraz z MGOPS zapewniają wsparcie osobom niepełnosprawnym, chorym oraz osobom małoletnim. Konieczne jest jednak rozszerzenie oferty pomocy skierowanej do osób bezrobotnych, starszych oraz uzależnionych od alkohol</w:t>
      </w:r>
      <w:r w:rsidR="005E39DD">
        <w:rPr>
          <w:rFonts w:ascii="Arial" w:hAnsi="Arial" w:cs="Arial"/>
          <w:sz w:val="24"/>
          <w:szCs w:val="20"/>
        </w:rPr>
        <w:t xml:space="preserve">u, a także podjęcie działań mających na celu przeciwdziałanie przemocy w rodzinie. </w:t>
      </w:r>
    </w:p>
    <w:p w14:paraId="0B08C725" w14:textId="77777777" w:rsidR="00EF1FB1" w:rsidRDefault="00EF1FB1" w:rsidP="00EF1FB1">
      <w:pPr>
        <w:pStyle w:val="Nagwek3"/>
        <w:spacing w:line="360" w:lineRule="auto"/>
        <w:jc w:val="both"/>
        <w:rPr>
          <w:rFonts w:ascii="Arial" w:hAnsi="Arial" w:cs="Arial"/>
          <w:b/>
          <w:color w:val="auto"/>
        </w:rPr>
      </w:pPr>
      <w:bookmarkStart w:id="22" w:name="_Toc499297314"/>
      <w:r w:rsidRPr="00EF1FB1">
        <w:rPr>
          <w:rFonts w:ascii="Arial" w:hAnsi="Arial" w:cs="Arial"/>
          <w:b/>
          <w:color w:val="auto"/>
        </w:rPr>
        <w:t>3.1.3. Rynek pracy</w:t>
      </w:r>
      <w:bookmarkEnd w:id="22"/>
    </w:p>
    <w:p w14:paraId="6ACC83EC" w14:textId="32ADC945" w:rsidR="000143DD" w:rsidRDefault="004742B0" w:rsidP="00A84C23">
      <w:pPr>
        <w:spacing w:line="360" w:lineRule="auto"/>
        <w:ind w:firstLine="708"/>
        <w:jc w:val="both"/>
        <w:rPr>
          <w:rFonts w:ascii="Arial" w:hAnsi="Arial" w:cs="Arial"/>
          <w:sz w:val="24"/>
        </w:rPr>
      </w:pPr>
      <w:r>
        <w:rPr>
          <w:rFonts w:ascii="Arial" w:hAnsi="Arial" w:cs="Arial"/>
          <w:sz w:val="24"/>
        </w:rPr>
        <w:t>Na koniec</w:t>
      </w:r>
      <w:r w:rsidR="00A84C23">
        <w:rPr>
          <w:rFonts w:ascii="Arial" w:hAnsi="Arial" w:cs="Arial"/>
          <w:sz w:val="24"/>
        </w:rPr>
        <w:t xml:space="preserve"> 2016 r. na terenie Gminy G</w:t>
      </w:r>
      <w:r w:rsidR="00420A58">
        <w:rPr>
          <w:rFonts w:ascii="Arial" w:hAnsi="Arial" w:cs="Arial"/>
          <w:sz w:val="24"/>
        </w:rPr>
        <w:t xml:space="preserve">ołańcz </w:t>
      </w:r>
      <w:r>
        <w:rPr>
          <w:rFonts w:ascii="Arial" w:hAnsi="Arial" w:cs="Arial"/>
          <w:sz w:val="24"/>
        </w:rPr>
        <w:t xml:space="preserve">liczba </w:t>
      </w:r>
      <w:r w:rsidR="00420A58">
        <w:rPr>
          <w:rFonts w:ascii="Arial" w:hAnsi="Arial" w:cs="Arial"/>
          <w:sz w:val="24"/>
        </w:rPr>
        <w:t xml:space="preserve">zarejestrowanych </w:t>
      </w:r>
      <w:r w:rsidR="00BF6BFB">
        <w:rPr>
          <w:rFonts w:ascii="Arial" w:hAnsi="Arial" w:cs="Arial"/>
          <w:sz w:val="24"/>
        </w:rPr>
        <w:t xml:space="preserve">bezrobotnych </w:t>
      </w:r>
      <w:r>
        <w:rPr>
          <w:rFonts w:ascii="Arial" w:hAnsi="Arial" w:cs="Arial"/>
          <w:sz w:val="24"/>
        </w:rPr>
        <w:t>wyniosła</w:t>
      </w:r>
      <w:r w:rsidR="00BF6BFB">
        <w:rPr>
          <w:rFonts w:ascii="Arial" w:hAnsi="Arial" w:cs="Arial"/>
          <w:sz w:val="24"/>
        </w:rPr>
        <w:t xml:space="preserve"> 314 osób</w:t>
      </w:r>
      <w:r w:rsidR="00420A58">
        <w:rPr>
          <w:rFonts w:ascii="Arial" w:hAnsi="Arial" w:cs="Arial"/>
          <w:sz w:val="24"/>
        </w:rPr>
        <w:t xml:space="preserve">, w tym 167 kobiet (53,18% ogółu bezrobotnych). </w:t>
      </w:r>
      <w:r w:rsidR="00BF6BFB">
        <w:rPr>
          <w:rFonts w:ascii="Arial" w:hAnsi="Arial" w:cs="Arial"/>
          <w:sz w:val="24"/>
        </w:rPr>
        <w:t>W </w:t>
      </w:r>
      <w:r w:rsidR="001937EB">
        <w:rPr>
          <w:rFonts w:ascii="Arial" w:hAnsi="Arial" w:cs="Arial"/>
          <w:sz w:val="24"/>
        </w:rPr>
        <w:t xml:space="preserve">przeliczeniu na </w:t>
      </w:r>
      <w:r w:rsidR="00005D23">
        <w:rPr>
          <w:rFonts w:ascii="Arial" w:hAnsi="Arial" w:cs="Arial"/>
          <w:sz w:val="24"/>
        </w:rPr>
        <w:t xml:space="preserve">100 mieszkańców Gminy przypadało 3,78 osób bezrobotnych, podczas gdy w powiecie wągrowieckim wartość tego wskaźnika wynosiła 2,91. </w:t>
      </w:r>
      <w:r w:rsidR="00F10620">
        <w:rPr>
          <w:rFonts w:ascii="Arial" w:hAnsi="Arial" w:cs="Arial"/>
          <w:sz w:val="24"/>
        </w:rPr>
        <w:t xml:space="preserve">Największy udział osób bezrobotnych w ludności danej jednostki </w:t>
      </w:r>
      <w:r w:rsidR="00420B36">
        <w:rPr>
          <w:rFonts w:ascii="Arial" w:hAnsi="Arial" w:cs="Arial"/>
          <w:sz w:val="24"/>
        </w:rPr>
        <w:t xml:space="preserve">analitycznej </w:t>
      </w:r>
      <w:r w:rsidR="00F10620">
        <w:rPr>
          <w:rFonts w:ascii="Arial" w:hAnsi="Arial" w:cs="Arial"/>
          <w:sz w:val="24"/>
        </w:rPr>
        <w:t xml:space="preserve">odnotowano na całym obszarze miasta Gołańcz oraz w sołectwach: Grabowo (7,32), Konary (6,36), Krzyżanki (6,67), Morakówko (8,45), Panigródz (7,21), Rybowo (5,94). </w:t>
      </w:r>
    </w:p>
    <w:p w14:paraId="42EDD864" w14:textId="69F35C74" w:rsidR="00A44A28" w:rsidRPr="00A44A28" w:rsidRDefault="00A44A28" w:rsidP="00A44A28">
      <w:pPr>
        <w:pStyle w:val="Legenda"/>
        <w:jc w:val="center"/>
        <w:rPr>
          <w:rFonts w:ascii="Arial" w:hAnsi="Arial" w:cs="Arial"/>
          <w:color w:val="auto"/>
          <w:sz w:val="24"/>
        </w:rPr>
      </w:pPr>
      <w:bookmarkStart w:id="23" w:name="_Toc499297257"/>
      <w:r w:rsidRPr="00A44A28">
        <w:rPr>
          <w:rFonts w:ascii="Arial" w:hAnsi="Arial" w:cs="Arial"/>
          <w:color w:val="auto"/>
        </w:rPr>
        <w:t xml:space="preserve">Tabela </w:t>
      </w:r>
      <w:r w:rsidRPr="00A44A28">
        <w:rPr>
          <w:rFonts w:ascii="Arial" w:hAnsi="Arial" w:cs="Arial"/>
          <w:color w:val="auto"/>
        </w:rPr>
        <w:fldChar w:fldCharType="begin"/>
      </w:r>
      <w:r w:rsidRPr="00A44A28">
        <w:rPr>
          <w:rFonts w:ascii="Arial" w:hAnsi="Arial" w:cs="Arial"/>
          <w:color w:val="auto"/>
        </w:rPr>
        <w:instrText xml:space="preserve"> SEQ Tabela \* ARABIC </w:instrText>
      </w:r>
      <w:r w:rsidRPr="00A44A28">
        <w:rPr>
          <w:rFonts w:ascii="Arial" w:hAnsi="Arial" w:cs="Arial"/>
          <w:color w:val="auto"/>
        </w:rPr>
        <w:fldChar w:fldCharType="separate"/>
      </w:r>
      <w:r w:rsidR="00E378EF">
        <w:rPr>
          <w:rFonts w:ascii="Arial" w:hAnsi="Arial" w:cs="Arial"/>
          <w:noProof/>
          <w:color w:val="auto"/>
        </w:rPr>
        <w:t>8</w:t>
      </w:r>
      <w:r w:rsidRPr="00A44A28">
        <w:rPr>
          <w:rFonts w:ascii="Arial" w:hAnsi="Arial" w:cs="Arial"/>
          <w:color w:val="auto"/>
        </w:rPr>
        <w:fldChar w:fldCharType="end"/>
      </w:r>
      <w:r w:rsidRPr="00A44A28">
        <w:rPr>
          <w:rFonts w:ascii="Arial" w:hAnsi="Arial" w:cs="Arial"/>
          <w:color w:val="auto"/>
        </w:rPr>
        <w:t>: Liczba osób bezrobotnych w przeliczeniu na 100 mieszkańców danej jednostki analitycznej</w:t>
      </w:r>
      <w:bookmarkEnd w:id="23"/>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717"/>
        <w:gridCol w:w="961"/>
        <w:gridCol w:w="4071"/>
      </w:tblGrid>
      <w:tr w:rsidR="00420A58" w:rsidRPr="00420A58" w14:paraId="415DEF74" w14:textId="77777777" w:rsidTr="00A44A28">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39933E48"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60C934B5" w14:textId="77777777" w:rsidR="00420A58" w:rsidRPr="00420A58" w:rsidRDefault="00420A58" w:rsidP="00420A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Liczba ludności</w:t>
            </w:r>
          </w:p>
        </w:tc>
        <w:tc>
          <w:tcPr>
            <w:tcW w:w="0" w:type="auto"/>
            <w:gridSpan w:val="2"/>
            <w:tcBorders>
              <w:top w:val="none" w:sz="0" w:space="0" w:color="auto"/>
              <w:left w:val="none" w:sz="0" w:space="0" w:color="auto"/>
              <w:right w:val="none" w:sz="0" w:space="0" w:color="auto"/>
            </w:tcBorders>
            <w:vAlign w:val="center"/>
            <w:hideMark/>
          </w:tcPr>
          <w:p w14:paraId="21F7FAD1" w14:textId="77777777" w:rsidR="00420A58" w:rsidRPr="00420A58" w:rsidRDefault="00420A58" w:rsidP="00420A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Liczba osób bezrobotnych</w:t>
            </w:r>
          </w:p>
        </w:tc>
      </w:tr>
      <w:tr w:rsidR="00420A58" w:rsidRPr="00420A58" w14:paraId="22AAC846" w14:textId="77777777" w:rsidTr="00A44A2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4BB81293" w14:textId="77777777" w:rsidR="00420A58" w:rsidRPr="00420A58" w:rsidRDefault="00420A58" w:rsidP="00420A58">
            <w:pPr>
              <w:jc w:val="center"/>
              <w:rPr>
                <w:rFonts w:ascii="Arial" w:eastAsia="Times New Roman" w:hAnsi="Arial" w:cs="Arial"/>
                <w:color w:val="auto"/>
                <w:sz w:val="20"/>
                <w:szCs w:val="20"/>
                <w:lang w:eastAsia="pl-PL"/>
              </w:rPr>
            </w:pPr>
          </w:p>
        </w:tc>
        <w:tc>
          <w:tcPr>
            <w:tcW w:w="0" w:type="auto"/>
            <w:vMerge/>
            <w:vAlign w:val="center"/>
            <w:hideMark/>
          </w:tcPr>
          <w:p w14:paraId="6FAD7EA5"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0" w:type="auto"/>
            <w:noWrap/>
            <w:vAlign w:val="center"/>
            <w:hideMark/>
          </w:tcPr>
          <w:p w14:paraId="6DE079B3"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420A58">
              <w:rPr>
                <w:rFonts w:ascii="Arial" w:eastAsia="Times New Roman" w:hAnsi="Arial" w:cs="Arial"/>
                <w:b/>
                <w:bCs/>
                <w:sz w:val="20"/>
                <w:szCs w:val="20"/>
                <w:lang w:eastAsia="pl-PL"/>
              </w:rPr>
              <w:t>Ogółem</w:t>
            </w:r>
          </w:p>
        </w:tc>
        <w:tc>
          <w:tcPr>
            <w:tcW w:w="0" w:type="auto"/>
            <w:vAlign w:val="center"/>
            <w:hideMark/>
          </w:tcPr>
          <w:p w14:paraId="57A9A84F" w14:textId="3FE6E472"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420A58">
              <w:rPr>
                <w:rFonts w:ascii="Arial" w:eastAsia="Times New Roman" w:hAnsi="Arial" w:cs="Arial"/>
                <w:b/>
                <w:bCs/>
                <w:sz w:val="20"/>
                <w:szCs w:val="20"/>
                <w:lang w:eastAsia="pl-PL"/>
              </w:rPr>
              <w:t>Na 100 mieszkańców jednostki</w:t>
            </w:r>
            <w:r w:rsidR="00420B36">
              <w:rPr>
                <w:rFonts w:ascii="Arial" w:eastAsia="Times New Roman" w:hAnsi="Arial" w:cs="Arial"/>
                <w:b/>
                <w:bCs/>
                <w:sz w:val="20"/>
                <w:szCs w:val="20"/>
                <w:lang w:eastAsia="pl-PL"/>
              </w:rPr>
              <w:t xml:space="preserve"> analitycznej</w:t>
            </w:r>
          </w:p>
        </w:tc>
      </w:tr>
      <w:tr w:rsidR="00420A58" w:rsidRPr="00420A58" w14:paraId="30A2C6DC"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D1FCA6"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Gołańcz 1</w:t>
            </w:r>
          </w:p>
        </w:tc>
        <w:tc>
          <w:tcPr>
            <w:tcW w:w="0" w:type="auto"/>
            <w:noWrap/>
            <w:vAlign w:val="center"/>
            <w:hideMark/>
          </w:tcPr>
          <w:p w14:paraId="6ED63043"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1024</w:t>
            </w:r>
          </w:p>
        </w:tc>
        <w:tc>
          <w:tcPr>
            <w:tcW w:w="0" w:type="auto"/>
            <w:noWrap/>
            <w:vAlign w:val="center"/>
            <w:hideMark/>
          </w:tcPr>
          <w:p w14:paraId="2A0670E1"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70</w:t>
            </w:r>
          </w:p>
        </w:tc>
        <w:tc>
          <w:tcPr>
            <w:tcW w:w="0" w:type="auto"/>
            <w:noWrap/>
            <w:vAlign w:val="center"/>
            <w:hideMark/>
          </w:tcPr>
          <w:p w14:paraId="54252900"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6,84</w:t>
            </w:r>
          </w:p>
        </w:tc>
      </w:tr>
      <w:tr w:rsidR="00420A58" w:rsidRPr="00420A58" w14:paraId="780C7D09"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FB3A1F0"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Gołańcz 2</w:t>
            </w:r>
          </w:p>
        </w:tc>
        <w:tc>
          <w:tcPr>
            <w:tcW w:w="0" w:type="auto"/>
            <w:noWrap/>
            <w:vAlign w:val="center"/>
            <w:hideMark/>
          </w:tcPr>
          <w:p w14:paraId="595860FB"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576</w:t>
            </w:r>
          </w:p>
        </w:tc>
        <w:tc>
          <w:tcPr>
            <w:tcW w:w="0" w:type="auto"/>
            <w:noWrap/>
            <w:vAlign w:val="center"/>
            <w:hideMark/>
          </w:tcPr>
          <w:p w14:paraId="2E8D737F"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32</w:t>
            </w:r>
          </w:p>
        </w:tc>
        <w:tc>
          <w:tcPr>
            <w:tcW w:w="0" w:type="auto"/>
            <w:noWrap/>
            <w:vAlign w:val="center"/>
            <w:hideMark/>
          </w:tcPr>
          <w:p w14:paraId="0394A1B6"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5,56</w:t>
            </w:r>
          </w:p>
        </w:tc>
      </w:tr>
      <w:tr w:rsidR="00420A58" w:rsidRPr="00420A58" w14:paraId="2DA7D9AE"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225ABC6"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Gołańcz 3</w:t>
            </w:r>
          </w:p>
        </w:tc>
        <w:tc>
          <w:tcPr>
            <w:tcW w:w="0" w:type="auto"/>
            <w:noWrap/>
            <w:vAlign w:val="center"/>
            <w:hideMark/>
          </w:tcPr>
          <w:p w14:paraId="4A3B74D0"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492</w:t>
            </w:r>
          </w:p>
        </w:tc>
        <w:tc>
          <w:tcPr>
            <w:tcW w:w="0" w:type="auto"/>
            <w:noWrap/>
            <w:vAlign w:val="center"/>
            <w:hideMark/>
          </w:tcPr>
          <w:p w14:paraId="65FD3E01"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29</w:t>
            </w:r>
          </w:p>
        </w:tc>
        <w:tc>
          <w:tcPr>
            <w:tcW w:w="0" w:type="auto"/>
            <w:noWrap/>
            <w:vAlign w:val="center"/>
            <w:hideMark/>
          </w:tcPr>
          <w:p w14:paraId="3F40A287"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5,89</w:t>
            </w:r>
          </w:p>
        </w:tc>
      </w:tr>
      <w:tr w:rsidR="00420A58" w:rsidRPr="00420A58" w14:paraId="2BD21DB6"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56AA60"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Gołańcz 4</w:t>
            </w:r>
          </w:p>
        </w:tc>
        <w:tc>
          <w:tcPr>
            <w:tcW w:w="0" w:type="auto"/>
            <w:noWrap/>
            <w:vAlign w:val="center"/>
            <w:hideMark/>
          </w:tcPr>
          <w:p w14:paraId="66D2E742"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1015</w:t>
            </w:r>
          </w:p>
        </w:tc>
        <w:tc>
          <w:tcPr>
            <w:tcW w:w="0" w:type="auto"/>
            <w:noWrap/>
            <w:vAlign w:val="center"/>
            <w:hideMark/>
          </w:tcPr>
          <w:p w14:paraId="43FECCA2"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48</w:t>
            </w:r>
          </w:p>
        </w:tc>
        <w:tc>
          <w:tcPr>
            <w:tcW w:w="0" w:type="auto"/>
            <w:noWrap/>
            <w:vAlign w:val="center"/>
            <w:hideMark/>
          </w:tcPr>
          <w:p w14:paraId="20FD2DC8"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4,73</w:t>
            </w:r>
          </w:p>
        </w:tc>
      </w:tr>
      <w:tr w:rsidR="00420A58" w:rsidRPr="00420A58" w14:paraId="0CB166CC"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6CA909B"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Gołańcz 5</w:t>
            </w:r>
          </w:p>
        </w:tc>
        <w:tc>
          <w:tcPr>
            <w:tcW w:w="0" w:type="auto"/>
            <w:noWrap/>
            <w:vAlign w:val="center"/>
            <w:hideMark/>
          </w:tcPr>
          <w:p w14:paraId="141A5AB6"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154</w:t>
            </w:r>
          </w:p>
        </w:tc>
        <w:tc>
          <w:tcPr>
            <w:tcW w:w="0" w:type="auto"/>
            <w:noWrap/>
            <w:vAlign w:val="center"/>
            <w:hideMark/>
          </w:tcPr>
          <w:p w14:paraId="5216A7C5"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11</w:t>
            </w:r>
          </w:p>
        </w:tc>
        <w:tc>
          <w:tcPr>
            <w:tcW w:w="0" w:type="auto"/>
            <w:noWrap/>
            <w:vAlign w:val="center"/>
            <w:hideMark/>
          </w:tcPr>
          <w:p w14:paraId="4A2F1E7C"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7,14</w:t>
            </w:r>
          </w:p>
        </w:tc>
      </w:tr>
      <w:tr w:rsidR="00420A58" w:rsidRPr="00420A58" w14:paraId="44A395AB" w14:textId="77777777" w:rsidTr="00F10620">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C15B3B"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Bogdanowo</w:t>
            </w:r>
          </w:p>
        </w:tc>
        <w:tc>
          <w:tcPr>
            <w:tcW w:w="0" w:type="auto"/>
            <w:noWrap/>
            <w:vAlign w:val="center"/>
            <w:hideMark/>
          </w:tcPr>
          <w:p w14:paraId="70D5A5F8"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108</w:t>
            </w:r>
          </w:p>
        </w:tc>
        <w:tc>
          <w:tcPr>
            <w:tcW w:w="0" w:type="auto"/>
            <w:noWrap/>
            <w:vAlign w:val="center"/>
            <w:hideMark/>
          </w:tcPr>
          <w:p w14:paraId="4F4D1C7F"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w:t>
            </w:r>
          </w:p>
        </w:tc>
        <w:tc>
          <w:tcPr>
            <w:tcW w:w="0" w:type="auto"/>
            <w:noWrap/>
            <w:vAlign w:val="center"/>
            <w:hideMark/>
          </w:tcPr>
          <w:p w14:paraId="5C4B0249"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0,93</w:t>
            </w:r>
          </w:p>
        </w:tc>
      </w:tr>
      <w:tr w:rsidR="00420A58" w:rsidRPr="00420A58" w14:paraId="24BF7908"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B19138"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Brdowo</w:t>
            </w:r>
          </w:p>
        </w:tc>
        <w:tc>
          <w:tcPr>
            <w:tcW w:w="0" w:type="auto"/>
            <w:noWrap/>
            <w:vAlign w:val="center"/>
            <w:hideMark/>
          </w:tcPr>
          <w:p w14:paraId="011CF1DB"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56</w:t>
            </w:r>
          </w:p>
        </w:tc>
        <w:tc>
          <w:tcPr>
            <w:tcW w:w="0" w:type="auto"/>
            <w:noWrap/>
            <w:vAlign w:val="center"/>
            <w:hideMark/>
          </w:tcPr>
          <w:p w14:paraId="4E77103C"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w:t>
            </w:r>
          </w:p>
        </w:tc>
        <w:tc>
          <w:tcPr>
            <w:tcW w:w="0" w:type="auto"/>
            <w:noWrap/>
            <w:vAlign w:val="center"/>
            <w:hideMark/>
          </w:tcPr>
          <w:p w14:paraId="48B6B80C"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0,00</w:t>
            </w:r>
          </w:p>
        </w:tc>
      </w:tr>
      <w:tr w:rsidR="00420A58" w:rsidRPr="00420A58" w14:paraId="396E158C"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092E51F"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Buszewo</w:t>
            </w:r>
          </w:p>
        </w:tc>
        <w:tc>
          <w:tcPr>
            <w:tcW w:w="0" w:type="auto"/>
            <w:noWrap/>
            <w:vAlign w:val="center"/>
            <w:hideMark/>
          </w:tcPr>
          <w:p w14:paraId="7E6CBF75"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66</w:t>
            </w:r>
          </w:p>
        </w:tc>
        <w:tc>
          <w:tcPr>
            <w:tcW w:w="0" w:type="auto"/>
            <w:noWrap/>
            <w:vAlign w:val="center"/>
            <w:hideMark/>
          </w:tcPr>
          <w:p w14:paraId="2CF9EC9B"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w:t>
            </w:r>
          </w:p>
        </w:tc>
        <w:tc>
          <w:tcPr>
            <w:tcW w:w="0" w:type="auto"/>
            <w:noWrap/>
            <w:vAlign w:val="center"/>
            <w:hideMark/>
          </w:tcPr>
          <w:p w14:paraId="0AF6CEF4"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0,00</w:t>
            </w:r>
          </w:p>
        </w:tc>
      </w:tr>
      <w:tr w:rsidR="00420A58" w:rsidRPr="00420A58" w14:paraId="017E507E"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F3D6A75"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Chawłodno</w:t>
            </w:r>
          </w:p>
        </w:tc>
        <w:tc>
          <w:tcPr>
            <w:tcW w:w="0" w:type="auto"/>
            <w:noWrap/>
            <w:vAlign w:val="center"/>
            <w:hideMark/>
          </w:tcPr>
          <w:p w14:paraId="0229F91A"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273</w:t>
            </w:r>
          </w:p>
        </w:tc>
        <w:tc>
          <w:tcPr>
            <w:tcW w:w="0" w:type="auto"/>
            <w:noWrap/>
            <w:vAlign w:val="center"/>
            <w:hideMark/>
          </w:tcPr>
          <w:p w14:paraId="1F4611D2"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4</w:t>
            </w:r>
          </w:p>
        </w:tc>
        <w:tc>
          <w:tcPr>
            <w:tcW w:w="0" w:type="auto"/>
            <w:noWrap/>
            <w:vAlign w:val="center"/>
            <w:hideMark/>
          </w:tcPr>
          <w:p w14:paraId="5E2661AF"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1,47</w:t>
            </w:r>
          </w:p>
        </w:tc>
      </w:tr>
      <w:tr w:rsidR="00420A58" w:rsidRPr="00420A58" w14:paraId="44E1CB51"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5E2A40C"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Chojna</w:t>
            </w:r>
          </w:p>
        </w:tc>
        <w:tc>
          <w:tcPr>
            <w:tcW w:w="0" w:type="auto"/>
            <w:noWrap/>
            <w:vAlign w:val="center"/>
            <w:hideMark/>
          </w:tcPr>
          <w:p w14:paraId="42BC5BFE"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226</w:t>
            </w:r>
          </w:p>
        </w:tc>
        <w:tc>
          <w:tcPr>
            <w:tcW w:w="0" w:type="auto"/>
            <w:noWrap/>
            <w:vAlign w:val="center"/>
            <w:hideMark/>
          </w:tcPr>
          <w:p w14:paraId="4F21F956"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w:t>
            </w:r>
          </w:p>
        </w:tc>
        <w:tc>
          <w:tcPr>
            <w:tcW w:w="0" w:type="auto"/>
            <w:noWrap/>
            <w:vAlign w:val="center"/>
            <w:hideMark/>
          </w:tcPr>
          <w:p w14:paraId="65673ED1"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1,33</w:t>
            </w:r>
          </w:p>
        </w:tc>
      </w:tr>
      <w:tr w:rsidR="00420A58" w:rsidRPr="00420A58" w14:paraId="6848968D"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541B1C7"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lastRenderedPageBreak/>
              <w:t>Czerlin</w:t>
            </w:r>
          </w:p>
        </w:tc>
        <w:tc>
          <w:tcPr>
            <w:tcW w:w="0" w:type="auto"/>
            <w:noWrap/>
            <w:vAlign w:val="center"/>
            <w:hideMark/>
          </w:tcPr>
          <w:p w14:paraId="644DE07B"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224</w:t>
            </w:r>
          </w:p>
        </w:tc>
        <w:tc>
          <w:tcPr>
            <w:tcW w:w="0" w:type="auto"/>
            <w:noWrap/>
            <w:vAlign w:val="center"/>
            <w:hideMark/>
          </w:tcPr>
          <w:p w14:paraId="1AA9A993"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w:t>
            </w:r>
          </w:p>
        </w:tc>
        <w:tc>
          <w:tcPr>
            <w:tcW w:w="0" w:type="auto"/>
            <w:noWrap/>
            <w:vAlign w:val="center"/>
            <w:hideMark/>
          </w:tcPr>
          <w:p w14:paraId="79DB2C8A"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0,45</w:t>
            </w:r>
          </w:p>
        </w:tc>
      </w:tr>
      <w:tr w:rsidR="00420A58" w:rsidRPr="00420A58" w14:paraId="3F58A6B1"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3C49922"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Czesławice</w:t>
            </w:r>
          </w:p>
        </w:tc>
        <w:tc>
          <w:tcPr>
            <w:tcW w:w="0" w:type="auto"/>
            <w:noWrap/>
            <w:vAlign w:val="center"/>
            <w:hideMark/>
          </w:tcPr>
          <w:p w14:paraId="68337521"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449</w:t>
            </w:r>
          </w:p>
        </w:tc>
        <w:tc>
          <w:tcPr>
            <w:tcW w:w="0" w:type="auto"/>
            <w:noWrap/>
            <w:vAlign w:val="center"/>
            <w:hideMark/>
          </w:tcPr>
          <w:p w14:paraId="192173A5"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w:t>
            </w:r>
          </w:p>
        </w:tc>
        <w:tc>
          <w:tcPr>
            <w:tcW w:w="0" w:type="auto"/>
            <w:noWrap/>
            <w:vAlign w:val="center"/>
            <w:hideMark/>
          </w:tcPr>
          <w:p w14:paraId="335E2FB3"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0,45</w:t>
            </w:r>
          </w:p>
        </w:tc>
      </w:tr>
      <w:tr w:rsidR="00420A58" w:rsidRPr="00420A58" w14:paraId="7018CCF6"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6FFA4C6"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Czeszewo</w:t>
            </w:r>
          </w:p>
        </w:tc>
        <w:tc>
          <w:tcPr>
            <w:tcW w:w="0" w:type="auto"/>
            <w:noWrap/>
            <w:vAlign w:val="center"/>
            <w:hideMark/>
          </w:tcPr>
          <w:p w14:paraId="58611CEA"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241</w:t>
            </w:r>
          </w:p>
        </w:tc>
        <w:tc>
          <w:tcPr>
            <w:tcW w:w="0" w:type="auto"/>
            <w:noWrap/>
            <w:vAlign w:val="center"/>
            <w:hideMark/>
          </w:tcPr>
          <w:p w14:paraId="209F26CF"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w:t>
            </w:r>
          </w:p>
        </w:tc>
        <w:tc>
          <w:tcPr>
            <w:tcW w:w="0" w:type="auto"/>
            <w:noWrap/>
            <w:vAlign w:val="center"/>
            <w:hideMark/>
          </w:tcPr>
          <w:p w14:paraId="14A098F6"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1,24</w:t>
            </w:r>
          </w:p>
        </w:tc>
      </w:tr>
      <w:tr w:rsidR="00420A58" w:rsidRPr="00420A58" w14:paraId="4753AD54"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27BF108"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Grabowo</w:t>
            </w:r>
          </w:p>
        </w:tc>
        <w:tc>
          <w:tcPr>
            <w:tcW w:w="0" w:type="auto"/>
            <w:noWrap/>
            <w:vAlign w:val="center"/>
            <w:hideMark/>
          </w:tcPr>
          <w:p w14:paraId="67DA7687"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123</w:t>
            </w:r>
          </w:p>
        </w:tc>
        <w:tc>
          <w:tcPr>
            <w:tcW w:w="0" w:type="auto"/>
            <w:noWrap/>
            <w:vAlign w:val="center"/>
            <w:hideMark/>
          </w:tcPr>
          <w:p w14:paraId="430202D8"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9</w:t>
            </w:r>
          </w:p>
        </w:tc>
        <w:tc>
          <w:tcPr>
            <w:tcW w:w="0" w:type="auto"/>
            <w:noWrap/>
            <w:vAlign w:val="center"/>
            <w:hideMark/>
          </w:tcPr>
          <w:p w14:paraId="3F33F53B"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7,32</w:t>
            </w:r>
          </w:p>
        </w:tc>
      </w:tr>
      <w:tr w:rsidR="00420A58" w:rsidRPr="00420A58" w14:paraId="12409207"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02D41A2"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Gręziny</w:t>
            </w:r>
          </w:p>
        </w:tc>
        <w:tc>
          <w:tcPr>
            <w:tcW w:w="0" w:type="auto"/>
            <w:noWrap/>
            <w:vAlign w:val="center"/>
            <w:hideMark/>
          </w:tcPr>
          <w:p w14:paraId="133BE70E"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89</w:t>
            </w:r>
          </w:p>
        </w:tc>
        <w:tc>
          <w:tcPr>
            <w:tcW w:w="0" w:type="auto"/>
            <w:noWrap/>
            <w:vAlign w:val="center"/>
            <w:hideMark/>
          </w:tcPr>
          <w:p w14:paraId="7C1BB9A8"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w:t>
            </w:r>
          </w:p>
        </w:tc>
        <w:tc>
          <w:tcPr>
            <w:tcW w:w="0" w:type="auto"/>
            <w:noWrap/>
            <w:vAlign w:val="center"/>
            <w:hideMark/>
          </w:tcPr>
          <w:p w14:paraId="4EAE5D5D"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1,12</w:t>
            </w:r>
          </w:p>
        </w:tc>
      </w:tr>
      <w:tr w:rsidR="00420A58" w:rsidRPr="00420A58" w14:paraId="345F1BE1"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2ED6D5"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Jeziorki</w:t>
            </w:r>
          </w:p>
        </w:tc>
        <w:tc>
          <w:tcPr>
            <w:tcW w:w="0" w:type="auto"/>
            <w:noWrap/>
            <w:vAlign w:val="center"/>
            <w:hideMark/>
          </w:tcPr>
          <w:p w14:paraId="69F47D5F"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63</w:t>
            </w:r>
          </w:p>
        </w:tc>
        <w:tc>
          <w:tcPr>
            <w:tcW w:w="0" w:type="auto"/>
            <w:noWrap/>
            <w:vAlign w:val="center"/>
            <w:hideMark/>
          </w:tcPr>
          <w:p w14:paraId="637A971A"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w:t>
            </w:r>
          </w:p>
        </w:tc>
        <w:tc>
          <w:tcPr>
            <w:tcW w:w="0" w:type="auto"/>
            <w:noWrap/>
            <w:vAlign w:val="center"/>
            <w:hideMark/>
          </w:tcPr>
          <w:p w14:paraId="7103A85E"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1,59</w:t>
            </w:r>
          </w:p>
        </w:tc>
      </w:tr>
      <w:tr w:rsidR="00420A58" w:rsidRPr="00420A58" w14:paraId="66F43526"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FBD58C9"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Konary</w:t>
            </w:r>
          </w:p>
        </w:tc>
        <w:tc>
          <w:tcPr>
            <w:tcW w:w="0" w:type="auto"/>
            <w:noWrap/>
            <w:vAlign w:val="center"/>
            <w:hideMark/>
          </w:tcPr>
          <w:p w14:paraId="5E03ECE3"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110</w:t>
            </w:r>
          </w:p>
        </w:tc>
        <w:tc>
          <w:tcPr>
            <w:tcW w:w="0" w:type="auto"/>
            <w:noWrap/>
            <w:vAlign w:val="center"/>
            <w:hideMark/>
          </w:tcPr>
          <w:p w14:paraId="57A3A072"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7</w:t>
            </w:r>
          </w:p>
        </w:tc>
        <w:tc>
          <w:tcPr>
            <w:tcW w:w="0" w:type="auto"/>
            <w:noWrap/>
            <w:vAlign w:val="center"/>
            <w:hideMark/>
          </w:tcPr>
          <w:p w14:paraId="3B4F2967"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6,36</w:t>
            </w:r>
          </w:p>
        </w:tc>
      </w:tr>
      <w:tr w:rsidR="00420A58" w:rsidRPr="00420A58" w14:paraId="36FF4B80"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1A7DFC0"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Krzyżanki</w:t>
            </w:r>
          </w:p>
        </w:tc>
        <w:tc>
          <w:tcPr>
            <w:tcW w:w="0" w:type="auto"/>
            <w:noWrap/>
            <w:vAlign w:val="center"/>
            <w:hideMark/>
          </w:tcPr>
          <w:p w14:paraId="603FA6A2"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165</w:t>
            </w:r>
          </w:p>
        </w:tc>
        <w:tc>
          <w:tcPr>
            <w:tcW w:w="0" w:type="auto"/>
            <w:noWrap/>
            <w:vAlign w:val="center"/>
            <w:hideMark/>
          </w:tcPr>
          <w:p w14:paraId="04E8858C"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11</w:t>
            </w:r>
          </w:p>
        </w:tc>
        <w:tc>
          <w:tcPr>
            <w:tcW w:w="0" w:type="auto"/>
            <w:noWrap/>
            <w:vAlign w:val="center"/>
            <w:hideMark/>
          </w:tcPr>
          <w:p w14:paraId="67580687"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6,67</w:t>
            </w:r>
          </w:p>
        </w:tc>
      </w:tr>
      <w:tr w:rsidR="00420A58" w:rsidRPr="00420A58" w14:paraId="1A56E679"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B003AE6"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Kujawki</w:t>
            </w:r>
          </w:p>
        </w:tc>
        <w:tc>
          <w:tcPr>
            <w:tcW w:w="0" w:type="auto"/>
            <w:noWrap/>
            <w:vAlign w:val="center"/>
            <w:hideMark/>
          </w:tcPr>
          <w:p w14:paraId="52E07BBF"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102</w:t>
            </w:r>
          </w:p>
        </w:tc>
        <w:tc>
          <w:tcPr>
            <w:tcW w:w="0" w:type="auto"/>
            <w:noWrap/>
            <w:vAlign w:val="center"/>
            <w:hideMark/>
          </w:tcPr>
          <w:p w14:paraId="08F82156"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w:t>
            </w:r>
          </w:p>
        </w:tc>
        <w:tc>
          <w:tcPr>
            <w:tcW w:w="0" w:type="auto"/>
            <w:noWrap/>
            <w:vAlign w:val="center"/>
            <w:hideMark/>
          </w:tcPr>
          <w:p w14:paraId="322396A4"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1,96</w:t>
            </w:r>
          </w:p>
        </w:tc>
      </w:tr>
      <w:tr w:rsidR="00420A58" w:rsidRPr="00420A58" w14:paraId="1818FB0F"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2D48215"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Laskownica Mała</w:t>
            </w:r>
          </w:p>
        </w:tc>
        <w:tc>
          <w:tcPr>
            <w:tcW w:w="0" w:type="auto"/>
            <w:noWrap/>
            <w:vAlign w:val="center"/>
            <w:hideMark/>
          </w:tcPr>
          <w:p w14:paraId="7D8F1619"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159</w:t>
            </w:r>
          </w:p>
        </w:tc>
        <w:tc>
          <w:tcPr>
            <w:tcW w:w="0" w:type="auto"/>
            <w:noWrap/>
            <w:vAlign w:val="center"/>
            <w:hideMark/>
          </w:tcPr>
          <w:p w14:paraId="754FBF4E"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w:t>
            </w:r>
          </w:p>
        </w:tc>
        <w:tc>
          <w:tcPr>
            <w:tcW w:w="0" w:type="auto"/>
            <w:noWrap/>
            <w:vAlign w:val="center"/>
            <w:hideMark/>
          </w:tcPr>
          <w:p w14:paraId="0F6B07DA"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3,77</w:t>
            </w:r>
          </w:p>
        </w:tc>
      </w:tr>
      <w:tr w:rsidR="00420A58" w:rsidRPr="00420A58" w14:paraId="139B3B9C"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1641F28"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Laskownica Wielka</w:t>
            </w:r>
          </w:p>
        </w:tc>
        <w:tc>
          <w:tcPr>
            <w:tcW w:w="0" w:type="auto"/>
            <w:noWrap/>
            <w:vAlign w:val="center"/>
            <w:hideMark/>
          </w:tcPr>
          <w:p w14:paraId="490BF78E"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169</w:t>
            </w:r>
          </w:p>
        </w:tc>
        <w:tc>
          <w:tcPr>
            <w:tcW w:w="0" w:type="auto"/>
            <w:noWrap/>
            <w:vAlign w:val="center"/>
            <w:hideMark/>
          </w:tcPr>
          <w:p w14:paraId="6B24DB00"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w:t>
            </w:r>
          </w:p>
        </w:tc>
        <w:tc>
          <w:tcPr>
            <w:tcW w:w="0" w:type="auto"/>
            <w:noWrap/>
            <w:vAlign w:val="center"/>
            <w:hideMark/>
          </w:tcPr>
          <w:p w14:paraId="7FF275B9"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1,78</w:t>
            </w:r>
          </w:p>
        </w:tc>
      </w:tr>
      <w:tr w:rsidR="00420A58" w:rsidRPr="00420A58" w14:paraId="6C592A15"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54A9DD2"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Lęgniszewo</w:t>
            </w:r>
          </w:p>
        </w:tc>
        <w:tc>
          <w:tcPr>
            <w:tcW w:w="0" w:type="auto"/>
            <w:noWrap/>
            <w:vAlign w:val="center"/>
            <w:hideMark/>
          </w:tcPr>
          <w:p w14:paraId="5A956C6F"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117</w:t>
            </w:r>
          </w:p>
        </w:tc>
        <w:tc>
          <w:tcPr>
            <w:tcW w:w="0" w:type="auto"/>
            <w:noWrap/>
            <w:vAlign w:val="center"/>
            <w:hideMark/>
          </w:tcPr>
          <w:p w14:paraId="316DD4C9"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w:t>
            </w:r>
          </w:p>
        </w:tc>
        <w:tc>
          <w:tcPr>
            <w:tcW w:w="0" w:type="auto"/>
            <w:noWrap/>
            <w:vAlign w:val="center"/>
            <w:hideMark/>
          </w:tcPr>
          <w:p w14:paraId="5D890387"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1,71</w:t>
            </w:r>
          </w:p>
        </w:tc>
      </w:tr>
      <w:tr w:rsidR="00420A58" w:rsidRPr="00420A58" w14:paraId="1AC1E7E2"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3B051E1"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Morakowo</w:t>
            </w:r>
          </w:p>
        </w:tc>
        <w:tc>
          <w:tcPr>
            <w:tcW w:w="0" w:type="auto"/>
            <w:noWrap/>
            <w:vAlign w:val="center"/>
            <w:hideMark/>
          </w:tcPr>
          <w:p w14:paraId="0E41EE19"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319</w:t>
            </w:r>
          </w:p>
        </w:tc>
        <w:tc>
          <w:tcPr>
            <w:tcW w:w="0" w:type="auto"/>
            <w:noWrap/>
            <w:vAlign w:val="center"/>
            <w:hideMark/>
          </w:tcPr>
          <w:p w14:paraId="1257E1E4"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w:t>
            </w:r>
          </w:p>
        </w:tc>
        <w:tc>
          <w:tcPr>
            <w:tcW w:w="0" w:type="auto"/>
            <w:noWrap/>
            <w:vAlign w:val="center"/>
            <w:hideMark/>
          </w:tcPr>
          <w:p w14:paraId="5081B321"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0,63</w:t>
            </w:r>
          </w:p>
        </w:tc>
      </w:tr>
      <w:tr w:rsidR="00420A58" w:rsidRPr="00420A58" w14:paraId="11FA23DB"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E99C59"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Morakówko</w:t>
            </w:r>
          </w:p>
        </w:tc>
        <w:tc>
          <w:tcPr>
            <w:tcW w:w="0" w:type="auto"/>
            <w:noWrap/>
            <w:vAlign w:val="center"/>
            <w:hideMark/>
          </w:tcPr>
          <w:p w14:paraId="6C1FD49A"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71</w:t>
            </w:r>
          </w:p>
        </w:tc>
        <w:tc>
          <w:tcPr>
            <w:tcW w:w="0" w:type="auto"/>
            <w:noWrap/>
            <w:vAlign w:val="center"/>
            <w:hideMark/>
          </w:tcPr>
          <w:p w14:paraId="1C2C02B8"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6</w:t>
            </w:r>
          </w:p>
        </w:tc>
        <w:tc>
          <w:tcPr>
            <w:tcW w:w="0" w:type="auto"/>
            <w:noWrap/>
            <w:vAlign w:val="center"/>
            <w:hideMark/>
          </w:tcPr>
          <w:p w14:paraId="5F712089"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8,45</w:t>
            </w:r>
          </w:p>
        </w:tc>
      </w:tr>
      <w:tr w:rsidR="00420A58" w:rsidRPr="00420A58" w14:paraId="0D9372AC"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43E343E"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Oleszno</w:t>
            </w:r>
          </w:p>
        </w:tc>
        <w:tc>
          <w:tcPr>
            <w:tcW w:w="0" w:type="auto"/>
            <w:noWrap/>
            <w:vAlign w:val="center"/>
            <w:hideMark/>
          </w:tcPr>
          <w:p w14:paraId="21670465"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298</w:t>
            </w:r>
          </w:p>
        </w:tc>
        <w:tc>
          <w:tcPr>
            <w:tcW w:w="0" w:type="auto"/>
            <w:noWrap/>
            <w:vAlign w:val="center"/>
            <w:hideMark/>
          </w:tcPr>
          <w:p w14:paraId="08205051"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w:t>
            </w:r>
          </w:p>
        </w:tc>
        <w:tc>
          <w:tcPr>
            <w:tcW w:w="0" w:type="auto"/>
            <w:noWrap/>
            <w:vAlign w:val="center"/>
            <w:hideMark/>
          </w:tcPr>
          <w:p w14:paraId="5AB5DAB0"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0,67</w:t>
            </w:r>
          </w:p>
        </w:tc>
      </w:tr>
      <w:tr w:rsidR="00420A58" w:rsidRPr="00420A58" w14:paraId="6D455584"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A2F710"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Panigródz</w:t>
            </w:r>
          </w:p>
        </w:tc>
        <w:tc>
          <w:tcPr>
            <w:tcW w:w="0" w:type="auto"/>
            <w:noWrap/>
            <w:vAlign w:val="center"/>
            <w:hideMark/>
          </w:tcPr>
          <w:p w14:paraId="42ED2510"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499</w:t>
            </w:r>
          </w:p>
        </w:tc>
        <w:tc>
          <w:tcPr>
            <w:tcW w:w="0" w:type="auto"/>
            <w:noWrap/>
            <w:vAlign w:val="center"/>
            <w:hideMark/>
          </w:tcPr>
          <w:p w14:paraId="1EB3A138"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36</w:t>
            </w:r>
          </w:p>
        </w:tc>
        <w:tc>
          <w:tcPr>
            <w:tcW w:w="0" w:type="auto"/>
            <w:noWrap/>
            <w:vAlign w:val="center"/>
            <w:hideMark/>
          </w:tcPr>
          <w:p w14:paraId="6C3CA2FB"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7,21</w:t>
            </w:r>
          </w:p>
        </w:tc>
      </w:tr>
      <w:tr w:rsidR="00420A58" w:rsidRPr="00420A58" w14:paraId="08013585"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7EE9D2B"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Potulin</w:t>
            </w:r>
          </w:p>
        </w:tc>
        <w:tc>
          <w:tcPr>
            <w:tcW w:w="0" w:type="auto"/>
            <w:noWrap/>
            <w:vAlign w:val="center"/>
            <w:hideMark/>
          </w:tcPr>
          <w:p w14:paraId="381049F9"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244</w:t>
            </w:r>
          </w:p>
        </w:tc>
        <w:tc>
          <w:tcPr>
            <w:tcW w:w="0" w:type="auto"/>
            <w:noWrap/>
            <w:vAlign w:val="center"/>
            <w:hideMark/>
          </w:tcPr>
          <w:p w14:paraId="63F296A5"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w:t>
            </w:r>
          </w:p>
        </w:tc>
        <w:tc>
          <w:tcPr>
            <w:tcW w:w="0" w:type="auto"/>
            <w:noWrap/>
            <w:vAlign w:val="center"/>
            <w:hideMark/>
          </w:tcPr>
          <w:p w14:paraId="6C8A12D4"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0,00</w:t>
            </w:r>
          </w:p>
        </w:tc>
      </w:tr>
      <w:tr w:rsidR="00420A58" w:rsidRPr="00420A58" w14:paraId="4BCBC6F0"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16EF560"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Rybowo</w:t>
            </w:r>
          </w:p>
        </w:tc>
        <w:tc>
          <w:tcPr>
            <w:tcW w:w="0" w:type="auto"/>
            <w:noWrap/>
            <w:vAlign w:val="center"/>
            <w:hideMark/>
          </w:tcPr>
          <w:p w14:paraId="08C83759"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320</w:t>
            </w:r>
          </w:p>
        </w:tc>
        <w:tc>
          <w:tcPr>
            <w:tcW w:w="0" w:type="auto"/>
            <w:noWrap/>
            <w:vAlign w:val="center"/>
            <w:hideMark/>
          </w:tcPr>
          <w:p w14:paraId="04001226"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19</w:t>
            </w:r>
          </w:p>
        </w:tc>
        <w:tc>
          <w:tcPr>
            <w:tcW w:w="0" w:type="auto"/>
            <w:noWrap/>
            <w:vAlign w:val="center"/>
            <w:hideMark/>
          </w:tcPr>
          <w:p w14:paraId="11C4F3DB"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5,94</w:t>
            </w:r>
          </w:p>
        </w:tc>
      </w:tr>
      <w:tr w:rsidR="00420A58" w:rsidRPr="00420A58" w14:paraId="6ED2AFB2"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39BCFBC"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Smogulec</w:t>
            </w:r>
          </w:p>
        </w:tc>
        <w:tc>
          <w:tcPr>
            <w:tcW w:w="0" w:type="auto"/>
            <w:noWrap/>
            <w:vAlign w:val="center"/>
            <w:hideMark/>
          </w:tcPr>
          <w:p w14:paraId="6B7D445F"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383</w:t>
            </w:r>
          </w:p>
        </w:tc>
        <w:tc>
          <w:tcPr>
            <w:tcW w:w="0" w:type="auto"/>
            <w:noWrap/>
            <w:vAlign w:val="center"/>
            <w:hideMark/>
          </w:tcPr>
          <w:p w14:paraId="3FB4F1FD"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2</w:t>
            </w:r>
          </w:p>
        </w:tc>
        <w:tc>
          <w:tcPr>
            <w:tcW w:w="0" w:type="auto"/>
            <w:noWrap/>
            <w:vAlign w:val="center"/>
            <w:hideMark/>
          </w:tcPr>
          <w:p w14:paraId="1BB44BF5"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0,52</w:t>
            </w:r>
          </w:p>
        </w:tc>
      </w:tr>
      <w:tr w:rsidR="00420A58" w:rsidRPr="00420A58" w14:paraId="13E73151" w14:textId="77777777" w:rsidTr="00A44A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3AB3AA0"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Tomczyce</w:t>
            </w:r>
          </w:p>
        </w:tc>
        <w:tc>
          <w:tcPr>
            <w:tcW w:w="0" w:type="auto"/>
            <w:noWrap/>
            <w:vAlign w:val="center"/>
            <w:hideMark/>
          </w:tcPr>
          <w:p w14:paraId="7AF4C272"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177</w:t>
            </w:r>
          </w:p>
        </w:tc>
        <w:tc>
          <w:tcPr>
            <w:tcW w:w="0" w:type="auto"/>
            <w:noWrap/>
            <w:vAlign w:val="center"/>
            <w:hideMark/>
          </w:tcPr>
          <w:p w14:paraId="1AD483B5"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1</w:t>
            </w:r>
          </w:p>
        </w:tc>
        <w:tc>
          <w:tcPr>
            <w:tcW w:w="0" w:type="auto"/>
            <w:noWrap/>
            <w:vAlign w:val="center"/>
            <w:hideMark/>
          </w:tcPr>
          <w:p w14:paraId="65CD66A2" w14:textId="77777777" w:rsidR="00420A58" w:rsidRPr="00420A58" w:rsidRDefault="00420A58" w:rsidP="00420A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20A58">
              <w:rPr>
                <w:rFonts w:ascii="Arial" w:eastAsia="Times New Roman" w:hAnsi="Arial" w:cs="Arial"/>
                <w:sz w:val="20"/>
                <w:szCs w:val="20"/>
                <w:lang w:eastAsia="pl-PL"/>
              </w:rPr>
              <w:t>0,56</w:t>
            </w:r>
          </w:p>
        </w:tc>
      </w:tr>
      <w:tr w:rsidR="00420A58" w:rsidRPr="00420A58" w14:paraId="23F56799" w14:textId="77777777" w:rsidTr="00A44A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275BA973" w14:textId="77777777" w:rsidR="00420A58" w:rsidRPr="00420A58" w:rsidRDefault="00420A58" w:rsidP="00420A58">
            <w:pPr>
              <w:jc w:val="center"/>
              <w:rPr>
                <w:rFonts w:ascii="Arial" w:eastAsia="Times New Roman" w:hAnsi="Arial" w:cs="Arial"/>
                <w:color w:val="auto"/>
                <w:sz w:val="20"/>
                <w:szCs w:val="20"/>
                <w:lang w:eastAsia="pl-PL"/>
              </w:rPr>
            </w:pPr>
            <w:r w:rsidRPr="00420A58">
              <w:rPr>
                <w:rFonts w:ascii="Arial" w:eastAsia="Times New Roman" w:hAnsi="Arial" w:cs="Arial"/>
                <w:color w:val="auto"/>
                <w:sz w:val="20"/>
                <w:szCs w:val="20"/>
                <w:lang w:eastAsia="pl-PL"/>
              </w:rPr>
              <w:t>GMINA</w:t>
            </w:r>
          </w:p>
        </w:tc>
        <w:tc>
          <w:tcPr>
            <w:tcW w:w="0" w:type="auto"/>
            <w:noWrap/>
            <w:vAlign w:val="center"/>
            <w:hideMark/>
          </w:tcPr>
          <w:p w14:paraId="02805D06"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420A58">
              <w:rPr>
                <w:rFonts w:ascii="Arial" w:eastAsia="Times New Roman" w:hAnsi="Arial" w:cs="Arial"/>
                <w:b/>
                <w:sz w:val="20"/>
                <w:szCs w:val="20"/>
                <w:lang w:eastAsia="pl-PL"/>
              </w:rPr>
              <w:t>8312</w:t>
            </w:r>
          </w:p>
        </w:tc>
        <w:tc>
          <w:tcPr>
            <w:tcW w:w="0" w:type="auto"/>
            <w:noWrap/>
            <w:vAlign w:val="center"/>
            <w:hideMark/>
          </w:tcPr>
          <w:p w14:paraId="117D6428"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420A58">
              <w:rPr>
                <w:rFonts w:ascii="Arial" w:eastAsia="Times New Roman" w:hAnsi="Arial" w:cs="Arial"/>
                <w:b/>
                <w:sz w:val="20"/>
                <w:szCs w:val="20"/>
                <w:lang w:eastAsia="pl-PL"/>
              </w:rPr>
              <w:t>314</w:t>
            </w:r>
          </w:p>
        </w:tc>
        <w:tc>
          <w:tcPr>
            <w:tcW w:w="0" w:type="auto"/>
            <w:noWrap/>
            <w:vAlign w:val="center"/>
            <w:hideMark/>
          </w:tcPr>
          <w:p w14:paraId="1278161F" w14:textId="77777777" w:rsidR="00420A58" w:rsidRPr="00420A58" w:rsidRDefault="00420A58" w:rsidP="00420A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420A58">
              <w:rPr>
                <w:rFonts w:ascii="Arial" w:eastAsia="Times New Roman" w:hAnsi="Arial" w:cs="Arial"/>
                <w:b/>
                <w:sz w:val="20"/>
                <w:szCs w:val="20"/>
                <w:lang w:eastAsia="pl-PL"/>
              </w:rPr>
              <w:t>3,78</w:t>
            </w:r>
          </w:p>
        </w:tc>
      </w:tr>
    </w:tbl>
    <w:p w14:paraId="1894253D" w14:textId="77777777" w:rsidR="00420A58" w:rsidRDefault="00A44A28" w:rsidP="00A44A28">
      <w:pPr>
        <w:spacing w:line="360" w:lineRule="auto"/>
        <w:ind w:firstLine="708"/>
        <w:jc w:val="center"/>
        <w:rPr>
          <w:rFonts w:ascii="Arial" w:hAnsi="Arial" w:cs="Arial"/>
          <w:i/>
          <w:sz w:val="18"/>
        </w:rPr>
      </w:pPr>
      <w:r w:rsidRPr="00A44A28">
        <w:rPr>
          <w:rFonts w:ascii="Arial" w:hAnsi="Arial" w:cs="Arial"/>
          <w:i/>
          <w:sz w:val="18"/>
        </w:rPr>
        <w:t>Źródło: Urząd Miasta i Gminy Gołańcz, 2016</w:t>
      </w:r>
    </w:p>
    <w:p w14:paraId="066541AC" w14:textId="77777777" w:rsidR="00E56985" w:rsidRDefault="00E56985" w:rsidP="00E56985">
      <w:pPr>
        <w:spacing w:line="360" w:lineRule="auto"/>
        <w:ind w:firstLine="708"/>
        <w:jc w:val="both"/>
        <w:rPr>
          <w:rFonts w:ascii="Arial" w:hAnsi="Arial" w:cs="Arial"/>
          <w:sz w:val="24"/>
        </w:rPr>
      </w:pPr>
      <w:r>
        <w:rPr>
          <w:rFonts w:ascii="Arial" w:hAnsi="Arial" w:cs="Arial"/>
          <w:sz w:val="24"/>
        </w:rPr>
        <w:t xml:space="preserve">Prawo do zasiłku posiadało w 2016 r. jedynie 37 osób, większość pozostałych osób bezrobotnych było klientami MGOPS. Wśród bezrobotnych najliczniejszą grupę stanowiły osoby bez zawodu (53 osoby), sprzedawcy (34 osoby) oraz technicy żywienia i gospodarstwa domowego (13 osób). </w:t>
      </w:r>
    </w:p>
    <w:p w14:paraId="759512E9" w14:textId="77777777" w:rsidR="00E56985" w:rsidRDefault="00E56985" w:rsidP="00E56985">
      <w:pPr>
        <w:spacing w:line="360" w:lineRule="auto"/>
        <w:ind w:firstLine="708"/>
        <w:jc w:val="both"/>
        <w:rPr>
          <w:rFonts w:ascii="Arial" w:hAnsi="Arial" w:cs="Arial"/>
          <w:sz w:val="24"/>
        </w:rPr>
      </w:pPr>
      <w:r>
        <w:rPr>
          <w:rFonts w:ascii="Arial" w:hAnsi="Arial" w:cs="Arial"/>
          <w:sz w:val="24"/>
        </w:rPr>
        <w:t xml:space="preserve">Ze względu na wiek największą grupę osób zarejestrowanych w PUP w Wągrowcu stanowią osoby w wieku 25 – 34 lata (31,85%) oraz w wieku 18 – 24 lata (26,75%). Osoby powyżej 45. roku życia stanowiły 24,84% zarejestrowanych. </w:t>
      </w:r>
    </w:p>
    <w:p w14:paraId="73037405" w14:textId="77777777" w:rsidR="00E56985" w:rsidRDefault="00E56985" w:rsidP="00E56985">
      <w:pPr>
        <w:spacing w:line="360" w:lineRule="auto"/>
        <w:ind w:firstLine="708"/>
        <w:jc w:val="both"/>
        <w:rPr>
          <w:rFonts w:ascii="Arial" w:hAnsi="Arial" w:cs="Arial"/>
          <w:sz w:val="24"/>
        </w:rPr>
      </w:pPr>
      <w:r>
        <w:rPr>
          <w:rFonts w:ascii="Arial" w:hAnsi="Arial" w:cs="Arial"/>
          <w:sz w:val="24"/>
        </w:rPr>
        <w:t xml:space="preserve">Na terenie Gminy Gołańcz najkrócej bezrobotnymi pozostają osoby w wieku 35 – 44 lata - 32,69% osób z tej grupy podejmuje zatrudnienie po upływie 1 – 3 miesięcy, a kolejne 28,85% po upływie 3 – 6 miesięcy. </w:t>
      </w:r>
      <w:r w:rsidR="00663457">
        <w:rPr>
          <w:rFonts w:ascii="Arial" w:hAnsi="Arial" w:cs="Arial"/>
          <w:sz w:val="24"/>
        </w:rPr>
        <w:t>Stosunkowo</w:t>
      </w:r>
      <w:r>
        <w:rPr>
          <w:rFonts w:ascii="Arial" w:hAnsi="Arial" w:cs="Arial"/>
          <w:sz w:val="24"/>
        </w:rPr>
        <w:t xml:space="preserve"> szybko pracę podejmują osoby w wieku 18 – 24 lata: 23,81% po upływie 1 – 3 miesięcy oraz 28,57% po upływie 3 – 6 miesięcy. Więcej czasu na znalezienie zatrudnienia zajmuje osobom powyżej 55. roku życia.  33,33% osób w wieku 55 – 59 lat podejmuje zatrudnienie po upływie 6 – 12 miesięcy, a 20,83% po upływie powyżej 24 miesięcy. 36,36% osób powyżej 60. roku życia znajduje zatrudnienie dopiero po upływie 24 miesięcy. </w:t>
      </w:r>
    </w:p>
    <w:p w14:paraId="6686DBED" w14:textId="77777777" w:rsidR="00E56985" w:rsidRDefault="00E56985" w:rsidP="00E56985">
      <w:pPr>
        <w:spacing w:line="360" w:lineRule="auto"/>
        <w:ind w:firstLine="708"/>
        <w:jc w:val="both"/>
        <w:rPr>
          <w:rFonts w:ascii="Arial" w:hAnsi="Arial" w:cs="Arial"/>
          <w:sz w:val="24"/>
        </w:rPr>
      </w:pPr>
      <w:r>
        <w:rPr>
          <w:rFonts w:ascii="Arial" w:hAnsi="Arial" w:cs="Arial"/>
          <w:sz w:val="24"/>
        </w:rPr>
        <w:lastRenderedPageBreak/>
        <w:t xml:space="preserve">Biorąc pod uwagę wykształcenie bezrobotnych największy udział w tej grupie stanowiły osoby z  wykształceniem gimnazjalnym i niższym (31,85%), a następnie z wykształceniem zasadniczym zawodowym (31,21%). Na terenie Gminy najtrudniej jest znaleźć zatrudnienie osobom z wykształceniem wyższym: albo znajdą je stosunkowo szybko po upływie 1 – 3 miesięcy (22,22%), albo będą go poszukiwać nawet dłużej niż 6 miesięcy. Najszybciej pracę podejmowały osoby z wykształceniem policealnym i średnim zawodowym – 26,92% osób znalazło zatrudnienie po upływie 1 – 3 miesięcy. Osoby z wykształceniem zasadniczym zawodowym znajdują pracę po 1 – 6 miesięcy (50%). Osoby z wykształceniem gimnazjalnym podejmują zatrudnienie zazwyczaj po 1 – 3 miesięcy (25%) lub 6 – 12 miesięcy (27%). </w:t>
      </w:r>
    </w:p>
    <w:p w14:paraId="5EAFF387" w14:textId="77777777" w:rsidR="00E56985" w:rsidRDefault="00E56985" w:rsidP="00E56985">
      <w:pPr>
        <w:spacing w:line="360" w:lineRule="auto"/>
        <w:ind w:firstLine="708"/>
        <w:jc w:val="both"/>
        <w:rPr>
          <w:rFonts w:ascii="Arial" w:hAnsi="Arial" w:cs="Arial"/>
          <w:sz w:val="24"/>
        </w:rPr>
      </w:pPr>
      <w:r>
        <w:rPr>
          <w:rFonts w:ascii="Arial" w:hAnsi="Arial" w:cs="Arial"/>
          <w:sz w:val="24"/>
        </w:rPr>
        <w:t xml:space="preserve">Ze względu na staż pracy największą grupę stanowią osoby posiadające 1 – 5 lat doświadczenia (32,80%) oraz do 1 roku (17,83%). Najkrócej (po 1 – 3 miesięcy) bezrobotnymi pozostają osoby posiadające 30 i więcej lat staży pracy (40%) oraz osoby z 1 – 5 lat stażu (31,07%). Najdłużej bez zatrudnienia pozostają osoby posiadające 20 – 30 lat doświadczenia, których większość podejmuje pracę po upływie 6 – 12 miesięcy (40%). </w:t>
      </w:r>
    </w:p>
    <w:p w14:paraId="1F1E797B" w14:textId="0FBE3FD3" w:rsidR="00E56985" w:rsidRPr="00E90DB5" w:rsidRDefault="00E56985" w:rsidP="00E56985">
      <w:pPr>
        <w:pStyle w:val="Legenda"/>
        <w:jc w:val="center"/>
        <w:rPr>
          <w:rFonts w:ascii="Arial" w:hAnsi="Arial" w:cs="Arial"/>
          <w:color w:val="auto"/>
          <w:sz w:val="24"/>
        </w:rPr>
      </w:pPr>
      <w:bookmarkStart w:id="24" w:name="_Toc499297258"/>
      <w:r w:rsidRPr="00E90DB5">
        <w:rPr>
          <w:rFonts w:ascii="Arial" w:hAnsi="Arial" w:cs="Arial"/>
          <w:color w:val="auto"/>
        </w:rPr>
        <w:t xml:space="preserve">Tabela </w:t>
      </w:r>
      <w:r w:rsidRPr="00E90DB5">
        <w:rPr>
          <w:rFonts w:ascii="Arial" w:hAnsi="Arial" w:cs="Arial"/>
          <w:color w:val="auto"/>
        </w:rPr>
        <w:fldChar w:fldCharType="begin"/>
      </w:r>
      <w:r w:rsidRPr="00E90DB5">
        <w:rPr>
          <w:rFonts w:ascii="Arial" w:hAnsi="Arial" w:cs="Arial"/>
          <w:color w:val="auto"/>
        </w:rPr>
        <w:instrText xml:space="preserve"> SEQ Tabela \* ARABIC </w:instrText>
      </w:r>
      <w:r w:rsidRPr="00E90DB5">
        <w:rPr>
          <w:rFonts w:ascii="Arial" w:hAnsi="Arial" w:cs="Arial"/>
          <w:color w:val="auto"/>
        </w:rPr>
        <w:fldChar w:fldCharType="separate"/>
      </w:r>
      <w:r w:rsidR="00E378EF">
        <w:rPr>
          <w:rFonts w:ascii="Arial" w:hAnsi="Arial" w:cs="Arial"/>
          <w:noProof/>
          <w:color w:val="auto"/>
        </w:rPr>
        <w:t>9</w:t>
      </w:r>
      <w:r w:rsidRPr="00E90DB5">
        <w:rPr>
          <w:rFonts w:ascii="Arial" w:hAnsi="Arial" w:cs="Arial"/>
          <w:color w:val="auto"/>
        </w:rPr>
        <w:fldChar w:fldCharType="end"/>
      </w:r>
      <w:r w:rsidRPr="00E90DB5">
        <w:rPr>
          <w:rFonts w:ascii="Arial" w:hAnsi="Arial" w:cs="Arial"/>
          <w:color w:val="auto"/>
        </w:rPr>
        <w:t xml:space="preserve">: </w:t>
      </w:r>
      <w:r w:rsidR="00C84A24">
        <w:rPr>
          <w:rFonts w:ascii="Arial" w:hAnsi="Arial" w:cs="Arial"/>
          <w:color w:val="auto"/>
        </w:rPr>
        <w:t>Czas pozostawania bez pracy osób bezrobotnych według ich wieku, wykształcenia i stażu pracy</w:t>
      </w:r>
      <w:r>
        <w:rPr>
          <w:rFonts w:ascii="Arial" w:hAnsi="Arial" w:cs="Arial"/>
          <w:color w:val="auto"/>
        </w:rPr>
        <w:t xml:space="preserve"> (stan na koniec 2016 r.)</w:t>
      </w:r>
      <w:bookmarkEnd w:id="24"/>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760"/>
        <w:gridCol w:w="1254"/>
        <w:gridCol w:w="967"/>
        <w:gridCol w:w="848"/>
        <w:gridCol w:w="620"/>
        <w:gridCol w:w="709"/>
        <w:gridCol w:w="567"/>
        <w:gridCol w:w="824"/>
        <w:gridCol w:w="1014"/>
      </w:tblGrid>
      <w:tr w:rsidR="00E56985" w:rsidRPr="00C84A24" w14:paraId="03563948" w14:textId="77777777" w:rsidTr="00C84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top w:val="none" w:sz="0" w:space="0" w:color="auto"/>
              <w:left w:val="none" w:sz="0" w:space="0" w:color="auto"/>
              <w:right w:val="none" w:sz="0" w:space="0" w:color="auto"/>
            </w:tcBorders>
            <w:vAlign w:val="center"/>
          </w:tcPr>
          <w:p w14:paraId="6F272BB0" w14:textId="77777777" w:rsidR="00E56985" w:rsidRPr="00C84A24" w:rsidRDefault="00E56985" w:rsidP="00C84A24">
            <w:pPr>
              <w:spacing w:line="360" w:lineRule="auto"/>
              <w:jc w:val="center"/>
              <w:rPr>
                <w:rFonts w:ascii="Arial" w:hAnsi="Arial" w:cs="Arial"/>
                <w:color w:val="auto"/>
                <w:sz w:val="16"/>
                <w:szCs w:val="16"/>
              </w:rPr>
            </w:pPr>
            <w:r w:rsidRPr="00C84A24">
              <w:rPr>
                <w:rFonts w:ascii="Arial" w:hAnsi="Arial" w:cs="Arial"/>
                <w:color w:val="auto"/>
                <w:sz w:val="16"/>
                <w:szCs w:val="16"/>
              </w:rPr>
              <w:t>Wyszczególnienie</w:t>
            </w:r>
          </w:p>
        </w:tc>
        <w:tc>
          <w:tcPr>
            <w:tcW w:w="0" w:type="auto"/>
            <w:vMerge w:val="restart"/>
            <w:tcBorders>
              <w:top w:val="none" w:sz="0" w:space="0" w:color="auto"/>
              <w:left w:val="none" w:sz="0" w:space="0" w:color="auto"/>
              <w:right w:val="none" w:sz="0" w:space="0" w:color="auto"/>
            </w:tcBorders>
            <w:vAlign w:val="center"/>
          </w:tcPr>
          <w:p w14:paraId="4CC3EE21" w14:textId="77777777" w:rsidR="00E56985" w:rsidRPr="00C84A24" w:rsidRDefault="00E56985" w:rsidP="00C84A2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84A24">
              <w:rPr>
                <w:rFonts w:ascii="Arial" w:hAnsi="Arial" w:cs="Arial"/>
                <w:color w:val="auto"/>
                <w:sz w:val="16"/>
                <w:szCs w:val="16"/>
              </w:rPr>
              <w:t>Bezrobotni ogółem</w:t>
            </w:r>
          </w:p>
        </w:tc>
        <w:tc>
          <w:tcPr>
            <w:tcW w:w="0" w:type="auto"/>
            <w:vMerge w:val="restart"/>
            <w:tcBorders>
              <w:top w:val="none" w:sz="0" w:space="0" w:color="auto"/>
              <w:left w:val="none" w:sz="0" w:space="0" w:color="auto"/>
              <w:right w:val="none" w:sz="0" w:space="0" w:color="auto"/>
            </w:tcBorders>
            <w:vAlign w:val="center"/>
          </w:tcPr>
          <w:p w14:paraId="1393571C" w14:textId="77777777" w:rsidR="00E56985" w:rsidRPr="00C84A24" w:rsidRDefault="00E56985" w:rsidP="00C84A2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84A24">
              <w:rPr>
                <w:rFonts w:ascii="Arial" w:hAnsi="Arial" w:cs="Arial"/>
                <w:color w:val="auto"/>
                <w:sz w:val="16"/>
                <w:szCs w:val="16"/>
              </w:rPr>
              <w:t>W tym: kobiety</w:t>
            </w:r>
          </w:p>
        </w:tc>
        <w:tc>
          <w:tcPr>
            <w:tcW w:w="0" w:type="auto"/>
            <w:gridSpan w:val="6"/>
            <w:tcBorders>
              <w:top w:val="none" w:sz="0" w:space="0" w:color="auto"/>
              <w:left w:val="none" w:sz="0" w:space="0" w:color="auto"/>
              <w:right w:val="none" w:sz="0" w:space="0" w:color="auto"/>
            </w:tcBorders>
            <w:vAlign w:val="center"/>
          </w:tcPr>
          <w:p w14:paraId="16818EF6" w14:textId="77777777" w:rsidR="00E56985" w:rsidRPr="00C84A24" w:rsidRDefault="00E56985" w:rsidP="00C84A2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84A24">
              <w:rPr>
                <w:rFonts w:ascii="Arial" w:hAnsi="Arial" w:cs="Arial"/>
                <w:color w:val="auto"/>
                <w:sz w:val="16"/>
                <w:szCs w:val="16"/>
              </w:rPr>
              <w:t>Według czasy pozostawania bez pracy</w:t>
            </w:r>
          </w:p>
        </w:tc>
      </w:tr>
      <w:tr w:rsidR="00C84A24" w:rsidRPr="00C84A24" w14:paraId="256FC8F1"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Merge/>
            <w:tcBorders>
              <w:left w:val="none" w:sz="0" w:space="0" w:color="auto"/>
            </w:tcBorders>
            <w:vAlign w:val="center"/>
          </w:tcPr>
          <w:p w14:paraId="1DE01E54" w14:textId="77777777" w:rsidR="00E56985" w:rsidRPr="00C84A24" w:rsidRDefault="00E56985" w:rsidP="00C84A24">
            <w:pPr>
              <w:spacing w:line="360" w:lineRule="auto"/>
              <w:jc w:val="center"/>
              <w:rPr>
                <w:rFonts w:ascii="Arial" w:hAnsi="Arial" w:cs="Arial"/>
                <w:color w:val="auto"/>
                <w:sz w:val="16"/>
                <w:szCs w:val="16"/>
              </w:rPr>
            </w:pPr>
          </w:p>
        </w:tc>
        <w:tc>
          <w:tcPr>
            <w:tcW w:w="0" w:type="auto"/>
            <w:vMerge/>
            <w:vAlign w:val="center"/>
          </w:tcPr>
          <w:p w14:paraId="39F84592"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auto"/>
            <w:vMerge/>
            <w:vAlign w:val="center"/>
          </w:tcPr>
          <w:p w14:paraId="0491CFB4"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48" w:type="dxa"/>
            <w:vAlign w:val="center"/>
          </w:tcPr>
          <w:p w14:paraId="68D9E1D0"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Do 1 miesiąca</w:t>
            </w:r>
          </w:p>
        </w:tc>
        <w:tc>
          <w:tcPr>
            <w:tcW w:w="620" w:type="dxa"/>
            <w:vAlign w:val="center"/>
          </w:tcPr>
          <w:p w14:paraId="09B8D5F6"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 – 3 m-cy</w:t>
            </w:r>
          </w:p>
        </w:tc>
        <w:tc>
          <w:tcPr>
            <w:tcW w:w="709" w:type="dxa"/>
            <w:vAlign w:val="center"/>
          </w:tcPr>
          <w:p w14:paraId="12F4F957"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3 – 6 m-cy</w:t>
            </w:r>
          </w:p>
        </w:tc>
        <w:tc>
          <w:tcPr>
            <w:tcW w:w="567" w:type="dxa"/>
            <w:vAlign w:val="center"/>
          </w:tcPr>
          <w:p w14:paraId="5B0E3035"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6-12 m-cy</w:t>
            </w:r>
          </w:p>
        </w:tc>
        <w:tc>
          <w:tcPr>
            <w:tcW w:w="824" w:type="dxa"/>
            <w:vAlign w:val="center"/>
          </w:tcPr>
          <w:p w14:paraId="4A5C4489"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12 – 24 m-cy</w:t>
            </w:r>
          </w:p>
        </w:tc>
        <w:tc>
          <w:tcPr>
            <w:tcW w:w="0" w:type="auto"/>
            <w:vAlign w:val="center"/>
          </w:tcPr>
          <w:p w14:paraId="50BE0918" w14:textId="77777777" w:rsidR="00E56985" w:rsidRPr="00C84A24" w:rsidRDefault="00E56985"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Powyżej 24 m-cy</w:t>
            </w:r>
          </w:p>
        </w:tc>
      </w:tr>
      <w:tr w:rsidR="00C84A24" w:rsidRPr="00C84A24" w14:paraId="7C06795D" w14:textId="77777777" w:rsidTr="00C84A24">
        <w:tc>
          <w:tcPr>
            <w:cnfStyle w:val="001000000000" w:firstRow="0" w:lastRow="0" w:firstColumn="1" w:lastColumn="0" w:oddVBand="0" w:evenVBand="0" w:oddHBand="0" w:evenHBand="0" w:firstRowFirstColumn="0" w:firstRowLastColumn="0" w:lastRowFirstColumn="0" w:lastRowLastColumn="0"/>
            <w:tcW w:w="0" w:type="auto"/>
            <w:vMerge w:val="restart"/>
            <w:tcBorders>
              <w:left w:val="none" w:sz="0" w:space="0" w:color="auto"/>
            </w:tcBorders>
            <w:textDirection w:val="btLr"/>
            <w:vAlign w:val="center"/>
          </w:tcPr>
          <w:p w14:paraId="4C7C9C9E" w14:textId="77777777" w:rsidR="00C84A24" w:rsidRPr="00C84A24" w:rsidRDefault="00C84A24" w:rsidP="00C84A24">
            <w:pPr>
              <w:spacing w:line="360" w:lineRule="auto"/>
              <w:ind w:left="113" w:right="113"/>
              <w:jc w:val="center"/>
              <w:rPr>
                <w:rFonts w:ascii="Arial" w:hAnsi="Arial" w:cs="Arial"/>
                <w:color w:val="auto"/>
                <w:sz w:val="16"/>
                <w:szCs w:val="16"/>
              </w:rPr>
            </w:pPr>
            <w:r w:rsidRPr="00C84A24">
              <w:rPr>
                <w:rFonts w:ascii="Arial" w:hAnsi="Arial" w:cs="Arial"/>
                <w:color w:val="auto"/>
                <w:sz w:val="16"/>
                <w:szCs w:val="16"/>
              </w:rPr>
              <w:t>Wiek</w:t>
            </w:r>
          </w:p>
        </w:tc>
        <w:tc>
          <w:tcPr>
            <w:tcW w:w="0" w:type="auto"/>
            <w:vAlign w:val="center"/>
          </w:tcPr>
          <w:p w14:paraId="639135C8"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18-24</w:t>
            </w:r>
          </w:p>
        </w:tc>
        <w:tc>
          <w:tcPr>
            <w:tcW w:w="0" w:type="auto"/>
            <w:vAlign w:val="center"/>
          </w:tcPr>
          <w:p w14:paraId="54C9386F"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84</w:t>
            </w:r>
          </w:p>
        </w:tc>
        <w:tc>
          <w:tcPr>
            <w:tcW w:w="0" w:type="auto"/>
            <w:vAlign w:val="center"/>
          </w:tcPr>
          <w:p w14:paraId="4686E10D"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39</w:t>
            </w:r>
          </w:p>
        </w:tc>
        <w:tc>
          <w:tcPr>
            <w:tcW w:w="848" w:type="dxa"/>
            <w:vAlign w:val="center"/>
          </w:tcPr>
          <w:p w14:paraId="3F748AB0"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12</w:t>
            </w:r>
          </w:p>
        </w:tc>
        <w:tc>
          <w:tcPr>
            <w:tcW w:w="620" w:type="dxa"/>
            <w:vAlign w:val="center"/>
          </w:tcPr>
          <w:p w14:paraId="74F9490B"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20</w:t>
            </w:r>
          </w:p>
        </w:tc>
        <w:tc>
          <w:tcPr>
            <w:tcW w:w="709" w:type="dxa"/>
            <w:vAlign w:val="center"/>
          </w:tcPr>
          <w:p w14:paraId="1A74134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24</w:t>
            </w:r>
          </w:p>
        </w:tc>
        <w:tc>
          <w:tcPr>
            <w:tcW w:w="567" w:type="dxa"/>
            <w:vAlign w:val="center"/>
          </w:tcPr>
          <w:p w14:paraId="72151E74"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16</w:t>
            </w:r>
          </w:p>
        </w:tc>
        <w:tc>
          <w:tcPr>
            <w:tcW w:w="824" w:type="dxa"/>
            <w:vAlign w:val="center"/>
          </w:tcPr>
          <w:p w14:paraId="2F3E2BCC"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10</w:t>
            </w:r>
          </w:p>
        </w:tc>
        <w:tc>
          <w:tcPr>
            <w:tcW w:w="0" w:type="auto"/>
            <w:vAlign w:val="center"/>
          </w:tcPr>
          <w:p w14:paraId="7F22FB0F"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r>
      <w:tr w:rsidR="00C84A24" w:rsidRPr="00C84A24" w14:paraId="527211D3"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1F6ADC00"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61869F2D"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25-34</w:t>
            </w:r>
          </w:p>
        </w:tc>
        <w:tc>
          <w:tcPr>
            <w:tcW w:w="0" w:type="auto"/>
            <w:vAlign w:val="center"/>
          </w:tcPr>
          <w:p w14:paraId="04955D83"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100</w:t>
            </w:r>
          </w:p>
        </w:tc>
        <w:tc>
          <w:tcPr>
            <w:tcW w:w="0" w:type="auto"/>
            <w:vAlign w:val="center"/>
          </w:tcPr>
          <w:p w14:paraId="71312E19"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69</w:t>
            </w:r>
          </w:p>
        </w:tc>
        <w:tc>
          <w:tcPr>
            <w:tcW w:w="848" w:type="dxa"/>
            <w:vAlign w:val="center"/>
          </w:tcPr>
          <w:p w14:paraId="06C2682D"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9</w:t>
            </w:r>
          </w:p>
        </w:tc>
        <w:tc>
          <w:tcPr>
            <w:tcW w:w="620" w:type="dxa"/>
            <w:vAlign w:val="center"/>
          </w:tcPr>
          <w:p w14:paraId="6B2339D2"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25</w:t>
            </w:r>
          </w:p>
        </w:tc>
        <w:tc>
          <w:tcPr>
            <w:tcW w:w="709" w:type="dxa"/>
            <w:vAlign w:val="center"/>
          </w:tcPr>
          <w:p w14:paraId="416E2553"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18</w:t>
            </w:r>
          </w:p>
        </w:tc>
        <w:tc>
          <w:tcPr>
            <w:tcW w:w="567" w:type="dxa"/>
            <w:vAlign w:val="center"/>
          </w:tcPr>
          <w:p w14:paraId="399ABAB1"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27</w:t>
            </w:r>
          </w:p>
        </w:tc>
        <w:tc>
          <w:tcPr>
            <w:tcW w:w="824" w:type="dxa"/>
            <w:vAlign w:val="center"/>
          </w:tcPr>
          <w:p w14:paraId="7FF8F476"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13</w:t>
            </w:r>
          </w:p>
        </w:tc>
        <w:tc>
          <w:tcPr>
            <w:tcW w:w="0" w:type="auto"/>
            <w:vAlign w:val="center"/>
          </w:tcPr>
          <w:p w14:paraId="0CC73CBF"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8</w:t>
            </w:r>
          </w:p>
        </w:tc>
      </w:tr>
      <w:tr w:rsidR="00C84A24" w:rsidRPr="00C84A24" w14:paraId="4110512A"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7D22AC75"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363EF86B"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35-44</w:t>
            </w:r>
          </w:p>
        </w:tc>
        <w:tc>
          <w:tcPr>
            <w:tcW w:w="0" w:type="auto"/>
            <w:vAlign w:val="center"/>
          </w:tcPr>
          <w:p w14:paraId="28CCFAB6"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52</w:t>
            </w:r>
          </w:p>
        </w:tc>
        <w:tc>
          <w:tcPr>
            <w:tcW w:w="0" w:type="auto"/>
            <w:vAlign w:val="center"/>
          </w:tcPr>
          <w:p w14:paraId="5ABAE9CA"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26</w:t>
            </w:r>
          </w:p>
        </w:tc>
        <w:tc>
          <w:tcPr>
            <w:tcW w:w="848" w:type="dxa"/>
            <w:vAlign w:val="center"/>
          </w:tcPr>
          <w:p w14:paraId="4FA7C3C6"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c>
          <w:tcPr>
            <w:tcW w:w="620" w:type="dxa"/>
            <w:vAlign w:val="center"/>
          </w:tcPr>
          <w:p w14:paraId="720E5127"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17</w:t>
            </w:r>
          </w:p>
        </w:tc>
        <w:tc>
          <w:tcPr>
            <w:tcW w:w="709" w:type="dxa"/>
            <w:vAlign w:val="center"/>
          </w:tcPr>
          <w:p w14:paraId="2A4C3749"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15</w:t>
            </w:r>
          </w:p>
        </w:tc>
        <w:tc>
          <w:tcPr>
            <w:tcW w:w="567" w:type="dxa"/>
            <w:vAlign w:val="center"/>
          </w:tcPr>
          <w:p w14:paraId="48F1B792"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c>
          <w:tcPr>
            <w:tcW w:w="824" w:type="dxa"/>
            <w:vAlign w:val="center"/>
          </w:tcPr>
          <w:p w14:paraId="7C1C43E3"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7</w:t>
            </w:r>
          </w:p>
        </w:tc>
        <w:tc>
          <w:tcPr>
            <w:tcW w:w="0" w:type="auto"/>
            <w:vAlign w:val="center"/>
          </w:tcPr>
          <w:p w14:paraId="63655239"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r>
      <w:tr w:rsidR="00C84A24" w:rsidRPr="00C84A24" w14:paraId="5491722A"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2A0686C9"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576D8E48"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45-54</w:t>
            </w:r>
          </w:p>
        </w:tc>
        <w:tc>
          <w:tcPr>
            <w:tcW w:w="0" w:type="auto"/>
            <w:vAlign w:val="center"/>
          </w:tcPr>
          <w:p w14:paraId="20F84204"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43</w:t>
            </w:r>
          </w:p>
        </w:tc>
        <w:tc>
          <w:tcPr>
            <w:tcW w:w="0" w:type="auto"/>
            <w:vAlign w:val="center"/>
          </w:tcPr>
          <w:p w14:paraId="6F094F78"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19</w:t>
            </w:r>
          </w:p>
        </w:tc>
        <w:tc>
          <w:tcPr>
            <w:tcW w:w="848" w:type="dxa"/>
            <w:vAlign w:val="center"/>
          </w:tcPr>
          <w:p w14:paraId="533A9B6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c>
          <w:tcPr>
            <w:tcW w:w="620" w:type="dxa"/>
            <w:vAlign w:val="center"/>
          </w:tcPr>
          <w:p w14:paraId="0A681B4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12</w:t>
            </w:r>
          </w:p>
        </w:tc>
        <w:tc>
          <w:tcPr>
            <w:tcW w:w="709" w:type="dxa"/>
            <w:vAlign w:val="center"/>
          </w:tcPr>
          <w:p w14:paraId="56EB455D"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c>
          <w:tcPr>
            <w:tcW w:w="567" w:type="dxa"/>
            <w:vAlign w:val="center"/>
          </w:tcPr>
          <w:p w14:paraId="1AD0E112"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12</w:t>
            </w:r>
          </w:p>
        </w:tc>
        <w:tc>
          <w:tcPr>
            <w:tcW w:w="824" w:type="dxa"/>
            <w:vAlign w:val="center"/>
          </w:tcPr>
          <w:p w14:paraId="5A5732AC"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c>
          <w:tcPr>
            <w:tcW w:w="0" w:type="auto"/>
            <w:vAlign w:val="center"/>
          </w:tcPr>
          <w:p w14:paraId="5E3FE71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r>
      <w:tr w:rsidR="00C84A24" w:rsidRPr="00C84A24" w14:paraId="1293F40D"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6AD5850E"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1C5E5516"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55-59</w:t>
            </w:r>
          </w:p>
        </w:tc>
        <w:tc>
          <w:tcPr>
            <w:tcW w:w="0" w:type="auto"/>
            <w:vAlign w:val="center"/>
          </w:tcPr>
          <w:p w14:paraId="69F2EF27"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24</w:t>
            </w:r>
          </w:p>
        </w:tc>
        <w:tc>
          <w:tcPr>
            <w:tcW w:w="0" w:type="auto"/>
            <w:vAlign w:val="center"/>
          </w:tcPr>
          <w:p w14:paraId="27CD93EB"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12</w:t>
            </w:r>
          </w:p>
        </w:tc>
        <w:tc>
          <w:tcPr>
            <w:tcW w:w="848" w:type="dxa"/>
            <w:vAlign w:val="center"/>
          </w:tcPr>
          <w:p w14:paraId="14B075AA"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c>
          <w:tcPr>
            <w:tcW w:w="620" w:type="dxa"/>
            <w:vAlign w:val="center"/>
          </w:tcPr>
          <w:p w14:paraId="509EC5AF"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709" w:type="dxa"/>
            <w:vAlign w:val="center"/>
          </w:tcPr>
          <w:p w14:paraId="7612BCF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567" w:type="dxa"/>
            <w:vAlign w:val="center"/>
          </w:tcPr>
          <w:p w14:paraId="47E91DC3"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8</w:t>
            </w:r>
          </w:p>
        </w:tc>
        <w:tc>
          <w:tcPr>
            <w:tcW w:w="824" w:type="dxa"/>
            <w:vAlign w:val="center"/>
          </w:tcPr>
          <w:p w14:paraId="55279263"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c>
          <w:tcPr>
            <w:tcW w:w="0" w:type="auto"/>
            <w:vAlign w:val="center"/>
          </w:tcPr>
          <w:p w14:paraId="6A27C3EB"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r>
      <w:tr w:rsidR="00C84A24" w:rsidRPr="00C84A24" w14:paraId="4AFF0F34"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51065CDB"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7C2517FE"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Powyżej 60 lat</w:t>
            </w:r>
          </w:p>
        </w:tc>
        <w:tc>
          <w:tcPr>
            <w:tcW w:w="0" w:type="auto"/>
            <w:vAlign w:val="center"/>
          </w:tcPr>
          <w:p w14:paraId="361674B1"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11</w:t>
            </w:r>
          </w:p>
        </w:tc>
        <w:tc>
          <w:tcPr>
            <w:tcW w:w="0" w:type="auto"/>
            <w:vAlign w:val="center"/>
          </w:tcPr>
          <w:p w14:paraId="1687893D"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2</w:t>
            </w:r>
          </w:p>
        </w:tc>
        <w:tc>
          <w:tcPr>
            <w:tcW w:w="848" w:type="dxa"/>
            <w:vAlign w:val="center"/>
          </w:tcPr>
          <w:p w14:paraId="68A8A1F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0</w:t>
            </w:r>
          </w:p>
        </w:tc>
        <w:tc>
          <w:tcPr>
            <w:tcW w:w="620" w:type="dxa"/>
            <w:vAlign w:val="center"/>
          </w:tcPr>
          <w:p w14:paraId="285A01B5"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c>
          <w:tcPr>
            <w:tcW w:w="709" w:type="dxa"/>
            <w:vAlign w:val="center"/>
          </w:tcPr>
          <w:p w14:paraId="20003E1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c>
          <w:tcPr>
            <w:tcW w:w="567" w:type="dxa"/>
            <w:vAlign w:val="center"/>
          </w:tcPr>
          <w:p w14:paraId="445AE12E"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824" w:type="dxa"/>
            <w:vAlign w:val="center"/>
          </w:tcPr>
          <w:p w14:paraId="6D7D7FF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0" w:type="auto"/>
            <w:vAlign w:val="center"/>
          </w:tcPr>
          <w:p w14:paraId="02A33A45"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r>
      <w:tr w:rsidR="00C84A24" w:rsidRPr="00C84A24" w14:paraId="799E4EBD" w14:textId="77777777" w:rsidTr="00C84A24">
        <w:tc>
          <w:tcPr>
            <w:cnfStyle w:val="001000000000" w:firstRow="0" w:lastRow="0" w:firstColumn="1" w:lastColumn="0" w:oddVBand="0" w:evenVBand="0" w:oddHBand="0" w:evenHBand="0" w:firstRowFirstColumn="0" w:firstRowLastColumn="0" w:lastRowFirstColumn="0" w:lastRowLastColumn="0"/>
            <w:tcW w:w="0" w:type="auto"/>
            <w:vMerge w:val="restart"/>
            <w:tcBorders>
              <w:left w:val="none" w:sz="0" w:space="0" w:color="auto"/>
            </w:tcBorders>
            <w:textDirection w:val="btLr"/>
            <w:vAlign w:val="center"/>
          </w:tcPr>
          <w:p w14:paraId="35F72931" w14:textId="77777777" w:rsidR="00C84A24" w:rsidRPr="00C84A24" w:rsidRDefault="00C84A24" w:rsidP="00C84A24">
            <w:pPr>
              <w:spacing w:line="360" w:lineRule="auto"/>
              <w:ind w:left="113" w:right="113"/>
              <w:jc w:val="center"/>
              <w:rPr>
                <w:rFonts w:ascii="Arial" w:hAnsi="Arial" w:cs="Arial"/>
                <w:color w:val="auto"/>
                <w:sz w:val="16"/>
                <w:szCs w:val="16"/>
              </w:rPr>
            </w:pPr>
            <w:r w:rsidRPr="00C84A24">
              <w:rPr>
                <w:rFonts w:ascii="Arial" w:hAnsi="Arial" w:cs="Arial"/>
                <w:color w:val="auto"/>
                <w:sz w:val="16"/>
                <w:szCs w:val="16"/>
              </w:rPr>
              <w:t>Wykształcenie</w:t>
            </w:r>
          </w:p>
        </w:tc>
        <w:tc>
          <w:tcPr>
            <w:tcW w:w="0" w:type="auto"/>
            <w:vAlign w:val="center"/>
          </w:tcPr>
          <w:p w14:paraId="65F40B79"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Wyższe</w:t>
            </w:r>
          </w:p>
        </w:tc>
        <w:tc>
          <w:tcPr>
            <w:tcW w:w="0" w:type="auto"/>
            <w:vAlign w:val="center"/>
          </w:tcPr>
          <w:p w14:paraId="5E691685"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9</w:t>
            </w:r>
          </w:p>
        </w:tc>
        <w:tc>
          <w:tcPr>
            <w:tcW w:w="0" w:type="auto"/>
            <w:vAlign w:val="center"/>
          </w:tcPr>
          <w:p w14:paraId="0091C5EF"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8</w:t>
            </w:r>
          </w:p>
        </w:tc>
        <w:tc>
          <w:tcPr>
            <w:tcW w:w="848" w:type="dxa"/>
            <w:vAlign w:val="center"/>
          </w:tcPr>
          <w:p w14:paraId="73631E97"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0</w:t>
            </w:r>
          </w:p>
        </w:tc>
        <w:tc>
          <w:tcPr>
            <w:tcW w:w="620" w:type="dxa"/>
            <w:vAlign w:val="center"/>
          </w:tcPr>
          <w:p w14:paraId="3C996C9C"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709" w:type="dxa"/>
            <w:vAlign w:val="center"/>
          </w:tcPr>
          <w:p w14:paraId="64E8754F"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c>
          <w:tcPr>
            <w:tcW w:w="567" w:type="dxa"/>
            <w:vAlign w:val="center"/>
          </w:tcPr>
          <w:p w14:paraId="44E95355"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824" w:type="dxa"/>
            <w:vAlign w:val="center"/>
          </w:tcPr>
          <w:p w14:paraId="462EB27B"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0" w:type="auto"/>
            <w:vAlign w:val="center"/>
          </w:tcPr>
          <w:p w14:paraId="0881E0EB"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r>
      <w:tr w:rsidR="00C84A24" w:rsidRPr="00C84A24" w14:paraId="13D74D2A"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493FB1C7"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2B9408B8"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Policealne i średnie zawodowe</w:t>
            </w:r>
          </w:p>
        </w:tc>
        <w:tc>
          <w:tcPr>
            <w:tcW w:w="0" w:type="auto"/>
            <w:vAlign w:val="center"/>
          </w:tcPr>
          <w:p w14:paraId="691F441F"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78</w:t>
            </w:r>
          </w:p>
        </w:tc>
        <w:tc>
          <w:tcPr>
            <w:tcW w:w="0" w:type="auto"/>
            <w:vAlign w:val="center"/>
          </w:tcPr>
          <w:p w14:paraId="6F854BD3"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50</w:t>
            </w:r>
          </w:p>
        </w:tc>
        <w:tc>
          <w:tcPr>
            <w:tcW w:w="848" w:type="dxa"/>
            <w:vAlign w:val="center"/>
          </w:tcPr>
          <w:p w14:paraId="67BAD370"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8</w:t>
            </w:r>
          </w:p>
        </w:tc>
        <w:tc>
          <w:tcPr>
            <w:tcW w:w="620" w:type="dxa"/>
            <w:vAlign w:val="center"/>
          </w:tcPr>
          <w:p w14:paraId="054E5E36"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21</w:t>
            </w:r>
          </w:p>
        </w:tc>
        <w:tc>
          <w:tcPr>
            <w:tcW w:w="709" w:type="dxa"/>
            <w:vAlign w:val="center"/>
          </w:tcPr>
          <w:p w14:paraId="2A80EE06"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16</w:t>
            </w:r>
          </w:p>
        </w:tc>
        <w:tc>
          <w:tcPr>
            <w:tcW w:w="567" w:type="dxa"/>
            <w:vAlign w:val="center"/>
          </w:tcPr>
          <w:p w14:paraId="2F381CB2"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18</w:t>
            </w:r>
          </w:p>
        </w:tc>
        <w:tc>
          <w:tcPr>
            <w:tcW w:w="824" w:type="dxa"/>
            <w:vAlign w:val="center"/>
          </w:tcPr>
          <w:p w14:paraId="16B19B3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11</w:t>
            </w:r>
          </w:p>
        </w:tc>
        <w:tc>
          <w:tcPr>
            <w:tcW w:w="0" w:type="auto"/>
            <w:vAlign w:val="center"/>
          </w:tcPr>
          <w:p w14:paraId="369BD8C2"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r>
      <w:tr w:rsidR="00C84A24" w:rsidRPr="00C84A24" w14:paraId="48D73F33"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45B8110F"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41734D42"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Średnie ogólnokształcące</w:t>
            </w:r>
          </w:p>
        </w:tc>
        <w:tc>
          <w:tcPr>
            <w:tcW w:w="0" w:type="auto"/>
            <w:vAlign w:val="center"/>
          </w:tcPr>
          <w:p w14:paraId="7F67AA86"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29</w:t>
            </w:r>
          </w:p>
        </w:tc>
        <w:tc>
          <w:tcPr>
            <w:tcW w:w="0" w:type="auto"/>
            <w:vAlign w:val="center"/>
          </w:tcPr>
          <w:p w14:paraId="4705D6CF"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27</w:t>
            </w:r>
          </w:p>
        </w:tc>
        <w:tc>
          <w:tcPr>
            <w:tcW w:w="848" w:type="dxa"/>
            <w:vAlign w:val="center"/>
          </w:tcPr>
          <w:p w14:paraId="460E8E0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620" w:type="dxa"/>
            <w:vAlign w:val="center"/>
          </w:tcPr>
          <w:p w14:paraId="376C742C"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7</w:t>
            </w:r>
          </w:p>
        </w:tc>
        <w:tc>
          <w:tcPr>
            <w:tcW w:w="709" w:type="dxa"/>
            <w:vAlign w:val="center"/>
          </w:tcPr>
          <w:p w14:paraId="56B18197"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c>
          <w:tcPr>
            <w:tcW w:w="567" w:type="dxa"/>
            <w:vAlign w:val="center"/>
          </w:tcPr>
          <w:p w14:paraId="72C5743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7</w:t>
            </w:r>
          </w:p>
        </w:tc>
        <w:tc>
          <w:tcPr>
            <w:tcW w:w="824" w:type="dxa"/>
            <w:vAlign w:val="center"/>
          </w:tcPr>
          <w:p w14:paraId="1C094811"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c>
          <w:tcPr>
            <w:tcW w:w="0" w:type="auto"/>
            <w:vAlign w:val="center"/>
          </w:tcPr>
          <w:p w14:paraId="2B1E6A0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r>
      <w:tr w:rsidR="00C84A24" w:rsidRPr="00C84A24" w14:paraId="30F0BC3C"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04A07680"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1AEEC05A"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Zasadnicze zawodowe</w:t>
            </w:r>
          </w:p>
        </w:tc>
        <w:tc>
          <w:tcPr>
            <w:tcW w:w="0" w:type="auto"/>
            <w:vAlign w:val="center"/>
          </w:tcPr>
          <w:p w14:paraId="54560AD8"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98</w:t>
            </w:r>
          </w:p>
        </w:tc>
        <w:tc>
          <w:tcPr>
            <w:tcW w:w="0" w:type="auto"/>
            <w:vAlign w:val="center"/>
          </w:tcPr>
          <w:p w14:paraId="03EAEB9F"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42</w:t>
            </w:r>
          </w:p>
        </w:tc>
        <w:tc>
          <w:tcPr>
            <w:tcW w:w="848" w:type="dxa"/>
            <w:vAlign w:val="center"/>
          </w:tcPr>
          <w:p w14:paraId="665DDC7F"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12</w:t>
            </w:r>
          </w:p>
        </w:tc>
        <w:tc>
          <w:tcPr>
            <w:tcW w:w="620" w:type="dxa"/>
            <w:vAlign w:val="center"/>
          </w:tcPr>
          <w:p w14:paraId="39E0D4A5"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23</w:t>
            </w:r>
          </w:p>
        </w:tc>
        <w:tc>
          <w:tcPr>
            <w:tcW w:w="709" w:type="dxa"/>
            <w:vAlign w:val="center"/>
          </w:tcPr>
          <w:p w14:paraId="014A95FC"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26</w:t>
            </w:r>
          </w:p>
        </w:tc>
        <w:tc>
          <w:tcPr>
            <w:tcW w:w="567" w:type="dxa"/>
            <w:vAlign w:val="center"/>
          </w:tcPr>
          <w:p w14:paraId="2568A86F"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17</w:t>
            </w:r>
          </w:p>
        </w:tc>
        <w:tc>
          <w:tcPr>
            <w:tcW w:w="824" w:type="dxa"/>
            <w:vAlign w:val="center"/>
          </w:tcPr>
          <w:p w14:paraId="3B12738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11</w:t>
            </w:r>
          </w:p>
        </w:tc>
        <w:tc>
          <w:tcPr>
            <w:tcW w:w="0" w:type="auto"/>
            <w:vAlign w:val="center"/>
          </w:tcPr>
          <w:p w14:paraId="4DE6F92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9</w:t>
            </w:r>
          </w:p>
        </w:tc>
      </w:tr>
      <w:tr w:rsidR="00C84A24" w:rsidRPr="00C84A24" w14:paraId="63D89788"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1E7221B1"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1B833940"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Gimnazjalne i poniżej</w:t>
            </w:r>
          </w:p>
        </w:tc>
        <w:tc>
          <w:tcPr>
            <w:tcW w:w="0" w:type="auto"/>
            <w:vAlign w:val="center"/>
          </w:tcPr>
          <w:p w14:paraId="14381DB3"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100</w:t>
            </w:r>
          </w:p>
        </w:tc>
        <w:tc>
          <w:tcPr>
            <w:tcW w:w="0" w:type="auto"/>
            <w:vAlign w:val="center"/>
          </w:tcPr>
          <w:p w14:paraId="47D82083"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40</w:t>
            </w:r>
          </w:p>
        </w:tc>
        <w:tc>
          <w:tcPr>
            <w:tcW w:w="848" w:type="dxa"/>
            <w:vAlign w:val="center"/>
          </w:tcPr>
          <w:p w14:paraId="49641C2E"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9</w:t>
            </w:r>
          </w:p>
        </w:tc>
        <w:tc>
          <w:tcPr>
            <w:tcW w:w="620" w:type="dxa"/>
            <w:vAlign w:val="center"/>
          </w:tcPr>
          <w:p w14:paraId="2099DB57"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25</w:t>
            </w:r>
          </w:p>
        </w:tc>
        <w:tc>
          <w:tcPr>
            <w:tcW w:w="709" w:type="dxa"/>
            <w:vAlign w:val="center"/>
          </w:tcPr>
          <w:p w14:paraId="49806F26"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18</w:t>
            </w:r>
          </w:p>
        </w:tc>
        <w:tc>
          <w:tcPr>
            <w:tcW w:w="567" w:type="dxa"/>
            <w:vAlign w:val="center"/>
          </w:tcPr>
          <w:p w14:paraId="5F34D6C6"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27</w:t>
            </w:r>
          </w:p>
        </w:tc>
        <w:tc>
          <w:tcPr>
            <w:tcW w:w="824" w:type="dxa"/>
            <w:vAlign w:val="center"/>
          </w:tcPr>
          <w:p w14:paraId="09205F32"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13</w:t>
            </w:r>
          </w:p>
        </w:tc>
        <w:tc>
          <w:tcPr>
            <w:tcW w:w="0" w:type="auto"/>
            <w:vAlign w:val="center"/>
          </w:tcPr>
          <w:p w14:paraId="39F0BEE8"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8</w:t>
            </w:r>
          </w:p>
        </w:tc>
      </w:tr>
      <w:tr w:rsidR="00C84A24" w:rsidRPr="00C84A24" w14:paraId="0EAA1159"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one" w:sz="0" w:space="0" w:color="auto"/>
            </w:tcBorders>
            <w:textDirection w:val="btLr"/>
            <w:vAlign w:val="center"/>
          </w:tcPr>
          <w:p w14:paraId="073A20AA" w14:textId="77777777" w:rsidR="00C84A24" w:rsidRPr="00C84A24" w:rsidRDefault="00C84A24" w:rsidP="00C84A24">
            <w:pPr>
              <w:spacing w:line="360" w:lineRule="auto"/>
              <w:ind w:left="113" w:right="113"/>
              <w:jc w:val="center"/>
              <w:rPr>
                <w:rFonts w:ascii="Arial" w:hAnsi="Arial" w:cs="Arial"/>
                <w:color w:val="auto"/>
                <w:sz w:val="16"/>
                <w:szCs w:val="16"/>
              </w:rPr>
            </w:pPr>
            <w:r w:rsidRPr="00C84A24">
              <w:rPr>
                <w:rFonts w:ascii="Arial" w:hAnsi="Arial" w:cs="Arial"/>
                <w:color w:val="auto"/>
                <w:sz w:val="16"/>
                <w:szCs w:val="16"/>
              </w:rPr>
              <w:t>Staż pracy</w:t>
            </w:r>
          </w:p>
        </w:tc>
        <w:tc>
          <w:tcPr>
            <w:tcW w:w="0" w:type="auto"/>
            <w:vAlign w:val="center"/>
          </w:tcPr>
          <w:p w14:paraId="5C03CE95"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Do 1 roku</w:t>
            </w:r>
          </w:p>
        </w:tc>
        <w:tc>
          <w:tcPr>
            <w:tcW w:w="0" w:type="auto"/>
            <w:vAlign w:val="center"/>
          </w:tcPr>
          <w:p w14:paraId="19190625"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56</w:t>
            </w:r>
          </w:p>
        </w:tc>
        <w:tc>
          <w:tcPr>
            <w:tcW w:w="0" w:type="auto"/>
            <w:vAlign w:val="center"/>
          </w:tcPr>
          <w:p w14:paraId="700D6F03"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35</w:t>
            </w:r>
          </w:p>
        </w:tc>
        <w:tc>
          <w:tcPr>
            <w:tcW w:w="848" w:type="dxa"/>
            <w:vAlign w:val="center"/>
          </w:tcPr>
          <w:p w14:paraId="4E68C16C"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9</w:t>
            </w:r>
          </w:p>
        </w:tc>
        <w:tc>
          <w:tcPr>
            <w:tcW w:w="620" w:type="dxa"/>
            <w:vAlign w:val="center"/>
          </w:tcPr>
          <w:p w14:paraId="23D1257A"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16</w:t>
            </w:r>
          </w:p>
        </w:tc>
        <w:tc>
          <w:tcPr>
            <w:tcW w:w="709" w:type="dxa"/>
            <w:vAlign w:val="center"/>
          </w:tcPr>
          <w:p w14:paraId="2997799C"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8</w:t>
            </w:r>
          </w:p>
        </w:tc>
        <w:tc>
          <w:tcPr>
            <w:tcW w:w="567" w:type="dxa"/>
            <w:vAlign w:val="center"/>
          </w:tcPr>
          <w:p w14:paraId="332129AB"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15</w:t>
            </w:r>
          </w:p>
        </w:tc>
        <w:tc>
          <w:tcPr>
            <w:tcW w:w="824" w:type="dxa"/>
            <w:vAlign w:val="center"/>
          </w:tcPr>
          <w:p w14:paraId="1A48505A"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c>
          <w:tcPr>
            <w:tcW w:w="0" w:type="auto"/>
            <w:vAlign w:val="center"/>
          </w:tcPr>
          <w:p w14:paraId="633F4E41"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r>
      <w:tr w:rsidR="00C84A24" w:rsidRPr="00C84A24" w14:paraId="310D6817"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2D682EDE"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10DAC295"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1-5</w:t>
            </w:r>
          </w:p>
        </w:tc>
        <w:tc>
          <w:tcPr>
            <w:tcW w:w="0" w:type="auto"/>
            <w:vAlign w:val="center"/>
          </w:tcPr>
          <w:p w14:paraId="33678FFE"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103</w:t>
            </w:r>
          </w:p>
        </w:tc>
        <w:tc>
          <w:tcPr>
            <w:tcW w:w="0" w:type="auto"/>
            <w:vAlign w:val="center"/>
          </w:tcPr>
          <w:p w14:paraId="270BD027"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58</w:t>
            </w:r>
          </w:p>
        </w:tc>
        <w:tc>
          <w:tcPr>
            <w:tcW w:w="848" w:type="dxa"/>
            <w:vAlign w:val="center"/>
          </w:tcPr>
          <w:p w14:paraId="0B3D2995"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12</w:t>
            </w:r>
          </w:p>
        </w:tc>
        <w:tc>
          <w:tcPr>
            <w:tcW w:w="620" w:type="dxa"/>
            <w:vAlign w:val="center"/>
          </w:tcPr>
          <w:p w14:paraId="4471028F"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32</w:t>
            </w:r>
          </w:p>
        </w:tc>
        <w:tc>
          <w:tcPr>
            <w:tcW w:w="709" w:type="dxa"/>
            <w:vAlign w:val="center"/>
          </w:tcPr>
          <w:p w14:paraId="3E7C0217"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24</w:t>
            </w:r>
          </w:p>
        </w:tc>
        <w:tc>
          <w:tcPr>
            <w:tcW w:w="567" w:type="dxa"/>
            <w:vAlign w:val="center"/>
          </w:tcPr>
          <w:p w14:paraId="3668F38A"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18</w:t>
            </w:r>
          </w:p>
        </w:tc>
        <w:tc>
          <w:tcPr>
            <w:tcW w:w="824" w:type="dxa"/>
            <w:vAlign w:val="center"/>
          </w:tcPr>
          <w:p w14:paraId="7353BE09"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11</w:t>
            </w:r>
          </w:p>
        </w:tc>
        <w:tc>
          <w:tcPr>
            <w:tcW w:w="0" w:type="auto"/>
            <w:vAlign w:val="center"/>
          </w:tcPr>
          <w:p w14:paraId="6EAE555B"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r>
      <w:tr w:rsidR="00C84A24" w:rsidRPr="00C84A24" w14:paraId="2957A3C0"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6A5F00B6"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59AB3576"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5-10</w:t>
            </w:r>
          </w:p>
        </w:tc>
        <w:tc>
          <w:tcPr>
            <w:tcW w:w="0" w:type="auto"/>
            <w:vAlign w:val="center"/>
          </w:tcPr>
          <w:p w14:paraId="182EC690"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50</w:t>
            </w:r>
          </w:p>
        </w:tc>
        <w:tc>
          <w:tcPr>
            <w:tcW w:w="0" w:type="auto"/>
            <w:vAlign w:val="center"/>
          </w:tcPr>
          <w:p w14:paraId="55843BDB"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17</w:t>
            </w:r>
          </w:p>
        </w:tc>
        <w:tc>
          <w:tcPr>
            <w:tcW w:w="848" w:type="dxa"/>
            <w:vAlign w:val="center"/>
          </w:tcPr>
          <w:p w14:paraId="4CF92D9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c>
          <w:tcPr>
            <w:tcW w:w="620" w:type="dxa"/>
            <w:vAlign w:val="center"/>
          </w:tcPr>
          <w:p w14:paraId="0E566B9F"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11</w:t>
            </w:r>
          </w:p>
        </w:tc>
        <w:tc>
          <w:tcPr>
            <w:tcW w:w="709" w:type="dxa"/>
            <w:vAlign w:val="center"/>
          </w:tcPr>
          <w:p w14:paraId="246B78F9"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14</w:t>
            </w:r>
          </w:p>
        </w:tc>
        <w:tc>
          <w:tcPr>
            <w:tcW w:w="567" w:type="dxa"/>
            <w:vAlign w:val="center"/>
          </w:tcPr>
          <w:p w14:paraId="4A0CA380"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13</w:t>
            </w:r>
          </w:p>
        </w:tc>
        <w:tc>
          <w:tcPr>
            <w:tcW w:w="824" w:type="dxa"/>
            <w:vAlign w:val="center"/>
          </w:tcPr>
          <w:p w14:paraId="61E9446F"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c>
          <w:tcPr>
            <w:tcW w:w="0" w:type="auto"/>
            <w:vAlign w:val="center"/>
          </w:tcPr>
          <w:p w14:paraId="4CF3357C"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r>
      <w:tr w:rsidR="00C84A24" w:rsidRPr="00C84A24" w14:paraId="79D6F2C2"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2231BE17"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69563AD1"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10-20</w:t>
            </w:r>
          </w:p>
        </w:tc>
        <w:tc>
          <w:tcPr>
            <w:tcW w:w="0" w:type="auto"/>
            <w:vAlign w:val="center"/>
          </w:tcPr>
          <w:p w14:paraId="2C1B4230"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29</w:t>
            </w:r>
          </w:p>
        </w:tc>
        <w:tc>
          <w:tcPr>
            <w:tcW w:w="0" w:type="auto"/>
            <w:vAlign w:val="center"/>
          </w:tcPr>
          <w:p w14:paraId="2CC6F23F"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13</w:t>
            </w:r>
          </w:p>
        </w:tc>
        <w:tc>
          <w:tcPr>
            <w:tcW w:w="848" w:type="dxa"/>
            <w:vAlign w:val="center"/>
          </w:tcPr>
          <w:p w14:paraId="67482750"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620" w:type="dxa"/>
            <w:vAlign w:val="center"/>
          </w:tcPr>
          <w:p w14:paraId="56190C64"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8</w:t>
            </w:r>
          </w:p>
        </w:tc>
        <w:tc>
          <w:tcPr>
            <w:tcW w:w="709" w:type="dxa"/>
            <w:vAlign w:val="center"/>
          </w:tcPr>
          <w:p w14:paraId="19FD3A7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c>
          <w:tcPr>
            <w:tcW w:w="567" w:type="dxa"/>
            <w:vAlign w:val="center"/>
          </w:tcPr>
          <w:p w14:paraId="22B97EF1"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c>
          <w:tcPr>
            <w:tcW w:w="824" w:type="dxa"/>
            <w:vAlign w:val="center"/>
          </w:tcPr>
          <w:p w14:paraId="41479980"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c>
          <w:tcPr>
            <w:tcW w:w="0" w:type="auto"/>
            <w:vAlign w:val="center"/>
          </w:tcPr>
          <w:p w14:paraId="72D894F2"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5</w:t>
            </w:r>
          </w:p>
        </w:tc>
      </w:tr>
      <w:tr w:rsidR="00C84A24" w:rsidRPr="00C84A24" w14:paraId="477C211C"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462BFD94"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20ABEF68"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20-30</w:t>
            </w:r>
          </w:p>
        </w:tc>
        <w:tc>
          <w:tcPr>
            <w:tcW w:w="0" w:type="auto"/>
            <w:vAlign w:val="center"/>
          </w:tcPr>
          <w:p w14:paraId="7F0C3E0C"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25</w:t>
            </w:r>
          </w:p>
        </w:tc>
        <w:tc>
          <w:tcPr>
            <w:tcW w:w="0" w:type="auto"/>
            <w:vAlign w:val="center"/>
          </w:tcPr>
          <w:p w14:paraId="13B54753"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11</w:t>
            </w:r>
          </w:p>
        </w:tc>
        <w:tc>
          <w:tcPr>
            <w:tcW w:w="848" w:type="dxa"/>
            <w:vAlign w:val="center"/>
          </w:tcPr>
          <w:p w14:paraId="2C7E0376"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620" w:type="dxa"/>
            <w:vAlign w:val="center"/>
          </w:tcPr>
          <w:p w14:paraId="7957843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709" w:type="dxa"/>
            <w:vAlign w:val="center"/>
          </w:tcPr>
          <w:p w14:paraId="2D77C3E4"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567" w:type="dxa"/>
            <w:vAlign w:val="center"/>
          </w:tcPr>
          <w:p w14:paraId="66A2C530"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10</w:t>
            </w:r>
          </w:p>
        </w:tc>
        <w:tc>
          <w:tcPr>
            <w:tcW w:w="824" w:type="dxa"/>
            <w:vAlign w:val="center"/>
          </w:tcPr>
          <w:p w14:paraId="0D73A79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c>
          <w:tcPr>
            <w:tcW w:w="0" w:type="auto"/>
            <w:vAlign w:val="center"/>
          </w:tcPr>
          <w:p w14:paraId="28F12DF0"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r>
      <w:tr w:rsidR="00C84A24" w:rsidRPr="00C84A24" w14:paraId="7DF23E8E" w14:textId="77777777" w:rsidTr="00C84A24">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000F0F9C"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5CD67E61"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30 lat i więcej</w:t>
            </w:r>
          </w:p>
        </w:tc>
        <w:tc>
          <w:tcPr>
            <w:tcW w:w="0" w:type="auto"/>
            <w:vAlign w:val="center"/>
          </w:tcPr>
          <w:p w14:paraId="2BBB3D9C"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5</w:t>
            </w:r>
          </w:p>
        </w:tc>
        <w:tc>
          <w:tcPr>
            <w:tcW w:w="0" w:type="auto"/>
            <w:vAlign w:val="center"/>
          </w:tcPr>
          <w:p w14:paraId="49376024"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w:t>
            </w:r>
          </w:p>
        </w:tc>
        <w:tc>
          <w:tcPr>
            <w:tcW w:w="848" w:type="dxa"/>
            <w:vAlign w:val="center"/>
          </w:tcPr>
          <w:p w14:paraId="6C701014"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0</w:t>
            </w:r>
          </w:p>
        </w:tc>
        <w:tc>
          <w:tcPr>
            <w:tcW w:w="620" w:type="dxa"/>
            <w:vAlign w:val="center"/>
          </w:tcPr>
          <w:p w14:paraId="2225C8A7"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w:t>
            </w:r>
          </w:p>
        </w:tc>
        <w:tc>
          <w:tcPr>
            <w:tcW w:w="709" w:type="dxa"/>
            <w:vAlign w:val="center"/>
          </w:tcPr>
          <w:p w14:paraId="1E8F6C09"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c>
          <w:tcPr>
            <w:tcW w:w="567" w:type="dxa"/>
            <w:vAlign w:val="center"/>
          </w:tcPr>
          <w:p w14:paraId="7F30660A"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0</w:t>
            </w:r>
          </w:p>
        </w:tc>
        <w:tc>
          <w:tcPr>
            <w:tcW w:w="824" w:type="dxa"/>
            <w:vAlign w:val="center"/>
          </w:tcPr>
          <w:p w14:paraId="7EC7867D"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c>
          <w:tcPr>
            <w:tcW w:w="0" w:type="auto"/>
            <w:vAlign w:val="center"/>
          </w:tcPr>
          <w:p w14:paraId="477F692A"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w:t>
            </w:r>
          </w:p>
        </w:tc>
      </w:tr>
      <w:tr w:rsidR="00C84A24" w:rsidRPr="00C84A24" w14:paraId="2876691B" w14:textId="77777777" w:rsidTr="00C8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5156C6AB" w14:textId="77777777" w:rsidR="00C84A24" w:rsidRPr="00C84A24" w:rsidRDefault="00C84A24" w:rsidP="00C84A24">
            <w:pPr>
              <w:spacing w:line="360" w:lineRule="auto"/>
              <w:jc w:val="center"/>
              <w:rPr>
                <w:rFonts w:ascii="Arial" w:hAnsi="Arial" w:cs="Arial"/>
                <w:color w:val="auto"/>
                <w:sz w:val="16"/>
                <w:szCs w:val="16"/>
              </w:rPr>
            </w:pPr>
          </w:p>
        </w:tc>
        <w:tc>
          <w:tcPr>
            <w:tcW w:w="0" w:type="auto"/>
            <w:vAlign w:val="center"/>
          </w:tcPr>
          <w:p w14:paraId="09107C58"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Bez stażu</w:t>
            </w:r>
          </w:p>
        </w:tc>
        <w:tc>
          <w:tcPr>
            <w:tcW w:w="0" w:type="auto"/>
            <w:vAlign w:val="center"/>
          </w:tcPr>
          <w:p w14:paraId="587EF6DC"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46</w:t>
            </w:r>
          </w:p>
        </w:tc>
        <w:tc>
          <w:tcPr>
            <w:tcW w:w="0" w:type="auto"/>
            <w:vAlign w:val="center"/>
          </w:tcPr>
          <w:p w14:paraId="19D14D49" w14:textId="77777777" w:rsidR="00C84A24" w:rsidRPr="00C84A24" w:rsidRDefault="00C84A24" w:rsidP="00C84A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4A24">
              <w:rPr>
                <w:rFonts w:ascii="Arial" w:hAnsi="Arial" w:cs="Arial"/>
                <w:sz w:val="16"/>
                <w:szCs w:val="16"/>
              </w:rPr>
              <w:t>32</w:t>
            </w:r>
          </w:p>
        </w:tc>
        <w:tc>
          <w:tcPr>
            <w:tcW w:w="848" w:type="dxa"/>
            <w:vAlign w:val="center"/>
          </w:tcPr>
          <w:p w14:paraId="0D8EAA90"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w:t>
            </w:r>
          </w:p>
        </w:tc>
        <w:tc>
          <w:tcPr>
            <w:tcW w:w="620" w:type="dxa"/>
            <w:vAlign w:val="center"/>
          </w:tcPr>
          <w:p w14:paraId="3531FCE7"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w:t>
            </w:r>
          </w:p>
        </w:tc>
        <w:tc>
          <w:tcPr>
            <w:tcW w:w="709" w:type="dxa"/>
            <w:vAlign w:val="center"/>
          </w:tcPr>
          <w:p w14:paraId="59BFF24C"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12</w:t>
            </w:r>
          </w:p>
        </w:tc>
        <w:tc>
          <w:tcPr>
            <w:tcW w:w="567" w:type="dxa"/>
            <w:vAlign w:val="center"/>
          </w:tcPr>
          <w:p w14:paraId="33BF3948"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11</w:t>
            </w:r>
          </w:p>
        </w:tc>
        <w:tc>
          <w:tcPr>
            <w:tcW w:w="824" w:type="dxa"/>
            <w:vAlign w:val="center"/>
          </w:tcPr>
          <w:p w14:paraId="4A0559AB"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10</w:t>
            </w:r>
          </w:p>
        </w:tc>
        <w:tc>
          <w:tcPr>
            <w:tcW w:w="0" w:type="auto"/>
            <w:vAlign w:val="center"/>
          </w:tcPr>
          <w:p w14:paraId="4A4DDF25" w14:textId="77777777" w:rsidR="00C84A24" w:rsidRPr="00C84A24" w:rsidRDefault="00C84A24" w:rsidP="00C84A2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w:t>
            </w:r>
          </w:p>
        </w:tc>
      </w:tr>
      <w:tr w:rsidR="00C84A24" w:rsidRPr="00C84A24" w14:paraId="191D6D04" w14:textId="77777777" w:rsidTr="00C84A24">
        <w:trPr>
          <w:trHeight w:val="318"/>
        </w:trPr>
        <w:tc>
          <w:tcPr>
            <w:cnfStyle w:val="001000000000" w:firstRow="0" w:lastRow="0" w:firstColumn="1" w:lastColumn="0" w:oddVBand="0" w:evenVBand="0" w:oddHBand="0" w:evenHBand="0" w:firstRowFirstColumn="0" w:firstRowLastColumn="0" w:lastRowFirstColumn="0" w:lastRowLastColumn="0"/>
            <w:tcW w:w="0" w:type="auto"/>
            <w:gridSpan w:val="2"/>
            <w:tcBorders>
              <w:left w:val="none" w:sz="0" w:space="0" w:color="auto"/>
              <w:bottom w:val="none" w:sz="0" w:space="0" w:color="auto"/>
            </w:tcBorders>
            <w:vAlign w:val="center"/>
          </w:tcPr>
          <w:p w14:paraId="61AB0267" w14:textId="77777777" w:rsidR="00C84A24" w:rsidRPr="00C84A24" w:rsidRDefault="00C84A24" w:rsidP="00C84A24">
            <w:pPr>
              <w:spacing w:line="360" w:lineRule="auto"/>
              <w:jc w:val="center"/>
              <w:rPr>
                <w:rFonts w:ascii="Arial" w:hAnsi="Arial" w:cs="Arial"/>
                <w:color w:val="auto"/>
                <w:sz w:val="16"/>
                <w:szCs w:val="16"/>
              </w:rPr>
            </w:pPr>
            <w:r w:rsidRPr="00C84A24">
              <w:rPr>
                <w:rFonts w:ascii="Arial" w:hAnsi="Arial" w:cs="Arial"/>
                <w:color w:val="auto"/>
                <w:sz w:val="16"/>
                <w:szCs w:val="16"/>
              </w:rPr>
              <w:t>Bezrobotnych ogółem</w:t>
            </w:r>
          </w:p>
        </w:tc>
        <w:tc>
          <w:tcPr>
            <w:tcW w:w="0" w:type="auto"/>
            <w:vAlign w:val="center"/>
          </w:tcPr>
          <w:p w14:paraId="78882233"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314</w:t>
            </w:r>
          </w:p>
        </w:tc>
        <w:tc>
          <w:tcPr>
            <w:tcW w:w="0" w:type="auto"/>
            <w:vAlign w:val="center"/>
          </w:tcPr>
          <w:p w14:paraId="1994F73D" w14:textId="77777777" w:rsidR="00C84A24" w:rsidRPr="00C84A24" w:rsidRDefault="00C84A24" w:rsidP="00C84A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4A24">
              <w:rPr>
                <w:rFonts w:ascii="Arial" w:hAnsi="Arial" w:cs="Arial"/>
                <w:sz w:val="16"/>
                <w:szCs w:val="16"/>
              </w:rPr>
              <w:t>167</w:t>
            </w:r>
          </w:p>
        </w:tc>
        <w:tc>
          <w:tcPr>
            <w:tcW w:w="848" w:type="dxa"/>
            <w:vAlign w:val="center"/>
          </w:tcPr>
          <w:p w14:paraId="02DDAA9E"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32</w:t>
            </w:r>
          </w:p>
        </w:tc>
        <w:tc>
          <w:tcPr>
            <w:tcW w:w="620" w:type="dxa"/>
            <w:vAlign w:val="center"/>
          </w:tcPr>
          <w:p w14:paraId="0CE71F81"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78</w:t>
            </w:r>
          </w:p>
        </w:tc>
        <w:tc>
          <w:tcPr>
            <w:tcW w:w="709" w:type="dxa"/>
            <w:vAlign w:val="center"/>
          </w:tcPr>
          <w:p w14:paraId="19B062DF"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67</w:t>
            </w:r>
          </w:p>
        </w:tc>
        <w:tc>
          <w:tcPr>
            <w:tcW w:w="567" w:type="dxa"/>
            <w:vAlign w:val="center"/>
          </w:tcPr>
          <w:p w14:paraId="1ECDC8AA"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71</w:t>
            </w:r>
          </w:p>
        </w:tc>
        <w:tc>
          <w:tcPr>
            <w:tcW w:w="824" w:type="dxa"/>
            <w:vAlign w:val="center"/>
          </w:tcPr>
          <w:p w14:paraId="5797ED2C"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42</w:t>
            </w:r>
          </w:p>
        </w:tc>
        <w:tc>
          <w:tcPr>
            <w:tcW w:w="0" w:type="auto"/>
            <w:vAlign w:val="center"/>
          </w:tcPr>
          <w:p w14:paraId="7A729725" w14:textId="77777777" w:rsidR="00C84A24" w:rsidRPr="00C84A24" w:rsidRDefault="00C84A24" w:rsidP="00C84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84A24">
              <w:rPr>
                <w:rFonts w:ascii="Arial" w:hAnsi="Arial" w:cs="Arial"/>
                <w:color w:val="000000"/>
                <w:sz w:val="16"/>
                <w:szCs w:val="16"/>
              </w:rPr>
              <w:t>24</w:t>
            </w:r>
          </w:p>
        </w:tc>
      </w:tr>
    </w:tbl>
    <w:p w14:paraId="18EBEEA0" w14:textId="77777777" w:rsidR="00E56985" w:rsidRPr="00E90DB5" w:rsidRDefault="00E56985" w:rsidP="00E56985">
      <w:pPr>
        <w:spacing w:line="360" w:lineRule="auto"/>
        <w:ind w:firstLine="708"/>
        <w:jc w:val="center"/>
        <w:rPr>
          <w:rFonts w:ascii="Arial" w:hAnsi="Arial" w:cs="Arial"/>
          <w:i/>
          <w:sz w:val="18"/>
        </w:rPr>
      </w:pPr>
      <w:r w:rsidRPr="00E90DB5">
        <w:rPr>
          <w:rFonts w:ascii="Arial" w:hAnsi="Arial" w:cs="Arial"/>
          <w:i/>
          <w:sz w:val="18"/>
        </w:rPr>
        <w:t>Źródło: PUP Wągrowiec</w:t>
      </w:r>
    </w:p>
    <w:p w14:paraId="2E2E1E22" w14:textId="77777777" w:rsidR="00F10620" w:rsidRPr="00F10620" w:rsidRDefault="00F10620" w:rsidP="00F10620">
      <w:pPr>
        <w:spacing w:line="360" w:lineRule="auto"/>
        <w:ind w:firstLine="708"/>
        <w:jc w:val="both"/>
        <w:rPr>
          <w:rFonts w:ascii="Arial" w:hAnsi="Arial" w:cs="Arial"/>
          <w:sz w:val="24"/>
        </w:rPr>
      </w:pPr>
      <w:r>
        <w:rPr>
          <w:rFonts w:ascii="Arial" w:hAnsi="Arial" w:cs="Arial"/>
          <w:sz w:val="24"/>
        </w:rPr>
        <w:t xml:space="preserve">Liczba bezrobotnych regularnie spada: w stosunku do roku 2015 liczba osób bez zatrudnienia była niższa o 36 osób, a w stosunku do 2014 roku o 223 osoby. Wśród bezrobotnych w 2016 r. </w:t>
      </w:r>
      <w:r w:rsidR="009E3267">
        <w:rPr>
          <w:rFonts w:ascii="Arial" w:hAnsi="Arial" w:cs="Arial"/>
          <w:sz w:val="24"/>
        </w:rPr>
        <w:t>53,18% stanowiły kobiety, 43,31% osoby do 30. roku życia, 44,27% osoby długotrwale bezrobotne, a 5,73% osoby niepełnosprawne. W stosunku do 2015 roku w grupie bezrobotnych spadł udział kobiet o 7,10 pp., udział osób długotrwale bezrobotnych o 7,73 pp. oraz udział osób niepełnosprawnych o 1,12 pp. Wzrósł natomiast udział bezrobotnych osób do 30. roku życia o 0,45 pp.</w:t>
      </w:r>
    </w:p>
    <w:p w14:paraId="3A46C60F" w14:textId="05129986" w:rsidR="001937EB" w:rsidRPr="001937EB" w:rsidRDefault="001937EB" w:rsidP="001937EB">
      <w:pPr>
        <w:pStyle w:val="Legenda"/>
        <w:jc w:val="center"/>
        <w:rPr>
          <w:rFonts w:ascii="Arial" w:hAnsi="Arial" w:cs="Arial"/>
          <w:i w:val="0"/>
          <w:color w:val="auto"/>
        </w:rPr>
      </w:pPr>
      <w:bookmarkStart w:id="25" w:name="_Toc499297259"/>
      <w:r w:rsidRPr="001937EB">
        <w:rPr>
          <w:rFonts w:ascii="Arial" w:hAnsi="Arial" w:cs="Arial"/>
          <w:color w:val="auto"/>
        </w:rPr>
        <w:t xml:space="preserve">Tabela </w:t>
      </w:r>
      <w:r w:rsidRPr="001937EB">
        <w:rPr>
          <w:rFonts w:ascii="Arial" w:hAnsi="Arial" w:cs="Arial"/>
          <w:color w:val="auto"/>
        </w:rPr>
        <w:fldChar w:fldCharType="begin"/>
      </w:r>
      <w:r w:rsidRPr="001937EB">
        <w:rPr>
          <w:rFonts w:ascii="Arial" w:hAnsi="Arial" w:cs="Arial"/>
          <w:color w:val="auto"/>
        </w:rPr>
        <w:instrText xml:space="preserve"> SEQ Tabela \* ARABIC </w:instrText>
      </w:r>
      <w:r w:rsidRPr="001937EB">
        <w:rPr>
          <w:rFonts w:ascii="Arial" w:hAnsi="Arial" w:cs="Arial"/>
          <w:color w:val="auto"/>
        </w:rPr>
        <w:fldChar w:fldCharType="separate"/>
      </w:r>
      <w:r w:rsidR="00E378EF">
        <w:rPr>
          <w:rFonts w:ascii="Arial" w:hAnsi="Arial" w:cs="Arial"/>
          <w:noProof/>
          <w:color w:val="auto"/>
        </w:rPr>
        <w:t>10</w:t>
      </w:r>
      <w:r w:rsidRPr="001937EB">
        <w:rPr>
          <w:rFonts w:ascii="Arial" w:hAnsi="Arial" w:cs="Arial"/>
          <w:color w:val="auto"/>
        </w:rPr>
        <w:fldChar w:fldCharType="end"/>
      </w:r>
      <w:r w:rsidRPr="001937EB">
        <w:rPr>
          <w:rFonts w:ascii="Arial" w:hAnsi="Arial" w:cs="Arial"/>
          <w:color w:val="auto"/>
        </w:rPr>
        <w:t>: Struktura osób bezrobotnych w Gminie Gołańcz w latach 2014 - 2016</w:t>
      </w:r>
      <w:bookmarkEnd w:id="25"/>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418"/>
        <w:gridCol w:w="1202"/>
      </w:tblGrid>
      <w:tr w:rsidR="001937EB" w:rsidRPr="001937EB" w14:paraId="4958D702" w14:textId="77777777" w:rsidTr="001937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noWrap/>
            <w:vAlign w:val="center"/>
            <w:hideMark/>
          </w:tcPr>
          <w:p w14:paraId="482900C5" w14:textId="77777777" w:rsidR="001937EB" w:rsidRPr="001937EB" w:rsidRDefault="001937EB" w:rsidP="001937EB">
            <w:pPr>
              <w:jc w:val="center"/>
              <w:rPr>
                <w:rFonts w:ascii="Arial" w:eastAsia="Times New Roman" w:hAnsi="Arial" w:cs="Arial"/>
                <w:color w:val="auto"/>
                <w:sz w:val="24"/>
                <w:lang w:eastAsia="pl-PL"/>
              </w:rPr>
            </w:pPr>
            <w:r w:rsidRPr="001937EB">
              <w:rPr>
                <w:rFonts w:ascii="Arial" w:eastAsia="Times New Roman" w:hAnsi="Arial" w:cs="Arial"/>
                <w:color w:val="auto"/>
                <w:sz w:val="24"/>
                <w:lang w:eastAsia="pl-PL"/>
              </w:rPr>
              <w:t>Bezrobotni</w:t>
            </w:r>
          </w:p>
        </w:tc>
        <w:tc>
          <w:tcPr>
            <w:tcW w:w="1276" w:type="dxa"/>
            <w:tcBorders>
              <w:top w:val="none" w:sz="0" w:space="0" w:color="auto"/>
              <w:left w:val="none" w:sz="0" w:space="0" w:color="auto"/>
              <w:right w:val="none" w:sz="0" w:space="0" w:color="auto"/>
            </w:tcBorders>
            <w:noWrap/>
            <w:vAlign w:val="center"/>
            <w:hideMark/>
          </w:tcPr>
          <w:p w14:paraId="680F5ECE" w14:textId="77777777" w:rsidR="001937EB" w:rsidRPr="001937EB" w:rsidRDefault="001937EB" w:rsidP="001937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lang w:eastAsia="pl-PL"/>
              </w:rPr>
            </w:pPr>
            <w:r w:rsidRPr="001937EB">
              <w:rPr>
                <w:rFonts w:ascii="Arial" w:eastAsia="Times New Roman" w:hAnsi="Arial" w:cs="Arial"/>
                <w:color w:val="auto"/>
                <w:sz w:val="24"/>
                <w:lang w:eastAsia="pl-PL"/>
              </w:rPr>
              <w:t>2014</w:t>
            </w:r>
          </w:p>
        </w:tc>
        <w:tc>
          <w:tcPr>
            <w:tcW w:w="1418" w:type="dxa"/>
            <w:tcBorders>
              <w:top w:val="none" w:sz="0" w:space="0" w:color="auto"/>
              <w:left w:val="none" w:sz="0" w:space="0" w:color="auto"/>
              <w:right w:val="none" w:sz="0" w:space="0" w:color="auto"/>
            </w:tcBorders>
            <w:noWrap/>
            <w:vAlign w:val="center"/>
            <w:hideMark/>
          </w:tcPr>
          <w:p w14:paraId="30B4EB7D" w14:textId="77777777" w:rsidR="001937EB" w:rsidRPr="001937EB" w:rsidRDefault="001937EB" w:rsidP="001937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lang w:eastAsia="pl-PL"/>
              </w:rPr>
            </w:pPr>
            <w:r w:rsidRPr="001937EB">
              <w:rPr>
                <w:rFonts w:ascii="Arial" w:eastAsia="Times New Roman" w:hAnsi="Arial" w:cs="Arial"/>
                <w:color w:val="auto"/>
                <w:sz w:val="24"/>
                <w:lang w:eastAsia="pl-PL"/>
              </w:rPr>
              <w:t>2015</w:t>
            </w:r>
          </w:p>
        </w:tc>
        <w:tc>
          <w:tcPr>
            <w:tcW w:w="1202" w:type="dxa"/>
            <w:tcBorders>
              <w:top w:val="none" w:sz="0" w:space="0" w:color="auto"/>
              <w:left w:val="none" w:sz="0" w:space="0" w:color="auto"/>
              <w:right w:val="none" w:sz="0" w:space="0" w:color="auto"/>
            </w:tcBorders>
            <w:noWrap/>
            <w:vAlign w:val="center"/>
            <w:hideMark/>
          </w:tcPr>
          <w:p w14:paraId="27BAEE68" w14:textId="77777777" w:rsidR="001937EB" w:rsidRPr="001937EB" w:rsidRDefault="001937EB" w:rsidP="001937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lang w:eastAsia="pl-PL"/>
              </w:rPr>
            </w:pPr>
            <w:r w:rsidRPr="001937EB">
              <w:rPr>
                <w:rFonts w:ascii="Arial" w:eastAsia="Times New Roman" w:hAnsi="Arial" w:cs="Arial"/>
                <w:color w:val="auto"/>
                <w:sz w:val="24"/>
                <w:lang w:eastAsia="pl-PL"/>
              </w:rPr>
              <w:t>2016</w:t>
            </w:r>
          </w:p>
        </w:tc>
      </w:tr>
      <w:tr w:rsidR="001937EB" w:rsidRPr="001937EB" w14:paraId="35060A2D" w14:textId="77777777" w:rsidTr="001937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noWrap/>
            <w:vAlign w:val="center"/>
            <w:hideMark/>
          </w:tcPr>
          <w:p w14:paraId="703D4FA6" w14:textId="77777777" w:rsidR="001937EB" w:rsidRPr="001937EB" w:rsidRDefault="001937EB" w:rsidP="001937EB">
            <w:pPr>
              <w:jc w:val="center"/>
              <w:rPr>
                <w:rFonts w:ascii="Arial" w:eastAsia="Times New Roman" w:hAnsi="Arial" w:cs="Arial"/>
                <w:color w:val="auto"/>
                <w:sz w:val="24"/>
                <w:lang w:eastAsia="pl-PL"/>
              </w:rPr>
            </w:pPr>
            <w:r w:rsidRPr="001937EB">
              <w:rPr>
                <w:rFonts w:ascii="Arial" w:eastAsia="Times New Roman" w:hAnsi="Arial" w:cs="Arial"/>
                <w:color w:val="auto"/>
                <w:sz w:val="24"/>
                <w:lang w:eastAsia="pl-PL"/>
              </w:rPr>
              <w:t>Ogółem</w:t>
            </w:r>
          </w:p>
        </w:tc>
        <w:tc>
          <w:tcPr>
            <w:tcW w:w="1276" w:type="dxa"/>
            <w:noWrap/>
            <w:vAlign w:val="center"/>
            <w:hideMark/>
          </w:tcPr>
          <w:p w14:paraId="7B259108"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537</w:t>
            </w:r>
          </w:p>
        </w:tc>
        <w:tc>
          <w:tcPr>
            <w:tcW w:w="1418" w:type="dxa"/>
            <w:noWrap/>
            <w:vAlign w:val="center"/>
            <w:hideMark/>
          </w:tcPr>
          <w:p w14:paraId="6B39D850"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350</w:t>
            </w:r>
          </w:p>
        </w:tc>
        <w:tc>
          <w:tcPr>
            <w:tcW w:w="1202" w:type="dxa"/>
            <w:noWrap/>
            <w:vAlign w:val="center"/>
            <w:hideMark/>
          </w:tcPr>
          <w:p w14:paraId="252C715F"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314</w:t>
            </w:r>
          </w:p>
        </w:tc>
      </w:tr>
      <w:tr w:rsidR="001937EB" w:rsidRPr="001937EB" w14:paraId="50F4F6C3" w14:textId="77777777" w:rsidTr="001937EB">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noWrap/>
            <w:vAlign w:val="center"/>
            <w:hideMark/>
          </w:tcPr>
          <w:p w14:paraId="43C130D2" w14:textId="77777777" w:rsidR="001937EB" w:rsidRPr="001937EB" w:rsidRDefault="001937EB" w:rsidP="001937EB">
            <w:pPr>
              <w:jc w:val="center"/>
              <w:rPr>
                <w:rFonts w:ascii="Arial" w:eastAsia="Times New Roman" w:hAnsi="Arial" w:cs="Arial"/>
                <w:color w:val="auto"/>
                <w:sz w:val="24"/>
                <w:lang w:eastAsia="pl-PL"/>
              </w:rPr>
            </w:pPr>
            <w:r w:rsidRPr="001937EB">
              <w:rPr>
                <w:rFonts w:ascii="Arial" w:eastAsia="Times New Roman" w:hAnsi="Arial" w:cs="Arial"/>
                <w:color w:val="auto"/>
                <w:sz w:val="24"/>
                <w:lang w:eastAsia="pl-PL"/>
              </w:rPr>
              <w:t>Kobiety</w:t>
            </w:r>
          </w:p>
        </w:tc>
        <w:tc>
          <w:tcPr>
            <w:tcW w:w="1276" w:type="dxa"/>
            <w:noWrap/>
            <w:vAlign w:val="center"/>
            <w:hideMark/>
          </w:tcPr>
          <w:p w14:paraId="657AC546" w14:textId="77777777" w:rsidR="001937EB" w:rsidRPr="001937EB" w:rsidRDefault="001937EB" w:rsidP="001937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339</w:t>
            </w:r>
          </w:p>
        </w:tc>
        <w:tc>
          <w:tcPr>
            <w:tcW w:w="1418" w:type="dxa"/>
            <w:noWrap/>
            <w:vAlign w:val="center"/>
            <w:hideMark/>
          </w:tcPr>
          <w:p w14:paraId="31EEF83B" w14:textId="77777777" w:rsidR="001937EB" w:rsidRPr="001937EB" w:rsidRDefault="001937EB" w:rsidP="001937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211</w:t>
            </w:r>
          </w:p>
        </w:tc>
        <w:tc>
          <w:tcPr>
            <w:tcW w:w="1202" w:type="dxa"/>
            <w:noWrap/>
            <w:vAlign w:val="center"/>
            <w:hideMark/>
          </w:tcPr>
          <w:p w14:paraId="37B5B531" w14:textId="77777777" w:rsidR="001937EB" w:rsidRPr="001937EB" w:rsidRDefault="001937EB" w:rsidP="001937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167</w:t>
            </w:r>
          </w:p>
        </w:tc>
      </w:tr>
      <w:tr w:rsidR="001937EB" w:rsidRPr="001937EB" w14:paraId="4FC166B0" w14:textId="77777777" w:rsidTr="001937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noWrap/>
            <w:vAlign w:val="center"/>
            <w:hideMark/>
          </w:tcPr>
          <w:p w14:paraId="60AB6823" w14:textId="77777777" w:rsidR="001937EB" w:rsidRPr="001937EB" w:rsidRDefault="001937EB" w:rsidP="001937EB">
            <w:pPr>
              <w:jc w:val="center"/>
              <w:rPr>
                <w:rFonts w:ascii="Arial" w:eastAsia="Times New Roman" w:hAnsi="Arial" w:cs="Arial"/>
                <w:color w:val="auto"/>
                <w:sz w:val="24"/>
                <w:lang w:eastAsia="pl-PL"/>
              </w:rPr>
            </w:pPr>
            <w:r w:rsidRPr="001937EB">
              <w:rPr>
                <w:rFonts w:ascii="Arial" w:eastAsia="Times New Roman" w:hAnsi="Arial" w:cs="Arial"/>
                <w:color w:val="auto"/>
                <w:sz w:val="24"/>
                <w:lang w:eastAsia="pl-PL"/>
              </w:rPr>
              <w:t>Do 30. roku życia</w:t>
            </w:r>
          </w:p>
        </w:tc>
        <w:tc>
          <w:tcPr>
            <w:tcW w:w="1276" w:type="dxa"/>
            <w:noWrap/>
            <w:vAlign w:val="center"/>
            <w:hideMark/>
          </w:tcPr>
          <w:p w14:paraId="2AC6E3A1"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128</w:t>
            </w:r>
          </w:p>
        </w:tc>
        <w:tc>
          <w:tcPr>
            <w:tcW w:w="1418" w:type="dxa"/>
            <w:noWrap/>
            <w:vAlign w:val="center"/>
            <w:hideMark/>
          </w:tcPr>
          <w:p w14:paraId="2B1753F5"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150</w:t>
            </w:r>
          </w:p>
        </w:tc>
        <w:tc>
          <w:tcPr>
            <w:tcW w:w="1202" w:type="dxa"/>
            <w:noWrap/>
            <w:vAlign w:val="center"/>
            <w:hideMark/>
          </w:tcPr>
          <w:p w14:paraId="38FCA7E2"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136</w:t>
            </w:r>
          </w:p>
        </w:tc>
      </w:tr>
      <w:tr w:rsidR="001937EB" w:rsidRPr="001937EB" w14:paraId="4CD49B84" w14:textId="77777777" w:rsidTr="001937EB">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noWrap/>
            <w:vAlign w:val="center"/>
            <w:hideMark/>
          </w:tcPr>
          <w:p w14:paraId="498D42C2" w14:textId="77777777" w:rsidR="001937EB" w:rsidRPr="001937EB" w:rsidRDefault="001937EB" w:rsidP="001937EB">
            <w:pPr>
              <w:jc w:val="center"/>
              <w:rPr>
                <w:rFonts w:ascii="Arial" w:eastAsia="Times New Roman" w:hAnsi="Arial" w:cs="Arial"/>
                <w:color w:val="auto"/>
                <w:sz w:val="24"/>
                <w:lang w:eastAsia="pl-PL"/>
              </w:rPr>
            </w:pPr>
            <w:r w:rsidRPr="001937EB">
              <w:rPr>
                <w:rFonts w:ascii="Arial" w:eastAsia="Times New Roman" w:hAnsi="Arial" w:cs="Arial"/>
                <w:color w:val="auto"/>
                <w:sz w:val="24"/>
                <w:lang w:eastAsia="pl-PL"/>
              </w:rPr>
              <w:t>Długotrwale</w:t>
            </w:r>
          </w:p>
        </w:tc>
        <w:tc>
          <w:tcPr>
            <w:tcW w:w="1276" w:type="dxa"/>
            <w:noWrap/>
            <w:vAlign w:val="center"/>
            <w:hideMark/>
          </w:tcPr>
          <w:p w14:paraId="4B46D7A1" w14:textId="77777777" w:rsidR="001937EB" w:rsidRPr="001937EB" w:rsidRDefault="001937EB" w:rsidP="001937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317</w:t>
            </w:r>
          </w:p>
        </w:tc>
        <w:tc>
          <w:tcPr>
            <w:tcW w:w="1418" w:type="dxa"/>
            <w:noWrap/>
            <w:vAlign w:val="center"/>
            <w:hideMark/>
          </w:tcPr>
          <w:p w14:paraId="77CB1C71" w14:textId="77777777" w:rsidR="001937EB" w:rsidRPr="001937EB" w:rsidRDefault="001937EB" w:rsidP="001937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182</w:t>
            </w:r>
          </w:p>
        </w:tc>
        <w:tc>
          <w:tcPr>
            <w:tcW w:w="1202" w:type="dxa"/>
            <w:noWrap/>
            <w:vAlign w:val="center"/>
            <w:hideMark/>
          </w:tcPr>
          <w:p w14:paraId="460F1CE7" w14:textId="77777777" w:rsidR="001937EB" w:rsidRPr="001937EB" w:rsidRDefault="001937EB" w:rsidP="001937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139</w:t>
            </w:r>
          </w:p>
        </w:tc>
      </w:tr>
      <w:tr w:rsidR="001937EB" w:rsidRPr="001937EB" w14:paraId="1A6547E6" w14:textId="77777777" w:rsidTr="001937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noWrap/>
            <w:vAlign w:val="center"/>
            <w:hideMark/>
          </w:tcPr>
          <w:p w14:paraId="135EE961" w14:textId="77777777" w:rsidR="001937EB" w:rsidRPr="001937EB" w:rsidRDefault="001937EB" w:rsidP="001937EB">
            <w:pPr>
              <w:jc w:val="center"/>
              <w:rPr>
                <w:rFonts w:ascii="Arial" w:eastAsia="Times New Roman" w:hAnsi="Arial" w:cs="Arial"/>
                <w:color w:val="auto"/>
                <w:sz w:val="24"/>
                <w:lang w:eastAsia="pl-PL"/>
              </w:rPr>
            </w:pPr>
            <w:r w:rsidRPr="001937EB">
              <w:rPr>
                <w:rFonts w:ascii="Arial" w:eastAsia="Times New Roman" w:hAnsi="Arial" w:cs="Arial"/>
                <w:color w:val="auto"/>
                <w:sz w:val="24"/>
                <w:lang w:eastAsia="pl-PL"/>
              </w:rPr>
              <w:t>Niepełnosprawni</w:t>
            </w:r>
          </w:p>
        </w:tc>
        <w:tc>
          <w:tcPr>
            <w:tcW w:w="1276" w:type="dxa"/>
            <w:noWrap/>
            <w:vAlign w:val="center"/>
            <w:hideMark/>
          </w:tcPr>
          <w:p w14:paraId="3B2BDA39"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31</w:t>
            </w:r>
          </w:p>
        </w:tc>
        <w:tc>
          <w:tcPr>
            <w:tcW w:w="1418" w:type="dxa"/>
            <w:noWrap/>
            <w:vAlign w:val="center"/>
            <w:hideMark/>
          </w:tcPr>
          <w:p w14:paraId="1C5F8816"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24</w:t>
            </w:r>
          </w:p>
        </w:tc>
        <w:tc>
          <w:tcPr>
            <w:tcW w:w="1202" w:type="dxa"/>
            <w:noWrap/>
            <w:vAlign w:val="center"/>
            <w:hideMark/>
          </w:tcPr>
          <w:p w14:paraId="17F4837E" w14:textId="77777777" w:rsidR="001937EB" w:rsidRPr="001937EB" w:rsidRDefault="001937EB" w:rsidP="001937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lang w:eastAsia="pl-PL"/>
              </w:rPr>
            </w:pPr>
            <w:r w:rsidRPr="001937EB">
              <w:rPr>
                <w:rFonts w:ascii="Arial" w:eastAsia="Times New Roman" w:hAnsi="Arial" w:cs="Arial"/>
                <w:sz w:val="24"/>
                <w:lang w:eastAsia="pl-PL"/>
              </w:rPr>
              <w:t>18</w:t>
            </w:r>
          </w:p>
        </w:tc>
      </w:tr>
    </w:tbl>
    <w:p w14:paraId="3A841534" w14:textId="77777777" w:rsidR="00A44A28" w:rsidRDefault="001937EB" w:rsidP="009E7607">
      <w:pPr>
        <w:spacing w:line="360" w:lineRule="auto"/>
        <w:ind w:firstLine="708"/>
        <w:jc w:val="center"/>
        <w:rPr>
          <w:rFonts w:ascii="Arial" w:hAnsi="Arial" w:cs="Arial"/>
          <w:i/>
          <w:sz w:val="18"/>
        </w:rPr>
      </w:pPr>
      <w:r w:rsidRPr="009E7607">
        <w:rPr>
          <w:rFonts w:ascii="Arial" w:hAnsi="Arial" w:cs="Arial"/>
          <w:i/>
          <w:sz w:val="18"/>
        </w:rPr>
        <w:t>Źródło: Powiatowy Urząd Pracy w Wągrowcu</w:t>
      </w:r>
    </w:p>
    <w:p w14:paraId="782E2CC7" w14:textId="77777777" w:rsidR="009E7607" w:rsidRDefault="00CF4684" w:rsidP="009E7607">
      <w:pPr>
        <w:spacing w:line="360" w:lineRule="auto"/>
        <w:ind w:firstLine="708"/>
        <w:jc w:val="both"/>
        <w:rPr>
          <w:rFonts w:ascii="Arial" w:hAnsi="Arial" w:cs="Arial"/>
          <w:sz w:val="24"/>
          <w:szCs w:val="24"/>
        </w:rPr>
      </w:pPr>
      <w:r>
        <w:rPr>
          <w:rFonts w:ascii="Arial" w:hAnsi="Arial" w:cs="Arial"/>
          <w:sz w:val="24"/>
          <w:szCs w:val="24"/>
        </w:rPr>
        <w:t xml:space="preserve">W Gminie w szczególnej sytuacji na rynku pracy znajduje się 259 osób bezrobotnych (82,48% ogółu bezrobotnych). W tej grupie największy udział mają osoby długotrwale bezrobotne (53,67%), a następnie do 30. roku życia (52,51%). Osoby powyżej 50. roku życia stanowią 21,24% grupy osób w szczególnej sytuacji, a niepełnosprawni 6,95%. </w:t>
      </w:r>
    </w:p>
    <w:p w14:paraId="1E78B3AC" w14:textId="77777777" w:rsidR="009463CE" w:rsidRDefault="002E6605" w:rsidP="009E7607">
      <w:pPr>
        <w:spacing w:line="360" w:lineRule="auto"/>
        <w:ind w:firstLine="708"/>
        <w:jc w:val="both"/>
        <w:rPr>
          <w:rFonts w:ascii="Arial" w:hAnsi="Arial" w:cs="Arial"/>
          <w:sz w:val="24"/>
          <w:szCs w:val="24"/>
        </w:rPr>
      </w:pPr>
      <w:r>
        <w:rPr>
          <w:rFonts w:ascii="Arial" w:hAnsi="Arial" w:cs="Arial"/>
          <w:sz w:val="24"/>
          <w:szCs w:val="24"/>
        </w:rPr>
        <w:t>Osoby do 30. roku życia najczęściej znajdują zatrudnienie po upływie 1 – 3 miesięcy (25%) lub 3 – 6 miesięcy (22,79%)</w:t>
      </w:r>
      <w:r w:rsidR="002201D9">
        <w:rPr>
          <w:rFonts w:ascii="Arial" w:hAnsi="Arial" w:cs="Arial"/>
          <w:sz w:val="24"/>
          <w:szCs w:val="24"/>
        </w:rPr>
        <w:t xml:space="preserve"> od momentu zarejestrowania się w PUP</w:t>
      </w:r>
      <w:r>
        <w:rPr>
          <w:rFonts w:ascii="Arial" w:hAnsi="Arial" w:cs="Arial"/>
          <w:sz w:val="24"/>
          <w:szCs w:val="24"/>
        </w:rPr>
        <w:t xml:space="preserve">. W 2016 r. zarejestrowane były </w:t>
      </w:r>
      <w:r w:rsidR="002201D9">
        <w:rPr>
          <w:rFonts w:ascii="Arial" w:hAnsi="Arial" w:cs="Arial"/>
          <w:sz w:val="24"/>
          <w:szCs w:val="24"/>
        </w:rPr>
        <w:t xml:space="preserve">84 osoby w wieku 18 – 24 lata (61,76%) oraz 52 </w:t>
      </w:r>
      <w:r>
        <w:rPr>
          <w:rFonts w:ascii="Arial" w:hAnsi="Arial" w:cs="Arial"/>
          <w:sz w:val="24"/>
          <w:szCs w:val="24"/>
        </w:rPr>
        <w:t xml:space="preserve">osoby w wieku 25 – 34 </w:t>
      </w:r>
      <w:r w:rsidR="002201D9">
        <w:rPr>
          <w:rFonts w:ascii="Arial" w:hAnsi="Arial" w:cs="Arial"/>
          <w:sz w:val="24"/>
          <w:szCs w:val="24"/>
        </w:rPr>
        <w:t>lat</w:t>
      </w:r>
      <w:r>
        <w:rPr>
          <w:rFonts w:ascii="Arial" w:hAnsi="Arial" w:cs="Arial"/>
          <w:sz w:val="24"/>
          <w:szCs w:val="24"/>
        </w:rPr>
        <w:t xml:space="preserve"> (</w:t>
      </w:r>
      <w:r w:rsidR="00F9459A">
        <w:rPr>
          <w:rFonts w:ascii="Arial" w:hAnsi="Arial" w:cs="Arial"/>
          <w:sz w:val="24"/>
          <w:szCs w:val="24"/>
        </w:rPr>
        <w:t xml:space="preserve">38,24%). </w:t>
      </w:r>
      <w:r>
        <w:rPr>
          <w:rFonts w:ascii="Arial" w:hAnsi="Arial" w:cs="Arial"/>
          <w:sz w:val="24"/>
          <w:szCs w:val="24"/>
        </w:rPr>
        <w:t>Osoby z tej grupy posiadają najczęściej wykształcenie zasadnicze zawodowe (32,35%) oraz policealne i średnie ogólnokształcące (29,41%). Posiadają 1 – 5 lat stażu pracy (42,65%) lub poniżej</w:t>
      </w:r>
      <w:r w:rsidR="002201D9">
        <w:rPr>
          <w:rFonts w:ascii="Arial" w:hAnsi="Arial" w:cs="Arial"/>
          <w:sz w:val="24"/>
          <w:szCs w:val="24"/>
        </w:rPr>
        <w:t xml:space="preserve"> 1 roku (25,74%), co świadczy o </w:t>
      </w:r>
      <w:r>
        <w:rPr>
          <w:rFonts w:ascii="Arial" w:hAnsi="Arial" w:cs="Arial"/>
          <w:sz w:val="24"/>
          <w:szCs w:val="24"/>
        </w:rPr>
        <w:t xml:space="preserve">tym, że większość tych osób zaczęła pracę niedługo po zakończeniu edukacji.  </w:t>
      </w:r>
    </w:p>
    <w:p w14:paraId="17919E2F" w14:textId="77777777" w:rsidR="002E6605" w:rsidRDefault="002E6605" w:rsidP="009E7607">
      <w:pPr>
        <w:spacing w:line="360" w:lineRule="auto"/>
        <w:ind w:firstLine="708"/>
        <w:jc w:val="both"/>
        <w:rPr>
          <w:rFonts w:ascii="Arial" w:hAnsi="Arial" w:cs="Arial"/>
          <w:sz w:val="24"/>
          <w:szCs w:val="24"/>
        </w:rPr>
      </w:pPr>
      <w:r>
        <w:rPr>
          <w:rFonts w:ascii="Arial" w:hAnsi="Arial" w:cs="Arial"/>
          <w:sz w:val="24"/>
          <w:szCs w:val="24"/>
        </w:rPr>
        <w:t>Osoby długotrwale bezrobotne, czyli te które pozostawały powyżej 12 miesięcy bez zatrudnienia przed zarejestrowaniem się w PUP, najczęściej podejmowały pracę dopiero po upływie 12 – 24 miesięcy od momentu zarejestrowania się (30,22%)</w:t>
      </w:r>
      <w:r w:rsidR="00C84A24">
        <w:rPr>
          <w:rFonts w:ascii="Arial" w:hAnsi="Arial" w:cs="Arial"/>
          <w:sz w:val="24"/>
          <w:szCs w:val="24"/>
        </w:rPr>
        <w:t xml:space="preserve">, co </w:t>
      </w:r>
      <w:r w:rsidR="00C84A24">
        <w:rPr>
          <w:rFonts w:ascii="Arial" w:hAnsi="Arial" w:cs="Arial"/>
          <w:sz w:val="24"/>
          <w:szCs w:val="24"/>
        </w:rPr>
        <w:lastRenderedPageBreak/>
        <w:t>potwierdza fakt, że im dłużej bezrobotny pozostaje bez zatrudnienia tym trudniej jest mu znaleźć pracę</w:t>
      </w:r>
      <w:r>
        <w:rPr>
          <w:rFonts w:ascii="Arial" w:hAnsi="Arial" w:cs="Arial"/>
          <w:sz w:val="24"/>
          <w:szCs w:val="24"/>
        </w:rPr>
        <w:t xml:space="preserve">. </w:t>
      </w:r>
      <w:r w:rsidR="009872A1">
        <w:rPr>
          <w:rFonts w:ascii="Arial" w:hAnsi="Arial" w:cs="Arial"/>
          <w:sz w:val="24"/>
          <w:szCs w:val="24"/>
        </w:rPr>
        <w:t>W tej grupie najwięcej jest osób w wieku 25 – 34 lata (32,37%)</w:t>
      </w:r>
      <w:r w:rsidR="00C85C50">
        <w:rPr>
          <w:rFonts w:ascii="Arial" w:hAnsi="Arial" w:cs="Arial"/>
          <w:sz w:val="24"/>
          <w:szCs w:val="24"/>
        </w:rPr>
        <w:t>. Osoby długotrwale bezrobotne posiadają najczęściej wykształcenie gimnazjal</w:t>
      </w:r>
      <w:r w:rsidR="00C84A24">
        <w:rPr>
          <w:rFonts w:ascii="Arial" w:hAnsi="Arial" w:cs="Arial"/>
          <w:sz w:val="24"/>
          <w:szCs w:val="24"/>
        </w:rPr>
        <w:t>ne i </w:t>
      </w:r>
      <w:r w:rsidR="00C85C50">
        <w:rPr>
          <w:rFonts w:ascii="Arial" w:hAnsi="Arial" w:cs="Arial"/>
          <w:sz w:val="24"/>
          <w:szCs w:val="24"/>
        </w:rPr>
        <w:t xml:space="preserve">niższe (33,81%), ale jednocześnie </w:t>
      </w:r>
      <w:r w:rsidR="00F9459A">
        <w:rPr>
          <w:rFonts w:ascii="Arial" w:hAnsi="Arial" w:cs="Arial"/>
          <w:sz w:val="24"/>
          <w:szCs w:val="24"/>
        </w:rPr>
        <w:t xml:space="preserve">ta grupa </w:t>
      </w:r>
      <w:r w:rsidR="00C85C50">
        <w:rPr>
          <w:rFonts w:ascii="Arial" w:hAnsi="Arial" w:cs="Arial"/>
          <w:sz w:val="24"/>
          <w:szCs w:val="24"/>
        </w:rPr>
        <w:t>p</w:t>
      </w:r>
      <w:r w:rsidR="00C84A24">
        <w:rPr>
          <w:rFonts w:ascii="Arial" w:hAnsi="Arial" w:cs="Arial"/>
          <w:sz w:val="24"/>
          <w:szCs w:val="24"/>
        </w:rPr>
        <w:t>osiada największy udział osób z </w:t>
      </w:r>
      <w:r w:rsidR="00C85C50">
        <w:rPr>
          <w:rFonts w:ascii="Arial" w:hAnsi="Arial" w:cs="Arial"/>
          <w:sz w:val="24"/>
          <w:szCs w:val="24"/>
        </w:rPr>
        <w:t>wykształc</w:t>
      </w:r>
      <w:r w:rsidR="00F9459A">
        <w:rPr>
          <w:rFonts w:ascii="Arial" w:hAnsi="Arial" w:cs="Arial"/>
          <w:sz w:val="24"/>
          <w:szCs w:val="24"/>
        </w:rPr>
        <w:t>eniem wyższym w ogólnej liczbie</w:t>
      </w:r>
      <w:r w:rsidR="00C85C50">
        <w:rPr>
          <w:rFonts w:ascii="Arial" w:hAnsi="Arial" w:cs="Arial"/>
          <w:sz w:val="24"/>
          <w:szCs w:val="24"/>
        </w:rPr>
        <w:t xml:space="preserve"> osób w szczególnej sytuacji na rynku pracy</w:t>
      </w:r>
      <w:r w:rsidR="00F51AEA">
        <w:rPr>
          <w:rFonts w:ascii="Arial" w:hAnsi="Arial" w:cs="Arial"/>
          <w:sz w:val="24"/>
          <w:szCs w:val="24"/>
        </w:rPr>
        <w:t xml:space="preserve"> (1,93%). Ś</w:t>
      </w:r>
      <w:r w:rsidR="001D30FD">
        <w:rPr>
          <w:rFonts w:ascii="Arial" w:hAnsi="Arial" w:cs="Arial"/>
          <w:sz w:val="24"/>
          <w:szCs w:val="24"/>
        </w:rPr>
        <w:t xml:space="preserve">wiadczy </w:t>
      </w:r>
      <w:r w:rsidR="00F51AEA">
        <w:rPr>
          <w:rFonts w:ascii="Arial" w:hAnsi="Arial" w:cs="Arial"/>
          <w:sz w:val="24"/>
          <w:szCs w:val="24"/>
        </w:rPr>
        <w:t xml:space="preserve">to </w:t>
      </w:r>
      <w:r w:rsidR="001D30FD">
        <w:rPr>
          <w:rFonts w:ascii="Arial" w:hAnsi="Arial" w:cs="Arial"/>
          <w:sz w:val="24"/>
          <w:szCs w:val="24"/>
        </w:rPr>
        <w:t>o braku miejsc pracy na terenie Gminy i w j</w:t>
      </w:r>
      <w:r w:rsidR="00F51AEA">
        <w:rPr>
          <w:rFonts w:ascii="Arial" w:hAnsi="Arial" w:cs="Arial"/>
          <w:sz w:val="24"/>
          <w:szCs w:val="24"/>
        </w:rPr>
        <w:t xml:space="preserve">ej regionie skierowanej do tej grupy lub też o braku rozpoznania potrzeb lokalnego rynku pracy przez osoby młode, a przez to kształcenie się w złym kierunku. </w:t>
      </w:r>
      <w:r w:rsidR="007759A9">
        <w:rPr>
          <w:rFonts w:ascii="Arial" w:hAnsi="Arial" w:cs="Arial"/>
          <w:sz w:val="24"/>
          <w:szCs w:val="24"/>
        </w:rPr>
        <w:t xml:space="preserve">Długotrwale bezrobotni zarejestrowani w PUP w Wągrowcu posiadali najczęściej 1 – 5 lat stażu pracy (25,90%). </w:t>
      </w:r>
    </w:p>
    <w:p w14:paraId="486E3C9A" w14:textId="77777777" w:rsidR="007759A9" w:rsidRDefault="007759A9" w:rsidP="009E7607">
      <w:pPr>
        <w:spacing w:line="360" w:lineRule="auto"/>
        <w:ind w:firstLine="708"/>
        <w:jc w:val="both"/>
        <w:rPr>
          <w:rFonts w:ascii="Arial" w:hAnsi="Arial" w:cs="Arial"/>
          <w:sz w:val="24"/>
          <w:szCs w:val="24"/>
        </w:rPr>
      </w:pPr>
      <w:r>
        <w:rPr>
          <w:rFonts w:ascii="Arial" w:hAnsi="Arial" w:cs="Arial"/>
          <w:sz w:val="24"/>
          <w:szCs w:val="24"/>
        </w:rPr>
        <w:t xml:space="preserve">Osoby powyżej 50. roku życia najczęściej podejmowały pracę po upływie 6 – 12 miesięcy (27,27%). Jest to grupa w wieku głównie 55 – 59 </w:t>
      </w:r>
      <w:r w:rsidR="00F9459A">
        <w:rPr>
          <w:rFonts w:ascii="Arial" w:hAnsi="Arial" w:cs="Arial"/>
          <w:sz w:val="24"/>
          <w:szCs w:val="24"/>
        </w:rPr>
        <w:t>lat (43,64%) oraz z </w:t>
      </w:r>
      <w:r>
        <w:rPr>
          <w:rFonts w:ascii="Arial" w:hAnsi="Arial" w:cs="Arial"/>
          <w:sz w:val="24"/>
          <w:szCs w:val="24"/>
        </w:rPr>
        <w:t>wykształceniem gimnazjalnym i niższym (47,27%) lub zasadniczym zawodowym (34,55%). Posiadają najczęściej 20 – 30 lat doświadczenia.</w:t>
      </w:r>
      <w:r w:rsidR="00F51AEA">
        <w:rPr>
          <w:rFonts w:ascii="Arial" w:hAnsi="Arial" w:cs="Arial"/>
          <w:sz w:val="24"/>
          <w:szCs w:val="24"/>
        </w:rPr>
        <w:t xml:space="preserve"> </w:t>
      </w:r>
    </w:p>
    <w:p w14:paraId="4817BD61" w14:textId="77777777" w:rsidR="007759A9" w:rsidRDefault="007759A9" w:rsidP="009E7607">
      <w:pPr>
        <w:spacing w:line="360" w:lineRule="auto"/>
        <w:ind w:firstLine="708"/>
        <w:jc w:val="both"/>
        <w:rPr>
          <w:rFonts w:ascii="Arial" w:hAnsi="Arial" w:cs="Arial"/>
          <w:sz w:val="24"/>
          <w:szCs w:val="24"/>
        </w:rPr>
      </w:pPr>
      <w:r>
        <w:rPr>
          <w:rFonts w:ascii="Arial" w:hAnsi="Arial" w:cs="Arial"/>
          <w:sz w:val="24"/>
          <w:szCs w:val="24"/>
        </w:rPr>
        <w:t>Niepełnosprawni bezrobotni podejmują zatrudnienie zazwyczaj po 6 – 12 miesiącach (22,22%) lub 12 – 24 miesiącach (22,22%) od momentu zarejestrowania w PUP. Są to głównie osoby w wieku 25 – 34 lata (38,89%) oraz w wieku 55 – 59 lat (22,22%). Połowa tej grupy posiada wykształcenie gimnazjalne i niższe (50%)</w:t>
      </w:r>
      <w:r w:rsidR="00F9459A">
        <w:rPr>
          <w:rFonts w:ascii="Arial" w:hAnsi="Arial" w:cs="Arial"/>
          <w:sz w:val="24"/>
          <w:szCs w:val="24"/>
        </w:rPr>
        <w:t>, a </w:t>
      </w:r>
      <w:r>
        <w:rPr>
          <w:rFonts w:ascii="Arial" w:hAnsi="Arial" w:cs="Arial"/>
          <w:sz w:val="24"/>
          <w:szCs w:val="24"/>
        </w:rPr>
        <w:t xml:space="preserve">ponad 1/5 zasadnicze zawodowe (22,22%). 27,78% niepełnosprawnych bezrobotnych posiada 10 – 20 lat doświadczenia, 33,33% pracowało krócej niż 5 lat, z kolei 16,67% w ogóle nie pracowało. </w:t>
      </w:r>
    </w:p>
    <w:p w14:paraId="51C91F7C" w14:textId="66D4189D" w:rsidR="009E7607" w:rsidRPr="009E7607" w:rsidRDefault="009E7607" w:rsidP="009E7607">
      <w:pPr>
        <w:pStyle w:val="Legenda"/>
        <w:jc w:val="center"/>
        <w:rPr>
          <w:rFonts w:ascii="Arial" w:hAnsi="Arial" w:cs="Arial"/>
          <w:i w:val="0"/>
          <w:color w:val="auto"/>
        </w:rPr>
      </w:pPr>
      <w:bookmarkStart w:id="26" w:name="_Toc499297260"/>
      <w:r w:rsidRPr="009E7607">
        <w:rPr>
          <w:rFonts w:ascii="Arial" w:hAnsi="Arial" w:cs="Arial"/>
          <w:color w:val="auto"/>
        </w:rPr>
        <w:t xml:space="preserve">Tabela </w:t>
      </w:r>
      <w:r w:rsidRPr="009E7607">
        <w:rPr>
          <w:rFonts w:ascii="Arial" w:hAnsi="Arial" w:cs="Arial"/>
          <w:color w:val="auto"/>
        </w:rPr>
        <w:fldChar w:fldCharType="begin"/>
      </w:r>
      <w:r w:rsidRPr="009E7607">
        <w:rPr>
          <w:rFonts w:ascii="Arial" w:hAnsi="Arial" w:cs="Arial"/>
          <w:color w:val="auto"/>
        </w:rPr>
        <w:instrText xml:space="preserve"> SEQ Tabela \* ARABIC </w:instrText>
      </w:r>
      <w:r w:rsidRPr="009E7607">
        <w:rPr>
          <w:rFonts w:ascii="Arial" w:hAnsi="Arial" w:cs="Arial"/>
          <w:color w:val="auto"/>
        </w:rPr>
        <w:fldChar w:fldCharType="separate"/>
      </w:r>
      <w:r w:rsidR="00E378EF">
        <w:rPr>
          <w:rFonts w:ascii="Arial" w:hAnsi="Arial" w:cs="Arial"/>
          <w:noProof/>
          <w:color w:val="auto"/>
        </w:rPr>
        <w:t>11</w:t>
      </w:r>
      <w:r w:rsidRPr="009E7607">
        <w:rPr>
          <w:rFonts w:ascii="Arial" w:hAnsi="Arial" w:cs="Arial"/>
          <w:color w:val="auto"/>
        </w:rPr>
        <w:fldChar w:fldCharType="end"/>
      </w:r>
      <w:r w:rsidRPr="009E7607">
        <w:rPr>
          <w:rFonts w:ascii="Arial" w:hAnsi="Arial" w:cs="Arial"/>
          <w:color w:val="auto"/>
        </w:rPr>
        <w:t>: Bezrobotni w szczególnej sytuacji na rynku pracy w Gminie Gołańcz (stan na koniec 2016 r.)</w:t>
      </w:r>
      <w:bookmarkEnd w:id="26"/>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
        <w:gridCol w:w="2060"/>
        <w:gridCol w:w="1275"/>
        <w:gridCol w:w="1276"/>
        <w:gridCol w:w="1134"/>
        <w:gridCol w:w="1554"/>
      </w:tblGrid>
      <w:tr w:rsidR="00BB2646" w:rsidRPr="00BB2646" w14:paraId="4C509A55" w14:textId="77777777" w:rsidTr="00BB264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3" w:type="dxa"/>
            <w:gridSpan w:val="2"/>
            <w:tcBorders>
              <w:top w:val="none" w:sz="0" w:space="0" w:color="auto"/>
              <w:left w:val="none" w:sz="0" w:space="0" w:color="auto"/>
              <w:right w:val="none" w:sz="0" w:space="0" w:color="auto"/>
            </w:tcBorders>
            <w:noWrap/>
            <w:vAlign w:val="center"/>
            <w:hideMark/>
          </w:tcPr>
          <w:p w14:paraId="2BC9AB72" w14:textId="77777777" w:rsidR="00BB2646" w:rsidRPr="00BB2646" w:rsidRDefault="00BB2646" w:rsidP="00BB2646">
            <w:pPr>
              <w:jc w:val="center"/>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Wyszczególnienie</w:t>
            </w:r>
          </w:p>
        </w:tc>
        <w:tc>
          <w:tcPr>
            <w:tcW w:w="2060" w:type="dxa"/>
            <w:tcBorders>
              <w:top w:val="none" w:sz="0" w:space="0" w:color="auto"/>
              <w:left w:val="none" w:sz="0" w:space="0" w:color="auto"/>
              <w:right w:val="none" w:sz="0" w:space="0" w:color="auto"/>
            </w:tcBorders>
            <w:noWrap/>
            <w:vAlign w:val="center"/>
            <w:hideMark/>
          </w:tcPr>
          <w:p w14:paraId="72C2EE42" w14:textId="77777777" w:rsidR="00BB2646" w:rsidRPr="00BB2646" w:rsidRDefault="00BB2646" w:rsidP="00BB26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Liczba bezrobotnych w szczególnej sytuacji na rynku pracy razem</w:t>
            </w:r>
          </w:p>
        </w:tc>
        <w:tc>
          <w:tcPr>
            <w:tcW w:w="1275" w:type="dxa"/>
            <w:tcBorders>
              <w:top w:val="none" w:sz="0" w:space="0" w:color="auto"/>
              <w:left w:val="none" w:sz="0" w:space="0" w:color="auto"/>
              <w:right w:val="none" w:sz="0" w:space="0" w:color="auto"/>
            </w:tcBorders>
            <w:noWrap/>
            <w:vAlign w:val="center"/>
            <w:hideMark/>
          </w:tcPr>
          <w:p w14:paraId="3B3B3C82" w14:textId="77777777" w:rsidR="00BB2646" w:rsidRPr="00BB2646" w:rsidRDefault="00BB2646" w:rsidP="00BB26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Do 30. roku życia</w:t>
            </w:r>
          </w:p>
        </w:tc>
        <w:tc>
          <w:tcPr>
            <w:tcW w:w="1276" w:type="dxa"/>
            <w:tcBorders>
              <w:top w:val="none" w:sz="0" w:space="0" w:color="auto"/>
              <w:left w:val="none" w:sz="0" w:space="0" w:color="auto"/>
              <w:right w:val="none" w:sz="0" w:space="0" w:color="auto"/>
            </w:tcBorders>
            <w:noWrap/>
            <w:vAlign w:val="center"/>
            <w:hideMark/>
          </w:tcPr>
          <w:p w14:paraId="6A8D1BAB" w14:textId="77777777" w:rsidR="00BB2646" w:rsidRPr="00BB2646" w:rsidRDefault="00BB2646" w:rsidP="00BB26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Długotrwale bezrobotni</w:t>
            </w:r>
          </w:p>
        </w:tc>
        <w:tc>
          <w:tcPr>
            <w:tcW w:w="1134" w:type="dxa"/>
            <w:tcBorders>
              <w:top w:val="none" w:sz="0" w:space="0" w:color="auto"/>
              <w:left w:val="none" w:sz="0" w:space="0" w:color="auto"/>
              <w:right w:val="none" w:sz="0" w:space="0" w:color="auto"/>
            </w:tcBorders>
            <w:noWrap/>
            <w:vAlign w:val="center"/>
            <w:hideMark/>
          </w:tcPr>
          <w:p w14:paraId="426B6429" w14:textId="77777777" w:rsidR="00BB2646" w:rsidRPr="00BB2646" w:rsidRDefault="00BB2646" w:rsidP="00BB26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Powyżej 50. roku życia</w:t>
            </w:r>
          </w:p>
        </w:tc>
        <w:tc>
          <w:tcPr>
            <w:tcW w:w="1554" w:type="dxa"/>
            <w:tcBorders>
              <w:top w:val="none" w:sz="0" w:space="0" w:color="auto"/>
              <w:left w:val="none" w:sz="0" w:space="0" w:color="auto"/>
              <w:right w:val="none" w:sz="0" w:space="0" w:color="auto"/>
            </w:tcBorders>
            <w:noWrap/>
            <w:vAlign w:val="center"/>
            <w:hideMark/>
          </w:tcPr>
          <w:p w14:paraId="2CEE4818" w14:textId="77777777" w:rsidR="00BB2646" w:rsidRPr="00BB2646" w:rsidRDefault="00BB2646" w:rsidP="00BB26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Niepełnosprawni</w:t>
            </w:r>
          </w:p>
        </w:tc>
      </w:tr>
      <w:tr w:rsidR="00BB2646" w:rsidRPr="00BB2646" w14:paraId="32C4EF0A"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val="restart"/>
            <w:tcBorders>
              <w:left w:val="none" w:sz="0" w:space="0" w:color="auto"/>
            </w:tcBorders>
            <w:noWrap/>
            <w:textDirection w:val="btLr"/>
            <w:vAlign w:val="center"/>
            <w:hideMark/>
          </w:tcPr>
          <w:p w14:paraId="4B3D9202" w14:textId="77777777" w:rsidR="00BB2646" w:rsidRPr="00BB2646" w:rsidRDefault="00BB2646" w:rsidP="00BB2646">
            <w:pPr>
              <w:ind w:left="113" w:right="113"/>
              <w:jc w:val="center"/>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Czas pozostawania bez pracy (w miesiącach)</w:t>
            </w:r>
          </w:p>
        </w:tc>
        <w:tc>
          <w:tcPr>
            <w:tcW w:w="1059" w:type="dxa"/>
            <w:noWrap/>
            <w:vAlign w:val="center"/>
            <w:hideMark/>
          </w:tcPr>
          <w:p w14:paraId="14173C7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do 1</w:t>
            </w:r>
          </w:p>
        </w:tc>
        <w:tc>
          <w:tcPr>
            <w:tcW w:w="2060" w:type="dxa"/>
            <w:noWrap/>
            <w:vAlign w:val="center"/>
            <w:hideMark/>
          </w:tcPr>
          <w:p w14:paraId="5A7807C9"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26</w:t>
            </w:r>
          </w:p>
        </w:tc>
        <w:tc>
          <w:tcPr>
            <w:tcW w:w="1275" w:type="dxa"/>
            <w:noWrap/>
            <w:vAlign w:val="center"/>
            <w:hideMark/>
          </w:tcPr>
          <w:p w14:paraId="49CF8056"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18</w:t>
            </w:r>
          </w:p>
        </w:tc>
        <w:tc>
          <w:tcPr>
            <w:tcW w:w="1276" w:type="dxa"/>
            <w:noWrap/>
            <w:vAlign w:val="center"/>
            <w:hideMark/>
          </w:tcPr>
          <w:p w14:paraId="387B46AC"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w:t>
            </w:r>
          </w:p>
        </w:tc>
        <w:tc>
          <w:tcPr>
            <w:tcW w:w="1134" w:type="dxa"/>
            <w:noWrap/>
            <w:vAlign w:val="center"/>
            <w:hideMark/>
          </w:tcPr>
          <w:p w14:paraId="6C530FBF"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w:t>
            </w:r>
          </w:p>
        </w:tc>
        <w:tc>
          <w:tcPr>
            <w:tcW w:w="1554" w:type="dxa"/>
            <w:noWrap/>
            <w:vAlign w:val="center"/>
            <w:hideMark/>
          </w:tcPr>
          <w:p w14:paraId="498FF55E"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78C174F1"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48132EF2"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22FCCB5D"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1 - 3</w:t>
            </w:r>
          </w:p>
        </w:tc>
        <w:tc>
          <w:tcPr>
            <w:tcW w:w="2060" w:type="dxa"/>
            <w:noWrap/>
            <w:vAlign w:val="center"/>
            <w:hideMark/>
          </w:tcPr>
          <w:p w14:paraId="57127345"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57</w:t>
            </w:r>
          </w:p>
        </w:tc>
        <w:tc>
          <w:tcPr>
            <w:tcW w:w="1275" w:type="dxa"/>
            <w:noWrap/>
            <w:vAlign w:val="center"/>
            <w:hideMark/>
          </w:tcPr>
          <w:p w14:paraId="79DCF8A7"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34</w:t>
            </w:r>
          </w:p>
        </w:tc>
        <w:tc>
          <w:tcPr>
            <w:tcW w:w="1276" w:type="dxa"/>
            <w:noWrap/>
            <w:vAlign w:val="center"/>
            <w:hideMark/>
          </w:tcPr>
          <w:p w14:paraId="2D3C0FA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21</w:t>
            </w:r>
          </w:p>
        </w:tc>
        <w:tc>
          <w:tcPr>
            <w:tcW w:w="1134" w:type="dxa"/>
            <w:noWrap/>
            <w:vAlign w:val="center"/>
            <w:hideMark/>
          </w:tcPr>
          <w:p w14:paraId="74319CEF"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w:t>
            </w:r>
          </w:p>
        </w:tc>
        <w:tc>
          <w:tcPr>
            <w:tcW w:w="1554" w:type="dxa"/>
            <w:noWrap/>
            <w:vAlign w:val="center"/>
            <w:hideMark/>
          </w:tcPr>
          <w:p w14:paraId="2E5E752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r>
      <w:tr w:rsidR="00BB2646" w:rsidRPr="00BB2646" w14:paraId="1F08A5D2"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30B03398"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72B8136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3 - 6</w:t>
            </w:r>
          </w:p>
        </w:tc>
        <w:tc>
          <w:tcPr>
            <w:tcW w:w="2060" w:type="dxa"/>
            <w:noWrap/>
            <w:vAlign w:val="center"/>
            <w:hideMark/>
          </w:tcPr>
          <w:p w14:paraId="1ACC3CD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52</w:t>
            </w:r>
          </w:p>
        </w:tc>
        <w:tc>
          <w:tcPr>
            <w:tcW w:w="1275" w:type="dxa"/>
            <w:noWrap/>
            <w:vAlign w:val="center"/>
            <w:hideMark/>
          </w:tcPr>
          <w:p w14:paraId="2845E9F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31</w:t>
            </w:r>
          </w:p>
        </w:tc>
        <w:tc>
          <w:tcPr>
            <w:tcW w:w="1276" w:type="dxa"/>
            <w:noWrap/>
            <w:vAlign w:val="center"/>
            <w:hideMark/>
          </w:tcPr>
          <w:p w14:paraId="1D2E03AC"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16</w:t>
            </w:r>
          </w:p>
        </w:tc>
        <w:tc>
          <w:tcPr>
            <w:tcW w:w="1134" w:type="dxa"/>
            <w:noWrap/>
            <w:vAlign w:val="center"/>
            <w:hideMark/>
          </w:tcPr>
          <w:p w14:paraId="094FADE3"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7</w:t>
            </w:r>
          </w:p>
        </w:tc>
        <w:tc>
          <w:tcPr>
            <w:tcW w:w="1554" w:type="dxa"/>
            <w:noWrap/>
            <w:vAlign w:val="center"/>
            <w:hideMark/>
          </w:tcPr>
          <w:p w14:paraId="50CE8D1E"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r>
      <w:tr w:rsidR="00BB2646" w:rsidRPr="00BB2646" w14:paraId="3C5B761B"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29CE2EAD"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65E15DF7"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6 - 12</w:t>
            </w:r>
          </w:p>
        </w:tc>
        <w:tc>
          <w:tcPr>
            <w:tcW w:w="2060" w:type="dxa"/>
            <w:noWrap/>
            <w:vAlign w:val="center"/>
            <w:hideMark/>
          </w:tcPr>
          <w:p w14:paraId="11DEB2A3"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58</w:t>
            </w:r>
          </w:p>
        </w:tc>
        <w:tc>
          <w:tcPr>
            <w:tcW w:w="1275" w:type="dxa"/>
            <w:noWrap/>
            <w:vAlign w:val="center"/>
            <w:hideMark/>
          </w:tcPr>
          <w:p w14:paraId="2777CBE4"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29</w:t>
            </w:r>
          </w:p>
        </w:tc>
        <w:tc>
          <w:tcPr>
            <w:tcW w:w="1276" w:type="dxa"/>
            <w:noWrap/>
            <w:vAlign w:val="center"/>
            <w:hideMark/>
          </w:tcPr>
          <w:p w14:paraId="39D5B7E7"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31</w:t>
            </w:r>
          </w:p>
        </w:tc>
        <w:tc>
          <w:tcPr>
            <w:tcW w:w="1134" w:type="dxa"/>
            <w:noWrap/>
            <w:vAlign w:val="center"/>
            <w:hideMark/>
          </w:tcPr>
          <w:p w14:paraId="56FCFD1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15</w:t>
            </w:r>
          </w:p>
        </w:tc>
        <w:tc>
          <w:tcPr>
            <w:tcW w:w="1554" w:type="dxa"/>
            <w:noWrap/>
            <w:vAlign w:val="center"/>
            <w:hideMark/>
          </w:tcPr>
          <w:p w14:paraId="42867C4D"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w:t>
            </w:r>
          </w:p>
        </w:tc>
      </w:tr>
      <w:tr w:rsidR="00BB2646" w:rsidRPr="00BB2646" w14:paraId="1B010D33"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1BCEC560"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6676A60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12 - 24</w:t>
            </w:r>
          </w:p>
        </w:tc>
        <w:tc>
          <w:tcPr>
            <w:tcW w:w="2060" w:type="dxa"/>
            <w:noWrap/>
            <w:vAlign w:val="center"/>
            <w:hideMark/>
          </w:tcPr>
          <w:p w14:paraId="70CB3BB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42</w:t>
            </w:r>
          </w:p>
        </w:tc>
        <w:tc>
          <w:tcPr>
            <w:tcW w:w="1275" w:type="dxa"/>
            <w:noWrap/>
            <w:vAlign w:val="center"/>
            <w:hideMark/>
          </w:tcPr>
          <w:p w14:paraId="3FBDF282"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17</w:t>
            </w:r>
          </w:p>
        </w:tc>
        <w:tc>
          <w:tcPr>
            <w:tcW w:w="1276" w:type="dxa"/>
            <w:noWrap/>
            <w:vAlign w:val="center"/>
            <w:hideMark/>
          </w:tcPr>
          <w:p w14:paraId="750D2CC8"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42</w:t>
            </w:r>
          </w:p>
        </w:tc>
        <w:tc>
          <w:tcPr>
            <w:tcW w:w="1134" w:type="dxa"/>
            <w:noWrap/>
            <w:vAlign w:val="center"/>
            <w:hideMark/>
          </w:tcPr>
          <w:p w14:paraId="157BE068"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9</w:t>
            </w:r>
          </w:p>
        </w:tc>
        <w:tc>
          <w:tcPr>
            <w:tcW w:w="1554" w:type="dxa"/>
            <w:noWrap/>
            <w:vAlign w:val="center"/>
            <w:hideMark/>
          </w:tcPr>
          <w:p w14:paraId="4C5CB10D"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w:t>
            </w:r>
          </w:p>
        </w:tc>
      </w:tr>
      <w:tr w:rsidR="00BB2646" w:rsidRPr="00BB2646" w14:paraId="767D3B58"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12643054"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289EAEFB"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Powyżej 24</w:t>
            </w:r>
          </w:p>
        </w:tc>
        <w:tc>
          <w:tcPr>
            <w:tcW w:w="2060" w:type="dxa"/>
            <w:noWrap/>
            <w:vAlign w:val="center"/>
            <w:hideMark/>
          </w:tcPr>
          <w:p w14:paraId="6AAB89F4"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24</w:t>
            </w:r>
          </w:p>
        </w:tc>
        <w:tc>
          <w:tcPr>
            <w:tcW w:w="1275" w:type="dxa"/>
            <w:noWrap/>
            <w:vAlign w:val="center"/>
            <w:hideMark/>
          </w:tcPr>
          <w:p w14:paraId="51D84D6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7</w:t>
            </w:r>
          </w:p>
        </w:tc>
        <w:tc>
          <w:tcPr>
            <w:tcW w:w="1276" w:type="dxa"/>
            <w:noWrap/>
            <w:vAlign w:val="center"/>
            <w:hideMark/>
          </w:tcPr>
          <w:p w14:paraId="721D3FC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24</w:t>
            </w:r>
          </w:p>
        </w:tc>
        <w:tc>
          <w:tcPr>
            <w:tcW w:w="1134" w:type="dxa"/>
            <w:noWrap/>
            <w:vAlign w:val="center"/>
            <w:hideMark/>
          </w:tcPr>
          <w:p w14:paraId="6723ADD2"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12</w:t>
            </w:r>
          </w:p>
        </w:tc>
        <w:tc>
          <w:tcPr>
            <w:tcW w:w="1554" w:type="dxa"/>
            <w:noWrap/>
            <w:vAlign w:val="center"/>
            <w:hideMark/>
          </w:tcPr>
          <w:p w14:paraId="5ED041E8"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2FA46C57"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val="restart"/>
            <w:tcBorders>
              <w:left w:val="none" w:sz="0" w:space="0" w:color="auto"/>
            </w:tcBorders>
            <w:noWrap/>
            <w:textDirection w:val="btLr"/>
            <w:vAlign w:val="center"/>
            <w:hideMark/>
          </w:tcPr>
          <w:p w14:paraId="3D5A858C" w14:textId="77777777" w:rsidR="00BB2646" w:rsidRPr="00BB2646" w:rsidRDefault="00BB2646" w:rsidP="00BB2646">
            <w:pPr>
              <w:ind w:left="113" w:right="113"/>
              <w:jc w:val="center"/>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Wiek</w:t>
            </w:r>
          </w:p>
        </w:tc>
        <w:tc>
          <w:tcPr>
            <w:tcW w:w="1059" w:type="dxa"/>
            <w:noWrap/>
            <w:vAlign w:val="center"/>
            <w:hideMark/>
          </w:tcPr>
          <w:p w14:paraId="54C218F6"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18 - 24</w:t>
            </w:r>
          </w:p>
        </w:tc>
        <w:tc>
          <w:tcPr>
            <w:tcW w:w="2060" w:type="dxa"/>
            <w:noWrap/>
            <w:vAlign w:val="center"/>
            <w:hideMark/>
          </w:tcPr>
          <w:p w14:paraId="35446BB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84</w:t>
            </w:r>
          </w:p>
        </w:tc>
        <w:tc>
          <w:tcPr>
            <w:tcW w:w="1275" w:type="dxa"/>
            <w:noWrap/>
            <w:vAlign w:val="center"/>
            <w:hideMark/>
          </w:tcPr>
          <w:p w14:paraId="1CE3FC02" w14:textId="77777777" w:rsidR="00BB2646" w:rsidRPr="00BB2646" w:rsidRDefault="002201D9"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84</w:t>
            </w:r>
          </w:p>
        </w:tc>
        <w:tc>
          <w:tcPr>
            <w:tcW w:w="1276" w:type="dxa"/>
            <w:noWrap/>
            <w:vAlign w:val="center"/>
            <w:hideMark/>
          </w:tcPr>
          <w:p w14:paraId="71478DA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23</w:t>
            </w:r>
          </w:p>
        </w:tc>
        <w:tc>
          <w:tcPr>
            <w:tcW w:w="1134" w:type="dxa"/>
            <w:noWrap/>
            <w:vAlign w:val="center"/>
            <w:hideMark/>
          </w:tcPr>
          <w:p w14:paraId="6111161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554" w:type="dxa"/>
            <w:noWrap/>
            <w:vAlign w:val="center"/>
            <w:hideMark/>
          </w:tcPr>
          <w:p w14:paraId="6789E1B3"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73A41495"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51DD170D"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29CA3892"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25 - 34</w:t>
            </w:r>
          </w:p>
        </w:tc>
        <w:tc>
          <w:tcPr>
            <w:tcW w:w="2060" w:type="dxa"/>
            <w:noWrap/>
            <w:vAlign w:val="center"/>
            <w:hideMark/>
          </w:tcPr>
          <w:p w14:paraId="4DE913A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79</w:t>
            </w:r>
          </w:p>
        </w:tc>
        <w:tc>
          <w:tcPr>
            <w:tcW w:w="1275" w:type="dxa"/>
            <w:noWrap/>
            <w:vAlign w:val="center"/>
            <w:hideMark/>
          </w:tcPr>
          <w:p w14:paraId="01A2D21F"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52</w:t>
            </w:r>
          </w:p>
        </w:tc>
        <w:tc>
          <w:tcPr>
            <w:tcW w:w="1276" w:type="dxa"/>
            <w:noWrap/>
            <w:vAlign w:val="center"/>
            <w:hideMark/>
          </w:tcPr>
          <w:p w14:paraId="5E639F7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45</w:t>
            </w:r>
          </w:p>
        </w:tc>
        <w:tc>
          <w:tcPr>
            <w:tcW w:w="1134" w:type="dxa"/>
            <w:noWrap/>
            <w:vAlign w:val="center"/>
            <w:hideMark/>
          </w:tcPr>
          <w:p w14:paraId="2EE88406"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554" w:type="dxa"/>
            <w:noWrap/>
            <w:vAlign w:val="center"/>
            <w:hideMark/>
          </w:tcPr>
          <w:p w14:paraId="291DB48C"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7</w:t>
            </w:r>
          </w:p>
        </w:tc>
      </w:tr>
      <w:tr w:rsidR="00BB2646" w:rsidRPr="00BB2646" w14:paraId="04E20D5B"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78B67B08"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0B9AD91F"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35 - 44</w:t>
            </w:r>
          </w:p>
        </w:tc>
        <w:tc>
          <w:tcPr>
            <w:tcW w:w="2060" w:type="dxa"/>
            <w:noWrap/>
            <w:vAlign w:val="center"/>
            <w:hideMark/>
          </w:tcPr>
          <w:p w14:paraId="4E882D7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28</w:t>
            </w:r>
          </w:p>
        </w:tc>
        <w:tc>
          <w:tcPr>
            <w:tcW w:w="1275" w:type="dxa"/>
            <w:noWrap/>
            <w:vAlign w:val="center"/>
            <w:hideMark/>
          </w:tcPr>
          <w:p w14:paraId="5943FDD9"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276" w:type="dxa"/>
            <w:noWrap/>
            <w:vAlign w:val="center"/>
            <w:hideMark/>
          </w:tcPr>
          <w:p w14:paraId="206E57B5"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23</w:t>
            </w:r>
          </w:p>
        </w:tc>
        <w:tc>
          <w:tcPr>
            <w:tcW w:w="1134" w:type="dxa"/>
            <w:noWrap/>
            <w:vAlign w:val="center"/>
            <w:hideMark/>
          </w:tcPr>
          <w:p w14:paraId="4427877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554" w:type="dxa"/>
            <w:noWrap/>
            <w:vAlign w:val="center"/>
            <w:hideMark/>
          </w:tcPr>
          <w:p w14:paraId="3B855386"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7911AD1A"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6F270F15"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487A8D38"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45 - 54</w:t>
            </w:r>
          </w:p>
        </w:tc>
        <w:tc>
          <w:tcPr>
            <w:tcW w:w="2060" w:type="dxa"/>
            <w:noWrap/>
            <w:vAlign w:val="center"/>
            <w:hideMark/>
          </w:tcPr>
          <w:p w14:paraId="2088691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33</w:t>
            </w:r>
          </w:p>
        </w:tc>
        <w:tc>
          <w:tcPr>
            <w:tcW w:w="1275" w:type="dxa"/>
            <w:noWrap/>
            <w:vAlign w:val="center"/>
            <w:hideMark/>
          </w:tcPr>
          <w:p w14:paraId="2C34B01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276" w:type="dxa"/>
            <w:noWrap/>
            <w:vAlign w:val="center"/>
            <w:hideMark/>
          </w:tcPr>
          <w:p w14:paraId="7C531054"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26</w:t>
            </w:r>
          </w:p>
        </w:tc>
        <w:tc>
          <w:tcPr>
            <w:tcW w:w="1134" w:type="dxa"/>
            <w:noWrap/>
            <w:vAlign w:val="center"/>
            <w:hideMark/>
          </w:tcPr>
          <w:p w14:paraId="19A66167"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20</w:t>
            </w:r>
          </w:p>
        </w:tc>
        <w:tc>
          <w:tcPr>
            <w:tcW w:w="1554" w:type="dxa"/>
            <w:noWrap/>
            <w:vAlign w:val="center"/>
            <w:hideMark/>
          </w:tcPr>
          <w:p w14:paraId="1EF35BB3"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767B2505"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362ABECC"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20E677CC"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55 - 59</w:t>
            </w:r>
          </w:p>
        </w:tc>
        <w:tc>
          <w:tcPr>
            <w:tcW w:w="2060" w:type="dxa"/>
            <w:noWrap/>
            <w:vAlign w:val="center"/>
            <w:hideMark/>
          </w:tcPr>
          <w:p w14:paraId="448E7EDD"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24</w:t>
            </w:r>
          </w:p>
        </w:tc>
        <w:tc>
          <w:tcPr>
            <w:tcW w:w="1275" w:type="dxa"/>
            <w:noWrap/>
            <w:vAlign w:val="center"/>
            <w:hideMark/>
          </w:tcPr>
          <w:p w14:paraId="29A5AF24"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276" w:type="dxa"/>
            <w:noWrap/>
            <w:vAlign w:val="center"/>
            <w:hideMark/>
          </w:tcPr>
          <w:p w14:paraId="543CBD29"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14</w:t>
            </w:r>
          </w:p>
        </w:tc>
        <w:tc>
          <w:tcPr>
            <w:tcW w:w="1134" w:type="dxa"/>
            <w:noWrap/>
            <w:vAlign w:val="center"/>
            <w:hideMark/>
          </w:tcPr>
          <w:p w14:paraId="3931B9DE"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24</w:t>
            </w:r>
          </w:p>
        </w:tc>
        <w:tc>
          <w:tcPr>
            <w:tcW w:w="1554" w:type="dxa"/>
            <w:noWrap/>
            <w:vAlign w:val="center"/>
            <w:hideMark/>
          </w:tcPr>
          <w:p w14:paraId="43B449AC"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w:t>
            </w:r>
          </w:p>
        </w:tc>
      </w:tr>
      <w:tr w:rsidR="00BB2646" w:rsidRPr="00BB2646" w14:paraId="438B1221"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6D483357"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05E67AA2"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60 lat i więcej</w:t>
            </w:r>
          </w:p>
        </w:tc>
        <w:tc>
          <w:tcPr>
            <w:tcW w:w="2060" w:type="dxa"/>
            <w:noWrap/>
            <w:vAlign w:val="center"/>
            <w:hideMark/>
          </w:tcPr>
          <w:p w14:paraId="75FB4D3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11</w:t>
            </w:r>
          </w:p>
        </w:tc>
        <w:tc>
          <w:tcPr>
            <w:tcW w:w="1275" w:type="dxa"/>
            <w:noWrap/>
            <w:vAlign w:val="center"/>
            <w:hideMark/>
          </w:tcPr>
          <w:p w14:paraId="44CE82A3"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276" w:type="dxa"/>
            <w:noWrap/>
            <w:vAlign w:val="center"/>
            <w:hideMark/>
          </w:tcPr>
          <w:p w14:paraId="417675AA"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w:t>
            </w:r>
          </w:p>
        </w:tc>
        <w:tc>
          <w:tcPr>
            <w:tcW w:w="1134" w:type="dxa"/>
            <w:noWrap/>
            <w:vAlign w:val="center"/>
            <w:hideMark/>
          </w:tcPr>
          <w:p w14:paraId="788CDB6A"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11</w:t>
            </w:r>
          </w:p>
        </w:tc>
        <w:tc>
          <w:tcPr>
            <w:tcW w:w="1554" w:type="dxa"/>
            <w:noWrap/>
            <w:vAlign w:val="center"/>
            <w:hideMark/>
          </w:tcPr>
          <w:p w14:paraId="4ECA577C"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w:t>
            </w:r>
          </w:p>
        </w:tc>
      </w:tr>
      <w:tr w:rsidR="00BB2646" w:rsidRPr="00BB2646" w14:paraId="20F59227"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val="restart"/>
            <w:tcBorders>
              <w:left w:val="none" w:sz="0" w:space="0" w:color="auto"/>
            </w:tcBorders>
            <w:noWrap/>
            <w:textDirection w:val="btLr"/>
            <w:vAlign w:val="center"/>
            <w:hideMark/>
          </w:tcPr>
          <w:p w14:paraId="49434CE9" w14:textId="77777777" w:rsidR="00BB2646" w:rsidRPr="00BB2646" w:rsidRDefault="00BB2646" w:rsidP="00BB2646">
            <w:pPr>
              <w:ind w:left="113" w:right="113"/>
              <w:jc w:val="center"/>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Wykształcenie</w:t>
            </w:r>
          </w:p>
        </w:tc>
        <w:tc>
          <w:tcPr>
            <w:tcW w:w="1059" w:type="dxa"/>
            <w:noWrap/>
            <w:vAlign w:val="center"/>
            <w:hideMark/>
          </w:tcPr>
          <w:p w14:paraId="35EA6714"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Wyższe</w:t>
            </w:r>
          </w:p>
        </w:tc>
        <w:tc>
          <w:tcPr>
            <w:tcW w:w="2060" w:type="dxa"/>
            <w:noWrap/>
            <w:vAlign w:val="center"/>
            <w:hideMark/>
          </w:tcPr>
          <w:p w14:paraId="7C813B56"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6</w:t>
            </w:r>
          </w:p>
        </w:tc>
        <w:tc>
          <w:tcPr>
            <w:tcW w:w="1275" w:type="dxa"/>
            <w:noWrap/>
            <w:vAlign w:val="center"/>
            <w:hideMark/>
          </w:tcPr>
          <w:p w14:paraId="04CE409E"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c>
          <w:tcPr>
            <w:tcW w:w="1276" w:type="dxa"/>
            <w:noWrap/>
            <w:vAlign w:val="center"/>
            <w:hideMark/>
          </w:tcPr>
          <w:p w14:paraId="77918FF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w:t>
            </w:r>
          </w:p>
        </w:tc>
        <w:tc>
          <w:tcPr>
            <w:tcW w:w="1134" w:type="dxa"/>
            <w:noWrap/>
            <w:vAlign w:val="center"/>
            <w:hideMark/>
          </w:tcPr>
          <w:p w14:paraId="264BE047"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w:t>
            </w:r>
          </w:p>
        </w:tc>
        <w:tc>
          <w:tcPr>
            <w:tcW w:w="1554" w:type="dxa"/>
            <w:noWrap/>
            <w:vAlign w:val="center"/>
            <w:hideMark/>
          </w:tcPr>
          <w:p w14:paraId="47E7C175"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0</w:t>
            </w:r>
          </w:p>
        </w:tc>
      </w:tr>
      <w:tr w:rsidR="00BB2646" w:rsidRPr="00BB2646" w14:paraId="1C8F6A07"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07F4A42F"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4F4B5386"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Policealne i średnie zawodowe</w:t>
            </w:r>
          </w:p>
        </w:tc>
        <w:tc>
          <w:tcPr>
            <w:tcW w:w="2060" w:type="dxa"/>
            <w:noWrap/>
            <w:vAlign w:val="center"/>
            <w:hideMark/>
          </w:tcPr>
          <w:p w14:paraId="17D01B37"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64</w:t>
            </w:r>
          </w:p>
        </w:tc>
        <w:tc>
          <w:tcPr>
            <w:tcW w:w="1275" w:type="dxa"/>
            <w:noWrap/>
            <w:vAlign w:val="center"/>
            <w:hideMark/>
          </w:tcPr>
          <w:p w14:paraId="25B0D72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40</w:t>
            </w:r>
          </w:p>
        </w:tc>
        <w:tc>
          <w:tcPr>
            <w:tcW w:w="1276" w:type="dxa"/>
            <w:noWrap/>
            <w:vAlign w:val="center"/>
            <w:hideMark/>
          </w:tcPr>
          <w:p w14:paraId="0C3B12FE"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31</w:t>
            </w:r>
          </w:p>
        </w:tc>
        <w:tc>
          <w:tcPr>
            <w:tcW w:w="1134" w:type="dxa"/>
            <w:noWrap/>
            <w:vAlign w:val="center"/>
            <w:hideMark/>
          </w:tcPr>
          <w:p w14:paraId="51545E9B"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w:t>
            </w:r>
          </w:p>
        </w:tc>
        <w:tc>
          <w:tcPr>
            <w:tcW w:w="1554" w:type="dxa"/>
            <w:noWrap/>
            <w:vAlign w:val="center"/>
            <w:hideMark/>
          </w:tcPr>
          <w:p w14:paraId="2CBE5353"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r>
      <w:tr w:rsidR="00BB2646" w:rsidRPr="00BB2646" w14:paraId="1C25A8F9"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44E33DF9"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5CCD5278"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Średnie ogólnokształcące</w:t>
            </w:r>
          </w:p>
        </w:tc>
        <w:tc>
          <w:tcPr>
            <w:tcW w:w="2060" w:type="dxa"/>
            <w:noWrap/>
            <w:vAlign w:val="center"/>
            <w:hideMark/>
          </w:tcPr>
          <w:p w14:paraId="4BE1BDB4"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28</w:t>
            </w:r>
          </w:p>
        </w:tc>
        <w:tc>
          <w:tcPr>
            <w:tcW w:w="1275" w:type="dxa"/>
            <w:noWrap/>
            <w:vAlign w:val="center"/>
            <w:hideMark/>
          </w:tcPr>
          <w:p w14:paraId="2E3782C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24</w:t>
            </w:r>
          </w:p>
        </w:tc>
        <w:tc>
          <w:tcPr>
            <w:tcW w:w="1276" w:type="dxa"/>
            <w:noWrap/>
            <w:vAlign w:val="center"/>
            <w:hideMark/>
          </w:tcPr>
          <w:p w14:paraId="229FC9D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15</w:t>
            </w:r>
          </w:p>
        </w:tc>
        <w:tc>
          <w:tcPr>
            <w:tcW w:w="1134" w:type="dxa"/>
            <w:noWrap/>
            <w:vAlign w:val="center"/>
            <w:hideMark/>
          </w:tcPr>
          <w:p w14:paraId="670FA2AF"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w:t>
            </w:r>
          </w:p>
        </w:tc>
        <w:tc>
          <w:tcPr>
            <w:tcW w:w="1554" w:type="dxa"/>
            <w:noWrap/>
            <w:vAlign w:val="center"/>
            <w:hideMark/>
          </w:tcPr>
          <w:p w14:paraId="5DE10264"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15A54071"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6BD0087C"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26E26772"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Zasadnicze zawodowe</w:t>
            </w:r>
          </w:p>
        </w:tc>
        <w:tc>
          <w:tcPr>
            <w:tcW w:w="2060" w:type="dxa"/>
            <w:noWrap/>
            <w:vAlign w:val="center"/>
            <w:hideMark/>
          </w:tcPr>
          <w:p w14:paraId="56A7578E"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80</w:t>
            </w:r>
          </w:p>
        </w:tc>
        <w:tc>
          <w:tcPr>
            <w:tcW w:w="1275" w:type="dxa"/>
            <w:noWrap/>
            <w:vAlign w:val="center"/>
            <w:hideMark/>
          </w:tcPr>
          <w:p w14:paraId="6CD6C5F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44</w:t>
            </w:r>
          </w:p>
        </w:tc>
        <w:tc>
          <w:tcPr>
            <w:tcW w:w="1276" w:type="dxa"/>
            <w:noWrap/>
            <w:vAlign w:val="center"/>
            <w:hideMark/>
          </w:tcPr>
          <w:p w14:paraId="067482D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41</w:t>
            </w:r>
          </w:p>
        </w:tc>
        <w:tc>
          <w:tcPr>
            <w:tcW w:w="1134" w:type="dxa"/>
            <w:noWrap/>
            <w:vAlign w:val="center"/>
            <w:hideMark/>
          </w:tcPr>
          <w:p w14:paraId="3ECC7FA5"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19</w:t>
            </w:r>
          </w:p>
        </w:tc>
        <w:tc>
          <w:tcPr>
            <w:tcW w:w="1554" w:type="dxa"/>
            <w:noWrap/>
            <w:vAlign w:val="center"/>
            <w:hideMark/>
          </w:tcPr>
          <w:p w14:paraId="4649BB5A"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w:t>
            </w:r>
          </w:p>
        </w:tc>
      </w:tr>
      <w:tr w:rsidR="00BB2646" w:rsidRPr="00BB2646" w14:paraId="1101503E"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7FA5F33B"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1C7129E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Gimnazjalne i poniżej</w:t>
            </w:r>
          </w:p>
        </w:tc>
        <w:tc>
          <w:tcPr>
            <w:tcW w:w="2060" w:type="dxa"/>
            <w:noWrap/>
            <w:vAlign w:val="center"/>
            <w:hideMark/>
          </w:tcPr>
          <w:p w14:paraId="3C60519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81</w:t>
            </w:r>
          </w:p>
        </w:tc>
        <w:tc>
          <w:tcPr>
            <w:tcW w:w="1275" w:type="dxa"/>
            <w:noWrap/>
            <w:vAlign w:val="center"/>
            <w:hideMark/>
          </w:tcPr>
          <w:p w14:paraId="5625DD53"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26</w:t>
            </w:r>
          </w:p>
        </w:tc>
        <w:tc>
          <w:tcPr>
            <w:tcW w:w="1276" w:type="dxa"/>
            <w:noWrap/>
            <w:vAlign w:val="center"/>
            <w:hideMark/>
          </w:tcPr>
          <w:p w14:paraId="05A89518"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47</w:t>
            </w:r>
          </w:p>
        </w:tc>
        <w:tc>
          <w:tcPr>
            <w:tcW w:w="1134" w:type="dxa"/>
            <w:noWrap/>
            <w:vAlign w:val="center"/>
            <w:hideMark/>
          </w:tcPr>
          <w:p w14:paraId="2F6C6853"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26</w:t>
            </w:r>
          </w:p>
        </w:tc>
        <w:tc>
          <w:tcPr>
            <w:tcW w:w="1554" w:type="dxa"/>
            <w:noWrap/>
            <w:vAlign w:val="center"/>
            <w:hideMark/>
          </w:tcPr>
          <w:p w14:paraId="6CEB113D"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9</w:t>
            </w:r>
          </w:p>
        </w:tc>
      </w:tr>
      <w:tr w:rsidR="00BB2646" w:rsidRPr="00BB2646" w14:paraId="72CE1729"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val="restart"/>
            <w:tcBorders>
              <w:left w:val="none" w:sz="0" w:space="0" w:color="auto"/>
            </w:tcBorders>
            <w:noWrap/>
            <w:textDirection w:val="btLr"/>
            <w:vAlign w:val="center"/>
            <w:hideMark/>
          </w:tcPr>
          <w:p w14:paraId="7A701065" w14:textId="77777777" w:rsidR="00BB2646" w:rsidRPr="00BB2646" w:rsidRDefault="00BB2646" w:rsidP="00BB2646">
            <w:pPr>
              <w:ind w:left="113" w:right="113"/>
              <w:jc w:val="center"/>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Staż pracy ogółem (w latach)</w:t>
            </w:r>
          </w:p>
        </w:tc>
        <w:tc>
          <w:tcPr>
            <w:tcW w:w="1059" w:type="dxa"/>
            <w:noWrap/>
            <w:vAlign w:val="center"/>
            <w:hideMark/>
          </w:tcPr>
          <w:p w14:paraId="3831E38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Do 1 roku</w:t>
            </w:r>
          </w:p>
        </w:tc>
        <w:tc>
          <w:tcPr>
            <w:tcW w:w="2060" w:type="dxa"/>
            <w:noWrap/>
            <w:vAlign w:val="center"/>
            <w:hideMark/>
          </w:tcPr>
          <w:p w14:paraId="6CF2C786"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49</w:t>
            </w:r>
          </w:p>
        </w:tc>
        <w:tc>
          <w:tcPr>
            <w:tcW w:w="1275" w:type="dxa"/>
            <w:noWrap/>
            <w:vAlign w:val="center"/>
            <w:hideMark/>
          </w:tcPr>
          <w:p w14:paraId="38DD47D5"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35</w:t>
            </w:r>
          </w:p>
        </w:tc>
        <w:tc>
          <w:tcPr>
            <w:tcW w:w="1276" w:type="dxa"/>
            <w:noWrap/>
            <w:vAlign w:val="center"/>
            <w:hideMark/>
          </w:tcPr>
          <w:p w14:paraId="1C197C70"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23</w:t>
            </w:r>
          </w:p>
        </w:tc>
        <w:tc>
          <w:tcPr>
            <w:tcW w:w="1134" w:type="dxa"/>
            <w:noWrap/>
            <w:vAlign w:val="center"/>
            <w:hideMark/>
          </w:tcPr>
          <w:p w14:paraId="18C7A82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c>
          <w:tcPr>
            <w:tcW w:w="1554" w:type="dxa"/>
            <w:noWrap/>
            <w:vAlign w:val="center"/>
            <w:hideMark/>
          </w:tcPr>
          <w:p w14:paraId="3E8AEDB5"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r>
      <w:tr w:rsidR="00BB2646" w:rsidRPr="00BB2646" w14:paraId="296717CA"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675B7B00"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3B8A99A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1-5</w:t>
            </w:r>
          </w:p>
        </w:tc>
        <w:tc>
          <w:tcPr>
            <w:tcW w:w="2060" w:type="dxa"/>
            <w:noWrap/>
            <w:vAlign w:val="center"/>
            <w:hideMark/>
          </w:tcPr>
          <w:p w14:paraId="4F3454CF"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82</w:t>
            </w:r>
          </w:p>
        </w:tc>
        <w:tc>
          <w:tcPr>
            <w:tcW w:w="1275" w:type="dxa"/>
            <w:noWrap/>
            <w:vAlign w:val="center"/>
            <w:hideMark/>
          </w:tcPr>
          <w:p w14:paraId="25A6603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58</w:t>
            </w:r>
          </w:p>
        </w:tc>
        <w:tc>
          <w:tcPr>
            <w:tcW w:w="1276" w:type="dxa"/>
            <w:noWrap/>
            <w:vAlign w:val="center"/>
            <w:hideMark/>
          </w:tcPr>
          <w:p w14:paraId="7AC50D37"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36</w:t>
            </w:r>
          </w:p>
        </w:tc>
        <w:tc>
          <w:tcPr>
            <w:tcW w:w="1134" w:type="dxa"/>
            <w:noWrap/>
            <w:vAlign w:val="center"/>
            <w:hideMark/>
          </w:tcPr>
          <w:p w14:paraId="7498F9E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6</w:t>
            </w:r>
          </w:p>
        </w:tc>
        <w:tc>
          <w:tcPr>
            <w:tcW w:w="1554" w:type="dxa"/>
            <w:noWrap/>
            <w:vAlign w:val="center"/>
            <w:hideMark/>
          </w:tcPr>
          <w:p w14:paraId="2BB7132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r>
      <w:tr w:rsidR="00BB2646" w:rsidRPr="00BB2646" w14:paraId="46C78342"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73085894"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223B0873"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5-10</w:t>
            </w:r>
          </w:p>
        </w:tc>
        <w:tc>
          <w:tcPr>
            <w:tcW w:w="2060" w:type="dxa"/>
            <w:noWrap/>
            <w:vAlign w:val="center"/>
            <w:hideMark/>
          </w:tcPr>
          <w:p w14:paraId="4DBFDFCB"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34</w:t>
            </w:r>
          </w:p>
        </w:tc>
        <w:tc>
          <w:tcPr>
            <w:tcW w:w="1275" w:type="dxa"/>
            <w:noWrap/>
            <w:vAlign w:val="center"/>
            <w:hideMark/>
          </w:tcPr>
          <w:p w14:paraId="54F95B8B"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10</w:t>
            </w:r>
          </w:p>
        </w:tc>
        <w:tc>
          <w:tcPr>
            <w:tcW w:w="1276" w:type="dxa"/>
            <w:noWrap/>
            <w:vAlign w:val="center"/>
            <w:hideMark/>
          </w:tcPr>
          <w:p w14:paraId="7D39B371"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22</w:t>
            </w:r>
          </w:p>
        </w:tc>
        <w:tc>
          <w:tcPr>
            <w:tcW w:w="1134" w:type="dxa"/>
            <w:noWrap/>
            <w:vAlign w:val="center"/>
            <w:hideMark/>
          </w:tcPr>
          <w:p w14:paraId="29A5EEFD"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7</w:t>
            </w:r>
          </w:p>
        </w:tc>
        <w:tc>
          <w:tcPr>
            <w:tcW w:w="1554" w:type="dxa"/>
            <w:noWrap/>
            <w:vAlign w:val="center"/>
            <w:hideMark/>
          </w:tcPr>
          <w:p w14:paraId="5DCE19FA"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r>
      <w:tr w:rsidR="00BB2646" w:rsidRPr="00BB2646" w14:paraId="1BF0B539"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6F0342FB"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6B2D866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10-20</w:t>
            </w:r>
          </w:p>
        </w:tc>
        <w:tc>
          <w:tcPr>
            <w:tcW w:w="2060" w:type="dxa"/>
            <w:noWrap/>
            <w:vAlign w:val="center"/>
            <w:hideMark/>
          </w:tcPr>
          <w:p w14:paraId="4C88FFFE"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22</w:t>
            </w:r>
          </w:p>
        </w:tc>
        <w:tc>
          <w:tcPr>
            <w:tcW w:w="1275" w:type="dxa"/>
            <w:noWrap/>
            <w:vAlign w:val="center"/>
            <w:hideMark/>
          </w:tcPr>
          <w:p w14:paraId="3ED19B8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0</w:t>
            </w:r>
          </w:p>
        </w:tc>
        <w:tc>
          <w:tcPr>
            <w:tcW w:w="1276" w:type="dxa"/>
            <w:noWrap/>
            <w:vAlign w:val="center"/>
            <w:hideMark/>
          </w:tcPr>
          <w:p w14:paraId="0A474A6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18</w:t>
            </w:r>
          </w:p>
        </w:tc>
        <w:tc>
          <w:tcPr>
            <w:tcW w:w="1134" w:type="dxa"/>
            <w:noWrap/>
            <w:vAlign w:val="center"/>
            <w:hideMark/>
          </w:tcPr>
          <w:p w14:paraId="6BFD2CA6"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12</w:t>
            </w:r>
          </w:p>
        </w:tc>
        <w:tc>
          <w:tcPr>
            <w:tcW w:w="1554" w:type="dxa"/>
            <w:noWrap/>
            <w:vAlign w:val="center"/>
            <w:hideMark/>
          </w:tcPr>
          <w:p w14:paraId="6AA6CC18"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w:t>
            </w:r>
          </w:p>
        </w:tc>
      </w:tr>
      <w:tr w:rsidR="00BB2646" w:rsidRPr="00BB2646" w14:paraId="3CFF46C3"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7C6512E3"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4C927DBC"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20-30</w:t>
            </w:r>
          </w:p>
        </w:tc>
        <w:tc>
          <w:tcPr>
            <w:tcW w:w="2060" w:type="dxa"/>
            <w:noWrap/>
            <w:vAlign w:val="center"/>
            <w:hideMark/>
          </w:tcPr>
          <w:p w14:paraId="2AEE6519"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23</w:t>
            </w:r>
          </w:p>
        </w:tc>
        <w:tc>
          <w:tcPr>
            <w:tcW w:w="1275" w:type="dxa"/>
            <w:noWrap/>
            <w:vAlign w:val="center"/>
            <w:hideMark/>
          </w:tcPr>
          <w:p w14:paraId="16A934B8"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276" w:type="dxa"/>
            <w:noWrap/>
            <w:vAlign w:val="center"/>
            <w:hideMark/>
          </w:tcPr>
          <w:p w14:paraId="74583901"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12</w:t>
            </w:r>
          </w:p>
        </w:tc>
        <w:tc>
          <w:tcPr>
            <w:tcW w:w="1134" w:type="dxa"/>
            <w:noWrap/>
            <w:vAlign w:val="center"/>
            <w:hideMark/>
          </w:tcPr>
          <w:p w14:paraId="778FC41C"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21</w:t>
            </w:r>
          </w:p>
        </w:tc>
        <w:tc>
          <w:tcPr>
            <w:tcW w:w="1554" w:type="dxa"/>
            <w:noWrap/>
            <w:vAlign w:val="center"/>
            <w:hideMark/>
          </w:tcPr>
          <w:p w14:paraId="616363FA"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w:t>
            </w:r>
          </w:p>
        </w:tc>
      </w:tr>
      <w:tr w:rsidR="00BB2646" w:rsidRPr="00BB2646" w14:paraId="48007BEB"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284A719F"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4AF59EE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30 lat i więcej</w:t>
            </w:r>
          </w:p>
        </w:tc>
        <w:tc>
          <w:tcPr>
            <w:tcW w:w="2060" w:type="dxa"/>
            <w:noWrap/>
            <w:vAlign w:val="center"/>
            <w:hideMark/>
          </w:tcPr>
          <w:p w14:paraId="4BDCE778"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w:t>
            </w:r>
          </w:p>
        </w:tc>
        <w:tc>
          <w:tcPr>
            <w:tcW w:w="1275" w:type="dxa"/>
            <w:noWrap/>
            <w:vAlign w:val="center"/>
            <w:hideMark/>
          </w:tcPr>
          <w:p w14:paraId="74A8B63D"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Pr>
                <w:rFonts w:ascii="Arial" w:eastAsia="Times New Roman" w:hAnsi="Arial" w:cs="Arial"/>
                <w:sz w:val="16"/>
                <w:szCs w:val="16"/>
                <w:lang w:eastAsia="pl-PL"/>
              </w:rPr>
              <w:t>x</w:t>
            </w:r>
          </w:p>
        </w:tc>
        <w:tc>
          <w:tcPr>
            <w:tcW w:w="1276" w:type="dxa"/>
            <w:noWrap/>
            <w:vAlign w:val="center"/>
            <w:hideMark/>
          </w:tcPr>
          <w:p w14:paraId="07644597"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w:t>
            </w:r>
          </w:p>
        </w:tc>
        <w:tc>
          <w:tcPr>
            <w:tcW w:w="1134" w:type="dxa"/>
            <w:noWrap/>
            <w:vAlign w:val="center"/>
            <w:hideMark/>
          </w:tcPr>
          <w:p w14:paraId="2CCE560C"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w:t>
            </w:r>
          </w:p>
        </w:tc>
        <w:tc>
          <w:tcPr>
            <w:tcW w:w="1554" w:type="dxa"/>
            <w:noWrap/>
            <w:vAlign w:val="center"/>
            <w:hideMark/>
          </w:tcPr>
          <w:p w14:paraId="02C7D9F0"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w:t>
            </w:r>
          </w:p>
        </w:tc>
      </w:tr>
      <w:tr w:rsidR="00BB2646" w:rsidRPr="00BB2646" w14:paraId="71EA0BDD" w14:textId="77777777" w:rsidTr="00BB2646">
        <w:trPr>
          <w:trHeight w:val="300"/>
        </w:trPr>
        <w:tc>
          <w:tcPr>
            <w:cnfStyle w:val="001000000000" w:firstRow="0" w:lastRow="0" w:firstColumn="1" w:lastColumn="0" w:oddVBand="0" w:evenVBand="0" w:oddHBand="0" w:evenHBand="0" w:firstRowFirstColumn="0" w:firstRowLastColumn="0" w:lastRowFirstColumn="0" w:lastRowLastColumn="0"/>
            <w:tcW w:w="704" w:type="dxa"/>
            <w:vMerge/>
            <w:tcBorders>
              <w:left w:val="none" w:sz="0" w:space="0" w:color="auto"/>
            </w:tcBorders>
            <w:noWrap/>
            <w:vAlign w:val="center"/>
            <w:hideMark/>
          </w:tcPr>
          <w:p w14:paraId="559EB4E6" w14:textId="77777777" w:rsidR="00BB2646" w:rsidRPr="00BB2646" w:rsidRDefault="00BB2646" w:rsidP="00BB2646">
            <w:pPr>
              <w:jc w:val="center"/>
              <w:rPr>
                <w:rFonts w:ascii="Arial" w:eastAsia="Times New Roman" w:hAnsi="Arial" w:cs="Arial"/>
                <w:color w:val="auto"/>
                <w:sz w:val="16"/>
                <w:szCs w:val="16"/>
                <w:lang w:eastAsia="pl-PL"/>
              </w:rPr>
            </w:pPr>
          </w:p>
        </w:tc>
        <w:tc>
          <w:tcPr>
            <w:tcW w:w="1059" w:type="dxa"/>
            <w:noWrap/>
            <w:vAlign w:val="center"/>
            <w:hideMark/>
          </w:tcPr>
          <w:p w14:paraId="448EB3D2"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Bez stażu</w:t>
            </w:r>
          </w:p>
        </w:tc>
        <w:tc>
          <w:tcPr>
            <w:tcW w:w="2060" w:type="dxa"/>
            <w:noWrap/>
            <w:vAlign w:val="center"/>
            <w:hideMark/>
          </w:tcPr>
          <w:p w14:paraId="31955815"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44</w:t>
            </w:r>
          </w:p>
        </w:tc>
        <w:tc>
          <w:tcPr>
            <w:tcW w:w="1275" w:type="dxa"/>
            <w:noWrap/>
            <w:vAlign w:val="center"/>
            <w:hideMark/>
          </w:tcPr>
          <w:p w14:paraId="4960DA78"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33</w:t>
            </w:r>
          </w:p>
        </w:tc>
        <w:tc>
          <w:tcPr>
            <w:tcW w:w="1276" w:type="dxa"/>
            <w:noWrap/>
            <w:vAlign w:val="center"/>
            <w:hideMark/>
          </w:tcPr>
          <w:p w14:paraId="23AA1A51"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26</w:t>
            </w:r>
          </w:p>
        </w:tc>
        <w:tc>
          <w:tcPr>
            <w:tcW w:w="1134" w:type="dxa"/>
            <w:noWrap/>
            <w:vAlign w:val="center"/>
            <w:hideMark/>
          </w:tcPr>
          <w:p w14:paraId="4FC05E68"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w:t>
            </w:r>
          </w:p>
        </w:tc>
        <w:tc>
          <w:tcPr>
            <w:tcW w:w="1554" w:type="dxa"/>
            <w:noWrap/>
            <w:vAlign w:val="center"/>
            <w:hideMark/>
          </w:tcPr>
          <w:p w14:paraId="21F2927A" w14:textId="77777777" w:rsidR="00BB2646" w:rsidRPr="00BB2646" w:rsidRDefault="00BB2646" w:rsidP="00BB2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3</w:t>
            </w:r>
          </w:p>
        </w:tc>
      </w:tr>
      <w:tr w:rsidR="00BB2646" w:rsidRPr="00BB2646" w14:paraId="044894D2" w14:textId="77777777" w:rsidTr="00BB26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3" w:type="dxa"/>
            <w:gridSpan w:val="2"/>
            <w:tcBorders>
              <w:left w:val="none" w:sz="0" w:space="0" w:color="auto"/>
              <w:bottom w:val="none" w:sz="0" w:space="0" w:color="auto"/>
            </w:tcBorders>
            <w:noWrap/>
            <w:vAlign w:val="center"/>
            <w:hideMark/>
          </w:tcPr>
          <w:p w14:paraId="3AD60A4E" w14:textId="77777777" w:rsidR="00BB2646" w:rsidRPr="00BB2646" w:rsidRDefault="00BB2646" w:rsidP="00BB2646">
            <w:pPr>
              <w:jc w:val="center"/>
              <w:rPr>
                <w:rFonts w:ascii="Arial" w:eastAsia="Times New Roman" w:hAnsi="Arial" w:cs="Arial"/>
                <w:color w:val="auto"/>
                <w:sz w:val="16"/>
                <w:szCs w:val="16"/>
                <w:lang w:eastAsia="pl-PL"/>
              </w:rPr>
            </w:pPr>
            <w:r w:rsidRPr="00BB2646">
              <w:rPr>
                <w:rFonts w:ascii="Arial" w:eastAsia="Times New Roman" w:hAnsi="Arial" w:cs="Arial"/>
                <w:color w:val="auto"/>
                <w:sz w:val="16"/>
                <w:szCs w:val="16"/>
                <w:lang w:eastAsia="pl-PL"/>
              </w:rPr>
              <w:t>Ogółem</w:t>
            </w:r>
          </w:p>
        </w:tc>
        <w:tc>
          <w:tcPr>
            <w:tcW w:w="2060" w:type="dxa"/>
            <w:noWrap/>
            <w:vAlign w:val="center"/>
            <w:hideMark/>
          </w:tcPr>
          <w:p w14:paraId="40563744"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259</w:t>
            </w:r>
          </w:p>
        </w:tc>
        <w:tc>
          <w:tcPr>
            <w:tcW w:w="1275" w:type="dxa"/>
            <w:noWrap/>
            <w:vAlign w:val="center"/>
            <w:hideMark/>
          </w:tcPr>
          <w:p w14:paraId="4692F8E1"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136</w:t>
            </w:r>
          </w:p>
        </w:tc>
        <w:tc>
          <w:tcPr>
            <w:tcW w:w="1276" w:type="dxa"/>
            <w:noWrap/>
            <w:vAlign w:val="center"/>
            <w:hideMark/>
          </w:tcPr>
          <w:p w14:paraId="0F62AD07"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139</w:t>
            </w:r>
          </w:p>
        </w:tc>
        <w:tc>
          <w:tcPr>
            <w:tcW w:w="1134" w:type="dxa"/>
            <w:noWrap/>
            <w:vAlign w:val="center"/>
            <w:hideMark/>
          </w:tcPr>
          <w:p w14:paraId="57949E7D"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55</w:t>
            </w:r>
          </w:p>
        </w:tc>
        <w:tc>
          <w:tcPr>
            <w:tcW w:w="1554" w:type="dxa"/>
            <w:noWrap/>
            <w:vAlign w:val="center"/>
            <w:hideMark/>
          </w:tcPr>
          <w:p w14:paraId="7B90FD0B" w14:textId="77777777" w:rsidR="00BB2646" w:rsidRPr="00BB2646" w:rsidRDefault="00BB2646" w:rsidP="00BB264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pl-PL"/>
              </w:rPr>
            </w:pPr>
            <w:r w:rsidRPr="00BB2646">
              <w:rPr>
                <w:rFonts w:ascii="Arial" w:eastAsia="Times New Roman" w:hAnsi="Arial" w:cs="Arial"/>
                <w:sz w:val="16"/>
                <w:szCs w:val="16"/>
                <w:lang w:eastAsia="pl-PL"/>
              </w:rPr>
              <w:t>18</w:t>
            </w:r>
          </w:p>
        </w:tc>
      </w:tr>
    </w:tbl>
    <w:p w14:paraId="6F81FFA6" w14:textId="77777777" w:rsidR="00BB2646" w:rsidRPr="009E7607" w:rsidRDefault="009E7607" w:rsidP="009E7607">
      <w:pPr>
        <w:spacing w:line="360" w:lineRule="auto"/>
        <w:ind w:firstLine="708"/>
        <w:jc w:val="center"/>
        <w:rPr>
          <w:rFonts w:ascii="Arial" w:hAnsi="Arial" w:cs="Arial"/>
          <w:i/>
          <w:sz w:val="18"/>
        </w:rPr>
      </w:pPr>
      <w:r w:rsidRPr="009E7607">
        <w:rPr>
          <w:rFonts w:ascii="Arial" w:hAnsi="Arial" w:cs="Arial"/>
          <w:i/>
          <w:sz w:val="18"/>
        </w:rPr>
        <w:t>Źródło: PUP w Wągrowcu</w:t>
      </w:r>
    </w:p>
    <w:p w14:paraId="69396875" w14:textId="55CBED94" w:rsidR="001937EB" w:rsidRDefault="004742B0" w:rsidP="00A94719">
      <w:pPr>
        <w:spacing w:line="360" w:lineRule="auto"/>
        <w:ind w:firstLine="708"/>
        <w:jc w:val="both"/>
        <w:rPr>
          <w:rFonts w:ascii="Arial" w:hAnsi="Arial" w:cs="Arial"/>
          <w:sz w:val="24"/>
        </w:rPr>
      </w:pPr>
      <w:r>
        <w:rPr>
          <w:rFonts w:ascii="Arial" w:hAnsi="Arial" w:cs="Arial"/>
          <w:sz w:val="24"/>
        </w:rPr>
        <w:t xml:space="preserve">Na aktywne formy przeciwdziałania bezrobociu </w:t>
      </w:r>
      <w:r w:rsidR="00F9352C">
        <w:rPr>
          <w:rFonts w:ascii="Arial" w:hAnsi="Arial" w:cs="Arial"/>
          <w:sz w:val="24"/>
        </w:rPr>
        <w:t xml:space="preserve"> w powiecie </w:t>
      </w:r>
      <w:r>
        <w:rPr>
          <w:rFonts w:ascii="Arial" w:hAnsi="Arial" w:cs="Arial"/>
          <w:sz w:val="24"/>
        </w:rPr>
        <w:t>PUP przeznaczył łącznie 9.191.3 tys. zł, z czego 4.061.3 tys. zł pochodziło z Europejskiego Funduszu Społecznego (PO WER i RPO). Najczęstszą formą aktywizacji na terenie Gminy Gołańcz do końca kwietnia 2016 r. było kierowanie na staże (25 osób) oraz do robót publicznych i prac społec</w:t>
      </w:r>
      <w:r w:rsidR="00A94719">
        <w:rPr>
          <w:rFonts w:ascii="Arial" w:hAnsi="Arial" w:cs="Arial"/>
          <w:sz w:val="24"/>
        </w:rPr>
        <w:t xml:space="preserve">znie użytecznych (po 3 osoby). </w:t>
      </w:r>
    </w:p>
    <w:p w14:paraId="5A6932BC" w14:textId="77777777" w:rsidR="00D439A6" w:rsidRDefault="00663457" w:rsidP="006B79AB">
      <w:pPr>
        <w:spacing w:line="360" w:lineRule="auto"/>
        <w:ind w:firstLine="708"/>
        <w:jc w:val="both"/>
        <w:rPr>
          <w:rFonts w:ascii="Arial" w:hAnsi="Arial" w:cs="Arial"/>
          <w:sz w:val="24"/>
        </w:rPr>
      </w:pPr>
      <w:r>
        <w:rPr>
          <w:rFonts w:ascii="Arial" w:hAnsi="Arial" w:cs="Arial"/>
          <w:sz w:val="24"/>
        </w:rPr>
        <w:t>W najpoważniejszej sytuacji na gołanieckim rynku pracy są długotrwale bezrobotni oraz osoby młode w wieku do 30. roku życia.</w:t>
      </w:r>
      <w:r w:rsidR="00365AA0">
        <w:rPr>
          <w:rFonts w:ascii="Arial" w:hAnsi="Arial" w:cs="Arial"/>
          <w:sz w:val="24"/>
        </w:rPr>
        <w:t xml:space="preserve"> Są to osoby z niskim wykształceniem i często posiadające niewielki staż pracy, przez co są postrzegani przez pracodawców jako osoby bez doświadczenia, na które trzeba będzie przeznaczyć czas i środki finansowe na przeszkolenie. Z tego powodu są mniej atrakcyjną grupą niż pozostali bezrobotni – zwłaszcza osoby młode, które stanowią ponad 30% długotrwale bezrobotnych. Należy zwrócić uwagę również na to, że to właśnie wśród długotrwale bezrobotnych znajduje się najwięcej osób z wykształceniem wyższym</w:t>
      </w:r>
      <w:r w:rsidR="004515A7">
        <w:rPr>
          <w:rFonts w:ascii="Arial" w:hAnsi="Arial" w:cs="Arial"/>
          <w:sz w:val="24"/>
        </w:rPr>
        <w:t xml:space="preserve"> w porównaniu do pozostałych grup w szcze</w:t>
      </w:r>
      <w:r w:rsidR="00D439A6">
        <w:rPr>
          <w:rFonts w:ascii="Arial" w:hAnsi="Arial" w:cs="Arial"/>
          <w:sz w:val="24"/>
        </w:rPr>
        <w:t xml:space="preserve">gólnej sytuacji na rynku pracy, podczas gdy osoby z wykształceniem zasadniczym zawodowym najkrócej pozostają bezrobotnymi. </w:t>
      </w:r>
      <w:r w:rsidR="00D439A6" w:rsidRPr="00731149">
        <w:rPr>
          <w:rFonts w:ascii="Arial" w:hAnsi="Arial" w:cs="Arial"/>
          <w:sz w:val="24"/>
        </w:rPr>
        <w:t xml:space="preserve">Można więc stwierdzić, że rynek pracy w Gminie Gołańcz i jej regionie ukierunkowany jest na </w:t>
      </w:r>
      <w:r w:rsidR="00731149" w:rsidRPr="00731149">
        <w:rPr>
          <w:rFonts w:ascii="Arial" w:hAnsi="Arial" w:cs="Arial"/>
          <w:sz w:val="24"/>
        </w:rPr>
        <w:t>robotników</w:t>
      </w:r>
      <w:r w:rsidR="00731149">
        <w:rPr>
          <w:rFonts w:ascii="Arial" w:hAnsi="Arial" w:cs="Arial"/>
          <w:sz w:val="24"/>
        </w:rPr>
        <w:t xml:space="preserve"> fizycznych, o niskim wykształceniu</w:t>
      </w:r>
      <w:r w:rsidR="00D439A6">
        <w:rPr>
          <w:rFonts w:ascii="Arial" w:hAnsi="Arial" w:cs="Arial"/>
          <w:sz w:val="24"/>
        </w:rPr>
        <w:t xml:space="preserve">. </w:t>
      </w:r>
      <w:r w:rsidR="00731149">
        <w:rPr>
          <w:rFonts w:ascii="Arial" w:hAnsi="Arial" w:cs="Arial"/>
          <w:sz w:val="24"/>
        </w:rPr>
        <w:t>Brak pracy i </w:t>
      </w:r>
      <w:r w:rsidR="006B79AB">
        <w:rPr>
          <w:rFonts w:ascii="Arial" w:hAnsi="Arial" w:cs="Arial"/>
          <w:sz w:val="24"/>
        </w:rPr>
        <w:t xml:space="preserve">perspektyw zawodowych jest główną przyczyną emigracji ludzi młodych z terenu Gminy Gołańcz. Aby ograniczyć zjawisko bezrobocia należałoby zwiększyć </w:t>
      </w:r>
      <w:r w:rsidR="006B79AB">
        <w:rPr>
          <w:rFonts w:ascii="Arial" w:hAnsi="Arial" w:cs="Arial"/>
          <w:sz w:val="24"/>
        </w:rPr>
        <w:lastRenderedPageBreak/>
        <w:t xml:space="preserve">kompetencje i umiejętności bezrobotnych poprzez szkolenia i staże, a także stworzyć ofertę dla ludzi młodych i z wyższym wykształceniem. </w:t>
      </w:r>
    </w:p>
    <w:p w14:paraId="10CC3529" w14:textId="77777777" w:rsidR="00EF1FB1" w:rsidRDefault="00EF1FB1" w:rsidP="00EF1FB1">
      <w:pPr>
        <w:pStyle w:val="Nagwek3"/>
        <w:spacing w:line="360" w:lineRule="auto"/>
        <w:jc w:val="both"/>
        <w:rPr>
          <w:rFonts w:ascii="Arial" w:hAnsi="Arial" w:cs="Arial"/>
          <w:b/>
          <w:color w:val="auto"/>
        </w:rPr>
      </w:pPr>
      <w:bookmarkStart w:id="27" w:name="_Toc499297315"/>
      <w:r w:rsidRPr="00EF1FB1">
        <w:rPr>
          <w:rFonts w:ascii="Arial" w:hAnsi="Arial" w:cs="Arial"/>
          <w:b/>
          <w:color w:val="auto"/>
        </w:rPr>
        <w:t>3.1.4. Bezpieczeństwo</w:t>
      </w:r>
      <w:bookmarkEnd w:id="27"/>
    </w:p>
    <w:p w14:paraId="052017BA" w14:textId="77777777" w:rsidR="006B79AB" w:rsidRDefault="00E911A4" w:rsidP="00E911A4">
      <w:pPr>
        <w:spacing w:line="360" w:lineRule="auto"/>
        <w:ind w:firstLine="708"/>
        <w:jc w:val="both"/>
        <w:rPr>
          <w:rFonts w:ascii="Arial" w:hAnsi="Arial" w:cs="Arial"/>
          <w:sz w:val="24"/>
        </w:rPr>
      </w:pPr>
      <w:r>
        <w:rPr>
          <w:rFonts w:ascii="Arial" w:hAnsi="Arial" w:cs="Arial"/>
          <w:sz w:val="24"/>
        </w:rPr>
        <w:t xml:space="preserve">Bezpieczeństwo mieszkańcom Gminy zapewnia Posterunek Policji w Gołańczy oraz Komenda Powiatowa Policji w Wągrowcu. Na terenie Gminy w 2015 r. odnotowano </w:t>
      </w:r>
      <w:r w:rsidR="00E8495D">
        <w:rPr>
          <w:rFonts w:ascii="Arial" w:hAnsi="Arial" w:cs="Arial"/>
          <w:sz w:val="24"/>
        </w:rPr>
        <w:t>76 przestępstw, tj. o 10</w:t>
      </w:r>
      <w:r>
        <w:rPr>
          <w:rFonts w:ascii="Arial" w:hAnsi="Arial" w:cs="Arial"/>
          <w:sz w:val="24"/>
        </w:rPr>
        <w:t xml:space="preserve"> </w:t>
      </w:r>
      <w:r w:rsidR="00E8495D">
        <w:rPr>
          <w:rFonts w:ascii="Arial" w:hAnsi="Arial" w:cs="Arial"/>
          <w:sz w:val="24"/>
        </w:rPr>
        <w:t xml:space="preserve">mniej </w:t>
      </w:r>
      <w:r>
        <w:rPr>
          <w:rFonts w:ascii="Arial" w:hAnsi="Arial" w:cs="Arial"/>
          <w:sz w:val="24"/>
        </w:rPr>
        <w:t>niż w 2014 r. (</w:t>
      </w:r>
      <w:r w:rsidR="00E8495D">
        <w:rPr>
          <w:rFonts w:ascii="Arial" w:hAnsi="Arial" w:cs="Arial"/>
          <w:sz w:val="24"/>
        </w:rPr>
        <w:t>86</w:t>
      </w:r>
      <w:r>
        <w:rPr>
          <w:rFonts w:ascii="Arial" w:hAnsi="Arial" w:cs="Arial"/>
          <w:sz w:val="24"/>
        </w:rPr>
        <w:t xml:space="preserve"> przestępstw). Dla porównania na terenie podległym KPP w Wągrowcu w 2015 r. odnotowano 948 przestępstw. W rozdziale na kategorie przestępstw w Gminie Gołańcz popełniono:</w:t>
      </w:r>
    </w:p>
    <w:p w14:paraId="3B3AE608" w14:textId="77777777" w:rsidR="00E911A4" w:rsidRPr="00E8495D" w:rsidRDefault="00E911A4" w:rsidP="00E8495D">
      <w:pPr>
        <w:pStyle w:val="Akapitzlist"/>
        <w:numPr>
          <w:ilvl w:val="0"/>
          <w:numId w:val="3"/>
        </w:numPr>
        <w:spacing w:line="360" w:lineRule="auto"/>
        <w:jc w:val="both"/>
        <w:rPr>
          <w:rFonts w:ascii="Arial" w:hAnsi="Arial" w:cs="Arial"/>
          <w:sz w:val="24"/>
        </w:rPr>
      </w:pPr>
      <w:r w:rsidRPr="00E8495D">
        <w:rPr>
          <w:rFonts w:ascii="Arial" w:hAnsi="Arial" w:cs="Arial"/>
          <w:sz w:val="24"/>
        </w:rPr>
        <w:t>Kradzieże z włamaniem – 3 (2014 r. – 5),</w:t>
      </w:r>
    </w:p>
    <w:p w14:paraId="5D9781DE" w14:textId="77777777" w:rsidR="00E911A4" w:rsidRPr="00E8495D" w:rsidRDefault="00E911A4" w:rsidP="00E8495D">
      <w:pPr>
        <w:pStyle w:val="Akapitzlist"/>
        <w:numPr>
          <w:ilvl w:val="0"/>
          <w:numId w:val="3"/>
        </w:numPr>
        <w:spacing w:line="360" w:lineRule="auto"/>
        <w:jc w:val="both"/>
        <w:rPr>
          <w:rFonts w:ascii="Arial" w:hAnsi="Arial" w:cs="Arial"/>
          <w:sz w:val="24"/>
        </w:rPr>
      </w:pPr>
      <w:r w:rsidRPr="00E8495D">
        <w:rPr>
          <w:rFonts w:ascii="Arial" w:hAnsi="Arial" w:cs="Arial"/>
          <w:sz w:val="24"/>
        </w:rPr>
        <w:t>Kradzieże cudzych rzeczy – 10 (2014 r. 16),</w:t>
      </w:r>
    </w:p>
    <w:p w14:paraId="185E0DFF" w14:textId="77777777" w:rsidR="00E911A4" w:rsidRPr="00E8495D" w:rsidRDefault="00E911A4" w:rsidP="00E8495D">
      <w:pPr>
        <w:pStyle w:val="Akapitzlist"/>
        <w:numPr>
          <w:ilvl w:val="0"/>
          <w:numId w:val="3"/>
        </w:numPr>
        <w:spacing w:line="360" w:lineRule="auto"/>
        <w:jc w:val="both"/>
        <w:rPr>
          <w:rFonts w:ascii="Arial" w:hAnsi="Arial" w:cs="Arial"/>
          <w:sz w:val="24"/>
        </w:rPr>
      </w:pPr>
      <w:r w:rsidRPr="00E8495D">
        <w:rPr>
          <w:rFonts w:ascii="Arial" w:hAnsi="Arial" w:cs="Arial"/>
          <w:sz w:val="24"/>
        </w:rPr>
        <w:t>Udział w bójce lub pobiciu – 1 (2014 r. – 1),</w:t>
      </w:r>
    </w:p>
    <w:p w14:paraId="6B4BBC23" w14:textId="77777777" w:rsidR="00E911A4" w:rsidRPr="00E8495D" w:rsidRDefault="00E911A4" w:rsidP="00E8495D">
      <w:pPr>
        <w:pStyle w:val="Akapitzlist"/>
        <w:numPr>
          <w:ilvl w:val="0"/>
          <w:numId w:val="3"/>
        </w:numPr>
        <w:spacing w:line="360" w:lineRule="auto"/>
        <w:jc w:val="both"/>
        <w:rPr>
          <w:rFonts w:ascii="Arial" w:hAnsi="Arial" w:cs="Arial"/>
          <w:sz w:val="24"/>
        </w:rPr>
      </w:pPr>
      <w:r w:rsidRPr="00E8495D">
        <w:rPr>
          <w:rFonts w:ascii="Arial" w:hAnsi="Arial" w:cs="Arial"/>
          <w:sz w:val="24"/>
        </w:rPr>
        <w:t>Kradzieże rozbójnicze, rozboje i wymuszenia – 2 (2014 r. – 0),</w:t>
      </w:r>
    </w:p>
    <w:p w14:paraId="537D7603" w14:textId="77777777" w:rsidR="00E911A4" w:rsidRDefault="00E911A4" w:rsidP="00E8495D">
      <w:pPr>
        <w:pStyle w:val="Akapitzlist"/>
        <w:numPr>
          <w:ilvl w:val="0"/>
          <w:numId w:val="3"/>
        </w:numPr>
        <w:spacing w:line="360" w:lineRule="auto"/>
        <w:jc w:val="both"/>
        <w:rPr>
          <w:rFonts w:ascii="Arial" w:hAnsi="Arial" w:cs="Arial"/>
          <w:sz w:val="24"/>
        </w:rPr>
      </w:pPr>
      <w:r w:rsidRPr="00E8495D">
        <w:rPr>
          <w:rFonts w:ascii="Arial" w:hAnsi="Arial" w:cs="Arial"/>
          <w:sz w:val="24"/>
        </w:rPr>
        <w:t>Inne przestępstwa – 60 (2014 r. – 64).</w:t>
      </w:r>
    </w:p>
    <w:p w14:paraId="0F252F21" w14:textId="76F51894" w:rsidR="002112B1" w:rsidRPr="002112B1" w:rsidRDefault="002112B1" w:rsidP="002112B1">
      <w:pPr>
        <w:spacing w:line="360" w:lineRule="auto"/>
        <w:ind w:firstLine="708"/>
        <w:jc w:val="both"/>
        <w:rPr>
          <w:rFonts w:ascii="Arial" w:hAnsi="Arial" w:cs="Arial"/>
          <w:sz w:val="24"/>
        </w:rPr>
      </w:pPr>
      <w:r>
        <w:rPr>
          <w:rFonts w:ascii="Arial" w:hAnsi="Arial" w:cs="Arial"/>
          <w:sz w:val="24"/>
        </w:rPr>
        <w:t>Największą liczbę przestępstw w przeliczeniu na 100 mieszkańców odnotowano w jednostkach</w:t>
      </w:r>
      <w:r w:rsidR="00420B36">
        <w:rPr>
          <w:rFonts w:ascii="Arial" w:hAnsi="Arial" w:cs="Arial"/>
          <w:sz w:val="24"/>
        </w:rPr>
        <w:t xml:space="preserve"> analitycznych</w:t>
      </w:r>
      <w:r>
        <w:rPr>
          <w:rFonts w:ascii="Arial" w:hAnsi="Arial" w:cs="Arial"/>
          <w:sz w:val="24"/>
        </w:rPr>
        <w:t>: Gołańcz 1 (1</w:t>
      </w:r>
      <w:r w:rsidR="00420B36">
        <w:rPr>
          <w:rFonts w:ascii="Arial" w:hAnsi="Arial" w:cs="Arial"/>
          <w:sz w:val="24"/>
        </w:rPr>
        <w:t>,66), Gołańcz 2 (1,74), Gołańcz </w:t>
      </w:r>
      <w:r>
        <w:rPr>
          <w:rFonts w:ascii="Arial" w:hAnsi="Arial" w:cs="Arial"/>
          <w:sz w:val="24"/>
        </w:rPr>
        <w:t>3 (1,63), Gołańcz 5 (1,95), Czesławice (1,56), Czeszewo (1,24), Laskown</w:t>
      </w:r>
      <w:r w:rsidR="00AE2560">
        <w:rPr>
          <w:rFonts w:ascii="Arial" w:hAnsi="Arial" w:cs="Arial"/>
          <w:sz w:val="24"/>
        </w:rPr>
        <w:t>ica Mała (2,52), Pani</w:t>
      </w:r>
      <w:r>
        <w:rPr>
          <w:rFonts w:ascii="Arial" w:hAnsi="Arial" w:cs="Arial"/>
          <w:sz w:val="24"/>
        </w:rPr>
        <w:t xml:space="preserve">dródz (1,40) i Tomczyce (1,13). </w:t>
      </w:r>
    </w:p>
    <w:p w14:paraId="208DB6E5" w14:textId="0F3502C7" w:rsidR="002112B1" w:rsidRPr="002112B1" w:rsidRDefault="002112B1" w:rsidP="002112B1">
      <w:pPr>
        <w:pStyle w:val="Legenda"/>
        <w:jc w:val="center"/>
        <w:rPr>
          <w:rFonts w:ascii="Arial" w:hAnsi="Arial" w:cs="Arial"/>
          <w:color w:val="auto"/>
          <w:sz w:val="24"/>
        </w:rPr>
      </w:pPr>
      <w:bookmarkStart w:id="28" w:name="_Toc499297261"/>
      <w:r w:rsidRPr="002112B1">
        <w:rPr>
          <w:rFonts w:ascii="Arial" w:hAnsi="Arial" w:cs="Arial"/>
          <w:color w:val="auto"/>
        </w:rPr>
        <w:t xml:space="preserve">Tabela </w:t>
      </w:r>
      <w:r w:rsidRPr="002112B1">
        <w:rPr>
          <w:rFonts w:ascii="Arial" w:hAnsi="Arial" w:cs="Arial"/>
          <w:color w:val="auto"/>
        </w:rPr>
        <w:fldChar w:fldCharType="begin"/>
      </w:r>
      <w:r w:rsidRPr="002112B1">
        <w:rPr>
          <w:rFonts w:ascii="Arial" w:hAnsi="Arial" w:cs="Arial"/>
          <w:color w:val="auto"/>
        </w:rPr>
        <w:instrText xml:space="preserve"> SEQ Tabela \* ARABIC </w:instrText>
      </w:r>
      <w:r w:rsidRPr="002112B1">
        <w:rPr>
          <w:rFonts w:ascii="Arial" w:hAnsi="Arial" w:cs="Arial"/>
          <w:color w:val="auto"/>
        </w:rPr>
        <w:fldChar w:fldCharType="separate"/>
      </w:r>
      <w:r w:rsidR="00E378EF">
        <w:rPr>
          <w:rFonts w:ascii="Arial" w:hAnsi="Arial" w:cs="Arial"/>
          <w:noProof/>
          <w:color w:val="auto"/>
        </w:rPr>
        <w:t>12</w:t>
      </w:r>
      <w:r w:rsidRPr="002112B1">
        <w:rPr>
          <w:rFonts w:ascii="Arial" w:hAnsi="Arial" w:cs="Arial"/>
          <w:color w:val="auto"/>
        </w:rPr>
        <w:fldChar w:fldCharType="end"/>
      </w:r>
      <w:r w:rsidRPr="002112B1">
        <w:rPr>
          <w:rFonts w:ascii="Arial" w:hAnsi="Arial" w:cs="Arial"/>
          <w:color w:val="auto"/>
        </w:rPr>
        <w:t>: Liczba popełnionych przestępstw w Gminie Gołańcz na 100 mieszkańców</w:t>
      </w:r>
      <w:r w:rsidR="00420B36">
        <w:rPr>
          <w:rFonts w:ascii="Arial" w:hAnsi="Arial" w:cs="Arial"/>
          <w:color w:val="auto"/>
        </w:rPr>
        <w:t xml:space="preserve"> jednostki analitycznej</w:t>
      </w:r>
      <w:bookmarkEnd w:id="28"/>
      <w:r w:rsidR="00420B36">
        <w:rPr>
          <w:rFonts w:ascii="Arial" w:hAnsi="Arial" w:cs="Arial"/>
          <w:color w:val="auto"/>
        </w:rPr>
        <w:t xml:space="preserve"> </w:t>
      </w:r>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717"/>
        <w:gridCol w:w="961"/>
        <w:gridCol w:w="4071"/>
      </w:tblGrid>
      <w:tr w:rsidR="002112B1" w:rsidRPr="002112B1" w14:paraId="206E1E2E" w14:textId="77777777" w:rsidTr="002112B1">
        <w:trPr>
          <w:cnfStyle w:val="100000000000" w:firstRow="1" w:lastRow="0" w:firstColumn="0" w:lastColumn="0" w:oddVBand="0" w:evenVBand="0" w:oddHBand="0"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77AE219D"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6E4C8D9A" w14:textId="77777777" w:rsidR="002112B1" w:rsidRPr="002112B1" w:rsidRDefault="002112B1" w:rsidP="002112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Liczba ludności</w:t>
            </w:r>
          </w:p>
        </w:tc>
        <w:tc>
          <w:tcPr>
            <w:tcW w:w="0" w:type="auto"/>
            <w:gridSpan w:val="2"/>
            <w:tcBorders>
              <w:top w:val="none" w:sz="0" w:space="0" w:color="auto"/>
              <w:left w:val="none" w:sz="0" w:space="0" w:color="auto"/>
              <w:right w:val="none" w:sz="0" w:space="0" w:color="auto"/>
            </w:tcBorders>
            <w:vAlign w:val="center"/>
            <w:hideMark/>
          </w:tcPr>
          <w:p w14:paraId="09E139AB" w14:textId="77777777" w:rsidR="002112B1" w:rsidRPr="002112B1" w:rsidRDefault="002112B1" w:rsidP="002112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Liczba popełnionych przestępstw</w:t>
            </w:r>
          </w:p>
        </w:tc>
      </w:tr>
      <w:tr w:rsidR="002112B1" w:rsidRPr="002112B1" w14:paraId="55938BB4" w14:textId="77777777" w:rsidTr="002112B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3B888202" w14:textId="77777777" w:rsidR="002112B1" w:rsidRPr="002112B1" w:rsidRDefault="002112B1" w:rsidP="002112B1">
            <w:pPr>
              <w:jc w:val="center"/>
              <w:rPr>
                <w:rFonts w:ascii="Arial" w:eastAsia="Times New Roman" w:hAnsi="Arial" w:cs="Arial"/>
                <w:color w:val="auto"/>
                <w:sz w:val="20"/>
                <w:szCs w:val="20"/>
                <w:lang w:eastAsia="pl-PL"/>
              </w:rPr>
            </w:pPr>
          </w:p>
        </w:tc>
        <w:tc>
          <w:tcPr>
            <w:tcW w:w="0" w:type="auto"/>
            <w:vMerge/>
            <w:vAlign w:val="center"/>
            <w:hideMark/>
          </w:tcPr>
          <w:p w14:paraId="7EF06283"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0" w:type="auto"/>
            <w:noWrap/>
            <w:vAlign w:val="center"/>
            <w:hideMark/>
          </w:tcPr>
          <w:p w14:paraId="670028FC"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2112B1">
              <w:rPr>
                <w:rFonts w:ascii="Arial" w:eastAsia="Times New Roman" w:hAnsi="Arial" w:cs="Arial"/>
                <w:b/>
                <w:bCs/>
                <w:sz w:val="20"/>
                <w:szCs w:val="20"/>
                <w:lang w:eastAsia="pl-PL"/>
              </w:rPr>
              <w:t>Ogółem</w:t>
            </w:r>
          </w:p>
        </w:tc>
        <w:tc>
          <w:tcPr>
            <w:tcW w:w="0" w:type="auto"/>
            <w:vAlign w:val="center"/>
            <w:hideMark/>
          </w:tcPr>
          <w:p w14:paraId="0C312CE2" w14:textId="5CF3EBDD"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2112B1">
              <w:rPr>
                <w:rFonts w:ascii="Arial" w:eastAsia="Times New Roman" w:hAnsi="Arial" w:cs="Arial"/>
                <w:b/>
                <w:bCs/>
                <w:sz w:val="20"/>
                <w:szCs w:val="20"/>
                <w:lang w:eastAsia="pl-PL"/>
              </w:rPr>
              <w:t>Na 100 mieszkańców jednostki</w:t>
            </w:r>
            <w:r w:rsidR="00420B36">
              <w:rPr>
                <w:rFonts w:ascii="Arial" w:eastAsia="Times New Roman" w:hAnsi="Arial" w:cs="Arial"/>
                <w:b/>
                <w:bCs/>
                <w:sz w:val="20"/>
                <w:szCs w:val="20"/>
                <w:lang w:eastAsia="pl-PL"/>
              </w:rPr>
              <w:t xml:space="preserve"> analitycznej</w:t>
            </w:r>
          </w:p>
        </w:tc>
      </w:tr>
      <w:tr w:rsidR="002112B1" w:rsidRPr="002112B1" w14:paraId="2F8A2E5C"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8635BAC"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Gołańcz 1</w:t>
            </w:r>
          </w:p>
        </w:tc>
        <w:tc>
          <w:tcPr>
            <w:tcW w:w="0" w:type="auto"/>
            <w:noWrap/>
            <w:vAlign w:val="center"/>
            <w:hideMark/>
          </w:tcPr>
          <w:p w14:paraId="36C0A2D0"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1024</w:t>
            </w:r>
          </w:p>
        </w:tc>
        <w:tc>
          <w:tcPr>
            <w:tcW w:w="0" w:type="auto"/>
            <w:noWrap/>
            <w:vAlign w:val="center"/>
            <w:hideMark/>
          </w:tcPr>
          <w:p w14:paraId="1732CA6D"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17</w:t>
            </w:r>
          </w:p>
        </w:tc>
        <w:tc>
          <w:tcPr>
            <w:tcW w:w="0" w:type="auto"/>
            <w:noWrap/>
            <w:vAlign w:val="center"/>
            <w:hideMark/>
          </w:tcPr>
          <w:p w14:paraId="128C684E"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1,66</w:t>
            </w:r>
          </w:p>
        </w:tc>
      </w:tr>
      <w:tr w:rsidR="002112B1" w:rsidRPr="002112B1" w14:paraId="0D682764"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32157D6"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Gołańcz 2</w:t>
            </w:r>
          </w:p>
        </w:tc>
        <w:tc>
          <w:tcPr>
            <w:tcW w:w="0" w:type="auto"/>
            <w:noWrap/>
            <w:vAlign w:val="center"/>
            <w:hideMark/>
          </w:tcPr>
          <w:p w14:paraId="11339379"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576</w:t>
            </w:r>
          </w:p>
        </w:tc>
        <w:tc>
          <w:tcPr>
            <w:tcW w:w="0" w:type="auto"/>
            <w:noWrap/>
            <w:vAlign w:val="center"/>
            <w:hideMark/>
          </w:tcPr>
          <w:p w14:paraId="02AD3D90"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10</w:t>
            </w:r>
          </w:p>
        </w:tc>
        <w:tc>
          <w:tcPr>
            <w:tcW w:w="0" w:type="auto"/>
            <w:noWrap/>
            <w:vAlign w:val="center"/>
            <w:hideMark/>
          </w:tcPr>
          <w:p w14:paraId="4B1F5E0E"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1,74</w:t>
            </w:r>
          </w:p>
        </w:tc>
      </w:tr>
      <w:tr w:rsidR="002112B1" w:rsidRPr="002112B1" w14:paraId="4D603588"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FBBEBCF"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Gołańcz 3</w:t>
            </w:r>
          </w:p>
        </w:tc>
        <w:tc>
          <w:tcPr>
            <w:tcW w:w="0" w:type="auto"/>
            <w:noWrap/>
            <w:vAlign w:val="center"/>
            <w:hideMark/>
          </w:tcPr>
          <w:p w14:paraId="17526527"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492</w:t>
            </w:r>
          </w:p>
        </w:tc>
        <w:tc>
          <w:tcPr>
            <w:tcW w:w="0" w:type="auto"/>
            <w:noWrap/>
            <w:vAlign w:val="center"/>
            <w:hideMark/>
          </w:tcPr>
          <w:p w14:paraId="4EFF53DF"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8</w:t>
            </w:r>
          </w:p>
        </w:tc>
        <w:tc>
          <w:tcPr>
            <w:tcW w:w="0" w:type="auto"/>
            <w:noWrap/>
            <w:vAlign w:val="center"/>
            <w:hideMark/>
          </w:tcPr>
          <w:p w14:paraId="34416F86"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1,63</w:t>
            </w:r>
          </w:p>
        </w:tc>
      </w:tr>
      <w:tr w:rsidR="002112B1" w:rsidRPr="002112B1" w14:paraId="2B58E1FF"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EF271AD"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Gołańcz 4</w:t>
            </w:r>
          </w:p>
        </w:tc>
        <w:tc>
          <w:tcPr>
            <w:tcW w:w="0" w:type="auto"/>
            <w:noWrap/>
            <w:vAlign w:val="center"/>
            <w:hideMark/>
          </w:tcPr>
          <w:p w14:paraId="360000CB"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1015</w:t>
            </w:r>
          </w:p>
        </w:tc>
        <w:tc>
          <w:tcPr>
            <w:tcW w:w="0" w:type="auto"/>
            <w:noWrap/>
            <w:vAlign w:val="center"/>
            <w:hideMark/>
          </w:tcPr>
          <w:p w14:paraId="392B4AD5"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9</w:t>
            </w:r>
          </w:p>
        </w:tc>
        <w:tc>
          <w:tcPr>
            <w:tcW w:w="0" w:type="auto"/>
            <w:noWrap/>
            <w:vAlign w:val="center"/>
            <w:hideMark/>
          </w:tcPr>
          <w:p w14:paraId="4CE2941C"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0,89</w:t>
            </w:r>
          </w:p>
        </w:tc>
      </w:tr>
      <w:tr w:rsidR="002112B1" w:rsidRPr="002112B1" w14:paraId="3C3F7554"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BE2B5BA"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Gołańcz 5</w:t>
            </w:r>
          </w:p>
        </w:tc>
        <w:tc>
          <w:tcPr>
            <w:tcW w:w="0" w:type="auto"/>
            <w:noWrap/>
            <w:vAlign w:val="center"/>
            <w:hideMark/>
          </w:tcPr>
          <w:p w14:paraId="13625BFE"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154</w:t>
            </w:r>
          </w:p>
        </w:tc>
        <w:tc>
          <w:tcPr>
            <w:tcW w:w="0" w:type="auto"/>
            <w:noWrap/>
            <w:vAlign w:val="center"/>
            <w:hideMark/>
          </w:tcPr>
          <w:p w14:paraId="3F6FD453"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3</w:t>
            </w:r>
          </w:p>
        </w:tc>
        <w:tc>
          <w:tcPr>
            <w:tcW w:w="0" w:type="auto"/>
            <w:noWrap/>
            <w:vAlign w:val="center"/>
            <w:hideMark/>
          </w:tcPr>
          <w:p w14:paraId="40313EB5"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1,95</w:t>
            </w:r>
          </w:p>
        </w:tc>
      </w:tr>
      <w:tr w:rsidR="002112B1" w:rsidRPr="002112B1" w14:paraId="586EE68A"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984ED9B"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Bogdanowo</w:t>
            </w:r>
          </w:p>
        </w:tc>
        <w:tc>
          <w:tcPr>
            <w:tcW w:w="0" w:type="auto"/>
            <w:noWrap/>
            <w:vAlign w:val="center"/>
            <w:hideMark/>
          </w:tcPr>
          <w:p w14:paraId="2B9C4833"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108</w:t>
            </w:r>
          </w:p>
        </w:tc>
        <w:tc>
          <w:tcPr>
            <w:tcW w:w="0" w:type="auto"/>
            <w:noWrap/>
            <w:vAlign w:val="center"/>
            <w:hideMark/>
          </w:tcPr>
          <w:p w14:paraId="258A8DCB"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4F6E603D"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48914657"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18F28EE"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Brdowo</w:t>
            </w:r>
          </w:p>
        </w:tc>
        <w:tc>
          <w:tcPr>
            <w:tcW w:w="0" w:type="auto"/>
            <w:noWrap/>
            <w:vAlign w:val="center"/>
            <w:hideMark/>
          </w:tcPr>
          <w:p w14:paraId="5C220268"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56</w:t>
            </w:r>
          </w:p>
        </w:tc>
        <w:tc>
          <w:tcPr>
            <w:tcW w:w="0" w:type="auto"/>
            <w:noWrap/>
            <w:vAlign w:val="center"/>
            <w:hideMark/>
          </w:tcPr>
          <w:p w14:paraId="1FC348B8"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21C974C4"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23B3FB8A"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84447DB"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Buszewo</w:t>
            </w:r>
          </w:p>
        </w:tc>
        <w:tc>
          <w:tcPr>
            <w:tcW w:w="0" w:type="auto"/>
            <w:noWrap/>
            <w:vAlign w:val="center"/>
            <w:hideMark/>
          </w:tcPr>
          <w:p w14:paraId="3E8564A4"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66</w:t>
            </w:r>
          </w:p>
        </w:tc>
        <w:tc>
          <w:tcPr>
            <w:tcW w:w="0" w:type="auto"/>
            <w:noWrap/>
            <w:vAlign w:val="center"/>
            <w:hideMark/>
          </w:tcPr>
          <w:p w14:paraId="1E72B761"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31F1C8E0"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51558C7D"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AC59F85"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Chawłodno</w:t>
            </w:r>
          </w:p>
        </w:tc>
        <w:tc>
          <w:tcPr>
            <w:tcW w:w="0" w:type="auto"/>
            <w:noWrap/>
            <w:vAlign w:val="center"/>
            <w:hideMark/>
          </w:tcPr>
          <w:p w14:paraId="1A85889C"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273</w:t>
            </w:r>
          </w:p>
        </w:tc>
        <w:tc>
          <w:tcPr>
            <w:tcW w:w="0" w:type="auto"/>
            <w:noWrap/>
            <w:vAlign w:val="center"/>
            <w:hideMark/>
          </w:tcPr>
          <w:p w14:paraId="0FD6939A"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35E94700"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46028374"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9FB67CF"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Chojna</w:t>
            </w:r>
          </w:p>
        </w:tc>
        <w:tc>
          <w:tcPr>
            <w:tcW w:w="0" w:type="auto"/>
            <w:noWrap/>
            <w:vAlign w:val="center"/>
            <w:hideMark/>
          </w:tcPr>
          <w:p w14:paraId="1CCA4638"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226</w:t>
            </w:r>
          </w:p>
        </w:tc>
        <w:tc>
          <w:tcPr>
            <w:tcW w:w="0" w:type="auto"/>
            <w:noWrap/>
            <w:vAlign w:val="center"/>
            <w:hideMark/>
          </w:tcPr>
          <w:p w14:paraId="16F499E7"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40C0F84D"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50B3FD06"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979DF0A"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Czerlin</w:t>
            </w:r>
          </w:p>
        </w:tc>
        <w:tc>
          <w:tcPr>
            <w:tcW w:w="0" w:type="auto"/>
            <w:noWrap/>
            <w:vAlign w:val="center"/>
            <w:hideMark/>
          </w:tcPr>
          <w:p w14:paraId="036E840A"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224</w:t>
            </w:r>
          </w:p>
        </w:tc>
        <w:tc>
          <w:tcPr>
            <w:tcW w:w="0" w:type="auto"/>
            <w:noWrap/>
            <w:vAlign w:val="center"/>
            <w:hideMark/>
          </w:tcPr>
          <w:p w14:paraId="41CC1B58"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4E41E326"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4126D9B9"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3FEAF51"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Czesławice</w:t>
            </w:r>
          </w:p>
        </w:tc>
        <w:tc>
          <w:tcPr>
            <w:tcW w:w="0" w:type="auto"/>
            <w:noWrap/>
            <w:vAlign w:val="center"/>
            <w:hideMark/>
          </w:tcPr>
          <w:p w14:paraId="7C986B9F"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449</w:t>
            </w:r>
          </w:p>
        </w:tc>
        <w:tc>
          <w:tcPr>
            <w:tcW w:w="0" w:type="auto"/>
            <w:noWrap/>
            <w:vAlign w:val="center"/>
            <w:hideMark/>
          </w:tcPr>
          <w:p w14:paraId="7E65B19D"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7</w:t>
            </w:r>
          </w:p>
        </w:tc>
        <w:tc>
          <w:tcPr>
            <w:tcW w:w="0" w:type="auto"/>
            <w:noWrap/>
            <w:vAlign w:val="center"/>
            <w:hideMark/>
          </w:tcPr>
          <w:p w14:paraId="1E5BC1CF"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1,56</w:t>
            </w:r>
          </w:p>
        </w:tc>
      </w:tr>
      <w:tr w:rsidR="002112B1" w:rsidRPr="002112B1" w14:paraId="2162EF1D"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A7B588A"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Czeszewo</w:t>
            </w:r>
          </w:p>
        </w:tc>
        <w:tc>
          <w:tcPr>
            <w:tcW w:w="0" w:type="auto"/>
            <w:noWrap/>
            <w:vAlign w:val="center"/>
            <w:hideMark/>
          </w:tcPr>
          <w:p w14:paraId="390060CD"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241</w:t>
            </w:r>
          </w:p>
        </w:tc>
        <w:tc>
          <w:tcPr>
            <w:tcW w:w="0" w:type="auto"/>
            <w:noWrap/>
            <w:vAlign w:val="center"/>
            <w:hideMark/>
          </w:tcPr>
          <w:p w14:paraId="5E8E7AED"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3</w:t>
            </w:r>
          </w:p>
        </w:tc>
        <w:tc>
          <w:tcPr>
            <w:tcW w:w="0" w:type="auto"/>
            <w:noWrap/>
            <w:vAlign w:val="center"/>
            <w:hideMark/>
          </w:tcPr>
          <w:p w14:paraId="1B0EC9DD"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1,24</w:t>
            </w:r>
          </w:p>
        </w:tc>
      </w:tr>
      <w:tr w:rsidR="002112B1" w:rsidRPr="002112B1" w14:paraId="1D7DBFE9"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B7BFE7A"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Grabowo</w:t>
            </w:r>
          </w:p>
        </w:tc>
        <w:tc>
          <w:tcPr>
            <w:tcW w:w="0" w:type="auto"/>
            <w:noWrap/>
            <w:vAlign w:val="center"/>
            <w:hideMark/>
          </w:tcPr>
          <w:p w14:paraId="0EDE9173"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123</w:t>
            </w:r>
          </w:p>
        </w:tc>
        <w:tc>
          <w:tcPr>
            <w:tcW w:w="0" w:type="auto"/>
            <w:noWrap/>
            <w:vAlign w:val="center"/>
            <w:hideMark/>
          </w:tcPr>
          <w:p w14:paraId="0B7E9776"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12854391"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11663C8E"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C3803E4"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Gręziny</w:t>
            </w:r>
          </w:p>
        </w:tc>
        <w:tc>
          <w:tcPr>
            <w:tcW w:w="0" w:type="auto"/>
            <w:noWrap/>
            <w:vAlign w:val="center"/>
            <w:hideMark/>
          </w:tcPr>
          <w:p w14:paraId="0BFA2F27"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89</w:t>
            </w:r>
          </w:p>
        </w:tc>
        <w:tc>
          <w:tcPr>
            <w:tcW w:w="0" w:type="auto"/>
            <w:noWrap/>
            <w:vAlign w:val="center"/>
            <w:hideMark/>
          </w:tcPr>
          <w:p w14:paraId="17EF9F3F"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5EBCF094"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5A8A8366"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A2DBE73"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lastRenderedPageBreak/>
              <w:t>Jeziorki</w:t>
            </w:r>
          </w:p>
        </w:tc>
        <w:tc>
          <w:tcPr>
            <w:tcW w:w="0" w:type="auto"/>
            <w:noWrap/>
            <w:vAlign w:val="center"/>
            <w:hideMark/>
          </w:tcPr>
          <w:p w14:paraId="67EFF15B"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63</w:t>
            </w:r>
          </w:p>
        </w:tc>
        <w:tc>
          <w:tcPr>
            <w:tcW w:w="0" w:type="auto"/>
            <w:noWrap/>
            <w:vAlign w:val="center"/>
            <w:hideMark/>
          </w:tcPr>
          <w:p w14:paraId="7B0B1702"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737E9797"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41A4473E"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EDFD086"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Konary</w:t>
            </w:r>
          </w:p>
        </w:tc>
        <w:tc>
          <w:tcPr>
            <w:tcW w:w="0" w:type="auto"/>
            <w:noWrap/>
            <w:vAlign w:val="center"/>
            <w:hideMark/>
          </w:tcPr>
          <w:p w14:paraId="3B4F70CF"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110</w:t>
            </w:r>
          </w:p>
        </w:tc>
        <w:tc>
          <w:tcPr>
            <w:tcW w:w="0" w:type="auto"/>
            <w:noWrap/>
            <w:vAlign w:val="center"/>
            <w:hideMark/>
          </w:tcPr>
          <w:p w14:paraId="71A77DA7"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418C624F"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0B6ACEE2"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64DE77E"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Krzyżanki</w:t>
            </w:r>
          </w:p>
        </w:tc>
        <w:tc>
          <w:tcPr>
            <w:tcW w:w="0" w:type="auto"/>
            <w:noWrap/>
            <w:vAlign w:val="center"/>
            <w:hideMark/>
          </w:tcPr>
          <w:p w14:paraId="05B6C20A"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165</w:t>
            </w:r>
          </w:p>
        </w:tc>
        <w:tc>
          <w:tcPr>
            <w:tcW w:w="0" w:type="auto"/>
            <w:noWrap/>
            <w:vAlign w:val="center"/>
            <w:hideMark/>
          </w:tcPr>
          <w:p w14:paraId="4F3EB760"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340DAB21"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66E38F2A"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8F68EE"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Kujawki</w:t>
            </w:r>
          </w:p>
        </w:tc>
        <w:tc>
          <w:tcPr>
            <w:tcW w:w="0" w:type="auto"/>
            <w:noWrap/>
            <w:vAlign w:val="center"/>
            <w:hideMark/>
          </w:tcPr>
          <w:p w14:paraId="67B9281C"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102</w:t>
            </w:r>
          </w:p>
        </w:tc>
        <w:tc>
          <w:tcPr>
            <w:tcW w:w="0" w:type="auto"/>
            <w:noWrap/>
            <w:vAlign w:val="center"/>
            <w:hideMark/>
          </w:tcPr>
          <w:p w14:paraId="4544961C"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733F8523"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6B14FFDE"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2F83D69"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Laskownica Mała</w:t>
            </w:r>
          </w:p>
        </w:tc>
        <w:tc>
          <w:tcPr>
            <w:tcW w:w="0" w:type="auto"/>
            <w:noWrap/>
            <w:vAlign w:val="center"/>
            <w:hideMark/>
          </w:tcPr>
          <w:p w14:paraId="4858C859"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159</w:t>
            </w:r>
          </w:p>
        </w:tc>
        <w:tc>
          <w:tcPr>
            <w:tcW w:w="0" w:type="auto"/>
            <w:noWrap/>
            <w:vAlign w:val="center"/>
            <w:hideMark/>
          </w:tcPr>
          <w:p w14:paraId="110AEB0E"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4</w:t>
            </w:r>
          </w:p>
        </w:tc>
        <w:tc>
          <w:tcPr>
            <w:tcW w:w="0" w:type="auto"/>
            <w:noWrap/>
            <w:vAlign w:val="center"/>
            <w:hideMark/>
          </w:tcPr>
          <w:p w14:paraId="6AE84110"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2,52</w:t>
            </w:r>
          </w:p>
        </w:tc>
      </w:tr>
      <w:tr w:rsidR="002112B1" w:rsidRPr="002112B1" w14:paraId="27E4DD36"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FA8C7A2"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Laskownica Wielka</w:t>
            </w:r>
          </w:p>
        </w:tc>
        <w:tc>
          <w:tcPr>
            <w:tcW w:w="0" w:type="auto"/>
            <w:noWrap/>
            <w:vAlign w:val="center"/>
            <w:hideMark/>
          </w:tcPr>
          <w:p w14:paraId="28FF5F8E"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169</w:t>
            </w:r>
          </w:p>
        </w:tc>
        <w:tc>
          <w:tcPr>
            <w:tcW w:w="0" w:type="auto"/>
            <w:noWrap/>
            <w:vAlign w:val="center"/>
            <w:hideMark/>
          </w:tcPr>
          <w:p w14:paraId="68018BEC"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1E61C590"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2E4A6B7E"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207276D"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Lęgniszewo</w:t>
            </w:r>
          </w:p>
        </w:tc>
        <w:tc>
          <w:tcPr>
            <w:tcW w:w="0" w:type="auto"/>
            <w:noWrap/>
            <w:vAlign w:val="center"/>
            <w:hideMark/>
          </w:tcPr>
          <w:p w14:paraId="37804D06"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117</w:t>
            </w:r>
          </w:p>
        </w:tc>
        <w:tc>
          <w:tcPr>
            <w:tcW w:w="0" w:type="auto"/>
            <w:noWrap/>
            <w:vAlign w:val="center"/>
            <w:hideMark/>
          </w:tcPr>
          <w:p w14:paraId="5017C382"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3AB43462"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0853E0F2"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80A9D15"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Morakowo</w:t>
            </w:r>
          </w:p>
        </w:tc>
        <w:tc>
          <w:tcPr>
            <w:tcW w:w="0" w:type="auto"/>
            <w:noWrap/>
            <w:vAlign w:val="center"/>
            <w:hideMark/>
          </w:tcPr>
          <w:p w14:paraId="4A392670"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319</w:t>
            </w:r>
          </w:p>
        </w:tc>
        <w:tc>
          <w:tcPr>
            <w:tcW w:w="0" w:type="auto"/>
            <w:noWrap/>
            <w:vAlign w:val="center"/>
            <w:hideMark/>
          </w:tcPr>
          <w:p w14:paraId="0D84819D"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w:t>
            </w:r>
          </w:p>
        </w:tc>
        <w:tc>
          <w:tcPr>
            <w:tcW w:w="0" w:type="auto"/>
            <w:noWrap/>
            <w:vAlign w:val="center"/>
            <w:hideMark/>
          </w:tcPr>
          <w:p w14:paraId="2F6D1F3B"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0,63</w:t>
            </w:r>
          </w:p>
        </w:tc>
      </w:tr>
      <w:tr w:rsidR="002112B1" w:rsidRPr="002112B1" w14:paraId="10FD13F3"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4E95478"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Morakówko</w:t>
            </w:r>
          </w:p>
        </w:tc>
        <w:tc>
          <w:tcPr>
            <w:tcW w:w="0" w:type="auto"/>
            <w:noWrap/>
            <w:vAlign w:val="center"/>
            <w:hideMark/>
          </w:tcPr>
          <w:p w14:paraId="565A4E0B"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71</w:t>
            </w:r>
          </w:p>
        </w:tc>
        <w:tc>
          <w:tcPr>
            <w:tcW w:w="0" w:type="auto"/>
            <w:noWrap/>
            <w:vAlign w:val="center"/>
            <w:hideMark/>
          </w:tcPr>
          <w:p w14:paraId="6170DCA7"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41CDD8A5"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09C139F7"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F31B3B"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Oleszno</w:t>
            </w:r>
          </w:p>
        </w:tc>
        <w:tc>
          <w:tcPr>
            <w:tcW w:w="0" w:type="auto"/>
            <w:noWrap/>
            <w:vAlign w:val="center"/>
            <w:hideMark/>
          </w:tcPr>
          <w:p w14:paraId="24688AFD"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298</w:t>
            </w:r>
          </w:p>
        </w:tc>
        <w:tc>
          <w:tcPr>
            <w:tcW w:w="0" w:type="auto"/>
            <w:noWrap/>
            <w:vAlign w:val="center"/>
            <w:hideMark/>
          </w:tcPr>
          <w:p w14:paraId="59A8DC9B"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w:t>
            </w:r>
          </w:p>
        </w:tc>
        <w:tc>
          <w:tcPr>
            <w:tcW w:w="0" w:type="auto"/>
            <w:noWrap/>
            <w:vAlign w:val="center"/>
            <w:hideMark/>
          </w:tcPr>
          <w:p w14:paraId="3E241833"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0,67</w:t>
            </w:r>
          </w:p>
        </w:tc>
      </w:tr>
      <w:tr w:rsidR="002112B1" w:rsidRPr="002112B1" w14:paraId="2E38DD8A"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4D97F9D"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Panigródz</w:t>
            </w:r>
          </w:p>
        </w:tc>
        <w:tc>
          <w:tcPr>
            <w:tcW w:w="0" w:type="auto"/>
            <w:noWrap/>
            <w:vAlign w:val="center"/>
            <w:hideMark/>
          </w:tcPr>
          <w:p w14:paraId="37017D6E"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499</w:t>
            </w:r>
          </w:p>
        </w:tc>
        <w:tc>
          <w:tcPr>
            <w:tcW w:w="0" w:type="auto"/>
            <w:noWrap/>
            <w:vAlign w:val="center"/>
            <w:hideMark/>
          </w:tcPr>
          <w:p w14:paraId="4F35C52B"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7</w:t>
            </w:r>
          </w:p>
        </w:tc>
        <w:tc>
          <w:tcPr>
            <w:tcW w:w="0" w:type="auto"/>
            <w:noWrap/>
            <w:vAlign w:val="center"/>
            <w:hideMark/>
          </w:tcPr>
          <w:p w14:paraId="5CD9E526"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1,40</w:t>
            </w:r>
          </w:p>
        </w:tc>
      </w:tr>
      <w:tr w:rsidR="002112B1" w:rsidRPr="002112B1" w14:paraId="16EE81D7"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697BED7"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Potulin</w:t>
            </w:r>
          </w:p>
        </w:tc>
        <w:tc>
          <w:tcPr>
            <w:tcW w:w="0" w:type="auto"/>
            <w:noWrap/>
            <w:vAlign w:val="center"/>
            <w:hideMark/>
          </w:tcPr>
          <w:p w14:paraId="1681116E"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244</w:t>
            </w:r>
          </w:p>
        </w:tc>
        <w:tc>
          <w:tcPr>
            <w:tcW w:w="0" w:type="auto"/>
            <w:noWrap/>
            <w:vAlign w:val="center"/>
            <w:hideMark/>
          </w:tcPr>
          <w:p w14:paraId="70865BD6"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6D7E0764"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726F2842"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6F7C7FB"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Rybowo</w:t>
            </w:r>
          </w:p>
        </w:tc>
        <w:tc>
          <w:tcPr>
            <w:tcW w:w="0" w:type="auto"/>
            <w:noWrap/>
            <w:vAlign w:val="center"/>
            <w:hideMark/>
          </w:tcPr>
          <w:p w14:paraId="7ABFCED5"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320</w:t>
            </w:r>
          </w:p>
        </w:tc>
        <w:tc>
          <w:tcPr>
            <w:tcW w:w="0" w:type="auto"/>
            <w:noWrap/>
            <w:vAlign w:val="center"/>
            <w:hideMark/>
          </w:tcPr>
          <w:p w14:paraId="2B6EBBBD"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w:t>
            </w:r>
          </w:p>
        </w:tc>
        <w:tc>
          <w:tcPr>
            <w:tcW w:w="0" w:type="auto"/>
            <w:noWrap/>
            <w:vAlign w:val="center"/>
            <w:hideMark/>
          </w:tcPr>
          <w:p w14:paraId="52250CF6"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0,63</w:t>
            </w:r>
          </w:p>
        </w:tc>
      </w:tr>
      <w:tr w:rsidR="002112B1" w:rsidRPr="002112B1" w14:paraId="5EDD69FB"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D686596"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Smogulec</w:t>
            </w:r>
          </w:p>
        </w:tc>
        <w:tc>
          <w:tcPr>
            <w:tcW w:w="0" w:type="auto"/>
            <w:noWrap/>
            <w:vAlign w:val="center"/>
            <w:hideMark/>
          </w:tcPr>
          <w:p w14:paraId="190DFDD7"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383</w:t>
            </w:r>
          </w:p>
        </w:tc>
        <w:tc>
          <w:tcPr>
            <w:tcW w:w="0" w:type="auto"/>
            <w:noWrap/>
            <w:vAlign w:val="center"/>
            <w:hideMark/>
          </w:tcPr>
          <w:p w14:paraId="48CFEC7C"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w:t>
            </w:r>
          </w:p>
        </w:tc>
        <w:tc>
          <w:tcPr>
            <w:tcW w:w="0" w:type="auto"/>
            <w:noWrap/>
            <w:vAlign w:val="center"/>
            <w:hideMark/>
          </w:tcPr>
          <w:p w14:paraId="6BB0208B"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0,00</w:t>
            </w:r>
          </w:p>
        </w:tc>
      </w:tr>
      <w:tr w:rsidR="002112B1" w:rsidRPr="002112B1" w14:paraId="022BE709" w14:textId="77777777" w:rsidTr="002112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F37BB31"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Tomczyce</w:t>
            </w:r>
          </w:p>
        </w:tc>
        <w:tc>
          <w:tcPr>
            <w:tcW w:w="0" w:type="auto"/>
            <w:noWrap/>
            <w:vAlign w:val="center"/>
            <w:hideMark/>
          </w:tcPr>
          <w:p w14:paraId="48152E0D"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177</w:t>
            </w:r>
          </w:p>
        </w:tc>
        <w:tc>
          <w:tcPr>
            <w:tcW w:w="0" w:type="auto"/>
            <w:noWrap/>
            <w:vAlign w:val="center"/>
            <w:hideMark/>
          </w:tcPr>
          <w:p w14:paraId="6F948E3F"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2</w:t>
            </w:r>
          </w:p>
        </w:tc>
        <w:tc>
          <w:tcPr>
            <w:tcW w:w="0" w:type="auto"/>
            <w:noWrap/>
            <w:vAlign w:val="center"/>
            <w:hideMark/>
          </w:tcPr>
          <w:p w14:paraId="31220BD0" w14:textId="77777777" w:rsidR="002112B1" w:rsidRPr="002112B1" w:rsidRDefault="002112B1" w:rsidP="002112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2112B1">
              <w:rPr>
                <w:rFonts w:ascii="Arial" w:eastAsia="Times New Roman" w:hAnsi="Arial" w:cs="Arial"/>
                <w:sz w:val="20"/>
                <w:szCs w:val="20"/>
                <w:lang w:eastAsia="pl-PL"/>
              </w:rPr>
              <w:t>1,13</w:t>
            </w:r>
          </w:p>
        </w:tc>
      </w:tr>
      <w:tr w:rsidR="002112B1" w:rsidRPr="002112B1" w14:paraId="3A371557" w14:textId="77777777" w:rsidTr="002112B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694AE7C9" w14:textId="77777777" w:rsidR="002112B1" w:rsidRPr="002112B1" w:rsidRDefault="002112B1" w:rsidP="002112B1">
            <w:pPr>
              <w:jc w:val="center"/>
              <w:rPr>
                <w:rFonts w:ascii="Arial" w:eastAsia="Times New Roman" w:hAnsi="Arial" w:cs="Arial"/>
                <w:color w:val="auto"/>
                <w:sz w:val="20"/>
                <w:szCs w:val="20"/>
                <w:lang w:eastAsia="pl-PL"/>
              </w:rPr>
            </w:pPr>
            <w:r w:rsidRPr="002112B1">
              <w:rPr>
                <w:rFonts w:ascii="Arial" w:eastAsia="Times New Roman" w:hAnsi="Arial" w:cs="Arial"/>
                <w:color w:val="auto"/>
                <w:sz w:val="20"/>
                <w:szCs w:val="20"/>
                <w:lang w:eastAsia="pl-PL"/>
              </w:rPr>
              <w:t>GMINA</w:t>
            </w:r>
          </w:p>
        </w:tc>
        <w:tc>
          <w:tcPr>
            <w:tcW w:w="0" w:type="auto"/>
            <w:noWrap/>
            <w:vAlign w:val="center"/>
            <w:hideMark/>
          </w:tcPr>
          <w:p w14:paraId="79AAE79B"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2112B1">
              <w:rPr>
                <w:rFonts w:ascii="Arial" w:eastAsia="Times New Roman" w:hAnsi="Arial" w:cs="Arial"/>
                <w:b/>
                <w:sz w:val="20"/>
                <w:szCs w:val="20"/>
                <w:lang w:eastAsia="pl-PL"/>
              </w:rPr>
              <w:t>8312</w:t>
            </w:r>
          </w:p>
        </w:tc>
        <w:tc>
          <w:tcPr>
            <w:tcW w:w="0" w:type="auto"/>
            <w:noWrap/>
            <w:vAlign w:val="center"/>
            <w:hideMark/>
          </w:tcPr>
          <w:p w14:paraId="2C841122"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2112B1">
              <w:rPr>
                <w:rFonts w:ascii="Arial" w:eastAsia="Times New Roman" w:hAnsi="Arial" w:cs="Arial"/>
                <w:b/>
                <w:sz w:val="20"/>
                <w:szCs w:val="20"/>
                <w:lang w:eastAsia="pl-PL"/>
              </w:rPr>
              <w:t>76</w:t>
            </w:r>
          </w:p>
        </w:tc>
        <w:tc>
          <w:tcPr>
            <w:tcW w:w="0" w:type="auto"/>
            <w:noWrap/>
            <w:vAlign w:val="center"/>
            <w:hideMark/>
          </w:tcPr>
          <w:p w14:paraId="61920783" w14:textId="77777777" w:rsidR="002112B1" w:rsidRPr="002112B1" w:rsidRDefault="002112B1" w:rsidP="002112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2112B1">
              <w:rPr>
                <w:rFonts w:ascii="Arial" w:eastAsia="Times New Roman" w:hAnsi="Arial" w:cs="Arial"/>
                <w:b/>
                <w:sz w:val="20"/>
                <w:szCs w:val="20"/>
                <w:lang w:eastAsia="pl-PL"/>
              </w:rPr>
              <w:t>0,91</w:t>
            </w:r>
          </w:p>
        </w:tc>
      </w:tr>
    </w:tbl>
    <w:p w14:paraId="6E3A81E5" w14:textId="662D440D" w:rsidR="002112B1" w:rsidRPr="002112B1" w:rsidRDefault="002112B1" w:rsidP="002112B1">
      <w:pPr>
        <w:spacing w:line="360" w:lineRule="auto"/>
        <w:ind w:firstLine="708"/>
        <w:jc w:val="center"/>
        <w:rPr>
          <w:rFonts w:ascii="Arial" w:hAnsi="Arial" w:cs="Arial"/>
          <w:i/>
          <w:sz w:val="18"/>
        </w:rPr>
      </w:pPr>
      <w:r w:rsidRPr="002112B1">
        <w:rPr>
          <w:rFonts w:ascii="Arial" w:hAnsi="Arial" w:cs="Arial"/>
          <w:i/>
          <w:sz w:val="18"/>
        </w:rPr>
        <w:t>Źródło: Posterunek Policji w Gołańczy</w:t>
      </w:r>
      <w:r w:rsidR="003C7BB3">
        <w:rPr>
          <w:rFonts w:ascii="Arial" w:hAnsi="Arial" w:cs="Arial"/>
          <w:i/>
          <w:sz w:val="18"/>
        </w:rPr>
        <w:t>, 2015</w:t>
      </w:r>
    </w:p>
    <w:p w14:paraId="55961F7B" w14:textId="77777777" w:rsidR="00E8495D" w:rsidRDefault="00E8495D" w:rsidP="00E8495D">
      <w:pPr>
        <w:spacing w:line="360" w:lineRule="auto"/>
        <w:ind w:firstLine="708"/>
        <w:jc w:val="both"/>
        <w:rPr>
          <w:rFonts w:ascii="Arial" w:hAnsi="Arial" w:cs="Arial"/>
          <w:sz w:val="24"/>
        </w:rPr>
      </w:pPr>
      <w:r>
        <w:rPr>
          <w:rFonts w:ascii="Arial" w:hAnsi="Arial" w:cs="Arial"/>
          <w:sz w:val="24"/>
        </w:rPr>
        <w:t xml:space="preserve">Na terenie Gminy Gołańcz </w:t>
      </w:r>
      <w:r w:rsidR="002112B1">
        <w:rPr>
          <w:rFonts w:ascii="Arial" w:hAnsi="Arial" w:cs="Arial"/>
          <w:sz w:val="24"/>
        </w:rPr>
        <w:t xml:space="preserve">częściej </w:t>
      </w:r>
      <w:r>
        <w:rPr>
          <w:rFonts w:ascii="Arial" w:hAnsi="Arial" w:cs="Arial"/>
          <w:sz w:val="24"/>
        </w:rPr>
        <w:t xml:space="preserve">dochodzi do zdarzeń drogowych niż w pozostałych gminach podlegających PP w Gołańczy. </w:t>
      </w:r>
      <w:r w:rsidR="001A6948">
        <w:rPr>
          <w:rFonts w:ascii="Arial" w:hAnsi="Arial" w:cs="Arial"/>
          <w:sz w:val="24"/>
        </w:rPr>
        <w:t xml:space="preserve">W 2015 r. na terenie Miasta i Gminy Gołańcz doszło 71,43% wszystkich wypadków oraz 61,45% wszystkich kolizji drogowych. </w:t>
      </w:r>
    </w:p>
    <w:p w14:paraId="7B42A419" w14:textId="0C685942" w:rsidR="00E8495D" w:rsidRPr="00E8495D" w:rsidRDefault="00E8495D" w:rsidP="00E8495D">
      <w:pPr>
        <w:pStyle w:val="Legenda"/>
        <w:jc w:val="center"/>
        <w:rPr>
          <w:rFonts w:ascii="Arial" w:hAnsi="Arial" w:cs="Arial"/>
          <w:color w:val="auto"/>
          <w:sz w:val="24"/>
        </w:rPr>
      </w:pPr>
      <w:bookmarkStart w:id="29" w:name="_Toc499297262"/>
      <w:r w:rsidRPr="00E8495D">
        <w:rPr>
          <w:rFonts w:ascii="Arial" w:hAnsi="Arial" w:cs="Arial"/>
          <w:color w:val="auto"/>
        </w:rPr>
        <w:t xml:space="preserve">Tabela </w:t>
      </w:r>
      <w:r w:rsidRPr="00E8495D">
        <w:rPr>
          <w:rFonts w:ascii="Arial" w:hAnsi="Arial" w:cs="Arial"/>
          <w:color w:val="auto"/>
        </w:rPr>
        <w:fldChar w:fldCharType="begin"/>
      </w:r>
      <w:r w:rsidRPr="00E8495D">
        <w:rPr>
          <w:rFonts w:ascii="Arial" w:hAnsi="Arial" w:cs="Arial"/>
          <w:color w:val="auto"/>
        </w:rPr>
        <w:instrText xml:space="preserve"> SEQ Tabela \* ARABIC </w:instrText>
      </w:r>
      <w:r w:rsidRPr="00E8495D">
        <w:rPr>
          <w:rFonts w:ascii="Arial" w:hAnsi="Arial" w:cs="Arial"/>
          <w:color w:val="auto"/>
        </w:rPr>
        <w:fldChar w:fldCharType="separate"/>
      </w:r>
      <w:r w:rsidR="00E378EF">
        <w:rPr>
          <w:rFonts w:ascii="Arial" w:hAnsi="Arial" w:cs="Arial"/>
          <w:noProof/>
          <w:color w:val="auto"/>
        </w:rPr>
        <w:t>13</w:t>
      </w:r>
      <w:r w:rsidRPr="00E8495D">
        <w:rPr>
          <w:rFonts w:ascii="Arial" w:hAnsi="Arial" w:cs="Arial"/>
          <w:color w:val="auto"/>
        </w:rPr>
        <w:fldChar w:fldCharType="end"/>
      </w:r>
      <w:r w:rsidRPr="00E8495D">
        <w:rPr>
          <w:rFonts w:ascii="Arial" w:hAnsi="Arial" w:cs="Arial"/>
          <w:color w:val="auto"/>
        </w:rPr>
        <w:t>: Zdarzenia drogowe, do których doszło na terenie działania Posterunku Policji w Gołańczy w 2014 i 2015 r.</w:t>
      </w:r>
      <w:bookmarkEnd w:id="29"/>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92"/>
        <w:gridCol w:w="993"/>
        <w:gridCol w:w="1134"/>
        <w:gridCol w:w="1021"/>
      </w:tblGrid>
      <w:tr w:rsidR="00E8495D" w:rsidRPr="00E8495D" w14:paraId="262BE5E9" w14:textId="77777777" w:rsidTr="00E8495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none" w:sz="0" w:space="0" w:color="auto"/>
              <w:left w:val="none" w:sz="0" w:space="0" w:color="auto"/>
              <w:right w:val="none" w:sz="0" w:space="0" w:color="auto"/>
            </w:tcBorders>
            <w:vAlign w:val="center"/>
            <w:hideMark/>
          </w:tcPr>
          <w:p w14:paraId="469E3AEF" w14:textId="77777777" w:rsidR="00E8495D" w:rsidRPr="00E8495D" w:rsidRDefault="00E8495D" w:rsidP="00E8495D">
            <w:pPr>
              <w:jc w:val="center"/>
              <w:rPr>
                <w:rFonts w:ascii="Arial" w:eastAsia="Times New Roman" w:hAnsi="Arial" w:cs="Arial"/>
                <w:color w:val="auto"/>
                <w:sz w:val="20"/>
                <w:lang w:eastAsia="pl-PL"/>
              </w:rPr>
            </w:pPr>
            <w:r w:rsidRPr="00E8495D">
              <w:rPr>
                <w:rFonts w:ascii="Arial" w:eastAsia="Times New Roman" w:hAnsi="Arial" w:cs="Arial"/>
                <w:color w:val="auto"/>
                <w:sz w:val="20"/>
                <w:lang w:eastAsia="pl-PL"/>
              </w:rPr>
              <w:t>Miasto i gmina</w:t>
            </w:r>
          </w:p>
        </w:tc>
        <w:tc>
          <w:tcPr>
            <w:tcW w:w="1985" w:type="dxa"/>
            <w:gridSpan w:val="2"/>
            <w:tcBorders>
              <w:top w:val="none" w:sz="0" w:space="0" w:color="auto"/>
              <w:left w:val="none" w:sz="0" w:space="0" w:color="auto"/>
              <w:right w:val="none" w:sz="0" w:space="0" w:color="auto"/>
            </w:tcBorders>
            <w:vAlign w:val="center"/>
            <w:hideMark/>
          </w:tcPr>
          <w:p w14:paraId="3F47B35F" w14:textId="77777777" w:rsidR="00E8495D" w:rsidRPr="00E8495D" w:rsidRDefault="00E8495D" w:rsidP="00E849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E8495D">
              <w:rPr>
                <w:rFonts w:ascii="Arial" w:eastAsia="Times New Roman" w:hAnsi="Arial" w:cs="Arial"/>
                <w:color w:val="auto"/>
                <w:sz w:val="20"/>
                <w:lang w:eastAsia="pl-PL"/>
              </w:rPr>
              <w:t>Wypadki</w:t>
            </w:r>
          </w:p>
        </w:tc>
        <w:tc>
          <w:tcPr>
            <w:tcW w:w="2155" w:type="dxa"/>
            <w:gridSpan w:val="2"/>
            <w:tcBorders>
              <w:top w:val="none" w:sz="0" w:space="0" w:color="auto"/>
              <w:left w:val="none" w:sz="0" w:space="0" w:color="auto"/>
              <w:right w:val="none" w:sz="0" w:space="0" w:color="auto"/>
            </w:tcBorders>
            <w:vAlign w:val="center"/>
            <w:hideMark/>
          </w:tcPr>
          <w:p w14:paraId="3CB92777" w14:textId="77777777" w:rsidR="00E8495D" w:rsidRPr="00E8495D" w:rsidRDefault="00E8495D" w:rsidP="00E849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E8495D">
              <w:rPr>
                <w:rFonts w:ascii="Arial" w:eastAsia="Times New Roman" w:hAnsi="Arial" w:cs="Arial"/>
                <w:color w:val="auto"/>
                <w:sz w:val="20"/>
                <w:lang w:eastAsia="pl-PL"/>
              </w:rPr>
              <w:t>Kolizje</w:t>
            </w:r>
          </w:p>
        </w:tc>
      </w:tr>
      <w:tr w:rsidR="00E8495D" w:rsidRPr="00E8495D" w14:paraId="24C49C5B" w14:textId="77777777" w:rsidTr="00E8495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vMerge/>
            <w:tcBorders>
              <w:left w:val="none" w:sz="0" w:space="0" w:color="auto"/>
            </w:tcBorders>
            <w:vAlign w:val="center"/>
            <w:hideMark/>
          </w:tcPr>
          <w:p w14:paraId="7D1FE1C6" w14:textId="77777777" w:rsidR="00E8495D" w:rsidRPr="00E8495D" w:rsidRDefault="00E8495D" w:rsidP="00E8495D">
            <w:pPr>
              <w:jc w:val="center"/>
              <w:rPr>
                <w:rFonts w:ascii="Arial" w:eastAsia="Times New Roman" w:hAnsi="Arial" w:cs="Arial"/>
                <w:color w:val="auto"/>
                <w:sz w:val="20"/>
                <w:lang w:eastAsia="pl-PL"/>
              </w:rPr>
            </w:pPr>
          </w:p>
        </w:tc>
        <w:tc>
          <w:tcPr>
            <w:tcW w:w="992" w:type="dxa"/>
            <w:noWrap/>
            <w:vAlign w:val="center"/>
            <w:hideMark/>
          </w:tcPr>
          <w:p w14:paraId="4B2569BB"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2014</w:t>
            </w:r>
          </w:p>
        </w:tc>
        <w:tc>
          <w:tcPr>
            <w:tcW w:w="993" w:type="dxa"/>
            <w:noWrap/>
            <w:vAlign w:val="center"/>
            <w:hideMark/>
          </w:tcPr>
          <w:p w14:paraId="75560E10"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2015</w:t>
            </w:r>
          </w:p>
        </w:tc>
        <w:tc>
          <w:tcPr>
            <w:tcW w:w="1134" w:type="dxa"/>
            <w:noWrap/>
            <w:vAlign w:val="center"/>
            <w:hideMark/>
          </w:tcPr>
          <w:p w14:paraId="01666192"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2014</w:t>
            </w:r>
          </w:p>
        </w:tc>
        <w:tc>
          <w:tcPr>
            <w:tcW w:w="1021" w:type="dxa"/>
            <w:noWrap/>
            <w:vAlign w:val="center"/>
            <w:hideMark/>
          </w:tcPr>
          <w:p w14:paraId="4FB9C4ED"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2015</w:t>
            </w:r>
          </w:p>
        </w:tc>
      </w:tr>
      <w:tr w:rsidR="00E8495D" w:rsidRPr="00E8495D" w14:paraId="24AA9AD7" w14:textId="77777777" w:rsidTr="00E8495D">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noWrap/>
            <w:vAlign w:val="center"/>
            <w:hideMark/>
          </w:tcPr>
          <w:p w14:paraId="25AF0F59" w14:textId="77777777" w:rsidR="00E8495D" w:rsidRPr="00E8495D" w:rsidRDefault="00E8495D" w:rsidP="00E8495D">
            <w:pPr>
              <w:jc w:val="center"/>
              <w:rPr>
                <w:rFonts w:ascii="Arial" w:eastAsia="Times New Roman" w:hAnsi="Arial" w:cs="Arial"/>
                <w:color w:val="auto"/>
                <w:sz w:val="20"/>
                <w:lang w:eastAsia="pl-PL"/>
              </w:rPr>
            </w:pPr>
            <w:r w:rsidRPr="00E8495D">
              <w:rPr>
                <w:rFonts w:ascii="Arial" w:eastAsia="Times New Roman" w:hAnsi="Arial" w:cs="Arial"/>
                <w:color w:val="auto"/>
                <w:sz w:val="20"/>
                <w:lang w:eastAsia="pl-PL"/>
              </w:rPr>
              <w:t>Miasto i Gmina Gołańcz</w:t>
            </w:r>
          </w:p>
        </w:tc>
        <w:tc>
          <w:tcPr>
            <w:tcW w:w="992" w:type="dxa"/>
            <w:noWrap/>
            <w:vAlign w:val="center"/>
            <w:hideMark/>
          </w:tcPr>
          <w:p w14:paraId="47EC9D54"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3</w:t>
            </w:r>
          </w:p>
        </w:tc>
        <w:tc>
          <w:tcPr>
            <w:tcW w:w="993" w:type="dxa"/>
            <w:noWrap/>
            <w:vAlign w:val="center"/>
            <w:hideMark/>
          </w:tcPr>
          <w:p w14:paraId="5B5C6ABE"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5</w:t>
            </w:r>
          </w:p>
        </w:tc>
        <w:tc>
          <w:tcPr>
            <w:tcW w:w="1134" w:type="dxa"/>
            <w:noWrap/>
            <w:vAlign w:val="center"/>
            <w:hideMark/>
          </w:tcPr>
          <w:p w14:paraId="0377E2F4"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47</w:t>
            </w:r>
          </w:p>
        </w:tc>
        <w:tc>
          <w:tcPr>
            <w:tcW w:w="1021" w:type="dxa"/>
            <w:noWrap/>
            <w:vAlign w:val="center"/>
            <w:hideMark/>
          </w:tcPr>
          <w:p w14:paraId="294A5BA5"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51</w:t>
            </w:r>
          </w:p>
        </w:tc>
      </w:tr>
      <w:tr w:rsidR="00E8495D" w:rsidRPr="00E8495D" w14:paraId="600FDD67" w14:textId="77777777" w:rsidTr="00E8495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noWrap/>
            <w:vAlign w:val="center"/>
            <w:hideMark/>
          </w:tcPr>
          <w:p w14:paraId="4002F209" w14:textId="77777777" w:rsidR="00E8495D" w:rsidRPr="00E8495D" w:rsidRDefault="00E8495D" w:rsidP="00E8495D">
            <w:pPr>
              <w:jc w:val="center"/>
              <w:rPr>
                <w:rFonts w:ascii="Arial" w:eastAsia="Times New Roman" w:hAnsi="Arial" w:cs="Arial"/>
                <w:color w:val="auto"/>
                <w:sz w:val="20"/>
                <w:lang w:eastAsia="pl-PL"/>
              </w:rPr>
            </w:pPr>
            <w:r w:rsidRPr="00E8495D">
              <w:rPr>
                <w:rFonts w:ascii="Arial" w:eastAsia="Times New Roman" w:hAnsi="Arial" w:cs="Arial"/>
                <w:color w:val="auto"/>
                <w:sz w:val="20"/>
                <w:lang w:eastAsia="pl-PL"/>
              </w:rPr>
              <w:t>Gmina Damasławek</w:t>
            </w:r>
          </w:p>
        </w:tc>
        <w:tc>
          <w:tcPr>
            <w:tcW w:w="992" w:type="dxa"/>
            <w:noWrap/>
            <w:vAlign w:val="center"/>
            <w:hideMark/>
          </w:tcPr>
          <w:p w14:paraId="4C0C2B7F"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4</w:t>
            </w:r>
          </w:p>
        </w:tc>
        <w:tc>
          <w:tcPr>
            <w:tcW w:w="993" w:type="dxa"/>
            <w:noWrap/>
            <w:vAlign w:val="center"/>
            <w:hideMark/>
          </w:tcPr>
          <w:p w14:paraId="09ED7404"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w:t>
            </w:r>
          </w:p>
        </w:tc>
        <w:tc>
          <w:tcPr>
            <w:tcW w:w="1134" w:type="dxa"/>
            <w:noWrap/>
            <w:vAlign w:val="center"/>
            <w:hideMark/>
          </w:tcPr>
          <w:p w14:paraId="75887EDD"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23</w:t>
            </w:r>
          </w:p>
        </w:tc>
        <w:tc>
          <w:tcPr>
            <w:tcW w:w="1021" w:type="dxa"/>
            <w:noWrap/>
            <w:vAlign w:val="center"/>
            <w:hideMark/>
          </w:tcPr>
          <w:p w14:paraId="1077D415"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20</w:t>
            </w:r>
          </w:p>
        </w:tc>
      </w:tr>
      <w:tr w:rsidR="00E8495D" w:rsidRPr="00E8495D" w14:paraId="405F9080" w14:textId="77777777" w:rsidTr="00E8495D">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noWrap/>
            <w:vAlign w:val="center"/>
            <w:hideMark/>
          </w:tcPr>
          <w:p w14:paraId="5BADA5F6" w14:textId="77777777" w:rsidR="00E8495D" w:rsidRPr="00E8495D" w:rsidRDefault="00E8495D" w:rsidP="00E8495D">
            <w:pPr>
              <w:jc w:val="center"/>
              <w:rPr>
                <w:rFonts w:ascii="Arial" w:eastAsia="Times New Roman" w:hAnsi="Arial" w:cs="Arial"/>
                <w:color w:val="auto"/>
                <w:sz w:val="20"/>
                <w:lang w:eastAsia="pl-PL"/>
              </w:rPr>
            </w:pPr>
            <w:r w:rsidRPr="00E8495D">
              <w:rPr>
                <w:rFonts w:ascii="Arial" w:eastAsia="Times New Roman" w:hAnsi="Arial" w:cs="Arial"/>
                <w:color w:val="auto"/>
                <w:sz w:val="20"/>
                <w:lang w:eastAsia="pl-PL"/>
              </w:rPr>
              <w:t>Gmina Wapno</w:t>
            </w:r>
          </w:p>
        </w:tc>
        <w:tc>
          <w:tcPr>
            <w:tcW w:w="992" w:type="dxa"/>
            <w:noWrap/>
            <w:vAlign w:val="center"/>
            <w:hideMark/>
          </w:tcPr>
          <w:p w14:paraId="2FC4BDA3"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0</w:t>
            </w:r>
          </w:p>
        </w:tc>
        <w:tc>
          <w:tcPr>
            <w:tcW w:w="993" w:type="dxa"/>
            <w:noWrap/>
            <w:vAlign w:val="center"/>
            <w:hideMark/>
          </w:tcPr>
          <w:p w14:paraId="29ABE5F1"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0</w:t>
            </w:r>
          </w:p>
        </w:tc>
        <w:tc>
          <w:tcPr>
            <w:tcW w:w="1134" w:type="dxa"/>
            <w:noWrap/>
            <w:vAlign w:val="center"/>
            <w:hideMark/>
          </w:tcPr>
          <w:p w14:paraId="42A10C38"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8</w:t>
            </w:r>
          </w:p>
        </w:tc>
        <w:tc>
          <w:tcPr>
            <w:tcW w:w="1021" w:type="dxa"/>
            <w:noWrap/>
            <w:vAlign w:val="center"/>
            <w:hideMark/>
          </w:tcPr>
          <w:p w14:paraId="375E86A1" w14:textId="77777777" w:rsidR="00E8495D" w:rsidRPr="00E8495D" w:rsidRDefault="00E8495D" w:rsidP="00E849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12</w:t>
            </w:r>
          </w:p>
        </w:tc>
      </w:tr>
      <w:tr w:rsidR="00E8495D" w:rsidRPr="00E8495D" w14:paraId="2DCC0755" w14:textId="77777777" w:rsidTr="00E8495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bottom w:val="none" w:sz="0" w:space="0" w:color="auto"/>
            </w:tcBorders>
            <w:noWrap/>
            <w:vAlign w:val="center"/>
            <w:hideMark/>
          </w:tcPr>
          <w:p w14:paraId="2D375951" w14:textId="77777777" w:rsidR="00E8495D" w:rsidRPr="00E8495D" w:rsidRDefault="00E8495D" w:rsidP="00E8495D">
            <w:pPr>
              <w:jc w:val="center"/>
              <w:rPr>
                <w:rFonts w:ascii="Arial" w:eastAsia="Times New Roman" w:hAnsi="Arial" w:cs="Arial"/>
                <w:color w:val="auto"/>
                <w:sz w:val="20"/>
                <w:lang w:eastAsia="pl-PL"/>
              </w:rPr>
            </w:pPr>
            <w:r w:rsidRPr="00E8495D">
              <w:rPr>
                <w:rFonts w:ascii="Arial" w:eastAsia="Times New Roman" w:hAnsi="Arial" w:cs="Arial"/>
                <w:color w:val="auto"/>
                <w:sz w:val="20"/>
                <w:lang w:eastAsia="pl-PL"/>
              </w:rPr>
              <w:t>Ogółem</w:t>
            </w:r>
          </w:p>
        </w:tc>
        <w:tc>
          <w:tcPr>
            <w:tcW w:w="992" w:type="dxa"/>
            <w:noWrap/>
            <w:vAlign w:val="center"/>
            <w:hideMark/>
          </w:tcPr>
          <w:p w14:paraId="3F6A3199"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7</w:t>
            </w:r>
          </w:p>
        </w:tc>
        <w:tc>
          <w:tcPr>
            <w:tcW w:w="993" w:type="dxa"/>
            <w:noWrap/>
            <w:vAlign w:val="center"/>
            <w:hideMark/>
          </w:tcPr>
          <w:p w14:paraId="67FD84C2"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7</w:t>
            </w:r>
          </w:p>
        </w:tc>
        <w:tc>
          <w:tcPr>
            <w:tcW w:w="1134" w:type="dxa"/>
            <w:noWrap/>
            <w:vAlign w:val="center"/>
            <w:hideMark/>
          </w:tcPr>
          <w:p w14:paraId="03DAFFF0"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78</w:t>
            </w:r>
          </w:p>
        </w:tc>
        <w:tc>
          <w:tcPr>
            <w:tcW w:w="1021" w:type="dxa"/>
            <w:noWrap/>
            <w:vAlign w:val="center"/>
            <w:hideMark/>
          </w:tcPr>
          <w:p w14:paraId="03995E87" w14:textId="77777777" w:rsidR="00E8495D" w:rsidRPr="00E8495D" w:rsidRDefault="00E8495D" w:rsidP="00E849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E8495D">
              <w:rPr>
                <w:rFonts w:ascii="Arial" w:eastAsia="Times New Roman" w:hAnsi="Arial" w:cs="Arial"/>
                <w:sz w:val="20"/>
                <w:lang w:eastAsia="pl-PL"/>
              </w:rPr>
              <w:t>83</w:t>
            </w:r>
          </w:p>
        </w:tc>
      </w:tr>
    </w:tbl>
    <w:p w14:paraId="07421AC1" w14:textId="77777777" w:rsidR="00E911A4" w:rsidRPr="00E8495D" w:rsidRDefault="00E8495D" w:rsidP="00E8495D">
      <w:pPr>
        <w:spacing w:line="360" w:lineRule="auto"/>
        <w:ind w:firstLine="708"/>
        <w:jc w:val="center"/>
        <w:rPr>
          <w:rFonts w:ascii="Arial" w:hAnsi="Arial" w:cs="Arial"/>
          <w:i/>
          <w:sz w:val="18"/>
        </w:rPr>
      </w:pPr>
      <w:r w:rsidRPr="00E8495D">
        <w:rPr>
          <w:rFonts w:ascii="Arial" w:hAnsi="Arial" w:cs="Arial"/>
          <w:i/>
          <w:sz w:val="18"/>
        </w:rPr>
        <w:t>Źródło: Posterunek Policji w Gołańczy</w:t>
      </w:r>
    </w:p>
    <w:p w14:paraId="0E090D8C" w14:textId="77777777" w:rsidR="00E8495D" w:rsidRDefault="001A6948" w:rsidP="00E911A4">
      <w:pPr>
        <w:spacing w:line="360" w:lineRule="auto"/>
        <w:ind w:firstLine="708"/>
        <w:jc w:val="both"/>
        <w:rPr>
          <w:rFonts w:ascii="Arial" w:hAnsi="Arial" w:cs="Arial"/>
          <w:sz w:val="24"/>
        </w:rPr>
      </w:pPr>
      <w:r>
        <w:rPr>
          <w:rFonts w:ascii="Arial" w:hAnsi="Arial" w:cs="Arial"/>
          <w:sz w:val="24"/>
        </w:rPr>
        <w:t>Posterunek Policji realizuje również programy prewencyjne:</w:t>
      </w:r>
    </w:p>
    <w:p w14:paraId="0C596684" w14:textId="77777777" w:rsidR="001A6948" w:rsidRPr="001A6948" w:rsidRDefault="001A6948" w:rsidP="001A6948">
      <w:pPr>
        <w:pStyle w:val="Akapitzlist"/>
        <w:numPr>
          <w:ilvl w:val="0"/>
          <w:numId w:val="4"/>
        </w:numPr>
        <w:spacing w:line="360" w:lineRule="auto"/>
        <w:jc w:val="both"/>
        <w:rPr>
          <w:rFonts w:ascii="Arial" w:hAnsi="Arial" w:cs="Arial"/>
          <w:sz w:val="24"/>
        </w:rPr>
      </w:pPr>
      <w:r w:rsidRPr="001A6948">
        <w:rPr>
          <w:rFonts w:ascii="Arial" w:hAnsi="Arial" w:cs="Arial"/>
          <w:sz w:val="24"/>
        </w:rPr>
        <w:t>Rządowy program ograniczania przestępczości i społecznych zachowań „Razem Bezpieczniej”,</w:t>
      </w:r>
    </w:p>
    <w:p w14:paraId="5CBE8156" w14:textId="77777777" w:rsidR="001A6948" w:rsidRPr="001A6948" w:rsidRDefault="001A6948" w:rsidP="001A6948">
      <w:pPr>
        <w:pStyle w:val="Akapitzlist"/>
        <w:numPr>
          <w:ilvl w:val="0"/>
          <w:numId w:val="4"/>
        </w:numPr>
        <w:spacing w:line="360" w:lineRule="auto"/>
        <w:jc w:val="both"/>
        <w:rPr>
          <w:rFonts w:ascii="Arial" w:hAnsi="Arial" w:cs="Arial"/>
          <w:sz w:val="24"/>
        </w:rPr>
      </w:pPr>
      <w:r w:rsidRPr="001A6948">
        <w:rPr>
          <w:rFonts w:ascii="Arial" w:hAnsi="Arial" w:cs="Arial"/>
          <w:sz w:val="24"/>
        </w:rPr>
        <w:t>Program PK Bezpieczne miasto,</w:t>
      </w:r>
    </w:p>
    <w:p w14:paraId="1374A09A" w14:textId="77777777" w:rsidR="001A6948" w:rsidRPr="001A6948" w:rsidRDefault="001A6948" w:rsidP="001A6948">
      <w:pPr>
        <w:pStyle w:val="Akapitzlist"/>
        <w:numPr>
          <w:ilvl w:val="0"/>
          <w:numId w:val="4"/>
        </w:numPr>
        <w:spacing w:line="360" w:lineRule="auto"/>
        <w:jc w:val="both"/>
        <w:rPr>
          <w:rFonts w:ascii="Arial" w:hAnsi="Arial" w:cs="Arial"/>
          <w:sz w:val="24"/>
        </w:rPr>
      </w:pPr>
      <w:r w:rsidRPr="001A6948">
        <w:rPr>
          <w:rFonts w:ascii="Arial" w:hAnsi="Arial" w:cs="Arial"/>
          <w:sz w:val="24"/>
        </w:rPr>
        <w:t>Program PK Bezpieczna wieś,</w:t>
      </w:r>
    </w:p>
    <w:p w14:paraId="7C41FE0C" w14:textId="77777777" w:rsidR="001A6948" w:rsidRDefault="001A6948" w:rsidP="001A6948">
      <w:pPr>
        <w:pStyle w:val="Akapitzlist"/>
        <w:numPr>
          <w:ilvl w:val="0"/>
          <w:numId w:val="4"/>
        </w:numPr>
        <w:spacing w:line="360" w:lineRule="auto"/>
        <w:jc w:val="both"/>
        <w:rPr>
          <w:rFonts w:ascii="Arial" w:hAnsi="Arial" w:cs="Arial"/>
          <w:sz w:val="24"/>
        </w:rPr>
      </w:pPr>
      <w:r w:rsidRPr="001A6948">
        <w:rPr>
          <w:rFonts w:ascii="Arial" w:hAnsi="Arial" w:cs="Arial"/>
          <w:sz w:val="24"/>
        </w:rPr>
        <w:t xml:space="preserve">Bezpieczne </w:t>
      </w:r>
      <w:r w:rsidR="00540D18">
        <w:rPr>
          <w:rFonts w:ascii="Arial" w:hAnsi="Arial" w:cs="Arial"/>
          <w:sz w:val="24"/>
        </w:rPr>
        <w:t>życie seniora,</w:t>
      </w:r>
    </w:p>
    <w:p w14:paraId="0ABC04DA" w14:textId="77777777" w:rsidR="00540D18" w:rsidRDefault="00540D18" w:rsidP="001A6948">
      <w:pPr>
        <w:pStyle w:val="Akapitzlist"/>
        <w:numPr>
          <w:ilvl w:val="0"/>
          <w:numId w:val="4"/>
        </w:numPr>
        <w:spacing w:line="360" w:lineRule="auto"/>
        <w:jc w:val="both"/>
        <w:rPr>
          <w:rFonts w:ascii="Arial" w:hAnsi="Arial" w:cs="Arial"/>
          <w:sz w:val="24"/>
        </w:rPr>
      </w:pPr>
      <w:r>
        <w:rPr>
          <w:rFonts w:ascii="Arial" w:hAnsi="Arial" w:cs="Arial"/>
          <w:sz w:val="24"/>
        </w:rPr>
        <w:t>Program PK Bezpieczna szkoła,</w:t>
      </w:r>
    </w:p>
    <w:p w14:paraId="6A12E7A6" w14:textId="77777777" w:rsidR="00540D18" w:rsidRPr="001A6948" w:rsidRDefault="00540D18" w:rsidP="001A6948">
      <w:pPr>
        <w:pStyle w:val="Akapitzlist"/>
        <w:numPr>
          <w:ilvl w:val="0"/>
          <w:numId w:val="4"/>
        </w:numPr>
        <w:spacing w:line="360" w:lineRule="auto"/>
        <w:jc w:val="both"/>
        <w:rPr>
          <w:rFonts w:ascii="Arial" w:hAnsi="Arial" w:cs="Arial"/>
          <w:sz w:val="24"/>
        </w:rPr>
      </w:pPr>
      <w:r>
        <w:rPr>
          <w:rFonts w:ascii="Arial" w:hAnsi="Arial" w:cs="Arial"/>
          <w:sz w:val="24"/>
        </w:rPr>
        <w:t>Program PK Bezpieczny ogród.</w:t>
      </w:r>
    </w:p>
    <w:p w14:paraId="724DBDF1" w14:textId="77777777" w:rsidR="001A6948" w:rsidRDefault="001A6948" w:rsidP="00E911A4">
      <w:pPr>
        <w:spacing w:line="360" w:lineRule="auto"/>
        <w:ind w:firstLine="708"/>
        <w:jc w:val="both"/>
        <w:rPr>
          <w:rFonts w:ascii="Arial" w:hAnsi="Arial" w:cs="Arial"/>
          <w:sz w:val="24"/>
        </w:rPr>
      </w:pPr>
      <w:r>
        <w:rPr>
          <w:rFonts w:ascii="Arial" w:hAnsi="Arial" w:cs="Arial"/>
          <w:sz w:val="24"/>
        </w:rPr>
        <w:lastRenderedPageBreak/>
        <w:t>W ramach ww. programów dzielnicowi wra</w:t>
      </w:r>
      <w:r w:rsidR="002112B1">
        <w:rPr>
          <w:rFonts w:ascii="Arial" w:hAnsi="Arial" w:cs="Arial"/>
          <w:sz w:val="24"/>
        </w:rPr>
        <w:t>z z kierownikiem brali udział w </w:t>
      </w:r>
      <w:r>
        <w:rPr>
          <w:rFonts w:ascii="Arial" w:hAnsi="Arial" w:cs="Arial"/>
          <w:sz w:val="24"/>
        </w:rPr>
        <w:t xml:space="preserve">organizowanych zebraniach wiejskich na terenie podległych Posterunkowi </w:t>
      </w:r>
      <w:r w:rsidR="002112B1">
        <w:rPr>
          <w:rFonts w:ascii="Arial" w:hAnsi="Arial" w:cs="Arial"/>
          <w:sz w:val="24"/>
        </w:rPr>
        <w:t>gmin, w </w:t>
      </w:r>
      <w:r w:rsidR="00540D18">
        <w:rPr>
          <w:rFonts w:ascii="Arial" w:hAnsi="Arial" w:cs="Arial"/>
          <w:sz w:val="24"/>
        </w:rPr>
        <w:t>czasie których informowali o zagrożeniach przestępczością i sposobach zachowania się, aby nie stać się ofiarą przestępstwa. Ponadto</w:t>
      </w:r>
      <w:r w:rsidR="002112B1">
        <w:rPr>
          <w:rFonts w:ascii="Arial" w:hAnsi="Arial" w:cs="Arial"/>
          <w:sz w:val="24"/>
        </w:rPr>
        <w:t>, przeprowadzono spotkania z </w:t>
      </w:r>
      <w:r w:rsidR="00540D18">
        <w:rPr>
          <w:rFonts w:ascii="Arial" w:hAnsi="Arial" w:cs="Arial"/>
          <w:sz w:val="24"/>
        </w:rPr>
        <w:t>osobami starszymi, informując o zagrożeniach przestępczością, m.in. oszustw na „wnuczka”, „policjanta” oraz przy sprzedaży towaru przez osoby narodowości romskiej. W ramach programu PK Bezpieczna szkoła dzielnico</w:t>
      </w:r>
      <w:r w:rsidR="002112B1">
        <w:rPr>
          <w:rFonts w:ascii="Arial" w:hAnsi="Arial" w:cs="Arial"/>
          <w:sz w:val="24"/>
        </w:rPr>
        <w:t>wi brali udział w pogadankach z </w:t>
      </w:r>
      <w:r w:rsidR="00540D18">
        <w:rPr>
          <w:rFonts w:ascii="Arial" w:hAnsi="Arial" w:cs="Arial"/>
          <w:sz w:val="24"/>
        </w:rPr>
        <w:t>dziećmi i młodzieżą ze szkół w Gołań</w:t>
      </w:r>
      <w:r w:rsidR="00AE2560">
        <w:rPr>
          <w:rFonts w:ascii="Arial" w:hAnsi="Arial" w:cs="Arial"/>
          <w:sz w:val="24"/>
        </w:rPr>
        <w:t>czy, Morakowie, Smogulcu i Pani</w:t>
      </w:r>
      <w:r w:rsidR="00540D18">
        <w:rPr>
          <w:rFonts w:ascii="Arial" w:hAnsi="Arial" w:cs="Arial"/>
          <w:sz w:val="24"/>
        </w:rPr>
        <w:t>grodzu oraz w ramach programu PK Bezpieczny ogród z właśc</w:t>
      </w:r>
      <w:r w:rsidR="002112B1">
        <w:rPr>
          <w:rFonts w:ascii="Arial" w:hAnsi="Arial" w:cs="Arial"/>
          <w:sz w:val="24"/>
        </w:rPr>
        <w:t xml:space="preserve">icielami ogródków działkowych </w:t>
      </w:r>
      <w:r w:rsidR="00540D18">
        <w:rPr>
          <w:rFonts w:ascii="Arial" w:hAnsi="Arial" w:cs="Arial"/>
          <w:sz w:val="24"/>
        </w:rPr>
        <w:t>„Rodzinny ogród działkowy</w:t>
      </w:r>
      <w:r w:rsidR="002112B1">
        <w:rPr>
          <w:rFonts w:ascii="Arial" w:hAnsi="Arial" w:cs="Arial"/>
          <w:sz w:val="24"/>
        </w:rPr>
        <w:t>”</w:t>
      </w:r>
      <w:r w:rsidR="002112B1" w:rsidRPr="002112B1">
        <w:rPr>
          <w:rFonts w:ascii="Arial" w:hAnsi="Arial" w:cs="Arial"/>
          <w:sz w:val="24"/>
        </w:rPr>
        <w:t xml:space="preserve"> </w:t>
      </w:r>
      <w:r w:rsidR="002112B1">
        <w:rPr>
          <w:rFonts w:ascii="Arial" w:hAnsi="Arial" w:cs="Arial"/>
          <w:sz w:val="24"/>
        </w:rPr>
        <w:t>w Gołańczy</w:t>
      </w:r>
      <w:r w:rsidR="00540D18">
        <w:rPr>
          <w:rFonts w:ascii="Arial" w:hAnsi="Arial" w:cs="Arial"/>
          <w:sz w:val="24"/>
        </w:rPr>
        <w:t xml:space="preserve">. </w:t>
      </w:r>
    </w:p>
    <w:p w14:paraId="2B7CC34F" w14:textId="77777777" w:rsidR="00540D18" w:rsidRDefault="00540D18" w:rsidP="00E911A4">
      <w:pPr>
        <w:spacing w:line="360" w:lineRule="auto"/>
        <w:ind w:firstLine="708"/>
        <w:jc w:val="both"/>
        <w:rPr>
          <w:rFonts w:ascii="Arial" w:hAnsi="Arial" w:cs="Arial"/>
          <w:sz w:val="24"/>
        </w:rPr>
      </w:pPr>
      <w:r>
        <w:rPr>
          <w:rFonts w:ascii="Arial" w:hAnsi="Arial" w:cs="Arial"/>
          <w:sz w:val="24"/>
        </w:rPr>
        <w:t xml:space="preserve">Według dzielnicowych z Posterunku Policji głównym zjawiskiem patologicznym występującym na terenie podległym PP jest alkoholizm, z którym łączą się inne zjawiska: przemoc w rodzinie, ubóstwo i kradzieże. Przy zwalczaniu tych patologii PP współpracuje z Zespołem Interdyscyplinarnym. Osoby ze środowisk zagrożonych są monitorowane (zwłaszcza sprawcy przemocy w rodzinie) i kierowane do odpowiednich poradni oraz na leczenie odwykowe. </w:t>
      </w:r>
    </w:p>
    <w:p w14:paraId="6C5D71CF" w14:textId="77777777" w:rsidR="00540D18" w:rsidRPr="007872A0" w:rsidRDefault="00540D18" w:rsidP="007872A0">
      <w:pPr>
        <w:spacing w:line="360" w:lineRule="auto"/>
        <w:ind w:firstLine="708"/>
        <w:jc w:val="both"/>
        <w:rPr>
          <w:rFonts w:ascii="Arial" w:hAnsi="Arial" w:cs="Arial"/>
          <w:b/>
          <w:sz w:val="24"/>
        </w:rPr>
      </w:pPr>
      <w:r>
        <w:rPr>
          <w:rFonts w:ascii="Arial" w:hAnsi="Arial" w:cs="Arial"/>
          <w:sz w:val="24"/>
        </w:rPr>
        <w:t xml:space="preserve">Głównym problemem utrudniającym realizację zadań była niedostateczna ilość </w:t>
      </w:r>
      <w:r w:rsidRPr="007872A0">
        <w:rPr>
          <w:rFonts w:ascii="Arial" w:hAnsi="Arial" w:cs="Arial"/>
          <w:sz w:val="24"/>
        </w:rPr>
        <w:t>środków finansowych przeznaczon</w:t>
      </w:r>
      <w:r w:rsidR="002112B1" w:rsidRPr="007872A0">
        <w:rPr>
          <w:rFonts w:ascii="Arial" w:hAnsi="Arial" w:cs="Arial"/>
          <w:sz w:val="24"/>
        </w:rPr>
        <w:t>ych na działalność prewencyjną.</w:t>
      </w:r>
    </w:p>
    <w:p w14:paraId="57E3F04F" w14:textId="77777777" w:rsidR="007872A0" w:rsidRDefault="007872A0" w:rsidP="007872A0">
      <w:pPr>
        <w:pStyle w:val="Nagwek3"/>
        <w:spacing w:line="360" w:lineRule="auto"/>
        <w:jc w:val="both"/>
        <w:rPr>
          <w:rFonts w:ascii="Arial" w:hAnsi="Arial" w:cs="Arial"/>
          <w:b/>
          <w:color w:val="auto"/>
        </w:rPr>
      </w:pPr>
      <w:bookmarkStart w:id="30" w:name="_Toc499297316"/>
      <w:r w:rsidRPr="007872A0">
        <w:rPr>
          <w:rFonts w:ascii="Arial" w:hAnsi="Arial" w:cs="Arial"/>
          <w:b/>
          <w:color w:val="auto"/>
        </w:rPr>
        <w:t>3.1.5. Szkolnictwo i edukacja</w:t>
      </w:r>
      <w:bookmarkEnd w:id="30"/>
    </w:p>
    <w:p w14:paraId="5E86E5EE" w14:textId="0D5B8C7F" w:rsidR="007872A0" w:rsidRDefault="007872A0" w:rsidP="007872A0">
      <w:pPr>
        <w:spacing w:line="360" w:lineRule="auto"/>
        <w:ind w:firstLine="708"/>
        <w:jc w:val="both"/>
        <w:rPr>
          <w:rFonts w:ascii="Arial" w:hAnsi="Arial" w:cs="Arial"/>
          <w:sz w:val="24"/>
        </w:rPr>
      </w:pPr>
      <w:r>
        <w:rPr>
          <w:rFonts w:ascii="Arial" w:hAnsi="Arial" w:cs="Arial"/>
          <w:sz w:val="24"/>
        </w:rPr>
        <w:t xml:space="preserve">Na terenie Gminy Gołańcz </w:t>
      </w:r>
      <w:r w:rsidR="00C95851" w:rsidRPr="00C95851">
        <w:rPr>
          <w:rFonts w:ascii="Arial" w:hAnsi="Arial" w:cs="Arial"/>
          <w:sz w:val="24"/>
        </w:rPr>
        <w:t xml:space="preserve">od 01.09.2017 r. </w:t>
      </w:r>
      <w:r>
        <w:rPr>
          <w:rFonts w:ascii="Arial" w:hAnsi="Arial" w:cs="Arial"/>
          <w:sz w:val="24"/>
        </w:rPr>
        <w:t xml:space="preserve">funkcjonują następujące placówki oświatowe i wychowania przedszkolnego: </w:t>
      </w:r>
    </w:p>
    <w:p w14:paraId="782FD67D" w14:textId="39904B20" w:rsidR="007872A0" w:rsidRPr="007872A0" w:rsidRDefault="007872A0" w:rsidP="007872A0">
      <w:pPr>
        <w:pStyle w:val="Akapitzlist"/>
        <w:numPr>
          <w:ilvl w:val="0"/>
          <w:numId w:val="24"/>
        </w:numPr>
        <w:spacing w:line="360" w:lineRule="auto"/>
        <w:jc w:val="both"/>
        <w:rPr>
          <w:rFonts w:ascii="Arial" w:hAnsi="Arial" w:cs="Arial"/>
          <w:sz w:val="24"/>
        </w:rPr>
      </w:pPr>
      <w:r w:rsidRPr="007872A0">
        <w:rPr>
          <w:rFonts w:ascii="Arial" w:hAnsi="Arial" w:cs="Arial"/>
          <w:sz w:val="24"/>
        </w:rPr>
        <w:t>Przedszkole Publiczne w Gołańczy</w:t>
      </w:r>
      <w:r w:rsidR="001A3C43">
        <w:rPr>
          <w:rFonts w:ascii="Arial" w:hAnsi="Arial" w:cs="Arial"/>
          <w:sz w:val="24"/>
        </w:rPr>
        <w:t xml:space="preserve"> (wraz z podlegającymi mu oddziałami przedszkolnymi w Czesławicach i przy </w:t>
      </w:r>
      <w:r w:rsidR="00C95851">
        <w:rPr>
          <w:rFonts w:ascii="Arial" w:hAnsi="Arial" w:cs="Arial"/>
          <w:sz w:val="24"/>
        </w:rPr>
        <w:t>Szkołach Podstawowych</w:t>
      </w:r>
      <w:r w:rsidR="00AE2560">
        <w:rPr>
          <w:rFonts w:ascii="Arial" w:hAnsi="Arial" w:cs="Arial"/>
          <w:sz w:val="24"/>
        </w:rPr>
        <w:t xml:space="preserve"> w Gołańczy, Morakowie, Pani</w:t>
      </w:r>
      <w:r w:rsidR="001A3C43">
        <w:rPr>
          <w:rFonts w:ascii="Arial" w:hAnsi="Arial" w:cs="Arial"/>
          <w:sz w:val="24"/>
        </w:rPr>
        <w:t>grodzu i Smogulcu),</w:t>
      </w:r>
    </w:p>
    <w:p w14:paraId="5E44835A" w14:textId="3F6FE6BA" w:rsidR="007872A0" w:rsidRPr="007872A0" w:rsidRDefault="00C95851" w:rsidP="007872A0">
      <w:pPr>
        <w:pStyle w:val="Akapitzlist"/>
        <w:numPr>
          <w:ilvl w:val="0"/>
          <w:numId w:val="24"/>
        </w:numPr>
        <w:spacing w:line="360" w:lineRule="auto"/>
        <w:jc w:val="both"/>
        <w:rPr>
          <w:rFonts w:ascii="Arial" w:hAnsi="Arial" w:cs="Arial"/>
          <w:sz w:val="24"/>
        </w:rPr>
      </w:pPr>
      <w:r>
        <w:rPr>
          <w:rFonts w:ascii="Arial" w:hAnsi="Arial" w:cs="Arial"/>
          <w:sz w:val="24"/>
        </w:rPr>
        <w:t>Szkoła Podstawowa</w:t>
      </w:r>
      <w:r w:rsidR="007872A0" w:rsidRPr="007872A0">
        <w:rPr>
          <w:rFonts w:ascii="Arial" w:hAnsi="Arial" w:cs="Arial"/>
          <w:sz w:val="24"/>
        </w:rPr>
        <w:t xml:space="preserve"> w Gołańczy,</w:t>
      </w:r>
    </w:p>
    <w:p w14:paraId="056FFCF9" w14:textId="3FB1CEB3" w:rsidR="007872A0" w:rsidRPr="007872A0" w:rsidRDefault="00C95851" w:rsidP="007872A0">
      <w:pPr>
        <w:pStyle w:val="Akapitzlist"/>
        <w:numPr>
          <w:ilvl w:val="0"/>
          <w:numId w:val="24"/>
        </w:numPr>
        <w:spacing w:line="360" w:lineRule="auto"/>
        <w:jc w:val="both"/>
        <w:rPr>
          <w:rFonts w:ascii="Arial" w:hAnsi="Arial" w:cs="Arial"/>
          <w:sz w:val="24"/>
        </w:rPr>
      </w:pPr>
      <w:r w:rsidRPr="00C95851">
        <w:rPr>
          <w:rFonts w:ascii="Arial" w:hAnsi="Arial" w:cs="Arial"/>
          <w:sz w:val="24"/>
        </w:rPr>
        <w:t xml:space="preserve">Szkoła Podstawowa </w:t>
      </w:r>
      <w:r w:rsidR="007872A0" w:rsidRPr="007872A0">
        <w:rPr>
          <w:rFonts w:ascii="Arial" w:hAnsi="Arial" w:cs="Arial"/>
          <w:sz w:val="24"/>
        </w:rPr>
        <w:t>w Morakowie,</w:t>
      </w:r>
    </w:p>
    <w:p w14:paraId="344897CD" w14:textId="07A2A8D7" w:rsidR="007872A0" w:rsidRPr="007872A0" w:rsidRDefault="00C95851" w:rsidP="007872A0">
      <w:pPr>
        <w:pStyle w:val="Akapitzlist"/>
        <w:numPr>
          <w:ilvl w:val="0"/>
          <w:numId w:val="24"/>
        </w:numPr>
        <w:spacing w:line="360" w:lineRule="auto"/>
        <w:jc w:val="both"/>
        <w:rPr>
          <w:rFonts w:ascii="Arial" w:hAnsi="Arial" w:cs="Arial"/>
          <w:sz w:val="24"/>
        </w:rPr>
      </w:pPr>
      <w:r w:rsidRPr="00C95851">
        <w:rPr>
          <w:rFonts w:ascii="Arial" w:hAnsi="Arial" w:cs="Arial"/>
          <w:sz w:val="24"/>
        </w:rPr>
        <w:t xml:space="preserve">Szkoła Podstawowa </w:t>
      </w:r>
      <w:r w:rsidR="00AE2560">
        <w:rPr>
          <w:rFonts w:ascii="Arial" w:hAnsi="Arial" w:cs="Arial"/>
          <w:sz w:val="24"/>
        </w:rPr>
        <w:t>w Pani</w:t>
      </w:r>
      <w:r w:rsidR="007872A0">
        <w:rPr>
          <w:rFonts w:ascii="Arial" w:hAnsi="Arial" w:cs="Arial"/>
          <w:sz w:val="24"/>
        </w:rPr>
        <w:t>gro</w:t>
      </w:r>
      <w:r w:rsidR="007872A0" w:rsidRPr="007872A0">
        <w:rPr>
          <w:rFonts w:ascii="Arial" w:hAnsi="Arial" w:cs="Arial"/>
          <w:sz w:val="24"/>
        </w:rPr>
        <w:t>dzu,</w:t>
      </w:r>
    </w:p>
    <w:p w14:paraId="5FF467EA" w14:textId="1DBE438E" w:rsidR="007872A0" w:rsidRDefault="00C95851" w:rsidP="007872A0">
      <w:pPr>
        <w:pStyle w:val="Akapitzlist"/>
        <w:numPr>
          <w:ilvl w:val="0"/>
          <w:numId w:val="24"/>
        </w:numPr>
        <w:spacing w:line="360" w:lineRule="auto"/>
        <w:jc w:val="both"/>
        <w:rPr>
          <w:rFonts w:ascii="Arial" w:hAnsi="Arial" w:cs="Arial"/>
          <w:sz w:val="24"/>
        </w:rPr>
      </w:pPr>
      <w:r w:rsidRPr="00C95851">
        <w:rPr>
          <w:rFonts w:ascii="Arial" w:hAnsi="Arial" w:cs="Arial"/>
          <w:sz w:val="24"/>
        </w:rPr>
        <w:t xml:space="preserve">Szkoła Podstawowa </w:t>
      </w:r>
      <w:r w:rsidR="007872A0" w:rsidRPr="007872A0">
        <w:rPr>
          <w:rFonts w:ascii="Arial" w:hAnsi="Arial" w:cs="Arial"/>
          <w:sz w:val="24"/>
        </w:rPr>
        <w:t>w Smogulcu.</w:t>
      </w:r>
    </w:p>
    <w:p w14:paraId="3E43710C" w14:textId="77777777" w:rsidR="007872A0" w:rsidRDefault="007872A0" w:rsidP="007872A0">
      <w:pPr>
        <w:spacing w:line="360" w:lineRule="auto"/>
        <w:ind w:firstLine="708"/>
        <w:jc w:val="both"/>
        <w:rPr>
          <w:rFonts w:ascii="Arial" w:hAnsi="Arial" w:cs="Arial"/>
          <w:sz w:val="24"/>
        </w:rPr>
      </w:pPr>
      <w:r>
        <w:rPr>
          <w:rFonts w:ascii="Arial" w:hAnsi="Arial" w:cs="Arial"/>
          <w:sz w:val="24"/>
        </w:rPr>
        <w:t xml:space="preserve">W roku szkolnym 2015/2016 do Przedszkola Publicznego uczęszczało 239 dzieci, tj. o 11 mniej niż poprzednim roku i o 27 mniej niż w roku szkolnym 2013/2014. </w:t>
      </w:r>
      <w:r w:rsidR="00364BCE">
        <w:rPr>
          <w:rFonts w:ascii="Arial" w:hAnsi="Arial" w:cs="Arial"/>
          <w:sz w:val="24"/>
        </w:rPr>
        <w:t xml:space="preserve">Mimo zmniejszenia liczby wychowanków </w:t>
      </w:r>
      <w:r w:rsidR="00C85CA0">
        <w:rPr>
          <w:rFonts w:ascii="Arial" w:hAnsi="Arial" w:cs="Arial"/>
          <w:sz w:val="24"/>
        </w:rPr>
        <w:t xml:space="preserve">i spadku przyrostu naturalnego liczba </w:t>
      </w:r>
      <w:r w:rsidR="00C85CA0">
        <w:rPr>
          <w:rFonts w:ascii="Arial" w:hAnsi="Arial" w:cs="Arial"/>
          <w:sz w:val="24"/>
        </w:rPr>
        <w:lastRenderedPageBreak/>
        <w:t>oferowanych miejsc w placówkach wychowania przedszkolnego nadal jest zbyt mała – w roku szkolnym 2015/2016 zapewniono 240 miejsc podczas gdy dzieci w wieku przedszkolnym (3 – 6 lat)</w:t>
      </w:r>
      <w:r w:rsidR="001A3C43">
        <w:rPr>
          <w:rFonts w:ascii="Arial" w:hAnsi="Arial" w:cs="Arial"/>
          <w:sz w:val="24"/>
        </w:rPr>
        <w:t xml:space="preserve"> </w:t>
      </w:r>
      <w:r w:rsidR="00C85CA0">
        <w:rPr>
          <w:rFonts w:ascii="Arial" w:hAnsi="Arial" w:cs="Arial"/>
          <w:sz w:val="24"/>
        </w:rPr>
        <w:t>w 2015 r. było 457, czyli o prawie połowę więcej. Konieczna jest więc dalsza rozbudowa bazy przedszkolnej.</w:t>
      </w:r>
    </w:p>
    <w:p w14:paraId="3C54A88F" w14:textId="22E6D450" w:rsidR="007872A0" w:rsidRPr="007872A0" w:rsidRDefault="007872A0" w:rsidP="007872A0">
      <w:pPr>
        <w:pStyle w:val="Legenda"/>
        <w:jc w:val="center"/>
        <w:rPr>
          <w:rFonts w:ascii="Arial" w:hAnsi="Arial" w:cs="Arial"/>
          <w:color w:val="auto"/>
          <w:sz w:val="24"/>
        </w:rPr>
      </w:pPr>
      <w:bookmarkStart w:id="31" w:name="_Toc499297263"/>
      <w:r w:rsidRPr="007872A0">
        <w:rPr>
          <w:rFonts w:ascii="Arial" w:hAnsi="Arial" w:cs="Arial"/>
          <w:color w:val="auto"/>
        </w:rPr>
        <w:t xml:space="preserve">Tabela </w:t>
      </w:r>
      <w:r w:rsidRPr="007872A0">
        <w:rPr>
          <w:rFonts w:ascii="Arial" w:hAnsi="Arial" w:cs="Arial"/>
          <w:color w:val="auto"/>
        </w:rPr>
        <w:fldChar w:fldCharType="begin"/>
      </w:r>
      <w:r w:rsidRPr="007872A0">
        <w:rPr>
          <w:rFonts w:ascii="Arial" w:hAnsi="Arial" w:cs="Arial"/>
          <w:color w:val="auto"/>
        </w:rPr>
        <w:instrText xml:space="preserve"> SEQ Tabela \* ARABIC </w:instrText>
      </w:r>
      <w:r w:rsidRPr="007872A0">
        <w:rPr>
          <w:rFonts w:ascii="Arial" w:hAnsi="Arial" w:cs="Arial"/>
          <w:color w:val="auto"/>
        </w:rPr>
        <w:fldChar w:fldCharType="separate"/>
      </w:r>
      <w:r w:rsidR="00E378EF">
        <w:rPr>
          <w:rFonts w:ascii="Arial" w:hAnsi="Arial" w:cs="Arial"/>
          <w:noProof/>
          <w:color w:val="auto"/>
        </w:rPr>
        <w:t>14</w:t>
      </w:r>
      <w:r w:rsidRPr="007872A0">
        <w:rPr>
          <w:rFonts w:ascii="Arial" w:hAnsi="Arial" w:cs="Arial"/>
          <w:color w:val="auto"/>
        </w:rPr>
        <w:fldChar w:fldCharType="end"/>
      </w:r>
      <w:r w:rsidRPr="007872A0">
        <w:rPr>
          <w:rFonts w:ascii="Arial" w:hAnsi="Arial" w:cs="Arial"/>
          <w:color w:val="auto"/>
        </w:rPr>
        <w:t>: Liczba dzieci uczęszczająca do poszczególnych placówek oświatowych i wychowania przedszkolnego na terenie Gminy Gołańcz w latach 2013 - 2016</w:t>
      </w:r>
      <w:bookmarkEnd w:id="31"/>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1162"/>
        <w:gridCol w:w="1162"/>
        <w:gridCol w:w="1162"/>
      </w:tblGrid>
      <w:tr w:rsidR="007872A0" w:rsidRPr="007872A0" w14:paraId="02503295" w14:textId="77777777" w:rsidTr="007872A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noWrap/>
            <w:vAlign w:val="center"/>
            <w:hideMark/>
          </w:tcPr>
          <w:p w14:paraId="16D34F91" w14:textId="77777777" w:rsidR="007872A0" w:rsidRPr="007872A0" w:rsidRDefault="007872A0" w:rsidP="007872A0">
            <w:pPr>
              <w:jc w:val="center"/>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Rok</w:t>
            </w:r>
          </w:p>
        </w:tc>
        <w:tc>
          <w:tcPr>
            <w:tcW w:w="0" w:type="auto"/>
            <w:tcBorders>
              <w:top w:val="none" w:sz="0" w:space="0" w:color="auto"/>
              <w:left w:val="none" w:sz="0" w:space="0" w:color="auto"/>
              <w:right w:val="none" w:sz="0" w:space="0" w:color="auto"/>
            </w:tcBorders>
            <w:noWrap/>
            <w:vAlign w:val="center"/>
            <w:hideMark/>
          </w:tcPr>
          <w:p w14:paraId="43A02A71" w14:textId="77777777" w:rsidR="007872A0" w:rsidRPr="007872A0" w:rsidRDefault="007872A0" w:rsidP="00787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2013/2014</w:t>
            </w:r>
          </w:p>
        </w:tc>
        <w:tc>
          <w:tcPr>
            <w:tcW w:w="0" w:type="auto"/>
            <w:tcBorders>
              <w:top w:val="none" w:sz="0" w:space="0" w:color="auto"/>
              <w:left w:val="none" w:sz="0" w:space="0" w:color="auto"/>
              <w:right w:val="none" w:sz="0" w:space="0" w:color="auto"/>
            </w:tcBorders>
            <w:noWrap/>
            <w:vAlign w:val="center"/>
            <w:hideMark/>
          </w:tcPr>
          <w:p w14:paraId="728916CD" w14:textId="77777777" w:rsidR="007872A0" w:rsidRPr="007872A0" w:rsidRDefault="007872A0" w:rsidP="00787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2014/2015</w:t>
            </w:r>
          </w:p>
        </w:tc>
        <w:tc>
          <w:tcPr>
            <w:tcW w:w="0" w:type="auto"/>
            <w:tcBorders>
              <w:top w:val="none" w:sz="0" w:space="0" w:color="auto"/>
              <w:left w:val="none" w:sz="0" w:space="0" w:color="auto"/>
              <w:right w:val="none" w:sz="0" w:space="0" w:color="auto"/>
            </w:tcBorders>
            <w:noWrap/>
            <w:vAlign w:val="center"/>
            <w:hideMark/>
          </w:tcPr>
          <w:p w14:paraId="103CA9F1" w14:textId="77777777" w:rsidR="007872A0" w:rsidRPr="007872A0" w:rsidRDefault="007872A0" w:rsidP="00787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2015/2016</w:t>
            </w:r>
          </w:p>
        </w:tc>
      </w:tr>
      <w:tr w:rsidR="007872A0" w:rsidRPr="007872A0" w14:paraId="251E229C" w14:textId="77777777" w:rsidTr="007872A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hideMark/>
          </w:tcPr>
          <w:p w14:paraId="59B1422A" w14:textId="77777777" w:rsidR="007872A0" w:rsidRPr="007872A0" w:rsidRDefault="007872A0" w:rsidP="007872A0">
            <w:pPr>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Liczba dzieci uczęszczających do Przedszkola Publicznego</w:t>
            </w:r>
          </w:p>
        </w:tc>
        <w:tc>
          <w:tcPr>
            <w:tcW w:w="0" w:type="auto"/>
            <w:noWrap/>
            <w:vAlign w:val="center"/>
            <w:hideMark/>
          </w:tcPr>
          <w:p w14:paraId="00441C68"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266</w:t>
            </w:r>
          </w:p>
        </w:tc>
        <w:tc>
          <w:tcPr>
            <w:tcW w:w="0" w:type="auto"/>
            <w:noWrap/>
            <w:vAlign w:val="center"/>
            <w:hideMark/>
          </w:tcPr>
          <w:p w14:paraId="50026F69"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250</w:t>
            </w:r>
          </w:p>
        </w:tc>
        <w:tc>
          <w:tcPr>
            <w:tcW w:w="0" w:type="auto"/>
            <w:noWrap/>
            <w:vAlign w:val="center"/>
            <w:hideMark/>
          </w:tcPr>
          <w:p w14:paraId="087900BE"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239</w:t>
            </w:r>
          </w:p>
        </w:tc>
      </w:tr>
      <w:tr w:rsidR="007872A0" w:rsidRPr="007872A0" w14:paraId="4D3EA7DB" w14:textId="77777777" w:rsidTr="007872A0">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hideMark/>
          </w:tcPr>
          <w:p w14:paraId="10228D3F" w14:textId="77777777" w:rsidR="007872A0" w:rsidRPr="007872A0" w:rsidRDefault="007872A0" w:rsidP="007872A0">
            <w:pPr>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Liczba dzieci uczęszczających do Zespołu Szkół w Gołańczy</w:t>
            </w:r>
          </w:p>
        </w:tc>
        <w:tc>
          <w:tcPr>
            <w:tcW w:w="0" w:type="auto"/>
            <w:noWrap/>
            <w:vAlign w:val="center"/>
            <w:hideMark/>
          </w:tcPr>
          <w:p w14:paraId="189163CF" w14:textId="77777777" w:rsidR="007872A0" w:rsidRPr="007872A0" w:rsidRDefault="007872A0" w:rsidP="007872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553</w:t>
            </w:r>
          </w:p>
        </w:tc>
        <w:tc>
          <w:tcPr>
            <w:tcW w:w="0" w:type="auto"/>
            <w:noWrap/>
            <w:vAlign w:val="center"/>
            <w:hideMark/>
          </w:tcPr>
          <w:p w14:paraId="1CAEBF56" w14:textId="77777777" w:rsidR="007872A0" w:rsidRPr="007872A0" w:rsidRDefault="007872A0" w:rsidP="007872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587</w:t>
            </w:r>
          </w:p>
        </w:tc>
        <w:tc>
          <w:tcPr>
            <w:tcW w:w="0" w:type="auto"/>
            <w:noWrap/>
            <w:vAlign w:val="center"/>
            <w:hideMark/>
          </w:tcPr>
          <w:p w14:paraId="76EF167D" w14:textId="77777777" w:rsidR="007872A0" w:rsidRPr="007872A0" w:rsidRDefault="007872A0" w:rsidP="007872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611</w:t>
            </w:r>
          </w:p>
        </w:tc>
      </w:tr>
      <w:tr w:rsidR="007872A0" w:rsidRPr="007872A0" w14:paraId="5995A90C" w14:textId="77777777" w:rsidTr="007872A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hideMark/>
          </w:tcPr>
          <w:p w14:paraId="77BA4C81" w14:textId="77777777" w:rsidR="007872A0" w:rsidRPr="007872A0" w:rsidRDefault="007872A0" w:rsidP="007872A0">
            <w:pPr>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Liczba dzieci uczęszczających do Zespołu Szkół w Morakowie</w:t>
            </w:r>
          </w:p>
        </w:tc>
        <w:tc>
          <w:tcPr>
            <w:tcW w:w="0" w:type="auto"/>
            <w:noWrap/>
            <w:vAlign w:val="center"/>
            <w:hideMark/>
          </w:tcPr>
          <w:p w14:paraId="4115E9CC"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102</w:t>
            </w:r>
          </w:p>
        </w:tc>
        <w:tc>
          <w:tcPr>
            <w:tcW w:w="0" w:type="auto"/>
            <w:noWrap/>
            <w:vAlign w:val="center"/>
            <w:hideMark/>
          </w:tcPr>
          <w:p w14:paraId="00B7178C"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85</w:t>
            </w:r>
          </w:p>
        </w:tc>
        <w:tc>
          <w:tcPr>
            <w:tcW w:w="0" w:type="auto"/>
            <w:noWrap/>
            <w:vAlign w:val="center"/>
            <w:hideMark/>
          </w:tcPr>
          <w:p w14:paraId="0B0F0092"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100</w:t>
            </w:r>
          </w:p>
        </w:tc>
      </w:tr>
      <w:tr w:rsidR="007872A0" w:rsidRPr="007872A0" w14:paraId="50DDFA9C" w14:textId="77777777" w:rsidTr="007872A0">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hideMark/>
          </w:tcPr>
          <w:p w14:paraId="5D8305B1" w14:textId="77777777" w:rsidR="007872A0" w:rsidRPr="007872A0" w:rsidRDefault="007872A0" w:rsidP="007872A0">
            <w:pPr>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Liczba dzieci uczęszczających do Zespołu Szkół w</w:t>
            </w:r>
            <w:r>
              <w:rPr>
                <w:rFonts w:ascii="Arial" w:eastAsia="Times New Roman" w:hAnsi="Arial" w:cs="Arial"/>
                <w:color w:val="000000"/>
                <w:sz w:val="20"/>
                <w:szCs w:val="20"/>
                <w:lang w:eastAsia="pl-PL"/>
              </w:rPr>
              <w:t xml:space="preserve"> </w:t>
            </w:r>
            <w:r w:rsidRPr="007872A0">
              <w:rPr>
                <w:rFonts w:ascii="Arial" w:eastAsia="Times New Roman" w:hAnsi="Arial" w:cs="Arial"/>
                <w:color w:val="000000"/>
                <w:sz w:val="20"/>
                <w:szCs w:val="20"/>
                <w:lang w:eastAsia="pl-PL"/>
              </w:rPr>
              <w:t>Panigrodzu</w:t>
            </w:r>
          </w:p>
        </w:tc>
        <w:tc>
          <w:tcPr>
            <w:tcW w:w="0" w:type="auto"/>
            <w:noWrap/>
            <w:vAlign w:val="center"/>
            <w:hideMark/>
          </w:tcPr>
          <w:p w14:paraId="067E2EAC" w14:textId="77777777" w:rsidR="007872A0" w:rsidRPr="007872A0" w:rsidRDefault="007872A0" w:rsidP="007872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67</w:t>
            </w:r>
          </w:p>
        </w:tc>
        <w:tc>
          <w:tcPr>
            <w:tcW w:w="0" w:type="auto"/>
            <w:noWrap/>
            <w:vAlign w:val="center"/>
            <w:hideMark/>
          </w:tcPr>
          <w:p w14:paraId="31D12805" w14:textId="77777777" w:rsidR="007872A0" w:rsidRPr="007872A0" w:rsidRDefault="007872A0" w:rsidP="007872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69</w:t>
            </w:r>
          </w:p>
        </w:tc>
        <w:tc>
          <w:tcPr>
            <w:tcW w:w="0" w:type="auto"/>
            <w:noWrap/>
            <w:vAlign w:val="center"/>
            <w:hideMark/>
          </w:tcPr>
          <w:p w14:paraId="3FF90FBF" w14:textId="77777777" w:rsidR="007872A0" w:rsidRPr="007872A0" w:rsidRDefault="007872A0" w:rsidP="007872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81</w:t>
            </w:r>
          </w:p>
        </w:tc>
      </w:tr>
      <w:tr w:rsidR="007872A0" w:rsidRPr="007872A0" w14:paraId="38AED6A1" w14:textId="77777777" w:rsidTr="007872A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vAlign w:val="center"/>
            <w:hideMark/>
          </w:tcPr>
          <w:p w14:paraId="6EE425E9" w14:textId="77777777" w:rsidR="007872A0" w:rsidRPr="007872A0" w:rsidRDefault="007872A0" w:rsidP="007872A0">
            <w:pPr>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Liczba dzieci uczęszczających do Zespołu Szkół w Smogulcu</w:t>
            </w:r>
          </w:p>
        </w:tc>
        <w:tc>
          <w:tcPr>
            <w:tcW w:w="0" w:type="auto"/>
            <w:noWrap/>
            <w:vAlign w:val="center"/>
            <w:hideMark/>
          </w:tcPr>
          <w:p w14:paraId="418F436C"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67</w:t>
            </w:r>
          </w:p>
        </w:tc>
        <w:tc>
          <w:tcPr>
            <w:tcW w:w="0" w:type="auto"/>
            <w:noWrap/>
            <w:vAlign w:val="center"/>
            <w:hideMark/>
          </w:tcPr>
          <w:p w14:paraId="301A4FBE"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69</w:t>
            </w:r>
          </w:p>
        </w:tc>
        <w:tc>
          <w:tcPr>
            <w:tcW w:w="0" w:type="auto"/>
            <w:noWrap/>
            <w:vAlign w:val="center"/>
            <w:hideMark/>
          </w:tcPr>
          <w:p w14:paraId="7C71E6C4" w14:textId="77777777" w:rsidR="007872A0" w:rsidRPr="007872A0" w:rsidRDefault="007872A0" w:rsidP="007872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7872A0">
              <w:rPr>
                <w:rFonts w:ascii="Arial" w:eastAsia="Times New Roman" w:hAnsi="Arial" w:cs="Arial"/>
                <w:color w:val="000000"/>
                <w:sz w:val="20"/>
                <w:szCs w:val="20"/>
                <w:lang w:eastAsia="pl-PL"/>
              </w:rPr>
              <w:t>80</w:t>
            </w:r>
          </w:p>
        </w:tc>
      </w:tr>
    </w:tbl>
    <w:p w14:paraId="266CA7D8" w14:textId="77777777" w:rsidR="007872A0" w:rsidRPr="007872A0" w:rsidRDefault="007872A0" w:rsidP="007872A0">
      <w:pPr>
        <w:spacing w:line="360" w:lineRule="auto"/>
        <w:jc w:val="center"/>
        <w:rPr>
          <w:rFonts w:ascii="Arial" w:hAnsi="Arial" w:cs="Arial"/>
          <w:i/>
          <w:sz w:val="18"/>
          <w:szCs w:val="18"/>
        </w:rPr>
      </w:pPr>
      <w:r w:rsidRPr="007872A0">
        <w:rPr>
          <w:rFonts w:ascii="Arial" w:hAnsi="Arial" w:cs="Arial"/>
          <w:i/>
          <w:sz w:val="18"/>
          <w:szCs w:val="18"/>
        </w:rPr>
        <w:t>Źródło: Urząd Miasta i Gminy Gołańcz</w:t>
      </w:r>
    </w:p>
    <w:p w14:paraId="316FDCA4" w14:textId="77777777" w:rsidR="007872A0" w:rsidRDefault="001A3C43" w:rsidP="00644071">
      <w:pPr>
        <w:spacing w:line="360" w:lineRule="auto"/>
        <w:ind w:firstLine="708"/>
        <w:jc w:val="both"/>
        <w:rPr>
          <w:rFonts w:ascii="Arial" w:hAnsi="Arial" w:cs="Arial"/>
          <w:sz w:val="24"/>
        </w:rPr>
      </w:pPr>
      <w:r>
        <w:rPr>
          <w:rFonts w:ascii="Arial" w:hAnsi="Arial" w:cs="Arial"/>
          <w:sz w:val="24"/>
        </w:rPr>
        <w:t>W stosunku do roku szkolnego 2014/2015 we wszystkich Zespołach Szkół wzrosła liczba wychowanków</w:t>
      </w:r>
      <w:r w:rsidR="00644071">
        <w:rPr>
          <w:rFonts w:ascii="Arial" w:hAnsi="Arial" w:cs="Arial"/>
          <w:sz w:val="24"/>
        </w:rPr>
        <w:t xml:space="preserve">. Na rok szkolny 2015/2016 najwięcej dzieci uczyło się w szkole w Gołańczy (611 osób, o 24 więcej niż w roku poprzednim). Mając na uwadze przyrost naturalny w Gminie (rozdz. 3.1.1. Demografia) zakłada się, że liczba uczniów będzie jeszcze przez kilka lat utrzymywać się na podobnym poziomie, jednak może się stopniowo zmniejszać. </w:t>
      </w:r>
    </w:p>
    <w:p w14:paraId="2B704AE2" w14:textId="77777777" w:rsidR="000B076D" w:rsidRDefault="000B076D" w:rsidP="00644071">
      <w:pPr>
        <w:spacing w:line="360" w:lineRule="auto"/>
        <w:ind w:firstLine="708"/>
        <w:jc w:val="both"/>
        <w:rPr>
          <w:rFonts w:ascii="Arial" w:hAnsi="Arial" w:cs="Arial"/>
          <w:sz w:val="24"/>
        </w:rPr>
      </w:pPr>
      <w:r>
        <w:rPr>
          <w:rFonts w:ascii="Arial" w:hAnsi="Arial" w:cs="Arial"/>
          <w:sz w:val="24"/>
        </w:rPr>
        <w:t xml:space="preserve">Poziom nauczania w Gminie zmierzono na podstawie wyników Sprawdzianu Szóstoklasisty w porównaniu do wyników osiąganych w powiecie wągrowieckim. </w:t>
      </w:r>
    </w:p>
    <w:p w14:paraId="0DF588A3" w14:textId="0D620CB9" w:rsidR="00F06F69" w:rsidRPr="00F06F69" w:rsidRDefault="00F06F69" w:rsidP="00F06F69">
      <w:pPr>
        <w:pStyle w:val="Legenda"/>
        <w:jc w:val="center"/>
        <w:rPr>
          <w:rFonts w:ascii="Arial" w:hAnsi="Arial" w:cs="Arial"/>
          <w:color w:val="auto"/>
          <w:sz w:val="24"/>
        </w:rPr>
      </w:pPr>
      <w:bookmarkStart w:id="32" w:name="_Toc499297264"/>
      <w:r w:rsidRPr="00F06F69">
        <w:rPr>
          <w:rFonts w:ascii="Arial" w:hAnsi="Arial" w:cs="Arial"/>
          <w:color w:val="auto"/>
        </w:rPr>
        <w:t xml:space="preserve">Tabela </w:t>
      </w:r>
      <w:r w:rsidRPr="00F06F69">
        <w:rPr>
          <w:rFonts w:ascii="Arial" w:hAnsi="Arial" w:cs="Arial"/>
          <w:color w:val="auto"/>
        </w:rPr>
        <w:fldChar w:fldCharType="begin"/>
      </w:r>
      <w:r w:rsidRPr="00F06F69">
        <w:rPr>
          <w:rFonts w:ascii="Arial" w:hAnsi="Arial" w:cs="Arial"/>
          <w:color w:val="auto"/>
        </w:rPr>
        <w:instrText xml:space="preserve"> SEQ Tabela \* ARABIC </w:instrText>
      </w:r>
      <w:r w:rsidRPr="00F06F69">
        <w:rPr>
          <w:rFonts w:ascii="Arial" w:hAnsi="Arial" w:cs="Arial"/>
          <w:color w:val="auto"/>
        </w:rPr>
        <w:fldChar w:fldCharType="separate"/>
      </w:r>
      <w:r w:rsidR="00E378EF">
        <w:rPr>
          <w:rFonts w:ascii="Arial" w:hAnsi="Arial" w:cs="Arial"/>
          <w:noProof/>
          <w:color w:val="auto"/>
        </w:rPr>
        <w:t>15</w:t>
      </w:r>
      <w:r w:rsidRPr="00F06F69">
        <w:rPr>
          <w:rFonts w:ascii="Arial" w:hAnsi="Arial" w:cs="Arial"/>
          <w:color w:val="auto"/>
        </w:rPr>
        <w:fldChar w:fldCharType="end"/>
      </w:r>
      <w:r w:rsidRPr="00F06F69">
        <w:rPr>
          <w:rFonts w:ascii="Arial" w:hAnsi="Arial" w:cs="Arial"/>
          <w:color w:val="auto"/>
        </w:rPr>
        <w:t>: Średnie procentowe wyniki Sprawdzianu Szóstoklasisty w Gminie Gołańcz i w powiecie wągrowieckim w latach 2015 - 2016</w:t>
      </w:r>
      <w:bookmarkEnd w:id="32"/>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158"/>
        <w:gridCol w:w="1304"/>
        <w:gridCol w:w="1436"/>
        <w:gridCol w:w="1554"/>
        <w:gridCol w:w="1507"/>
      </w:tblGrid>
      <w:tr w:rsidR="00F06F69" w:rsidRPr="000B076D" w14:paraId="1FF223F1" w14:textId="77777777" w:rsidTr="00F06F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hideMark/>
          </w:tcPr>
          <w:p w14:paraId="1F878219" w14:textId="77777777" w:rsidR="000B076D" w:rsidRPr="000B076D" w:rsidRDefault="000B076D"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Wyszczególnienie</w:t>
            </w:r>
          </w:p>
        </w:tc>
        <w:tc>
          <w:tcPr>
            <w:tcW w:w="1159" w:type="dxa"/>
            <w:tcBorders>
              <w:top w:val="none" w:sz="0" w:space="0" w:color="auto"/>
              <w:left w:val="none" w:sz="0" w:space="0" w:color="auto"/>
              <w:right w:val="none" w:sz="0" w:space="0" w:color="auto"/>
            </w:tcBorders>
            <w:noWrap/>
            <w:vAlign w:val="center"/>
            <w:hideMark/>
          </w:tcPr>
          <w:p w14:paraId="2C96CB5B" w14:textId="77777777" w:rsidR="000B076D" w:rsidRPr="000B076D" w:rsidRDefault="000B076D" w:rsidP="000B07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Część I</w:t>
            </w:r>
          </w:p>
        </w:tc>
        <w:tc>
          <w:tcPr>
            <w:tcW w:w="1305" w:type="dxa"/>
            <w:tcBorders>
              <w:top w:val="none" w:sz="0" w:space="0" w:color="auto"/>
              <w:left w:val="none" w:sz="0" w:space="0" w:color="auto"/>
              <w:right w:val="none" w:sz="0" w:space="0" w:color="auto"/>
            </w:tcBorders>
            <w:noWrap/>
            <w:vAlign w:val="center"/>
            <w:hideMark/>
          </w:tcPr>
          <w:p w14:paraId="30042678" w14:textId="77777777" w:rsidR="000B076D" w:rsidRPr="000B076D" w:rsidRDefault="000B076D" w:rsidP="000B07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Język polski</w:t>
            </w:r>
          </w:p>
        </w:tc>
        <w:tc>
          <w:tcPr>
            <w:tcW w:w="1437" w:type="dxa"/>
            <w:tcBorders>
              <w:top w:val="none" w:sz="0" w:space="0" w:color="auto"/>
              <w:left w:val="none" w:sz="0" w:space="0" w:color="auto"/>
              <w:right w:val="none" w:sz="0" w:space="0" w:color="auto"/>
            </w:tcBorders>
            <w:noWrap/>
            <w:vAlign w:val="center"/>
            <w:hideMark/>
          </w:tcPr>
          <w:p w14:paraId="2A449D37" w14:textId="77777777" w:rsidR="000B076D" w:rsidRPr="000B076D" w:rsidRDefault="000B076D" w:rsidP="000B07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Matematyka</w:t>
            </w:r>
          </w:p>
        </w:tc>
        <w:tc>
          <w:tcPr>
            <w:tcW w:w="1556" w:type="dxa"/>
            <w:tcBorders>
              <w:top w:val="none" w:sz="0" w:space="0" w:color="auto"/>
              <w:left w:val="none" w:sz="0" w:space="0" w:color="auto"/>
              <w:right w:val="none" w:sz="0" w:space="0" w:color="auto"/>
            </w:tcBorders>
            <w:noWrap/>
            <w:vAlign w:val="center"/>
            <w:hideMark/>
          </w:tcPr>
          <w:p w14:paraId="255015BB" w14:textId="77777777" w:rsidR="000B076D" w:rsidRPr="000B076D" w:rsidRDefault="000B076D" w:rsidP="000B07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Część II - język angielski</w:t>
            </w:r>
          </w:p>
        </w:tc>
        <w:tc>
          <w:tcPr>
            <w:tcW w:w="1508" w:type="dxa"/>
            <w:tcBorders>
              <w:top w:val="none" w:sz="0" w:space="0" w:color="auto"/>
              <w:left w:val="none" w:sz="0" w:space="0" w:color="auto"/>
              <w:right w:val="none" w:sz="0" w:space="0" w:color="auto"/>
            </w:tcBorders>
            <w:noWrap/>
            <w:vAlign w:val="center"/>
            <w:hideMark/>
          </w:tcPr>
          <w:p w14:paraId="0C5E7D1B" w14:textId="77777777" w:rsidR="000B076D" w:rsidRPr="000B076D" w:rsidRDefault="000B076D" w:rsidP="000B07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Część II - język niemiecki</w:t>
            </w:r>
          </w:p>
        </w:tc>
      </w:tr>
      <w:tr w:rsidR="00F06F69" w:rsidRPr="000B076D" w14:paraId="32371588" w14:textId="77777777" w:rsidTr="00F06F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6"/>
            <w:tcBorders>
              <w:left w:val="none" w:sz="0" w:space="0" w:color="auto"/>
            </w:tcBorders>
            <w:vAlign w:val="center"/>
            <w:hideMark/>
          </w:tcPr>
          <w:p w14:paraId="275991B2" w14:textId="77777777" w:rsidR="00F06F69" w:rsidRPr="000B076D" w:rsidRDefault="00F06F69"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2015</w:t>
            </w:r>
          </w:p>
        </w:tc>
      </w:tr>
      <w:tr w:rsidR="00F06F69" w:rsidRPr="000B076D" w14:paraId="225E04C0" w14:textId="77777777" w:rsidTr="00F06F69">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641E145" w14:textId="77777777" w:rsidR="000B076D" w:rsidRPr="000B076D" w:rsidRDefault="000B076D"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Gmina Gołańcz</w:t>
            </w:r>
          </w:p>
        </w:tc>
        <w:tc>
          <w:tcPr>
            <w:tcW w:w="1159" w:type="dxa"/>
            <w:noWrap/>
            <w:vAlign w:val="center"/>
            <w:hideMark/>
          </w:tcPr>
          <w:p w14:paraId="286BC5E5"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57,37</w:t>
            </w:r>
            <w:r w:rsidR="00F06F69">
              <w:rPr>
                <w:rFonts w:ascii="Arial" w:eastAsia="Times New Roman" w:hAnsi="Arial" w:cs="Arial"/>
                <w:color w:val="000000"/>
                <w:sz w:val="20"/>
                <w:szCs w:val="20"/>
                <w:lang w:eastAsia="pl-PL"/>
              </w:rPr>
              <w:t>%</w:t>
            </w:r>
          </w:p>
        </w:tc>
        <w:tc>
          <w:tcPr>
            <w:tcW w:w="1305" w:type="dxa"/>
            <w:noWrap/>
            <w:vAlign w:val="center"/>
            <w:hideMark/>
          </w:tcPr>
          <w:p w14:paraId="4993B403"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62,89</w:t>
            </w:r>
            <w:r w:rsidR="00F06F69">
              <w:rPr>
                <w:rFonts w:ascii="Arial" w:eastAsia="Times New Roman" w:hAnsi="Arial" w:cs="Arial"/>
                <w:color w:val="000000"/>
                <w:sz w:val="20"/>
                <w:szCs w:val="20"/>
                <w:lang w:eastAsia="pl-PL"/>
              </w:rPr>
              <w:t>%</w:t>
            </w:r>
          </w:p>
        </w:tc>
        <w:tc>
          <w:tcPr>
            <w:tcW w:w="1437" w:type="dxa"/>
            <w:noWrap/>
            <w:vAlign w:val="center"/>
            <w:hideMark/>
          </w:tcPr>
          <w:p w14:paraId="426DBE6B"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51,59</w:t>
            </w:r>
            <w:r w:rsidR="00F06F69">
              <w:rPr>
                <w:rFonts w:ascii="Arial" w:eastAsia="Times New Roman" w:hAnsi="Arial" w:cs="Arial"/>
                <w:color w:val="000000"/>
                <w:sz w:val="20"/>
                <w:szCs w:val="20"/>
                <w:lang w:eastAsia="pl-PL"/>
              </w:rPr>
              <w:t>%</w:t>
            </w:r>
          </w:p>
        </w:tc>
        <w:tc>
          <w:tcPr>
            <w:tcW w:w="1556" w:type="dxa"/>
            <w:noWrap/>
            <w:vAlign w:val="center"/>
            <w:hideMark/>
          </w:tcPr>
          <w:p w14:paraId="072ED4DC"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67,29</w:t>
            </w:r>
            <w:r w:rsidR="00F06F69">
              <w:rPr>
                <w:rFonts w:ascii="Arial" w:eastAsia="Times New Roman" w:hAnsi="Arial" w:cs="Arial"/>
                <w:color w:val="000000"/>
                <w:sz w:val="20"/>
                <w:szCs w:val="20"/>
                <w:lang w:eastAsia="pl-PL"/>
              </w:rPr>
              <w:t>%</w:t>
            </w:r>
          </w:p>
        </w:tc>
        <w:tc>
          <w:tcPr>
            <w:tcW w:w="1508" w:type="dxa"/>
            <w:noWrap/>
            <w:vAlign w:val="center"/>
            <w:hideMark/>
          </w:tcPr>
          <w:p w14:paraId="2AA8A210"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60,66</w:t>
            </w:r>
            <w:r w:rsidR="00F06F69">
              <w:rPr>
                <w:rFonts w:ascii="Arial" w:eastAsia="Times New Roman" w:hAnsi="Arial" w:cs="Arial"/>
                <w:color w:val="000000"/>
                <w:sz w:val="20"/>
                <w:szCs w:val="20"/>
                <w:lang w:eastAsia="pl-PL"/>
              </w:rPr>
              <w:t>%</w:t>
            </w:r>
          </w:p>
        </w:tc>
      </w:tr>
      <w:tr w:rsidR="00F06F69" w:rsidRPr="000B076D" w14:paraId="386E6EFF" w14:textId="77777777" w:rsidTr="00F06F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BE8F16D" w14:textId="77777777" w:rsidR="000B076D" w:rsidRPr="000B076D" w:rsidRDefault="000B076D"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Powiat wągrowiecki</w:t>
            </w:r>
          </w:p>
        </w:tc>
        <w:tc>
          <w:tcPr>
            <w:tcW w:w="1159" w:type="dxa"/>
            <w:noWrap/>
            <w:vAlign w:val="center"/>
            <w:hideMark/>
          </w:tcPr>
          <w:p w14:paraId="02829481"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61,51</w:t>
            </w:r>
            <w:r w:rsidR="00F06F69">
              <w:rPr>
                <w:rFonts w:ascii="Arial" w:eastAsia="Times New Roman" w:hAnsi="Arial" w:cs="Arial"/>
                <w:color w:val="000000"/>
                <w:sz w:val="20"/>
                <w:szCs w:val="20"/>
                <w:lang w:eastAsia="pl-PL"/>
              </w:rPr>
              <w:t>%</w:t>
            </w:r>
          </w:p>
        </w:tc>
        <w:tc>
          <w:tcPr>
            <w:tcW w:w="1305" w:type="dxa"/>
            <w:noWrap/>
            <w:vAlign w:val="center"/>
            <w:hideMark/>
          </w:tcPr>
          <w:p w14:paraId="6687CB4A"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67</w:t>
            </w:r>
            <w:r w:rsidR="00F06F69">
              <w:rPr>
                <w:rFonts w:ascii="Arial" w:eastAsia="Times New Roman" w:hAnsi="Arial" w:cs="Arial"/>
                <w:color w:val="000000"/>
                <w:sz w:val="20"/>
                <w:szCs w:val="20"/>
                <w:lang w:eastAsia="pl-PL"/>
              </w:rPr>
              <w:t>,00%</w:t>
            </w:r>
          </w:p>
        </w:tc>
        <w:tc>
          <w:tcPr>
            <w:tcW w:w="1437" w:type="dxa"/>
            <w:noWrap/>
            <w:vAlign w:val="center"/>
            <w:hideMark/>
          </w:tcPr>
          <w:p w14:paraId="028EB918"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55,68</w:t>
            </w:r>
            <w:r w:rsidR="00F06F69">
              <w:rPr>
                <w:rFonts w:ascii="Arial" w:eastAsia="Times New Roman" w:hAnsi="Arial" w:cs="Arial"/>
                <w:color w:val="000000"/>
                <w:sz w:val="20"/>
                <w:szCs w:val="20"/>
                <w:lang w:eastAsia="pl-PL"/>
              </w:rPr>
              <w:t>%</w:t>
            </w:r>
          </w:p>
        </w:tc>
        <w:tc>
          <w:tcPr>
            <w:tcW w:w="1556" w:type="dxa"/>
            <w:noWrap/>
            <w:vAlign w:val="center"/>
            <w:hideMark/>
          </w:tcPr>
          <w:p w14:paraId="385F84B8"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72,08</w:t>
            </w:r>
            <w:r w:rsidR="00F06F69">
              <w:rPr>
                <w:rFonts w:ascii="Arial" w:eastAsia="Times New Roman" w:hAnsi="Arial" w:cs="Arial"/>
                <w:color w:val="000000"/>
                <w:sz w:val="20"/>
                <w:szCs w:val="20"/>
                <w:lang w:eastAsia="pl-PL"/>
              </w:rPr>
              <w:t>%</w:t>
            </w:r>
          </w:p>
        </w:tc>
        <w:tc>
          <w:tcPr>
            <w:tcW w:w="1508" w:type="dxa"/>
            <w:noWrap/>
            <w:vAlign w:val="center"/>
            <w:hideMark/>
          </w:tcPr>
          <w:p w14:paraId="437346C3"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60,1</w:t>
            </w:r>
            <w:r w:rsidR="00F06F69">
              <w:rPr>
                <w:rFonts w:ascii="Arial" w:eastAsia="Times New Roman" w:hAnsi="Arial" w:cs="Arial"/>
                <w:color w:val="000000"/>
                <w:sz w:val="20"/>
                <w:szCs w:val="20"/>
                <w:lang w:eastAsia="pl-PL"/>
              </w:rPr>
              <w:t>0%</w:t>
            </w:r>
          </w:p>
        </w:tc>
      </w:tr>
      <w:tr w:rsidR="00F06F69" w:rsidRPr="000B076D" w14:paraId="78806D4B" w14:textId="77777777" w:rsidTr="00F06F6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6"/>
            <w:tcBorders>
              <w:left w:val="none" w:sz="0" w:space="0" w:color="auto"/>
            </w:tcBorders>
            <w:noWrap/>
            <w:vAlign w:val="center"/>
            <w:hideMark/>
          </w:tcPr>
          <w:p w14:paraId="7FA50366" w14:textId="77777777" w:rsidR="00F06F69" w:rsidRPr="000B076D" w:rsidRDefault="00F06F69"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2016</w:t>
            </w:r>
          </w:p>
        </w:tc>
      </w:tr>
      <w:tr w:rsidR="00F06F69" w:rsidRPr="000B076D" w14:paraId="5BF2B3BD" w14:textId="77777777" w:rsidTr="00F06F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1EDBF38" w14:textId="77777777" w:rsidR="000B076D" w:rsidRPr="000B076D" w:rsidRDefault="000B076D"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Gmina Gołańcz</w:t>
            </w:r>
          </w:p>
        </w:tc>
        <w:tc>
          <w:tcPr>
            <w:tcW w:w="1159" w:type="dxa"/>
            <w:noWrap/>
            <w:vAlign w:val="center"/>
            <w:hideMark/>
          </w:tcPr>
          <w:p w14:paraId="48CDB39D"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57,56</w:t>
            </w:r>
            <w:r w:rsidR="00F06F69">
              <w:rPr>
                <w:rFonts w:ascii="Arial" w:eastAsia="Times New Roman" w:hAnsi="Arial" w:cs="Arial"/>
                <w:color w:val="000000"/>
                <w:sz w:val="20"/>
                <w:szCs w:val="20"/>
                <w:lang w:eastAsia="pl-PL"/>
              </w:rPr>
              <w:t>%</w:t>
            </w:r>
          </w:p>
        </w:tc>
        <w:tc>
          <w:tcPr>
            <w:tcW w:w="1305" w:type="dxa"/>
            <w:noWrap/>
            <w:vAlign w:val="center"/>
            <w:hideMark/>
          </w:tcPr>
          <w:p w14:paraId="16707A02"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64,64</w:t>
            </w:r>
            <w:r w:rsidR="00F06F69">
              <w:rPr>
                <w:rFonts w:ascii="Arial" w:eastAsia="Times New Roman" w:hAnsi="Arial" w:cs="Arial"/>
                <w:color w:val="000000"/>
                <w:sz w:val="20"/>
                <w:szCs w:val="20"/>
                <w:lang w:eastAsia="pl-PL"/>
              </w:rPr>
              <w:t>%</w:t>
            </w:r>
          </w:p>
        </w:tc>
        <w:tc>
          <w:tcPr>
            <w:tcW w:w="1437" w:type="dxa"/>
            <w:noWrap/>
            <w:vAlign w:val="center"/>
            <w:hideMark/>
          </w:tcPr>
          <w:p w14:paraId="74056EBF"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50,06</w:t>
            </w:r>
            <w:r w:rsidR="00F06F69">
              <w:rPr>
                <w:rFonts w:ascii="Arial" w:eastAsia="Times New Roman" w:hAnsi="Arial" w:cs="Arial"/>
                <w:color w:val="000000"/>
                <w:sz w:val="20"/>
                <w:szCs w:val="20"/>
                <w:lang w:eastAsia="pl-PL"/>
              </w:rPr>
              <w:t>%</w:t>
            </w:r>
          </w:p>
        </w:tc>
        <w:tc>
          <w:tcPr>
            <w:tcW w:w="1556" w:type="dxa"/>
            <w:noWrap/>
            <w:vAlign w:val="center"/>
            <w:hideMark/>
          </w:tcPr>
          <w:p w14:paraId="0F76954B"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62,95</w:t>
            </w:r>
            <w:r w:rsidR="00F06F69">
              <w:rPr>
                <w:rFonts w:ascii="Arial" w:eastAsia="Times New Roman" w:hAnsi="Arial" w:cs="Arial"/>
                <w:color w:val="000000"/>
                <w:sz w:val="20"/>
                <w:szCs w:val="20"/>
                <w:lang w:eastAsia="pl-PL"/>
              </w:rPr>
              <w:t>%</w:t>
            </w:r>
          </w:p>
        </w:tc>
        <w:tc>
          <w:tcPr>
            <w:tcW w:w="1508" w:type="dxa"/>
            <w:noWrap/>
            <w:vAlign w:val="center"/>
            <w:hideMark/>
          </w:tcPr>
          <w:p w14:paraId="534A141E" w14:textId="77777777" w:rsidR="000B076D" w:rsidRPr="000B076D" w:rsidRDefault="000B076D" w:rsidP="000B07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41</w:t>
            </w:r>
            <w:r w:rsidR="00F06F69">
              <w:rPr>
                <w:rFonts w:ascii="Arial" w:eastAsia="Times New Roman" w:hAnsi="Arial" w:cs="Arial"/>
                <w:color w:val="000000"/>
                <w:sz w:val="20"/>
                <w:szCs w:val="20"/>
                <w:lang w:eastAsia="pl-PL"/>
              </w:rPr>
              <w:t>,00%</w:t>
            </w:r>
          </w:p>
        </w:tc>
      </w:tr>
      <w:tr w:rsidR="00F06F69" w:rsidRPr="000B076D" w14:paraId="6A849B2C" w14:textId="77777777" w:rsidTr="00F06F69">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08E648A2" w14:textId="77777777" w:rsidR="000B076D" w:rsidRPr="000B076D" w:rsidRDefault="000B076D" w:rsidP="000B076D">
            <w:pPr>
              <w:jc w:val="center"/>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Powiat wągrowiecki</w:t>
            </w:r>
          </w:p>
        </w:tc>
        <w:tc>
          <w:tcPr>
            <w:tcW w:w="1159" w:type="dxa"/>
            <w:noWrap/>
            <w:vAlign w:val="center"/>
            <w:hideMark/>
          </w:tcPr>
          <w:p w14:paraId="057D22B5"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58,13</w:t>
            </w:r>
            <w:r w:rsidR="00F06F69">
              <w:rPr>
                <w:rFonts w:ascii="Arial" w:eastAsia="Times New Roman" w:hAnsi="Arial" w:cs="Arial"/>
                <w:color w:val="000000"/>
                <w:sz w:val="20"/>
                <w:szCs w:val="20"/>
                <w:lang w:eastAsia="pl-PL"/>
              </w:rPr>
              <w:t>%</w:t>
            </w:r>
          </w:p>
        </w:tc>
        <w:tc>
          <w:tcPr>
            <w:tcW w:w="1305" w:type="dxa"/>
            <w:noWrap/>
            <w:vAlign w:val="center"/>
            <w:hideMark/>
          </w:tcPr>
          <w:p w14:paraId="2CA9218B"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66,22</w:t>
            </w:r>
            <w:r w:rsidR="00F06F69">
              <w:rPr>
                <w:rFonts w:ascii="Arial" w:eastAsia="Times New Roman" w:hAnsi="Arial" w:cs="Arial"/>
                <w:color w:val="000000"/>
                <w:sz w:val="20"/>
                <w:szCs w:val="20"/>
                <w:lang w:eastAsia="pl-PL"/>
              </w:rPr>
              <w:t>%</w:t>
            </w:r>
          </w:p>
        </w:tc>
        <w:tc>
          <w:tcPr>
            <w:tcW w:w="1437" w:type="dxa"/>
            <w:noWrap/>
            <w:vAlign w:val="center"/>
            <w:hideMark/>
          </w:tcPr>
          <w:p w14:paraId="6F789647"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49,57</w:t>
            </w:r>
            <w:r w:rsidR="00F06F69">
              <w:rPr>
                <w:rFonts w:ascii="Arial" w:eastAsia="Times New Roman" w:hAnsi="Arial" w:cs="Arial"/>
                <w:color w:val="000000"/>
                <w:sz w:val="20"/>
                <w:szCs w:val="20"/>
                <w:lang w:eastAsia="pl-PL"/>
              </w:rPr>
              <w:t>%</w:t>
            </w:r>
          </w:p>
        </w:tc>
        <w:tc>
          <w:tcPr>
            <w:tcW w:w="1556" w:type="dxa"/>
            <w:noWrap/>
            <w:vAlign w:val="center"/>
            <w:hideMark/>
          </w:tcPr>
          <w:p w14:paraId="002A1842"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63,84</w:t>
            </w:r>
            <w:r w:rsidR="00F06F69">
              <w:rPr>
                <w:rFonts w:ascii="Arial" w:eastAsia="Times New Roman" w:hAnsi="Arial" w:cs="Arial"/>
                <w:color w:val="000000"/>
                <w:sz w:val="20"/>
                <w:szCs w:val="20"/>
                <w:lang w:eastAsia="pl-PL"/>
              </w:rPr>
              <w:t>%</w:t>
            </w:r>
          </w:p>
        </w:tc>
        <w:tc>
          <w:tcPr>
            <w:tcW w:w="1508" w:type="dxa"/>
            <w:noWrap/>
            <w:vAlign w:val="center"/>
            <w:hideMark/>
          </w:tcPr>
          <w:p w14:paraId="69F15632" w14:textId="77777777" w:rsidR="000B076D" w:rsidRPr="000B076D" w:rsidRDefault="000B076D" w:rsidP="000B07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0B076D">
              <w:rPr>
                <w:rFonts w:ascii="Arial" w:eastAsia="Times New Roman" w:hAnsi="Arial" w:cs="Arial"/>
                <w:color w:val="000000"/>
                <w:sz w:val="20"/>
                <w:szCs w:val="20"/>
                <w:lang w:eastAsia="pl-PL"/>
              </w:rPr>
              <w:t>53,78</w:t>
            </w:r>
            <w:r w:rsidR="00F06F69">
              <w:rPr>
                <w:rFonts w:ascii="Arial" w:eastAsia="Times New Roman" w:hAnsi="Arial" w:cs="Arial"/>
                <w:color w:val="000000"/>
                <w:sz w:val="20"/>
                <w:szCs w:val="20"/>
                <w:lang w:eastAsia="pl-PL"/>
              </w:rPr>
              <w:t>%</w:t>
            </w:r>
          </w:p>
        </w:tc>
      </w:tr>
    </w:tbl>
    <w:p w14:paraId="7C41DB7F" w14:textId="77777777" w:rsidR="000B076D" w:rsidRPr="00F06F69" w:rsidRDefault="00F06F69" w:rsidP="00F06F69">
      <w:pPr>
        <w:spacing w:line="360" w:lineRule="auto"/>
        <w:ind w:firstLine="708"/>
        <w:jc w:val="center"/>
        <w:rPr>
          <w:rFonts w:ascii="Arial" w:hAnsi="Arial" w:cs="Arial"/>
          <w:i/>
          <w:sz w:val="18"/>
        </w:rPr>
      </w:pPr>
      <w:r w:rsidRPr="00F06F69">
        <w:rPr>
          <w:rFonts w:ascii="Arial" w:hAnsi="Arial" w:cs="Arial"/>
          <w:i/>
          <w:sz w:val="18"/>
        </w:rPr>
        <w:t>Źródło: Okręgowa Komisja Egzaminacyjna w Poznaniu</w:t>
      </w:r>
    </w:p>
    <w:p w14:paraId="058E824A" w14:textId="77777777" w:rsidR="00F06F69" w:rsidRDefault="00F06F69" w:rsidP="00644071">
      <w:pPr>
        <w:spacing w:line="360" w:lineRule="auto"/>
        <w:ind w:firstLine="708"/>
        <w:jc w:val="both"/>
        <w:rPr>
          <w:rFonts w:ascii="Arial" w:hAnsi="Arial" w:cs="Arial"/>
          <w:sz w:val="24"/>
        </w:rPr>
      </w:pPr>
      <w:r>
        <w:rPr>
          <w:rFonts w:ascii="Arial" w:hAnsi="Arial" w:cs="Arial"/>
          <w:sz w:val="24"/>
        </w:rPr>
        <w:lastRenderedPageBreak/>
        <w:t xml:space="preserve">Uczniowie z Gminy Gołańcz w 2015 uzyskiwali niższe wyniki Sprawdzianu niż ich rówieśnicy w powiecie. Wyjątkiem był Sprawdzian z języka niemieckiego gdzie uzyskali średnio w 0,56 pp. więcej. W 2016 r. również średnie procentowe wyniki Sprawdzianu Szóstoklasisty w powiecie były wyższe niż w Gminie Gołańcz. W tym roku wyjątek stanowił Sprawdzian z matematyki, za który dzieci z Gminy uzyskały wynik o 0,49 pp. wyższy niż uczniowie w powiecie. </w:t>
      </w:r>
      <w:r w:rsidR="00821D82">
        <w:rPr>
          <w:rFonts w:ascii="Arial" w:hAnsi="Arial" w:cs="Arial"/>
          <w:sz w:val="24"/>
        </w:rPr>
        <w:t xml:space="preserve">Znacząco spadł jednak średni procentowy wynik za Sprawdzian z języka niemieckiego – uczniowie z Gminy otrzymali średnio o 12,78 pp. mniej niż dzieci w powiecie. </w:t>
      </w:r>
    </w:p>
    <w:p w14:paraId="4728FAC5" w14:textId="4F970121" w:rsidR="00C80E4C" w:rsidRDefault="007C5560" w:rsidP="00644071">
      <w:pPr>
        <w:spacing w:line="360" w:lineRule="auto"/>
        <w:ind w:firstLine="708"/>
        <w:jc w:val="both"/>
        <w:rPr>
          <w:rFonts w:ascii="Arial" w:hAnsi="Arial" w:cs="Arial"/>
          <w:sz w:val="24"/>
        </w:rPr>
      </w:pPr>
      <w:r>
        <w:rPr>
          <w:rFonts w:ascii="Arial" w:hAnsi="Arial" w:cs="Arial"/>
          <w:sz w:val="24"/>
        </w:rPr>
        <w:t>W 2016 r. najwyższą liczbę punktów otrzymywali uczniowie z Zespołu Sz</w:t>
      </w:r>
      <w:r w:rsidR="00C80E4C">
        <w:rPr>
          <w:rFonts w:ascii="Arial" w:hAnsi="Arial" w:cs="Arial"/>
          <w:sz w:val="24"/>
        </w:rPr>
        <w:t>kół w </w:t>
      </w:r>
      <w:r>
        <w:rPr>
          <w:rFonts w:ascii="Arial" w:hAnsi="Arial" w:cs="Arial"/>
          <w:sz w:val="24"/>
        </w:rPr>
        <w:t>Gołańczy (obręb jednostek</w:t>
      </w:r>
      <w:r w:rsidR="003C7BB3">
        <w:rPr>
          <w:rFonts w:ascii="Arial" w:hAnsi="Arial" w:cs="Arial"/>
          <w:sz w:val="24"/>
        </w:rPr>
        <w:t xml:space="preserve"> analitycznych</w:t>
      </w:r>
      <w:r>
        <w:rPr>
          <w:rFonts w:ascii="Arial" w:hAnsi="Arial" w:cs="Arial"/>
          <w:sz w:val="24"/>
        </w:rPr>
        <w:t xml:space="preserve">: Gołańcz 1 - 5, Buszewo, Chawłodno, Czerlin, Czesławice, Grabowo, Konary, Krzyżanki, Laskownica Mała, Laskownica Wielka, Oleszno, Rybowo, Tomczyce) – średnia wynosiła 62,61 punktów, o 3,03 punktów więcej niż w poprzednim roku. </w:t>
      </w:r>
    </w:p>
    <w:p w14:paraId="0A291FA7" w14:textId="49FAF9E4" w:rsidR="00821D82" w:rsidRDefault="007C5560" w:rsidP="00644071">
      <w:pPr>
        <w:spacing w:line="360" w:lineRule="auto"/>
        <w:ind w:firstLine="708"/>
        <w:jc w:val="both"/>
        <w:rPr>
          <w:rFonts w:ascii="Arial" w:hAnsi="Arial" w:cs="Arial"/>
          <w:sz w:val="24"/>
        </w:rPr>
      </w:pPr>
      <w:r>
        <w:rPr>
          <w:rFonts w:ascii="Arial" w:hAnsi="Arial" w:cs="Arial"/>
          <w:sz w:val="24"/>
        </w:rPr>
        <w:t>Na drugim miejscu znalazł się Zespół Szkół w Morakowie (obręb jednostek</w:t>
      </w:r>
      <w:r w:rsidR="003C7BB3">
        <w:rPr>
          <w:rFonts w:ascii="Arial" w:hAnsi="Arial" w:cs="Arial"/>
          <w:sz w:val="24"/>
        </w:rPr>
        <w:t xml:space="preserve"> analitycznych</w:t>
      </w:r>
      <w:r>
        <w:rPr>
          <w:rFonts w:ascii="Arial" w:hAnsi="Arial" w:cs="Arial"/>
          <w:sz w:val="24"/>
        </w:rPr>
        <w:t xml:space="preserve">: Brdowo, Czeszewo, Gręziny, Kujawki, Morakowo, Morakówko) – średni wynik wyniósł 54,44 punkty, o 18,20 punktów mniej niż w roku 2015. </w:t>
      </w:r>
    </w:p>
    <w:p w14:paraId="66AFF31A" w14:textId="77777777" w:rsidR="007C5560" w:rsidRDefault="007C5560" w:rsidP="00644071">
      <w:pPr>
        <w:spacing w:line="360" w:lineRule="auto"/>
        <w:ind w:firstLine="708"/>
        <w:jc w:val="both"/>
        <w:rPr>
          <w:rFonts w:ascii="Arial" w:hAnsi="Arial" w:cs="Arial"/>
          <w:sz w:val="24"/>
        </w:rPr>
      </w:pPr>
      <w:r>
        <w:rPr>
          <w:rFonts w:ascii="Arial" w:hAnsi="Arial" w:cs="Arial"/>
          <w:sz w:val="24"/>
        </w:rPr>
        <w:t>Uczniowie z Zespołu Szkół w Smogulcu (obręb jednostek: Smogulec, Potulin, Jeziorki, Chojna) otrzymali średnio 51,50 punkt</w:t>
      </w:r>
      <w:r w:rsidR="00C80E4C">
        <w:rPr>
          <w:rFonts w:ascii="Arial" w:hAnsi="Arial" w:cs="Arial"/>
          <w:sz w:val="24"/>
        </w:rPr>
        <w:t>ów, o 3,88 punktów więcej niż w </w:t>
      </w:r>
      <w:r>
        <w:rPr>
          <w:rFonts w:ascii="Arial" w:hAnsi="Arial" w:cs="Arial"/>
          <w:sz w:val="24"/>
        </w:rPr>
        <w:t xml:space="preserve">poprzednim roku. </w:t>
      </w:r>
    </w:p>
    <w:p w14:paraId="070E1772" w14:textId="0A73B39A" w:rsidR="007C5560" w:rsidRDefault="007C5560" w:rsidP="00644071">
      <w:pPr>
        <w:spacing w:line="360" w:lineRule="auto"/>
        <w:ind w:firstLine="708"/>
        <w:jc w:val="both"/>
        <w:rPr>
          <w:rFonts w:ascii="Arial" w:hAnsi="Arial" w:cs="Arial"/>
          <w:sz w:val="24"/>
        </w:rPr>
      </w:pPr>
      <w:r>
        <w:rPr>
          <w:rFonts w:ascii="Arial" w:hAnsi="Arial" w:cs="Arial"/>
          <w:sz w:val="24"/>
        </w:rPr>
        <w:t>Najniższe wyniki w Gminie w 2016 r. uzysk</w:t>
      </w:r>
      <w:r w:rsidR="00C80E4C">
        <w:rPr>
          <w:rFonts w:ascii="Arial" w:hAnsi="Arial" w:cs="Arial"/>
          <w:sz w:val="24"/>
        </w:rPr>
        <w:t>ali uczniowie z Zespołu Szkół w </w:t>
      </w:r>
      <w:r w:rsidR="00AE2560">
        <w:rPr>
          <w:rFonts w:ascii="Arial" w:hAnsi="Arial" w:cs="Arial"/>
          <w:sz w:val="24"/>
        </w:rPr>
        <w:t>Panigrodzu (obręb jednostek</w:t>
      </w:r>
      <w:r w:rsidR="009B2A41">
        <w:rPr>
          <w:rFonts w:ascii="Arial" w:hAnsi="Arial" w:cs="Arial"/>
          <w:sz w:val="24"/>
        </w:rPr>
        <w:t xml:space="preserve"> analitycznych</w:t>
      </w:r>
      <w:r w:rsidR="00AE2560">
        <w:rPr>
          <w:rFonts w:ascii="Arial" w:hAnsi="Arial" w:cs="Arial"/>
          <w:sz w:val="24"/>
        </w:rPr>
        <w:t>: Pani</w:t>
      </w:r>
      <w:r>
        <w:rPr>
          <w:rFonts w:ascii="Arial" w:hAnsi="Arial" w:cs="Arial"/>
          <w:sz w:val="24"/>
        </w:rPr>
        <w:t xml:space="preserve">gródz, Lęgniszewo) – średni wynik wynosił 40,62 punkty, o 19,38 punktów mniej niż w poprzednim roku. </w:t>
      </w:r>
    </w:p>
    <w:p w14:paraId="42A63293" w14:textId="0693D065" w:rsidR="00821D82" w:rsidRPr="00821D82" w:rsidRDefault="00821D82" w:rsidP="00821D82">
      <w:pPr>
        <w:pStyle w:val="Legenda"/>
        <w:jc w:val="center"/>
        <w:rPr>
          <w:rFonts w:ascii="Arial" w:hAnsi="Arial" w:cs="Arial"/>
          <w:color w:val="auto"/>
          <w:sz w:val="24"/>
        </w:rPr>
      </w:pPr>
      <w:bookmarkStart w:id="33" w:name="_Toc499297265"/>
      <w:r w:rsidRPr="00821D82">
        <w:rPr>
          <w:rFonts w:ascii="Arial" w:hAnsi="Arial" w:cs="Arial"/>
          <w:color w:val="auto"/>
        </w:rPr>
        <w:t xml:space="preserve">Tabela </w:t>
      </w:r>
      <w:r w:rsidRPr="00821D82">
        <w:rPr>
          <w:rFonts w:ascii="Arial" w:hAnsi="Arial" w:cs="Arial"/>
          <w:color w:val="auto"/>
        </w:rPr>
        <w:fldChar w:fldCharType="begin"/>
      </w:r>
      <w:r w:rsidRPr="00821D82">
        <w:rPr>
          <w:rFonts w:ascii="Arial" w:hAnsi="Arial" w:cs="Arial"/>
          <w:color w:val="auto"/>
        </w:rPr>
        <w:instrText xml:space="preserve"> SEQ Tabela \* ARABIC </w:instrText>
      </w:r>
      <w:r w:rsidRPr="00821D82">
        <w:rPr>
          <w:rFonts w:ascii="Arial" w:hAnsi="Arial" w:cs="Arial"/>
          <w:color w:val="auto"/>
        </w:rPr>
        <w:fldChar w:fldCharType="separate"/>
      </w:r>
      <w:r w:rsidR="00E378EF">
        <w:rPr>
          <w:rFonts w:ascii="Arial" w:hAnsi="Arial" w:cs="Arial"/>
          <w:noProof/>
          <w:color w:val="auto"/>
        </w:rPr>
        <w:t>16</w:t>
      </w:r>
      <w:r w:rsidRPr="00821D82">
        <w:rPr>
          <w:rFonts w:ascii="Arial" w:hAnsi="Arial" w:cs="Arial"/>
          <w:color w:val="auto"/>
        </w:rPr>
        <w:fldChar w:fldCharType="end"/>
      </w:r>
      <w:r w:rsidRPr="00821D82">
        <w:rPr>
          <w:rFonts w:ascii="Arial" w:hAnsi="Arial" w:cs="Arial"/>
          <w:color w:val="auto"/>
        </w:rPr>
        <w:t xml:space="preserve">: Średni wynik Sprawdzianu Szóstoklasisty w Gminie Gołańcz w latach 2015 </w:t>
      </w:r>
      <w:r w:rsidR="00962227">
        <w:rPr>
          <w:rFonts w:ascii="Arial" w:hAnsi="Arial" w:cs="Arial"/>
          <w:color w:val="auto"/>
        </w:rPr>
        <w:t>–</w:t>
      </w:r>
      <w:r w:rsidRPr="00821D82">
        <w:rPr>
          <w:rFonts w:ascii="Arial" w:hAnsi="Arial" w:cs="Arial"/>
          <w:color w:val="auto"/>
        </w:rPr>
        <w:t xml:space="preserve"> 2016</w:t>
      </w:r>
      <w:r w:rsidR="009B2A41">
        <w:rPr>
          <w:rFonts w:ascii="Arial" w:hAnsi="Arial" w:cs="Arial"/>
          <w:color w:val="auto"/>
        </w:rPr>
        <w:t xml:space="preserve"> dla danej jednostki analitycznej</w:t>
      </w:r>
      <w:bookmarkEnd w:id="33"/>
      <w:r w:rsidR="00962227">
        <w:rPr>
          <w:rFonts w:ascii="Arial" w:hAnsi="Arial" w:cs="Arial"/>
          <w:color w:val="auto"/>
        </w:rPr>
        <w:t xml:space="preserve"> </w:t>
      </w:r>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1"/>
        <w:gridCol w:w="2451"/>
      </w:tblGrid>
      <w:tr w:rsidR="00821D82" w:rsidRPr="00821D82" w14:paraId="44101C1B" w14:textId="77777777" w:rsidTr="00821D82">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none" w:sz="0" w:space="0" w:color="auto"/>
              <w:left w:val="none" w:sz="0" w:space="0" w:color="auto"/>
              <w:right w:val="none" w:sz="0" w:space="0" w:color="auto"/>
            </w:tcBorders>
            <w:vAlign w:val="center"/>
            <w:hideMark/>
          </w:tcPr>
          <w:p w14:paraId="7CEF1A26" w14:textId="77777777" w:rsidR="00821D82" w:rsidRPr="00821D82" w:rsidRDefault="00821D82" w:rsidP="00821D82">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Jednostka analityczna</w:t>
            </w:r>
          </w:p>
        </w:tc>
        <w:tc>
          <w:tcPr>
            <w:tcW w:w="5002" w:type="dxa"/>
            <w:gridSpan w:val="2"/>
            <w:tcBorders>
              <w:top w:val="none" w:sz="0" w:space="0" w:color="auto"/>
              <w:left w:val="none" w:sz="0" w:space="0" w:color="auto"/>
              <w:right w:val="none" w:sz="0" w:space="0" w:color="auto"/>
            </w:tcBorders>
            <w:vAlign w:val="center"/>
            <w:hideMark/>
          </w:tcPr>
          <w:p w14:paraId="7BCB2175" w14:textId="77777777" w:rsidR="00821D82" w:rsidRDefault="00821D82" w:rsidP="00821D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Średni wynik</w:t>
            </w:r>
            <w:r>
              <w:rPr>
                <w:rFonts w:ascii="Arial" w:eastAsia="Times New Roman" w:hAnsi="Arial" w:cs="Arial"/>
                <w:color w:val="auto"/>
                <w:sz w:val="20"/>
                <w:szCs w:val="20"/>
                <w:lang w:eastAsia="pl-PL"/>
              </w:rPr>
              <w:t xml:space="preserve"> sprawdzianu szóstoklasisty </w:t>
            </w:r>
          </w:p>
          <w:p w14:paraId="3ACF76DF" w14:textId="77777777" w:rsidR="00821D82" w:rsidRPr="00821D82" w:rsidRDefault="00821D82" w:rsidP="00821D8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Pr>
                <w:rFonts w:ascii="Arial" w:eastAsia="Times New Roman" w:hAnsi="Arial" w:cs="Arial"/>
                <w:color w:val="auto"/>
                <w:sz w:val="20"/>
                <w:szCs w:val="20"/>
                <w:lang w:eastAsia="pl-PL"/>
              </w:rPr>
              <w:t>(średnia p</w:t>
            </w:r>
            <w:r w:rsidRPr="00821D82">
              <w:rPr>
                <w:rFonts w:ascii="Arial" w:eastAsia="Times New Roman" w:hAnsi="Arial" w:cs="Arial"/>
                <w:color w:val="auto"/>
                <w:sz w:val="20"/>
                <w:szCs w:val="20"/>
                <w:lang w:eastAsia="pl-PL"/>
              </w:rPr>
              <w:t>unktów)</w:t>
            </w:r>
            <w:r>
              <w:rPr>
                <w:rStyle w:val="Odwoanieprzypisudolnego"/>
                <w:rFonts w:ascii="Arial" w:eastAsia="Times New Roman" w:hAnsi="Arial" w:cs="Arial"/>
                <w:color w:val="auto"/>
                <w:sz w:val="20"/>
                <w:szCs w:val="20"/>
                <w:lang w:eastAsia="pl-PL"/>
              </w:rPr>
              <w:footnoteReference w:id="3"/>
            </w:r>
          </w:p>
        </w:tc>
      </w:tr>
      <w:tr w:rsidR="00821D82" w:rsidRPr="00821D82" w14:paraId="133AC178"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vMerge/>
            <w:tcBorders>
              <w:left w:val="none" w:sz="0" w:space="0" w:color="auto"/>
            </w:tcBorders>
            <w:vAlign w:val="center"/>
            <w:hideMark/>
          </w:tcPr>
          <w:p w14:paraId="39132282" w14:textId="77777777" w:rsidR="00821D82" w:rsidRPr="00821D82" w:rsidRDefault="00821D82" w:rsidP="00821D82">
            <w:pPr>
              <w:jc w:val="center"/>
              <w:rPr>
                <w:rFonts w:ascii="Arial" w:eastAsia="Times New Roman" w:hAnsi="Arial" w:cs="Arial"/>
                <w:color w:val="auto"/>
                <w:sz w:val="20"/>
                <w:szCs w:val="20"/>
                <w:lang w:eastAsia="pl-PL"/>
              </w:rPr>
            </w:pPr>
          </w:p>
        </w:tc>
        <w:tc>
          <w:tcPr>
            <w:tcW w:w="2551" w:type="dxa"/>
            <w:vAlign w:val="center"/>
            <w:hideMark/>
          </w:tcPr>
          <w:p w14:paraId="2E1FA1E1" w14:textId="77777777" w:rsidR="00821D82" w:rsidRPr="00821D82" w:rsidRDefault="00821D82" w:rsidP="00821D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821D82">
              <w:rPr>
                <w:rFonts w:ascii="Arial" w:eastAsia="Times New Roman" w:hAnsi="Arial" w:cs="Arial"/>
                <w:b/>
                <w:bCs/>
                <w:sz w:val="20"/>
                <w:szCs w:val="20"/>
                <w:lang w:eastAsia="pl-PL"/>
              </w:rPr>
              <w:t>2015</w:t>
            </w:r>
          </w:p>
        </w:tc>
        <w:tc>
          <w:tcPr>
            <w:tcW w:w="2451" w:type="dxa"/>
            <w:vAlign w:val="center"/>
            <w:hideMark/>
          </w:tcPr>
          <w:p w14:paraId="0E92079D" w14:textId="77777777" w:rsidR="00821D82" w:rsidRPr="00821D82" w:rsidRDefault="00821D82" w:rsidP="00821D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821D82">
              <w:rPr>
                <w:rFonts w:ascii="Arial" w:eastAsia="Times New Roman" w:hAnsi="Arial" w:cs="Arial"/>
                <w:b/>
                <w:bCs/>
                <w:sz w:val="20"/>
                <w:szCs w:val="20"/>
                <w:lang w:eastAsia="pl-PL"/>
              </w:rPr>
              <w:t>2016</w:t>
            </w:r>
          </w:p>
        </w:tc>
      </w:tr>
      <w:tr w:rsidR="00821D82" w:rsidRPr="00821D82" w14:paraId="4CB9D5DF"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501CCB3F" w14:textId="77777777" w:rsidR="00821D82" w:rsidRPr="00821D82" w:rsidRDefault="00821D82" w:rsidP="00821D82">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Gołańcz</w:t>
            </w:r>
            <w:r w:rsidR="00C80E4C">
              <w:rPr>
                <w:rFonts w:ascii="Arial" w:eastAsia="Times New Roman" w:hAnsi="Arial" w:cs="Arial"/>
                <w:color w:val="auto"/>
                <w:sz w:val="20"/>
                <w:szCs w:val="20"/>
                <w:lang w:eastAsia="pl-PL"/>
              </w:rPr>
              <w:t xml:space="preserve"> 1</w:t>
            </w:r>
          </w:p>
        </w:tc>
        <w:tc>
          <w:tcPr>
            <w:tcW w:w="2551" w:type="dxa"/>
            <w:noWrap/>
            <w:vAlign w:val="center"/>
            <w:hideMark/>
          </w:tcPr>
          <w:p w14:paraId="7BAE01A1" w14:textId="77777777" w:rsidR="00821D82" w:rsidRPr="00821D82" w:rsidRDefault="00821D82" w:rsidP="00821D8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5D818435" w14:textId="77777777" w:rsidR="00821D82" w:rsidRPr="00821D82" w:rsidRDefault="00821D82" w:rsidP="00821D8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0DDBB978" w14:textId="77777777" w:rsidTr="00C80E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tcPr>
          <w:p w14:paraId="104EA614" w14:textId="77777777" w:rsidR="00C80E4C" w:rsidRPr="00C80E4C" w:rsidRDefault="00C80E4C" w:rsidP="00C80E4C">
            <w:pPr>
              <w:jc w:val="center"/>
              <w:rPr>
                <w:rFonts w:ascii="Arial" w:eastAsia="Times New Roman" w:hAnsi="Arial" w:cs="Arial"/>
                <w:bCs w:val="0"/>
                <w:color w:val="auto"/>
                <w:sz w:val="20"/>
                <w:szCs w:val="20"/>
                <w:lang w:eastAsia="pl-PL"/>
              </w:rPr>
            </w:pPr>
            <w:r w:rsidRPr="00C80E4C">
              <w:rPr>
                <w:rFonts w:ascii="Arial" w:eastAsia="Times New Roman" w:hAnsi="Arial" w:cs="Arial"/>
                <w:bCs w:val="0"/>
                <w:color w:val="auto"/>
                <w:sz w:val="20"/>
                <w:szCs w:val="20"/>
                <w:lang w:eastAsia="pl-PL"/>
              </w:rPr>
              <w:t>Gołańcz 2</w:t>
            </w:r>
          </w:p>
        </w:tc>
        <w:tc>
          <w:tcPr>
            <w:tcW w:w="2551" w:type="dxa"/>
            <w:noWrap/>
            <w:vAlign w:val="center"/>
          </w:tcPr>
          <w:p w14:paraId="34460D7B"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tcPr>
          <w:p w14:paraId="7E7FF4B5"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310D6543" w14:textId="77777777" w:rsidTr="00C80E4C">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tcPr>
          <w:p w14:paraId="4166F1DB" w14:textId="77777777" w:rsidR="00C80E4C" w:rsidRPr="00C80E4C" w:rsidRDefault="00C80E4C" w:rsidP="00C80E4C">
            <w:pPr>
              <w:jc w:val="center"/>
              <w:rPr>
                <w:rFonts w:ascii="Arial" w:eastAsia="Times New Roman" w:hAnsi="Arial" w:cs="Arial"/>
                <w:bCs w:val="0"/>
                <w:color w:val="auto"/>
                <w:sz w:val="20"/>
                <w:szCs w:val="20"/>
                <w:lang w:eastAsia="pl-PL"/>
              </w:rPr>
            </w:pPr>
            <w:r w:rsidRPr="00C80E4C">
              <w:rPr>
                <w:rFonts w:ascii="Arial" w:eastAsia="Times New Roman" w:hAnsi="Arial" w:cs="Arial"/>
                <w:bCs w:val="0"/>
                <w:color w:val="auto"/>
                <w:sz w:val="20"/>
                <w:szCs w:val="20"/>
                <w:lang w:eastAsia="pl-PL"/>
              </w:rPr>
              <w:t>Gołańcz 3</w:t>
            </w:r>
          </w:p>
        </w:tc>
        <w:tc>
          <w:tcPr>
            <w:tcW w:w="2551" w:type="dxa"/>
            <w:noWrap/>
            <w:vAlign w:val="center"/>
          </w:tcPr>
          <w:p w14:paraId="2559406B"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tcPr>
          <w:p w14:paraId="6C0904E3"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5606BABB" w14:textId="77777777" w:rsidTr="00C80E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tcPr>
          <w:p w14:paraId="69F28B49" w14:textId="77777777" w:rsidR="00C80E4C" w:rsidRPr="00C80E4C" w:rsidRDefault="00C80E4C" w:rsidP="00C80E4C">
            <w:pPr>
              <w:jc w:val="center"/>
              <w:rPr>
                <w:rFonts w:ascii="Arial" w:eastAsia="Times New Roman" w:hAnsi="Arial" w:cs="Arial"/>
                <w:bCs w:val="0"/>
                <w:color w:val="auto"/>
                <w:sz w:val="20"/>
                <w:szCs w:val="20"/>
                <w:lang w:eastAsia="pl-PL"/>
              </w:rPr>
            </w:pPr>
            <w:r w:rsidRPr="00C80E4C">
              <w:rPr>
                <w:rFonts w:ascii="Arial" w:eastAsia="Times New Roman" w:hAnsi="Arial" w:cs="Arial"/>
                <w:bCs w:val="0"/>
                <w:color w:val="auto"/>
                <w:sz w:val="20"/>
                <w:szCs w:val="20"/>
                <w:lang w:eastAsia="pl-PL"/>
              </w:rPr>
              <w:t>Gołańcz 4</w:t>
            </w:r>
          </w:p>
        </w:tc>
        <w:tc>
          <w:tcPr>
            <w:tcW w:w="2551" w:type="dxa"/>
            <w:noWrap/>
            <w:vAlign w:val="center"/>
          </w:tcPr>
          <w:p w14:paraId="18D66875"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tcPr>
          <w:p w14:paraId="74720A6C"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27CA7255" w14:textId="77777777" w:rsidTr="00C80E4C">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tcPr>
          <w:p w14:paraId="5B368E8B" w14:textId="77777777" w:rsidR="00C80E4C" w:rsidRPr="00C80E4C" w:rsidRDefault="00C80E4C" w:rsidP="00C80E4C">
            <w:pPr>
              <w:jc w:val="center"/>
              <w:rPr>
                <w:rFonts w:ascii="Arial" w:eastAsia="Times New Roman" w:hAnsi="Arial" w:cs="Arial"/>
                <w:bCs w:val="0"/>
                <w:color w:val="auto"/>
                <w:sz w:val="20"/>
                <w:szCs w:val="20"/>
                <w:lang w:eastAsia="pl-PL"/>
              </w:rPr>
            </w:pPr>
            <w:r w:rsidRPr="00C80E4C">
              <w:rPr>
                <w:rFonts w:ascii="Arial" w:eastAsia="Times New Roman" w:hAnsi="Arial" w:cs="Arial"/>
                <w:bCs w:val="0"/>
                <w:color w:val="auto"/>
                <w:sz w:val="20"/>
                <w:szCs w:val="20"/>
                <w:lang w:eastAsia="pl-PL"/>
              </w:rPr>
              <w:t>Gołańcz 5</w:t>
            </w:r>
          </w:p>
        </w:tc>
        <w:tc>
          <w:tcPr>
            <w:tcW w:w="2551" w:type="dxa"/>
            <w:noWrap/>
            <w:vAlign w:val="center"/>
          </w:tcPr>
          <w:p w14:paraId="570758F0"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tcPr>
          <w:p w14:paraId="4FEBE559"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5306FF32"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1C90E90B"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Bogdanowo</w:t>
            </w:r>
          </w:p>
        </w:tc>
        <w:tc>
          <w:tcPr>
            <w:tcW w:w="2551" w:type="dxa"/>
            <w:noWrap/>
            <w:vAlign w:val="center"/>
            <w:hideMark/>
          </w:tcPr>
          <w:p w14:paraId="7E490D61"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53933FE4"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2455682C"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4E78F42F"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lastRenderedPageBreak/>
              <w:t>Brdowo</w:t>
            </w:r>
          </w:p>
        </w:tc>
        <w:tc>
          <w:tcPr>
            <w:tcW w:w="2551" w:type="dxa"/>
            <w:noWrap/>
            <w:vAlign w:val="center"/>
            <w:hideMark/>
          </w:tcPr>
          <w:p w14:paraId="113C92CF"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72,64</w:t>
            </w:r>
          </w:p>
        </w:tc>
        <w:tc>
          <w:tcPr>
            <w:tcW w:w="2451" w:type="dxa"/>
            <w:noWrap/>
            <w:vAlign w:val="center"/>
            <w:hideMark/>
          </w:tcPr>
          <w:p w14:paraId="5BD8B99B"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54,44</w:t>
            </w:r>
          </w:p>
        </w:tc>
      </w:tr>
      <w:tr w:rsidR="00C80E4C" w:rsidRPr="00821D82" w14:paraId="1A427B6F"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7B8A12EF"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Buszewo</w:t>
            </w:r>
          </w:p>
        </w:tc>
        <w:tc>
          <w:tcPr>
            <w:tcW w:w="2551" w:type="dxa"/>
            <w:noWrap/>
            <w:vAlign w:val="center"/>
            <w:hideMark/>
          </w:tcPr>
          <w:p w14:paraId="7B054871"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14B90D5E"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7ADE8FE5"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03861237"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Chawłodno</w:t>
            </w:r>
          </w:p>
        </w:tc>
        <w:tc>
          <w:tcPr>
            <w:tcW w:w="2551" w:type="dxa"/>
            <w:noWrap/>
            <w:vAlign w:val="center"/>
            <w:hideMark/>
          </w:tcPr>
          <w:p w14:paraId="497586FF"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3CC8B543"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136C9264"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47434C1C"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Chojna</w:t>
            </w:r>
          </w:p>
        </w:tc>
        <w:tc>
          <w:tcPr>
            <w:tcW w:w="2551" w:type="dxa"/>
            <w:noWrap/>
            <w:vAlign w:val="center"/>
            <w:hideMark/>
          </w:tcPr>
          <w:p w14:paraId="7BCBBB30"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47,62</w:t>
            </w:r>
          </w:p>
        </w:tc>
        <w:tc>
          <w:tcPr>
            <w:tcW w:w="2451" w:type="dxa"/>
            <w:noWrap/>
            <w:vAlign w:val="center"/>
            <w:hideMark/>
          </w:tcPr>
          <w:p w14:paraId="51D92BA7"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51,50</w:t>
            </w:r>
          </w:p>
        </w:tc>
      </w:tr>
      <w:tr w:rsidR="00C80E4C" w:rsidRPr="00821D82" w14:paraId="0AC9B6D2"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4738CF4F"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Czerlin</w:t>
            </w:r>
          </w:p>
        </w:tc>
        <w:tc>
          <w:tcPr>
            <w:tcW w:w="2551" w:type="dxa"/>
            <w:noWrap/>
            <w:vAlign w:val="center"/>
            <w:hideMark/>
          </w:tcPr>
          <w:p w14:paraId="6975E064"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6A2E3C3C"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3E83BA1B"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777754C7"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Czesławice</w:t>
            </w:r>
          </w:p>
        </w:tc>
        <w:tc>
          <w:tcPr>
            <w:tcW w:w="2551" w:type="dxa"/>
            <w:noWrap/>
            <w:vAlign w:val="center"/>
            <w:hideMark/>
          </w:tcPr>
          <w:p w14:paraId="37FC42DD"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639DF9C4"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1EE34517"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5E8778D8"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Czeszewo</w:t>
            </w:r>
          </w:p>
        </w:tc>
        <w:tc>
          <w:tcPr>
            <w:tcW w:w="2551" w:type="dxa"/>
            <w:noWrap/>
            <w:vAlign w:val="center"/>
            <w:hideMark/>
          </w:tcPr>
          <w:p w14:paraId="0E33EAE9"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72,64</w:t>
            </w:r>
          </w:p>
        </w:tc>
        <w:tc>
          <w:tcPr>
            <w:tcW w:w="2451" w:type="dxa"/>
            <w:noWrap/>
            <w:vAlign w:val="center"/>
            <w:hideMark/>
          </w:tcPr>
          <w:p w14:paraId="78C7AA75"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54,44</w:t>
            </w:r>
          </w:p>
        </w:tc>
      </w:tr>
      <w:tr w:rsidR="00C80E4C" w:rsidRPr="00821D82" w14:paraId="02F406CC"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0FDE3D21"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Grabowo</w:t>
            </w:r>
          </w:p>
        </w:tc>
        <w:tc>
          <w:tcPr>
            <w:tcW w:w="2551" w:type="dxa"/>
            <w:noWrap/>
            <w:vAlign w:val="center"/>
            <w:hideMark/>
          </w:tcPr>
          <w:p w14:paraId="5BDBD030"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1ACE99EE"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662D9DB7"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66B57096"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Gręziny</w:t>
            </w:r>
          </w:p>
        </w:tc>
        <w:tc>
          <w:tcPr>
            <w:tcW w:w="2551" w:type="dxa"/>
            <w:noWrap/>
            <w:vAlign w:val="center"/>
            <w:hideMark/>
          </w:tcPr>
          <w:p w14:paraId="59AD1857"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72,64</w:t>
            </w:r>
          </w:p>
        </w:tc>
        <w:tc>
          <w:tcPr>
            <w:tcW w:w="2451" w:type="dxa"/>
            <w:noWrap/>
            <w:vAlign w:val="center"/>
            <w:hideMark/>
          </w:tcPr>
          <w:p w14:paraId="608B9706"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54,44</w:t>
            </w:r>
          </w:p>
        </w:tc>
      </w:tr>
      <w:tr w:rsidR="00C80E4C" w:rsidRPr="00821D82" w14:paraId="2EB00A03"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7F085BD4"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Jeziorki</w:t>
            </w:r>
          </w:p>
        </w:tc>
        <w:tc>
          <w:tcPr>
            <w:tcW w:w="2551" w:type="dxa"/>
            <w:noWrap/>
            <w:vAlign w:val="center"/>
            <w:hideMark/>
          </w:tcPr>
          <w:p w14:paraId="7EB7D8DC"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47,62</w:t>
            </w:r>
          </w:p>
        </w:tc>
        <w:tc>
          <w:tcPr>
            <w:tcW w:w="2451" w:type="dxa"/>
            <w:noWrap/>
            <w:vAlign w:val="center"/>
            <w:hideMark/>
          </w:tcPr>
          <w:p w14:paraId="6E077212"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51,50</w:t>
            </w:r>
          </w:p>
        </w:tc>
      </w:tr>
      <w:tr w:rsidR="00C80E4C" w:rsidRPr="00821D82" w14:paraId="6AA635D7"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327CD71A"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Konary</w:t>
            </w:r>
          </w:p>
        </w:tc>
        <w:tc>
          <w:tcPr>
            <w:tcW w:w="2551" w:type="dxa"/>
            <w:noWrap/>
            <w:vAlign w:val="center"/>
            <w:hideMark/>
          </w:tcPr>
          <w:p w14:paraId="7A54DB41"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246C5283"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6A1342C0"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056C7989"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Krzyżanki</w:t>
            </w:r>
          </w:p>
        </w:tc>
        <w:tc>
          <w:tcPr>
            <w:tcW w:w="2551" w:type="dxa"/>
            <w:noWrap/>
            <w:vAlign w:val="center"/>
            <w:hideMark/>
          </w:tcPr>
          <w:p w14:paraId="2D7F3CFC"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05535C94"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74F76886"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7FF4A74C"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Kujawki</w:t>
            </w:r>
          </w:p>
        </w:tc>
        <w:tc>
          <w:tcPr>
            <w:tcW w:w="2551" w:type="dxa"/>
            <w:noWrap/>
            <w:vAlign w:val="center"/>
            <w:hideMark/>
          </w:tcPr>
          <w:p w14:paraId="67C30FDC"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72,64</w:t>
            </w:r>
          </w:p>
        </w:tc>
        <w:tc>
          <w:tcPr>
            <w:tcW w:w="2451" w:type="dxa"/>
            <w:noWrap/>
            <w:vAlign w:val="center"/>
            <w:hideMark/>
          </w:tcPr>
          <w:p w14:paraId="41445180"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54,44</w:t>
            </w:r>
          </w:p>
        </w:tc>
      </w:tr>
      <w:tr w:rsidR="00C80E4C" w:rsidRPr="00821D82" w14:paraId="2DC7A9AB"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5271D264"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Laskownica Mała</w:t>
            </w:r>
          </w:p>
        </w:tc>
        <w:tc>
          <w:tcPr>
            <w:tcW w:w="2551" w:type="dxa"/>
            <w:noWrap/>
            <w:vAlign w:val="center"/>
            <w:hideMark/>
          </w:tcPr>
          <w:p w14:paraId="73A12DF3"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096CCB80"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5F34E79A"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5FC4D97D"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Laskownica Wielka</w:t>
            </w:r>
          </w:p>
        </w:tc>
        <w:tc>
          <w:tcPr>
            <w:tcW w:w="2551" w:type="dxa"/>
            <w:noWrap/>
            <w:vAlign w:val="center"/>
            <w:hideMark/>
          </w:tcPr>
          <w:p w14:paraId="1DD87E7B"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15790802"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6F6C1232"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0BA5E59A"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Lęgniszewo</w:t>
            </w:r>
          </w:p>
        </w:tc>
        <w:tc>
          <w:tcPr>
            <w:tcW w:w="2551" w:type="dxa"/>
            <w:noWrap/>
            <w:vAlign w:val="center"/>
            <w:hideMark/>
          </w:tcPr>
          <w:p w14:paraId="7665F293"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60,00</w:t>
            </w:r>
          </w:p>
        </w:tc>
        <w:tc>
          <w:tcPr>
            <w:tcW w:w="2451" w:type="dxa"/>
            <w:noWrap/>
            <w:vAlign w:val="center"/>
            <w:hideMark/>
          </w:tcPr>
          <w:p w14:paraId="4017E2FE"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40,62</w:t>
            </w:r>
          </w:p>
        </w:tc>
      </w:tr>
      <w:tr w:rsidR="00C80E4C" w:rsidRPr="00821D82" w14:paraId="11F65287"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200305E5"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Morakowo</w:t>
            </w:r>
          </w:p>
        </w:tc>
        <w:tc>
          <w:tcPr>
            <w:tcW w:w="2551" w:type="dxa"/>
            <w:noWrap/>
            <w:vAlign w:val="center"/>
            <w:hideMark/>
          </w:tcPr>
          <w:p w14:paraId="2F05F43D"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72,64</w:t>
            </w:r>
          </w:p>
        </w:tc>
        <w:tc>
          <w:tcPr>
            <w:tcW w:w="2451" w:type="dxa"/>
            <w:noWrap/>
            <w:vAlign w:val="center"/>
            <w:hideMark/>
          </w:tcPr>
          <w:p w14:paraId="12779E08"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54,44</w:t>
            </w:r>
          </w:p>
        </w:tc>
      </w:tr>
      <w:tr w:rsidR="00C80E4C" w:rsidRPr="00821D82" w14:paraId="6FE914F6"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31C8D2AB"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Morakówko</w:t>
            </w:r>
          </w:p>
        </w:tc>
        <w:tc>
          <w:tcPr>
            <w:tcW w:w="2551" w:type="dxa"/>
            <w:noWrap/>
            <w:vAlign w:val="center"/>
            <w:hideMark/>
          </w:tcPr>
          <w:p w14:paraId="0046CADC"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72,64</w:t>
            </w:r>
          </w:p>
        </w:tc>
        <w:tc>
          <w:tcPr>
            <w:tcW w:w="2451" w:type="dxa"/>
            <w:noWrap/>
            <w:vAlign w:val="center"/>
            <w:hideMark/>
          </w:tcPr>
          <w:p w14:paraId="36E0FA24"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54,44</w:t>
            </w:r>
          </w:p>
        </w:tc>
      </w:tr>
      <w:tr w:rsidR="00C80E4C" w:rsidRPr="00821D82" w14:paraId="3D734069"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5BD62072"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Oleszno</w:t>
            </w:r>
          </w:p>
        </w:tc>
        <w:tc>
          <w:tcPr>
            <w:tcW w:w="2551" w:type="dxa"/>
            <w:noWrap/>
            <w:vAlign w:val="center"/>
            <w:hideMark/>
          </w:tcPr>
          <w:p w14:paraId="40A791A7"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778B7E25"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3F3E2ABD"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097AD670"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Panigródz</w:t>
            </w:r>
          </w:p>
        </w:tc>
        <w:tc>
          <w:tcPr>
            <w:tcW w:w="2551" w:type="dxa"/>
            <w:noWrap/>
            <w:vAlign w:val="center"/>
            <w:hideMark/>
          </w:tcPr>
          <w:p w14:paraId="48813571"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60,00</w:t>
            </w:r>
          </w:p>
        </w:tc>
        <w:tc>
          <w:tcPr>
            <w:tcW w:w="2451" w:type="dxa"/>
            <w:noWrap/>
            <w:vAlign w:val="center"/>
            <w:hideMark/>
          </w:tcPr>
          <w:p w14:paraId="1FEC1714"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40,62</w:t>
            </w:r>
          </w:p>
        </w:tc>
      </w:tr>
      <w:tr w:rsidR="00C80E4C" w:rsidRPr="00821D82" w14:paraId="256A8CB1"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4EFA71A5"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Potulin</w:t>
            </w:r>
          </w:p>
        </w:tc>
        <w:tc>
          <w:tcPr>
            <w:tcW w:w="2551" w:type="dxa"/>
            <w:noWrap/>
            <w:vAlign w:val="center"/>
            <w:hideMark/>
          </w:tcPr>
          <w:p w14:paraId="78E6B0BD"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47,62</w:t>
            </w:r>
          </w:p>
        </w:tc>
        <w:tc>
          <w:tcPr>
            <w:tcW w:w="2451" w:type="dxa"/>
            <w:noWrap/>
            <w:vAlign w:val="center"/>
            <w:hideMark/>
          </w:tcPr>
          <w:p w14:paraId="45172EC8"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51,50</w:t>
            </w:r>
          </w:p>
        </w:tc>
      </w:tr>
      <w:tr w:rsidR="00C80E4C" w:rsidRPr="00821D82" w14:paraId="33C7F40C"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03A43A92"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Rybowo</w:t>
            </w:r>
          </w:p>
        </w:tc>
        <w:tc>
          <w:tcPr>
            <w:tcW w:w="2551" w:type="dxa"/>
            <w:noWrap/>
            <w:vAlign w:val="center"/>
            <w:hideMark/>
          </w:tcPr>
          <w:p w14:paraId="4E67A577"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7943A96F"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r w:rsidR="00C80E4C" w:rsidRPr="00821D82" w14:paraId="05FB5941" w14:textId="77777777" w:rsidTr="00821D82">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noWrap/>
            <w:vAlign w:val="center"/>
            <w:hideMark/>
          </w:tcPr>
          <w:p w14:paraId="18EA396B"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Smogulec</w:t>
            </w:r>
          </w:p>
        </w:tc>
        <w:tc>
          <w:tcPr>
            <w:tcW w:w="2551" w:type="dxa"/>
            <w:noWrap/>
            <w:vAlign w:val="center"/>
            <w:hideMark/>
          </w:tcPr>
          <w:p w14:paraId="6CA9752A"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47,62</w:t>
            </w:r>
          </w:p>
        </w:tc>
        <w:tc>
          <w:tcPr>
            <w:tcW w:w="2451" w:type="dxa"/>
            <w:noWrap/>
            <w:vAlign w:val="center"/>
            <w:hideMark/>
          </w:tcPr>
          <w:p w14:paraId="3C00CE69" w14:textId="77777777" w:rsidR="00C80E4C" w:rsidRPr="00821D82" w:rsidRDefault="00C80E4C" w:rsidP="00C80E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51,50</w:t>
            </w:r>
          </w:p>
        </w:tc>
      </w:tr>
      <w:tr w:rsidR="00C80E4C" w:rsidRPr="00821D82" w14:paraId="4F778955" w14:textId="77777777" w:rsidTr="00821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tcBorders>
            <w:noWrap/>
            <w:vAlign w:val="center"/>
            <w:hideMark/>
          </w:tcPr>
          <w:p w14:paraId="169BD48E" w14:textId="77777777" w:rsidR="00C80E4C" w:rsidRPr="00821D82" w:rsidRDefault="00C80E4C" w:rsidP="00C80E4C">
            <w:pPr>
              <w:jc w:val="center"/>
              <w:rPr>
                <w:rFonts w:ascii="Arial" w:eastAsia="Times New Roman" w:hAnsi="Arial" w:cs="Arial"/>
                <w:color w:val="auto"/>
                <w:sz w:val="20"/>
                <w:szCs w:val="20"/>
                <w:lang w:eastAsia="pl-PL"/>
              </w:rPr>
            </w:pPr>
            <w:r w:rsidRPr="00821D82">
              <w:rPr>
                <w:rFonts w:ascii="Arial" w:eastAsia="Times New Roman" w:hAnsi="Arial" w:cs="Arial"/>
                <w:color w:val="auto"/>
                <w:sz w:val="20"/>
                <w:szCs w:val="20"/>
                <w:lang w:eastAsia="pl-PL"/>
              </w:rPr>
              <w:t>Tomczyce</w:t>
            </w:r>
          </w:p>
        </w:tc>
        <w:tc>
          <w:tcPr>
            <w:tcW w:w="2551" w:type="dxa"/>
            <w:noWrap/>
            <w:vAlign w:val="center"/>
            <w:hideMark/>
          </w:tcPr>
          <w:p w14:paraId="7335F911"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59,58</w:t>
            </w:r>
          </w:p>
        </w:tc>
        <w:tc>
          <w:tcPr>
            <w:tcW w:w="2451" w:type="dxa"/>
            <w:noWrap/>
            <w:vAlign w:val="center"/>
            <w:hideMark/>
          </w:tcPr>
          <w:p w14:paraId="78A0E4D4" w14:textId="77777777" w:rsidR="00C80E4C" w:rsidRPr="00821D82" w:rsidRDefault="00C80E4C" w:rsidP="00C80E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821D82">
              <w:rPr>
                <w:rFonts w:ascii="Arial" w:eastAsia="Times New Roman" w:hAnsi="Arial" w:cs="Arial"/>
                <w:sz w:val="20"/>
                <w:szCs w:val="20"/>
                <w:lang w:eastAsia="pl-PL"/>
              </w:rPr>
              <w:t>62,61</w:t>
            </w:r>
          </w:p>
        </w:tc>
      </w:tr>
    </w:tbl>
    <w:p w14:paraId="37DC6682" w14:textId="77777777" w:rsidR="00821D82" w:rsidRPr="00821D82" w:rsidRDefault="00821D82" w:rsidP="00821D82">
      <w:pPr>
        <w:spacing w:line="360" w:lineRule="auto"/>
        <w:ind w:firstLine="708"/>
        <w:jc w:val="center"/>
        <w:rPr>
          <w:rFonts w:ascii="Arial" w:hAnsi="Arial" w:cs="Arial"/>
          <w:i/>
          <w:sz w:val="18"/>
        </w:rPr>
      </w:pPr>
      <w:r w:rsidRPr="00821D82">
        <w:rPr>
          <w:rFonts w:ascii="Arial" w:hAnsi="Arial" w:cs="Arial"/>
          <w:i/>
          <w:sz w:val="18"/>
        </w:rPr>
        <w:t>Źródło: Urząd Miasta i Gminy Gołańcz</w:t>
      </w:r>
    </w:p>
    <w:p w14:paraId="1D5560E5" w14:textId="77777777" w:rsidR="00F06F69" w:rsidRDefault="00E92D3E" w:rsidP="00644071">
      <w:pPr>
        <w:spacing w:line="360" w:lineRule="auto"/>
        <w:ind w:firstLine="708"/>
        <w:jc w:val="both"/>
        <w:rPr>
          <w:rFonts w:ascii="Arial" w:hAnsi="Arial" w:cs="Arial"/>
          <w:sz w:val="24"/>
        </w:rPr>
      </w:pPr>
      <w:r>
        <w:rPr>
          <w:rFonts w:ascii="Arial" w:hAnsi="Arial" w:cs="Arial"/>
          <w:sz w:val="24"/>
        </w:rPr>
        <w:t xml:space="preserve">Na podstawie wyników Sprawdzianu Szóstoklasisty można określić poziom nauczania w Gminie Gołańcz jako niski. Biorąc pod uwagę uzyskaną przez uczniów średnią punktów w 2016 r. hierarchia szkół przedstawia się następująco: ZS w Gołańczy, ZS w Morakowie, ZS w Smogulcu i ZS w Panigrodzu. Największy spadek w uzyskanych wynikach w porównaniu do poprzedniego roku odnotowano w ZS w Panigrodzu i ZS w Morakowie, w pozostałych szkołach średnia uzyskanych wyników wzrosła o ponad 3 punkty. Należy podkreślić jednak, że w poprzednim roku te szkoły uzyskały najwyższe wyniki w całej Gminie. </w:t>
      </w:r>
    </w:p>
    <w:p w14:paraId="6F72F898" w14:textId="77777777" w:rsidR="00E136D7" w:rsidRDefault="00E136D7" w:rsidP="00644071">
      <w:pPr>
        <w:spacing w:line="360" w:lineRule="auto"/>
        <w:ind w:firstLine="708"/>
        <w:jc w:val="both"/>
        <w:rPr>
          <w:rFonts w:ascii="Arial" w:hAnsi="Arial" w:cs="Arial"/>
          <w:sz w:val="24"/>
        </w:rPr>
      </w:pPr>
      <w:r>
        <w:rPr>
          <w:rFonts w:ascii="Arial" w:hAnsi="Arial" w:cs="Arial"/>
          <w:sz w:val="24"/>
        </w:rPr>
        <w:t>Nisk</w:t>
      </w:r>
      <w:r w:rsidR="00396D87">
        <w:rPr>
          <w:rFonts w:ascii="Arial" w:hAnsi="Arial" w:cs="Arial"/>
          <w:sz w:val="24"/>
        </w:rPr>
        <w:t>i poziom nauczania i niepowodzenia szkolne</w:t>
      </w:r>
      <w:r>
        <w:rPr>
          <w:rFonts w:ascii="Arial" w:hAnsi="Arial" w:cs="Arial"/>
          <w:sz w:val="24"/>
        </w:rPr>
        <w:t xml:space="preserve"> wynikają zazwyczaj z przyczyn społeczno – ekonomicznych i/lub dydaktycznych. Do przyczyn społeczno – ekonomicznych zalicza się złą sytuację materialną spowodowaną bezrobociem i niskimi dochodami rodziców, słabym wykształceniem rodziców oraz ich brakiem współpracy ze szkołą. Do przyczyn dydaktycznych należą źle dobrana treść, metody i środki nauczania</w:t>
      </w:r>
      <w:r w:rsidR="00396D87">
        <w:rPr>
          <w:rFonts w:ascii="Arial" w:hAnsi="Arial" w:cs="Arial"/>
          <w:sz w:val="24"/>
        </w:rPr>
        <w:t xml:space="preserve"> oraz sposoby aktywizacji uczniów czy </w:t>
      </w:r>
      <w:r>
        <w:rPr>
          <w:rFonts w:ascii="Arial" w:hAnsi="Arial" w:cs="Arial"/>
          <w:sz w:val="24"/>
        </w:rPr>
        <w:t xml:space="preserve">brak przygotowania </w:t>
      </w:r>
      <w:r>
        <w:rPr>
          <w:rFonts w:ascii="Arial" w:hAnsi="Arial" w:cs="Arial"/>
          <w:sz w:val="24"/>
        </w:rPr>
        <w:lastRenderedPageBreak/>
        <w:t>pedagogicznego</w:t>
      </w:r>
      <w:r w:rsidR="00396D87">
        <w:rPr>
          <w:rFonts w:ascii="Arial" w:hAnsi="Arial" w:cs="Arial"/>
          <w:sz w:val="24"/>
        </w:rPr>
        <w:t xml:space="preserve"> i dydaktycznego nauczycieli. Wpływ na niskie wyniki może mieć również obniżona sprawność intelektualna uczniów czy brak motywacji do nauki. </w:t>
      </w:r>
    </w:p>
    <w:p w14:paraId="28B7E365" w14:textId="77777777" w:rsidR="00396D87" w:rsidRDefault="00396D87" w:rsidP="00644071">
      <w:pPr>
        <w:spacing w:line="360" w:lineRule="auto"/>
        <w:ind w:firstLine="708"/>
        <w:jc w:val="both"/>
        <w:rPr>
          <w:rFonts w:ascii="Arial" w:hAnsi="Arial" w:cs="Arial"/>
          <w:sz w:val="24"/>
        </w:rPr>
      </w:pPr>
      <w:r>
        <w:rPr>
          <w:rFonts w:ascii="Arial" w:hAnsi="Arial" w:cs="Arial"/>
          <w:sz w:val="24"/>
        </w:rPr>
        <w:t xml:space="preserve">Aby podnieść poziom nauczania w szkołach w Gminie Gołańcz należy zdiagnozować potrzeby i możliwości uczniów, a następnie organizować odpowiednio dobrane zajęcia dodatkowe i wyrównawcze, uczyć dzieci samodzielności, systematyczności i radzenia sobie ze stresem. Należy również stale podnosić kompetencje miękkie i zawodowe nauczycieli. </w:t>
      </w:r>
    </w:p>
    <w:p w14:paraId="319B5D0E" w14:textId="77777777" w:rsidR="00396D87" w:rsidRPr="007872A0" w:rsidRDefault="00396D87" w:rsidP="00644071">
      <w:pPr>
        <w:spacing w:line="360" w:lineRule="auto"/>
        <w:ind w:firstLine="708"/>
        <w:jc w:val="both"/>
        <w:rPr>
          <w:rFonts w:ascii="Arial" w:hAnsi="Arial" w:cs="Arial"/>
          <w:sz w:val="24"/>
        </w:rPr>
      </w:pPr>
      <w:r>
        <w:rPr>
          <w:rFonts w:ascii="Arial" w:hAnsi="Arial" w:cs="Arial"/>
          <w:sz w:val="24"/>
        </w:rPr>
        <w:t>Podjęte działania powinny skutkować po</w:t>
      </w:r>
      <w:r w:rsidR="003E50B4">
        <w:rPr>
          <w:rFonts w:ascii="Arial" w:hAnsi="Arial" w:cs="Arial"/>
          <w:sz w:val="24"/>
        </w:rPr>
        <w:t>dniesieniem poziomu nauczania w </w:t>
      </w:r>
      <w:r>
        <w:rPr>
          <w:rFonts w:ascii="Arial" w:hAnsi="Arial" w:cs="Arial"/>
          <w:sz w:val="24"/>
        </w:rPr>
        <w:t xml:space="preserve">szkołach oraz zapobiec przedwczesnemu kończeniu nauki. </w:t>
      </w:r>
      <w:r w:rsidR="00877C6A">
        <w:rPr>
          <w:rFonts w:ascii="Arial" w:hAnsi="Arial" w:cs="Arial"/>
          <w:sz w:val="24"/>
        </w:rPr>
        <w:t xml:space="preserve">W dłuższej perspektywie czasowej efektem będzie zwiększenie poziomu wykształcenia mieszkańców. </w:t>
      </w:r>
    </w:p>
    <w:p w14:paraId="304DA0E1" w14:textId="77777777" w:rsidR="00EF1FB1" w:rsidRDefault="007872A0" w:rsidP="00EF1FB1">
      <w:pPr>
        <w:pStyle w:val="Nagwek3"/>
        <w:spacing w:line="360" w:lineRule="auto"/>
        <w:jc w:val="both"/>
        <w:rPr>
          <w:rFonts w:ascii="Arial" w:hAnsi="Arial" w:cs="Arial"/>
          <w:b/>
          <w:color w:val="auto"/>
        </w:rPr>
      </w:pPr>
      <w:bookmarkStart w:id="34" w:name="_Toc499297317"/>
      <w:r>
        <w:rPr>
          <w:rFonts w:ascii="Arial" w:hAnsi="Arial" w:cs="Arial"/>
          <w:b/>
          <w:color w:val="auto"/>
        </w:rPr>
        <w:t>3.1.6</w:t>
      </w:r>
      <w:r w:rsidR="00EF1FB1" w:rsidRPr="00EF1FB1">
        <w:rPr>
          <w:rFonts w:ascii="Arial" w:hAnsi="Arial" w:cs="Arial"/>
          <w:b/>
          <w:color w:val="auto"/>
        </w:rPr>
        <w:t>. Kapitał społeczny</w:t>
      </w:r>
      <w:bookmarkEnd w:id="34"/>
      <w:r w:rsidR="00EF1FB1" w:rsidRPr="00EF1FB1">
        <w:rPr>
          <w:rFonts w:ascii="Arial" w:hAnsi="Arial" w:cs="Arial"/>
          <w:b/>
          <w:color w:val="auto"/>
        </w:rPr>
        <w:t xml:space="preserve"> </w:t>
      </w:r>
    </w:p>
    <w:p w14:paraId="2D219375" w14:textId="77777777" w:rsidR="007220CB" w:rsidRDefault="000E18F6" w:rsidP="000E18F6">
      <w:pPr>
        <w:spacing w:line="360" w:lineRule="auto"/>
        <w:ind w:firstLine="708"/>
        <w:jc w:val="both"/>
        <w:rPr>
          <w:rFonts w:ascii="Arial" w:hAnsi="Arial" w:cs="Arial"/>
          <w:sz w:val="24"/>
        </w:rPr>
      </w:pPr>
      <w:r>
        <w:rPr>
          <w:rFonts w:ascii="Arial" w:hAnsi="Arial" w:cs="Arial"/>
          <w:sz w:val="24"/>
        </w:rPr>
        <w:t xml:space="preserve">Według Słownika Języka Polskiego PWN kapitał społeczny to całość stosunków społecznych w obrębie danej zbiorowości, umożliwiający w przyszłości nawiązanie innych konstruktywnych relacji społecznych. </w:t>
      </w:r>
      <w:r w:rsidR="0016145B">
        <w:rPr>
          <w:rFonts w:ascii="Arial" w:hAnsi="Arial" w:cs="Arial"/>
          <w:sz w:val="24"/>
        </w:rPr>
        <w:t xml:space="preserve">Innymi słowy to powiązania między ludźmi, ich współpraca i zaufanie, które pozwalają tworzyć nową wartość. Kapitał społeczny to aktywni, zdeterminowani ludzie, lokalne środowiska i ich liderzy, zdolni „zarazić” innych swoją aktywnością. </w:t>
      </w:r>
    </w:p>
    <w:p w14:paraId="7C22C06C" w14:textId="77777777" w:rsidR="000E18F6" w:rsidRDefault="007220CB" w:rsidP="00167AF3">
      <w:pPr>
        <w:spacing w:line="360" w:lineRule="auto"/>
        <w:ind w:firstLine="708"/>
        <w:jc w:val="both"/>
        <w:rPr>
          <w:rFonts w:ascii="Arial" w:hAnsi="Arial" w:cs="Arial"/>
          <w:sz w:val="24"/>
        </w:rPr>
      </w:pPr>
      <w:r>
        <w:rPr>
          <w:rFonts w:ascii="Arial" w:hAnsi="Arial" w:cs="Arial"/>
          <w:sz w:val="24"/>
        </w:rPr>
        <w:t xml:space="preserve">Wpływ na rozwój kapitału społecznego w jednostce terytorialnej mają przede wszystkim działania kulturalno – społeczne oraz zaangażowanie mieszkańców w działalność na rzecz społeczności lokalnej i w organizacjach pozarządowych. </w:t>
      </w:r>
      <w:r w:rsidR="00167AF3" w:rsidRPr="00167AF3">
        <w:rPr>
          <w:rFonts w:ascii="Arial" w:hAnsi="Arial" w:cs="Arial"/>
          <w:sz w:val="24"/>
        </w:rPr>
        <w:t>Jednostkami organizacyjnymi w zakresie kszta</w:t>
      </w:r>
      <w:r w:rsidR="00167AF3">
        <w:rPr>
          <w:rFonts w:ascii="Arial" w:hAnsi="Arial" w:cs="Arial"/>
          <w:sz w:val="24"/>
        </w:rPr>
        <w:t>łtowania aktywności społecznej w G</w:t>
      </w:r>
      <w:r w:rsidR="00167AF3" w:rsidRPr="00167AF3">
        <w:rPr>
          <w:rFonts w:ascii="Arial" w:hAnsi="Arial" w:cs="Arial"/>
          <w:sz w:val="24"/>
        </w:rPr>
        <w:t>minie Gołańcz są Gołaniecki Ośrodek Kultury oraz Biblioteka Publiczna</w:t>
      </w:r>
      <w:r w:rsidR="00167AF3">
        <w:rPr>
          <w:rFonts w:ascii="Arial" w:hAnsi="Arial" w:cs="Arial"/>
          <w:sz w:val="24"/>
        </w:rPr>
        <w:t xml:space="preserve"> w Gołańczy. </w:t>
      </w:r>
    </w:p>
    <w:p w14:paraId="5C3CF607" w14:textId="77777777" w:rsidR="00167AF3" w:rsidRPr="00167AF3" w:rsidRDefault="00167AF3" w:rsidP="00D55DD0">
      <w:pPr>
        <w:spacing w:line="360" w:lineRule="auto"/>
        <w:ind w:firstLine="708"/>
        <w:jc w:val="both"/>
        <w:rPr>
          <w:rFonts w:ascii="Arial" w:hAnsi="Arial" w:cs="Arial"/>
          <w:sz w:val="24"/>
        </w:rPr>
      </w:pPr>
      <w:r>
        <w:rPr>
          <w:rFonts w:ascii="Arial" w:hAnsi="Arial" w:cs="Arial"/>
          <w:sz w:val="24"/>
        </w:rPr>
        <w:t xml:space="preserve">Gołaniecki Ośrodek Kultury prowadzi </w:t>
      </w:r>
      <w:r w:rsidRPr="00167AF3">
        <w:rPr>
          <w:rFonts w:ascii="Arial" w:hAnsi="Arial" w:cs="Arial"/>
          <w:sz w:val="24"/>
        </w:rPr>
        <w:t>zespoły artystyczne, kluby i sekc</w:t>
      </w:r>
      <w:r>
        <w:rPr>
          <w:rFonts w:ascii="Arial" w:hAnsi="Arial" w:cs="Arial"/>
          <w:sz w:val="24"/>
        </w:rPr>
        <w:t xml:space="preserve">je zainteresowań. Działają m.in. </w:t>
      </w:r>
      <w:r w:rsidRPr="00167AF3">
        <w:rPr>
          <w:rFonts w:ascii="Arial" w:hAnsi="Arial" w:cs="Arial"/>
          <w:sz w:val="24"/>
        </w:rPr>
        <w:t>młodzieżowy klub piosenki GOK, teatr żywego planu „Decha”, otwarty klub szachowy juniorów i seniorów, klub internautów Inter Klub oraz działająca przy GOK i Ze</w:t>
      </w:r>
      <w:r w:rsidR="00D55DD0">
        <w:rPr>
          <w:rFonts w:ascii="Arial" w:hAnsi="Arial" w:cs="Arial"/>
          <w:sz w:val="24"/>
        </w:rPr>
        <w:t>spole Szkół Ponadgimnazjalnych</w:t>
      </w:r>
      <w:r w:rsidRPr="00167AF3">
        <w:rPr>
          <w:rFonts w:ascii="Arial" w:hAnsi="Arial" w:cs="Arial"/>
          <w:sz w:val="24"/>
        </w:rPr>
        <w:t xml:space="preserve"> Gołaniecka Orkiestra Dęta. W pomieszczeniach GOK odbywają się także próby chórów: parafialnego św. Wawrzyńca i </w:t>
      </w:r>
      <w:r w:rsidR="00D55DD0">
        <w:rPr>
          <w:rFonts w:ascii="Arial" w:hAnsi="Arial" w:cs="Arial"/>
          <w:sz w:val="24"/>
        </w:rPr>
        <w:t>„</w:t>
      </w:r>
      <w:r w:rsidRPr="00167AF3">
        <w:rPr>
          <w:rFonts w:ascii="Arial" w:hAnsi="Arial" w:cs="Arial"/>
          <w:sz w:val="24"/>
        </w:rPr>
        <w:t>Kasztelanki</w:t>
      </w:r>
      <w:r w:rsidR="00D55DD0">
        <w:rPr>
          <w:rFonts w:ascii="Arial" w:hAnsi="Arial" w:cs="Arial"/>
          <w:sz w:val="24"/>
        </w:rPr>
        <w:t>”</w:t>
      </w:r>
      <w:r w:rsidRPr="00167AF3">
        <w:rPr>
          <w:rFonts w:ascii="Arial" w:hAnsi="Arial" w:cs="Arial"/>
          <w:sz w:val="24"/>
        </w:rPr>
        <w:t>, a także spotkania Towarzystwa Miłośników Ziemi Gołanieckiej. Gołaniecki O</w:t>
      </w:r>
      <w:r w:rsidR="00D55DD0">
        <w:rPr>
          <w:rFonts w:ascii="Arial" w:hAnsi="Arial" w:cs="Arial"/>
          <w:sz w:val="24"/>
        </w:rPr>
        <w:t>środek Kultury współorganizuje o</w:t>
      </w:r>
      <w:r w:rsidRPr="00167AF3">
        <w:rPr>
          <w:rFonts w:ascii="Arial" w:hAnsi="Arial" w:cs="Arial"/>
          <w:sz w:val="24"/>
        </w:rPr>
        <w:t xml:space="preserve">gnisko muzyczne dla </w:t>
      </w:r>
      <w:r w:rsidRPr="00167AF3">
        <w:rPr>
          <w:rFonts w:ascii="Arial" w:hAnsi="Arial" w:cs="Arial"/>
          <w:sz w:val="24"/>
        </w:rPr>
        <w:lastRenderedPageBreak/>
        <w:t>dzieci i młodzieży w klasach pianina, git</w:t>
      </w:r>
      <w:r w:rsidR="00D55DD0">
        <w:rPr>
          <w:rFonts w:ascii="Arial" w:hAnsi="Arial" w:cs="Arial"/>
          <w:sz w:val="24"/>
        </w:rPr>
        <w:t>ary, instrumentów klawiszowych oraz zespołu</w:t>
      </w:r>
      <w:r w:rsidRPr="00167AF3">
        <w:rPr>
          <w:rFonts w:ascii="Arial" w:hAnsi="Arial" w:cs="Arial"/>
          <w:sz w:val="24"/>
        </w:rPr>
        <w:t xml:space="preserve"> artystyc</w:t>
      </w:r>
      <w:r w:rsidR="00D55DD0">
        <w:rPr>
          <w:rFonts w:ascii="Arial" w:hAnsi="Arial" w:cs="Arial"/>
          <w:sz w:val="24"/>
        </w:rPr>
        <w:t>znego</w:t>
      </w:r>
      <w:r w:rsidRPr="00167AF3">
        <w:rPr>
          <w:rFonts w:ascii="Arial" w:hAnsi="Arial" w:cs="Arial"/>
          <w:sz w:val="24"/>
        </w:rPr>
        <w:t xml:space="preserve"> koła seniorów </w:t>
      </w:r>
      <w:r w:rsidR="00D55DD0">
        <w:rPr>
          <w:rFonts w:ascii="Arial" w:hAnsi="Arial" w:cs="Arial"/>
          <w:sz w:val="24"/>
        </w:rPr>
        <w:t>„</w:t>
      </w:r>
      <w:r w:rsidRPr="00167AF3">
        <w:rPr>
          <w:rFonts w:ascii="Arial" w:hAnsi="Arial" w:cs="Arial"/>
          <w:sz w:val="24"/>
        </w:rPr>
        <w:t>Kasztelanki</w:t>
      </w:r>
      <w:r w:rsidR="00D55DD0">
        <w:rPr>
          <w:rFonts w:ascii="Arial" w:hAnsi="Arial" w:cs="Arial"/>
          <w:sz w:val="24"/>
        </w:rPr>
        <w:t>”</w:t>
      </w:r>
      <w:r w:rsidRPr="00167AF3">
        <w:rPr>
          <w:rFonts w:ascii="Arial" w:hAnsi="Arial" w:cs="Arial"/>
          <w:sz w:val="24"/>
        </w:rPr>
        <w:t xml:space="preserve">. </w:t>
      </w:r>
      <w:r w:rsidR="00D55DD0">
        <w:rPr>
          <w:rFonts w:ascii="Arial" w:hAnsi="Arial" w:cs="Arial"/>
          <w:sz w:val="24"/>
        </w:rPr>
        <w:t>Przy B</w:t>
      </w:r>
      <w:r w:rsidRPr="00167AF3">
        <w:rPr>
          <w:rFonts w:ascii="Arial" w:hAnsi="Arial" w:cs="Arial"/>
          <w:sz w:val="24"/>
        </w:rPr>
        <w:t xml:space="preserve">ibliotece działa klub czytelniczy, </w:t>
      </w:r>
      <w:r w:rsidR="00D55DD0">
        <w:rPr>
          <w:rFonts w:ascii="Arial" w:hAnsi="Arial" w:cs="Arial"/>
          <w:sz w:val="24"/>
        </w:rPr>
        <w:t>a </w:t>
      </w:r>
      <w:r w:rsidRPr="00167AF3">
        <w:rPr>
          <w:rFonts w:ascii="Arial" w:hAnsi="Arial" w:cs="Arial"/>
          <w:sz w:val="24"/>
        </w:rPr>
        <w:t>przy Regionalnej Izbi</w:t>
      </w:r>
      <w:r w:rsidR="00D55DD0">
        <w:rPr>
          <w:rFonts w:ascii="Arial" w:hAnsi="Arial" w:cs="Arial"/>
          <w:sz w:val="24"/>
        </w:rPr>
        <w:t xml:space="preserve">e Tradycji klub rękodzielniczy. Gminne Centrum Informacji prowadzi klub plastyczny dla dzieci. </w:t>
      </w:r>
      <w:r w:rsidRPr="00167AF3">
        <w:rPr>
          <w:rFonts w:ascii="Arial" w:hAnsi="Arial" w:cs="Arial"/>
          <w:sz w:val="24"/>
        </w:rPr>
        <w:t>Sekcje zaintere</w:t>
      </w:r>
      <w:r w:rsidR="00D55DD0">
        <w:rPr>
          <w:rFonts w:ascii="Arial" w:hAnsi="Arial" w:cs="Arial"/>
          <w:sz w:val="24"/>
        </w:rPr>
        <w:t>sowań, zespoły, kapele promują G</w:t>
      </w:r>
      <w:r w:rsidRPr="00167AF3">
        <w:rPr>
          <w:rFonts w:ascii="Arial" w:hAnsi="Arial" w:cs="Arial"/>
          <w:sz w:val="24"/>
        </w:rPr>
        <w:t xml:space="preserve">minę </w:t>
      </w:r>
      <w:r w:rsidR="00D55DD0">
        <w:rPr>
          <w:rFonts w:ascii="Arial" w:hAnsi="Arial" w:cs="Arial"/>
          <w:sz w:val="24"/>
        </w:rPr>
        <w:t xml:space="preserve">na imprezach gminnych, powiatowych oraz wojewódzkich, a nawet międzynarodowych. </w:t>
      </w:r>
    </w:p>
    <w:p w14:paraId="29B7620E" w14:textId="77777777" w:rsidR="00167AF3" w:rsidRPr="00167AF3" w:rsidRDefault="00167AF3" w:rsidP="00167AF3">
      <w:pPr>
        <w:spacing w:line="360" w:lineRule="auto"/>
        <w:ind w:firstLine="708"/>
        <w:jc w:val="both"/>
        <w:rPr>
          <w:rFonts w:ascii="Arial" w:hAnsi="Arial" w:cs="Arial"/>
          <w:sz w:val="24"/>
        </w:rPr>
      </w:pPr>
      <w:r w:rsidRPr="00167AF3">
        <w:rPr>
          <w:rFonts w:ascii="Arial" w:hAnsi="Arial" w:cs="Arial"/>
          <w:sz w:val="24"/>
        </w:rPr>
        <w:t>Ponadto</w:t>
      </w:r>
      <w:r w:rsidR="00D55DD0">
        <w:rPr>
          <w:rFonts w:ascii="Arial" w:hAnsi="Arial" w:cs="Arial"/>
          <w:sz w:val="24"/>
        </w:rPr>
        <w:t>,</w:t>
      </w:r>
      <w:r w:rsidRPr="00167AF3">
        <w:rPr>
          <w:rFonts w:ascii="Arial" w:hAnsi="Arial" w:cs="Arial"/>
          <w:sz w:val="24"/>
        </w:rPr>
        <w:t xml:space="preserve"> ważny w życiu mieszkańców je</w:t>
      </w:r>
      <w:r w:rsidR="00D55DD0">
        <w:rPr>
          <w:rFonts w:ascii="Arial" w:hAnsi="Arial" w:cs="Arial"/>
          <w:sz w:val="24"/>
        </w:rPr>
        <w:t>st dostęp do usług związanych z </w:t>
      </w:r>
      <w:r w:rsidRPr="00167AF3">
        <w:rPr>
          <w:rFonts w:ascii="Arial" w:hAnsi="Arial" w:cs="Arial"/>
          <w:sz w:val="24"/>
        </w:rPr>
        <w:t xml:space="preserve">aktywnym wypoczynkiem. Takowy zaspokojony zostać może przez Gołaniecki Klub Sportowy </w:t>
      </w:r>
      <w:r w:rsidR="00D55DD0">
        <w:rPr>
          <w:rFonts w:ascii="Arial" w:hAnsi="Arial" w:cs="Arial"/>
          <w:sz w:val="24"/>
        </w:rPr>
        <w:t>„</w:t>
      </w:r>
      <w:r w:rsidRPr="00167AF3">
        <w:rPr>
          <w:rFonts w:ascii="Arial" w:hAnsi="Arial" w:cs="Arial"/>
          <w:sz w:val="24"/>
        </w:rPr>
        <w:t>ZAMEK</w:t>
      </w:r>
      <w:r w:rsidR="00D55DD0">
        <w:rPr>
          <w:rFonts w:ascii="Arial" w:hAnsi="Arial" w:cs="Arial"/>
          <w:sz w:val="24"/>
        </w:rPr>
        <w:t>” w</w:t>
      </w:r>
      <w:r w:rsidRPr="00167AF3">
        <w:rPr>
          <w:rFonts w:ascii="Arial" w:hAnsi="Arial" w:cs="Arial"/>
          <w:sz w:val="24"/>
        </w:rPr>
        <w:t xml:space="preserve"> Gołańcz</w:t>
      </w:r>
      <w:r w:rsidR="00D55DD0">
        <w:rPr>
          <w:rFonts w:ascii="Arial" w:hAnsi="Arial" w:cs="Arial"/>
          <w:sz w:val="24"/>
        </w:rPr>
        <w:t>y</w:t>
      </w:r>
      <w:r w:rsidRPr="00167AF3">
        <w:rPr>
          <w:rFonts w:ascii="Arial" w:hAnsi="Arial" w:cs="Arial"/>
          <w:sz w:val="24"/>
        </w:rPr>
        <w:t>. Klub prowadzi sekcje podnos</w:t>
      </w:r>
      <w:r w:rsidR="00D55DD0">
        <w:rPr>
          <w:rFonts w:ascii="Arial" w:hAnsi="Arial" w:cs="Arial"/>
          <w:sz w:val="24"/>
        </w:rPr>
        <w:t>zenia ciężarów i piłki nożnej oraz organizuje imprezy sportowe.</w:t>
      </w:r>
    </w:p>
    <w:p w14:paraId="7B39820F" w14:textId="77777777" w:rsidR="00167AF3" w:rsidRPr="00167AF3" w:rsidRDefault="00D55DD0" w:rsidP="00D55DD0">
      <w:pPr>
        <w:spacing w:line="360" w:lineRule="auto"/>
        <w:ind w:firstLine="708"/>
        <w:jc w:val="both"/>
        <w:rPr>
          <w:rFonts w:ascii="Arial" w:hAnsi="Arial" w:cs="Arial"/>
          <w:sz w:val="24"/>
        </w:rPr>
      </w:pPr>
      <w:r>
        <w:rPr>
          <w:rFonts w:ascii="Arial" w:hAnsi="Arial" w:cs="Arial"/>
          <w:sz w:val="24"/>
        </w:rPr>
        <w:t>Na terenie Miasta i G</w:t>
      </w:r>
      <w:r w:rsidR="00167AF3" w:rsidRPr="00167AF3">
        <w:rPr>
          <w:rFonts w:ascii="Arial" w:hAnsi="Arial" w:cs="Arial"/>
          <w:sz w:val="24"/>
        </w:rPr>
        <w:t>miny Gołańcz działają równi</w:t>
      </w:r>
      <w:r>
        <w:rPr>
          <w:rFonts w:ascii="Arial" w:hAnsi="Arial" w:cs="Arial"/>
          <w:sz w:val="24"/>
        </w:rPr>
        <w:t xml:space="preserve">eż inne kluby i stowarzyszenia </w:t>
      </w:r>
      <w:r w:rsidR="00167AF3" w:rsidRPr="00167AF3">
        <w:rPr>
          <w:rFonts w:ascii="Arial" w:hAnsi="Arial" w:cs="Arial"/>
          <w:sz w:val="24"/>
        </w:rPr>
        <w:t>o charakterze sportowym, są to:</w:t>
      </w:r>
    </w:p>
    <w:p w14:paraId="683F6485"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Ludowy Klub Sportowy Czeszewo,</w:t>
      </w:r>
    </w:p>
    <w:p w14:paraId="630031E2"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Ludowy Klub Sportowy Czesławice,</w:t>
      </w:r>
    </w:p>
    <w:p w14:paraId="198696B4"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Uczni</w:t>
      </w:r>
      <w:r w:rsidR="00D55DD0">
        <w:rPr>
          <w:rFonts w:ascii="Arial" w:hAnsi="Arial" w:cs="Arial"/>
          <w:sz w:val="24"/>
        </w:rPr>
        <w:t>owski Klub Sportowy "Kasztelan" w Gołańczy,</w:t>
      </w:r>
    </w:p>
    <w:p w14:paraId="5B502492"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Ucz</w:t>
      </w:r>
      <w:r w:rsidR="00D55DD0">
        <w:rPr>
          <w:rFonts w:ascii="Arial" w:hAnsi="Arial" w:cs="Arial"/>
          <w:sz w:val="24"/>
        </w:rPr>
        <w:t>niowski Klub Sportowy "Orzełek" w Gołańczy,</w:t>
      </w:r>
    </w:p>
    <w:p w14:paraId="2C97E32F"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Ucz</w:t>
      </w:r>
      <w:r w:rsidR="00D55DD0">
        <w:rPr>
          <w:rFonts w:ascii="Arial" w:hAnsi="Arial" w:cs="Arial"/>
          <w:sz w:val="24"/>
        </w:rPr>
        <w:t>niowski Klub Sportowy „Płomień” w Morakowie,</w:t>
      </w:r>
    </w:p>
    <w:p w14:paraId="59F35C5D" w14:textId="77777777" w:rsidR="00167AF3" w:rsidRPr="00D55DD0" w:rsidRDefault="00D55DD0" w:rsidP="00D55DD0">
      <w:pPr>
        <w:pStyle w:val="Akapitzlist"/>
        <w:numPr>
          <w:ilvl w:val="0"/>
          <w:numId w:val="5"/>
        </w:numPr>
        <w:spacing w:line="360" w:lineRule="auto"/>
        <w:jc w:val="both"/>
        <w:rPr>
          <w:rFonts w:ascii="Arial" w:hAnsi="Arial" w:cs="Arial"/>
          <w:sz w:val="24"/>
        </w:rPr>
      </w:pPr>
      <w:r>
        <w:rPr>
          <w:rFonts w:ascii="Arial" w:hAnsi="Arial" w:cs="Arial"/>
          <w:sz w:val="24"/>
        </w:rPr>
        <w:t>Uczniowski Klub Sportowy MOS w Gołańczy,</w:t>
      </w:r>
    </w:p>
    <w:p w14:paraId="682B30E7"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Uc</w:t>
      </w:r>
      <w:r w:rsidR="00D55DD0">
        <w:rPr>
          <w:rFonts w:ascii="Arial" w:hAnsi="Arial" w:cs="Arial"/>
          <w:sz w:val="24"/>
        </w:rPr>
        <w:t>zniowski Klub Sportowy „Rolnik” w Gołańczy,</w:t>
      </w:r>
    </w:p>
    <w:p w14:paraId="5BFFF4F1" w14:textId="77777777" w:rsidR="00167AF3" w:rsidRPr="00D55DD0"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 xml:space="preserve">Miejsko-Gminne Zrzeszenie </w:t>
      </w:r>
      <w:r w:rsidR="0070659D">
        <w:rPr>
          <w:rFonts w:ascii="Arial" w:hAnsi="Arial" w:cs="Arial"/>
          <w:sz w:val="24"/>
        </w:rPr>
        <w:t>„</w:t>
      </w:r>
      <w:r w:rsidRPr="00D55DD0">
        <w:rPr>
          <w:rFonts w:ascii="Arial" w:hAnsi="Arial" w:cs="Arial"/>
          <w:sz w:val="24"/>
        </w:rPr>
        <w:t>Ludowe Zespoły Sportowe</w:t>
      </w:r>
      <w:r w:rsidR="0070659D">
        <w:rPr>
          <w:rFonts w:ascii="Arial" w:hAnsi="Arial" w:cs="Arial"/>
          <w:sz w:val="24"/>
        </w:rPr>
        <w:t>” w Gołańczy</w:t>
      </w:r>
      <w:r w:rsidRPr="00D55DD0">
        <w:rPr>
          <w:rFonts w:ascii="Arial" w:hAnsi="Arial" w:cs="Arial"/>
          <w:sz w:val="24"/>
        </w:rPr>
        <w:t>,</w:t>
      </w:r>
    </w:p>
    <w:p w14:paraId="0564B864" w14:textId="77777777" w:rsidR="00167AF3" w:rsidRDefault="00167AF3" w:rsidP="00D55DD0">
      <w:pPr>
        <w:pStyle w:val="Akapitzlist"/>
        <w:numPr>
          <w:ilvl w:val="0"/>
          <w:numId w:val="5"/>
        </w:numPr>
        <w:spacing w:line="360" w:lineRule="auto"/>
        <w:jc w:val="both"/>
        <w:rPr>
          <w:rFonts w:ascii="Arial" w:hAnsi="Arial" w:cs="Arial"/>
          <w:sz w:val="24"/>
        </w:rPr>
      </w:pPr>
      <w:r w:rsidRPr="00D55DD0">
        <w:rPr>
          <w:rFonts w:ascii="Arial" w:hAnsi="Arial" w:cs="Arial"/>
          <w:sz w:val="24"/>
        </w:rPr>
        <w:t>Kurkowe Bractwo Strzeleckie w Gołańczy.</w:t>
      </w:r>
    </w:p>
    <w:p w14:paraId="04028AF4" w14:textId="2BEB2A80" w:rsidR="00A37165" w:rsidRDefault="00A37165" w:rsidP="009D1392">
      <w:pPr>
        <w:spacing w:line="360" w:lineRule="auto"/>
        <w:ind w:firstLine="708"/>
        <w:jc w:val="both"/>
        <w:rPr>
          <w:rFonts w:ascii="Arial" w:hAnsi="Arial" w:cs="Arial"/>
          <w:sz w:val="24"/>
        </w:rPr>
      </w:pPr>
      <w:r>
        <w:rPr>
          <w:rFonts w:ascii="Arial" w:hAnsi="Arial" w:cs="Arial"/>
          <w:sz w:val="24"/>
        </w:rPr>
        <w:t xml:space="preserve">W sumie na terenie Gminy w 2016 r. działały 32 grupy artystyczne, koła i kluby. Było ich o 5 mniej niż w 2015 r., ale aż o 25 więcej niż w 2011 r. Wraz ze wzrostem liczby sekcji i klubów wzrastała liczba ich członków. W 2016 r. w działaniach kulturalno – społecznych oraz w grupach zainteresowań udzielało się w sumie </w:t>
      </w:r>
      <w:r w:rsidR="009D1392">
        <w:rPr>
          <w:rFonts w:ascii="Arial" w:hAnsi="Arial" w:cs="Arial"/>
          <w:sz w:val="24"/>
        </w:rPr>
        <w:t xml:space="preserve">543 mieszkańców Gminy, tj. 6,53% całej ludności. Dla porównania: w 2011 r. w takich działaniach udzielało się 1,53% mieszkańców Gminy. </w:t>
      </w:r>
    </w:p>
    <w:p w14:paraId="77CA2878" w14:textId="7CEDDAD2" w:rsidR="00030D3F" w:rsidRDefault="00030D3F" w:rsidP="009D1392">
      <w:pPr>
        <w:spacing w:line="360" w:lineRule="auto"/>
        <w:ind w:firstLine="708"/>
        <w:jc w:val="both"/>
        <w:rPr>
          <w:rFonts w:ascii="Arial" w:hAnsi="Arial" w:cs="Arial"/>
          <w:sz w:val="24"/>
        </w:rPr>
      </w:pPr>
    </w:p>
    <w:p w14:paraId="4BF093CA" w14:textId="5BDD90BC" w:rsidR="00030D3F" w:rsidRDefault="00030D3F" w:rsidP="009D1392">
      <w:pPr>
        <w:spacing w:line="360" w:lineRule="auto"/>
        <w:ind w:firstLine="708"/>
        <w:jc w:val="both"/>
        <w:rPr>
          <w:rFonts w:ascii="Arial" w:hAnsi="Arial" w:cs="Arial"/>
          <w:sz w:val="24"/>
        </w:rPr>
      </w:pPr>
    </w:p>
    <w:p w14:paraId="5E06765B" w14:textId="77777777" w:rsidR="00030D3F" w:rsidRPr="00A37165" w:rsidRDefault="00030D3F" w:rsidP="009D1392">
      <w:pPr>
        <w:spacing w:line="360" w:lineRule="auto"/>
        <w:ind w:firstLine="708"/>
        <w:jc w:val="both"/>
        <w:rPr>
          <w:rFonts w:ascii="Arial" w:hAnsi="Arial" w:cs="Arial"/>
          <w:sz w:val="24"/>
        </w:rPr>
      </w:pPr>
    </w:p>
    <w:p w14:paraId="70997613" w14:textId="5ED18171" w:rsidR="00A37165" w:rsidRPr="00A37165" w:rsidRDefault="00A37165" w:rsidP="00A37165">
      <w:pPr>
        <w:pStyle w:val="Legenda"/>
        <w:jc w:val="center"/>
        <w:rPr>
          <w:rFonts w:ascii="Arial" w:hAnsi="Arial" w:cs="Arial"/>
          <w:color w:val="auto"/>
          <w:sz w:val="24"/>
        </w:rPr>
      </w:pPr>
      <w:bookmarkStart w:id="35" w:name="_Toc499297266"/>
      <w:r w:rsidRPr="00A37165">
        <w:rPr>
          <w:rFonts w:ascii="Arial" w:hAnsi="Arial" w:cs="Arial"/>
          <w:color w:val="auto"/>
        </w:rPr>
        <w:lastRenderedPageBreak/>
        <w:t xml:space="preserve">Tabela </w:t>
      </w:r>
      <w:r w:rsidRPr="00A37165">
        <w:rPr>
          <w:rFonts w:ascii="Arial" w:hAnsi="Arial" w:cs="Arial"/>
          <w:color w:val="auto"/>
        </w:rPr>
        <w:fldChar w:fldCharType="begin"/>
      </w:r>
      <w:r w:rsidRPr="00A37165">
        <w:rPr>
          <w:rFonts w:ascii="Arial" w:hAnsi="Arial" w:cs="Arial"/>
          <w:color w:val="auto"/>
        </w:rPr>
        <w:instrText xml:space="preserve"> SEQ Tabela \* ARABIC </w:instrText>
      </w:r>
      <w:r w:rsidRPr="00A37165">
        <w:rPr>
          <w:rFonts w:ascii="Arial" w:hAnsi="Arial" w:cs="Arial"/>
          <w:color w:val="auto"/>
        </w:rPr>
        <w:fldChar w:fldCharType="separate"/>
      </w:r>
      <w:r w:rsidR="00E378EF">
        <w:rPr>
          <w:rFonts w:ascii="Arial" w:hAnsi="Arial" w:cs="Arial"/>
          <w:noProof/>
          <w:color w:val="auto"/>
        </w:rPr>
        <w:t>17</w:t>
      </w:r>
      <w:r w:rsidRPr="00A37165">
        <w:rPr>
          <w:rFonts w:ascii="Arial" w:hAnsi="Arial" w:cs="Arial"/>
          <w:color w:val="auto"/>
        </w:rPr>
        <w:fldChar w:fldCharType="end"/>
      </w:r>
      <w:r w:rsidRPr="00A37165">
        <w:rPr>
          <w:rFonts w:ascii="Arial" w:hAnsi="Arial" w:cs="Arial"/>
          <w:color w:val="auto"/>
        </w:rPr>
        <w:t>: Liczba grup artystycznych, kół i klubów oraz ich członków na terenie Gminy Gołańcz w latach 2011 - 2016</w:t>
      </w:r>
      <w:bookmarkEnd w:id="35"/>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850"/>
        <w:gridCol w:w="850"/>
        <w:gridCol w:w="850"/>
        <w:gridCol w:w="850"/>
        <w:gridCol w:w="850"/>
        <w:gridCol w:w="850"/>
      </w:tblGrid>
      <w:tr w:rsidR="00D55DD0" w:rsidRPr="00D55DD0" w14:paraId="0F7B4063" w14:textId="77777777" w:rsidTr="00A37165">
        <w:trPr>
          <w:cnfStyle w:val="100000000000" w:firstRow="1" w:lastRow="0" w:firstColumn="0" w:lastColumn="0" w:oddVBand="0" w:evenVBand="0" w:oddHBand="0"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right w:val="none" w:sz="0" w:space="0" w:color="auto"/>
            </w:tcBorders>
            <w:noWrap/>
            <w:vAlign w:val="center"/>
            <w:hideMark/>
          </w:tcPr>
          <w:p w14:paraId="4A53A306" w14:textId="77777777" w:rsidR="00D55DD0" w:rsidRPr="00D55DD0" w:rsidRDefault="00D55DD0" w:rsidP="00D55DD0">
            <w:pPr>
              <w:jc w:val="center"/>
              <w:rPr>
                <w:rFonts w:ascii="Arial" w:eastAsia="Times New Roman" w:hAnsi="Arial" w:cs="Arial"/>
                <w:color w:val="auto"/>
                <w:sz w:val="20"/>
                <w:lang w:eastAsia="pl-PL"/>
              </w:rPr>
            </w:pPr>
            <w:r w:rsidRPr="00D55DD0">
              <w:rPr>
                <w:rFonts w:ascii="Arial" w:eastAsia="Times New Roman" w:hAnsi="Arial" w:cs="Arial"/>
                <w:color w:val="auto"/>
                <w:sz w:val="20"/>
                <w:lang w:eastAsia="pl-PL"/>
              </w:rPr>
              <w:t>Grupy artystyczne, koła i kluby</w:t>
            </w:r>
          </w:p>
        </w:tc>
        <w:tc>
          <w:tcPr>
            <w:tcW w:w="850" w:type="dxa"/>
            <w:tcBorders>
              <w:top w:val="none" w:sz="0" w:space="0" w:color="auto"/>
              <w:left w:val="none" w:sz="0" w:space="0" w:color="auto"/>
              <w:right w:val="none" w:sz="0" w:space="0" w:color="auto"/>
            </w:tcBorders>
            <w:noWrap/>
            <w:vAlign w:val="center"/>
            <w:hideMark/>
          </w:tcPr>
          <w:p w14:paraId="05A1FB38" w14:textId="77777777" w:rsidR="00D55DD0" w:rsidRPr="00D55DD0" w:rsidRDefault="00D55DD0" w:rsidP="00D55D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D55DD0">
              <w:rPr>
                <w:rFonts w:ascii="Arial" w:eastAsia="Times New Roman" w:hAnsi="Arial" w:cs="Arial"/>
                <w:color w:val="auto"/>
                <w:sz w:val="20"/>
                <w:lang w:eastAsia="pl-PL"/>
              </w:rPr>
              <w:t>2011</w:t>
            </w:r>
          </w:p>
        </w:tc>
        <w:tc>
          <w:tcPr>
            <w:tcW w:w="850" w:type="dxa"/>
            <w:tcBorders>
              <w:top w:val="none" w:sz="0" w:space="0" w:color="auto"/>
              <w:left w:val="none" w:sz="0" w:space="0" w:color="auto"/>
              <w:right w:val="none" w:sz="0" w:space="0" w:color="auto"/>
            </w:tcBorders>
            <w:noWrap/>
            <w:vAlign w:val="center"/>
            <w:hideMark/>
          </w:tcPr>
          <w:p w14:paraId="322F453F" w14:textId="77777777" w:rsidR="00D55DD0" w:rsidRPr="00D55DD0" w:rsidRDefault="00D55DD0" w:rsidP="00D55D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D55DD0">
              <w:rPr>
                <w:rFonts w:ascii="Arial" w:eastAsia="Times New Roman" w:hAnsi="Arial" w:cs="Arial"/>
                <w:color w:val="auto"/>
                <w:sz w:val="20"/>
                <w:lang w:eastAsia="pl-PL"/>
              </w:rPr>
              <w:t>2012</w:t>
            </w:r>
          </w:p>
        </w:tc>
        <w:tc>
          <w:tcPr>
            <w:tcW w:w="850" w:type="dxa"/>
            <w:tcBorders>
              <w:top w:val="none" w:sz="0" w:space="0" w:color="auto"/>
              <w:left w:val="none" w:sz="0" w:space="0" w:color="auto"/>
              <w:right w:val="none" w:sz="0" w:space="0" w:color="auto"/>
            </w:tcBorders>
            <w:noWrap/>
            <w:vAlign w:val="center"/>
            <w:hideMark/>
          </w:tcPr>
          <w:p w14:paraId="5A805AAD" w14:textId="77777777" w:rsidR="00D55DD0" w:rsidRPr="00D55DD0" w:rsidRDefault="00D55DD0" w:rsidP="00D55D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D55DD0">
              <w:rPr>
                <w:rFonts w:ascii="Arial" w:eastAsia="Times New Roman" w:hAnsi="Arial" w:cs="Arial"/>
                <w:color w:val="auto"/>
                <w:sz w:val="20"/>
                <w:lang w:eastAsia="pl-PL"/>
              </w:rPr>
              <w:t>2013</w:t>
            </w:r>
          </w:p>
        </w:tc>
        <w:tc>
          <w:tcPr>
            <w:tcW w:w="850" w:type="dxa"/>
            <w:tcBorders>
              <w:top w:val="none" w:sz="0" w:space="0" w:color="auto"/>
              <w:left w:val="none" w:sz="0" w:space="0" w:color="auto"/>
              <w:right w:val="none" w:sz="0" w:space="0" w:color="auto"/>
            </w:tcBorders>
            <w:noWrap/>
            <w:vAlign w:val="center"/>
            <w:hideMark/>
          </w:tcPr>
          <w:p w14:paraId="0923820E" w14:textId="77777777" w:rsidR="00D55DD0" w:rsidRPr="00D55DD0" w:rsidRDefault="00D55DD0" w:rsidP="00D55D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D55DD0">
              <w:rPr>
                <w:rFonts w:ascii="Arial" w:eastAsia="Times New Roman" w:hAnsi="Arial" w:cs="Arial"/>
                <w:color w:val="auto"/>
                <w:sz w:val="20"/>
                <w:lang w:eastAsia="pl-PL"/>
              </w:rPr>
              <w:t>2014</w:t>
            </w:r>
          </w:p>
        </w:tc>
        <w:tc>
          <w:tcPr>
            <w:tcW w:w="850" w:type="dxa"/>
            <w:tcBorders>
              <w:top w:val="none" w:sz="0" w:space="0" w:color="auto"/>
              <w:left w:val="none" w:sz="0" w:space="0" w:color="auto"/>
              <w:right w:val="none" w:sz="0" w:space="0" w:color="auto"/>
            </w:tcBorders>
            <w:noWrap/>
            <w:vAlign w:val="center"/>
            <w:hideMark/>
          </w:tcPr>
          <w:p w14:paraId="32411972" w14:textId="77777777" w:rsidR="00D55DD0" w:rsidRPr="00D55DD0" w:rsidRDefault="00D55DD0" w:rsidP="00D55D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D55DD0">
              <w:rPr>
                <w:rFonts w:ascii="Arial" w:eastAsia="Times New Roman" w:hAnsi="Arial" w:cs="Arial"/>
                <w:color w:val="auto"/>
                <w:sz w:val="20"/>
                <w:lang w:eastAsia="pl-PL"/>
              </w:rPr>
              <w:t>2015</w:t>
            </w:r>
          </w:p>
        </w:tc>
        <w:tc>
          <w:tcPr>
            <w:tcW w:w="850" w:type="dxa"/>
            <w:tcBorders>
              <w:top w:val="none" w:sz="0" w:space="0" w:color="auto"/>
              <w:left w:val="none" w:sz="0" w:space="0" w:color="auto"/>
              <w:right w:val="none" w:sz="0" w:space="0" w:color="auto"/>
            </w:tcBorders>
            <w:noWrap/>
            <w:vAlign w:val="center"/>
            <w:hideMark/>
          </w:tcPr>
          <w:p w14:paraId="0679F366" w14:textId="77777777" w:rsidR="00D55DD0" w:rsidRPr="00D55DD0" w:rsidRDefault="00D55DD0" w:rsidP="00D55D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lang w:eastAsia="pl-PL"/>
              </w:rPr>
            </w:pPr>
            <w:r w:rsidRPr="00D55DD0">
              <w:rPr>
                <w:rFonts w:ascii="Arial" w:eastAsia="Times New Roman" w:hAnsi="Arial" w:cs="Arial"/>
                <w:color w:val="auto"/>
                <w:sz w:val="20"/>
                <w:lang w:eastAsia="pl-PL"/>
              </w:rPr>
              <w:t>2016</w:t>
            </w:r>
          </w:p>
        </w:tc>
      </w:tr>
      <w:tr w:rsidR="00D55DD0" w:rsidRPr="00D55DD0" w14:paraId="2F234877" w14:textId="77777777" w:rsidTr="00A3716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noWrap/>
            <w:vAlign w:val="center"/>
            <w:hideMark/>
          </w:tcPr>
          <w:p w14:paraId="0661CF83" w14:textId="77777777" w:rsidR="00D55DD0" w:rsidRPr="00D55DD0" w:rsidRDefault="00D55DD0" w:rsidP="00D55DD0">
            <w:pPr>
              <w:jc w:val="center"/>
              <w:rPr>
                <w:rFonts w:ascii="Arial" w:eastAsia="Times New Roman" w:hAnsi="Arial" w:cs="Arial"/>
                <w:color w:val="auto"/>
                <w:sz w:val="20"/>
                <w:lang w:eastAsia="pl-PL"/>
              </w:rPr>
            </w:pPr>
            <w:r w:rsidRPr="00D55DD0">
              <w:rPr>
                <w:rFonts w:ascii="Arial" w:eastAsia="Times New Roman" w:hAnsi="Arial" w:cs="Arial"/>
                <w:color w:val="auto"/>
                <w:sz w:val="20"/>
                <w:lang w:eastAsia="pl-PL"/>
              </w:rPr>
              <w:t>Ogółem</w:t>
            </w:r>
          </w:p>
        </w:tc>
        <w:tc>
          <w:tcPr>
            <w:tcW w:w="850" w:type="dxa"/>
            <w:noWrap/>
            <w:vAlign w:val="center"/>
            <w:hideMark/>
          </w:tcPr>
          <w:p w14:paraId="71629B3F" w14:textId="77777777" w:rsidR="00D55DD0" w:rsidRPr="00D55DD0" w:rsidRDefault="00D55DD0" w:rsidP="00D55D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7</w:t>
            </w:r>
          </w:p>
        </w:tc>
        <w:tc>
          <w:tcPr>
            <w:tcW w:w="850" w:type="dxa"/>
            <w:noWrap/>
            <w:vAlign w:val="center"/>
            <w:hideMark/>
          </w:tcPr>
          <w:p w14:paraId="6EEAA4BD" w14:textId="77777777" w:rsidR="00D55DD0" w:rsidRPr="00D55DD0" w:rsidRDefault="00D55DD0" w:rsidP="00D55D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8</w:t>
            </w:r>
          </w:p>
        </w:tc>
        <w:tc>
          <w:tcPr>
            <w:tcW w:w="850" w:type="dxa"/>
            <w:noWrap/>
            <w:vAlign w:val="center"/>
            <w:hideMark/>
          </w:tcPr>
          <w:p w14:paraId="3ABED362" w14:textId="77777777" w:rsidR="00D55DD0" w:rsidRPr="00D55DD0" w:rsidRDefault="00D55DD0" w:rsidP="00D55D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9</w:t>
            </w:r>
          </w:p>
        </w:tc>
        <w:tc>
          <w:tcPr>
            <w:tcW w:w="850" w:type="dxa"/>
            <w:noWrap/>
            <w:vAlign w:val="center"/>
            <w:hideMark/>
          </w:tcPr>
          <w:p w14:paraId="45C01FA8" w14:textId="77777777" w:rsidR="00D55DD0" w:rsidRPr="00D55DD0" w:rsidRDefault="00D55DD0" w:rsidP="00D55D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9</w:t>
            </w:r>
          </w:p>
        </w:tc>
        <w:tc>
          <w:tcPr>
            <w:tcW w:w="850" w:type="dxa"/>
            <w:noWrap/>
            <w:vAlign w:val="center"/>
            <w:hideMark/>
          </w:tcPr>
          <w:p w14:paraId="768B4DB0" w14:textId="77777777" w:rsidR="00D55DD0" w:rsidRPr="00D55DD0" w:rsidRDefault="00D55DD0" w:rsidP="00D55D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37</w:t>
            </w:r>
          </w:p>
        </w:tc>
        <w:tc>
          <w:tcPr>
            <w:tcW w:w="850" w:type="dxa"/>
            <w:noWrap/>
            <w:vAlign w:val="center"/>
            <w:hideMark/>
          </w:tcPr>
          <w:p w14:paraId="59305B16" w14:textId="77777777" w:rsidR="00D55DD0" w:rsidRPr="00D55DD0" w:rsidRDefault="00D55DD0" w:rsidP="00D55D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32</w:t>
            </w:r>
          </w:p>
        </w:tc>
      </w:tr>
      <w:tr w:rsidR="00D55DD0" w:rsidRPr="00D55DD0" w14:paraId="28492852" w14:textId="77777777" w:rsidTr="00A37165">
        <w:trPr>
          <w:trHeight w:val="63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bottom w:val="none" w:sz="0" w:space="0" w:color="auto"/>
            </w:tcBorders>
            <w:noWrap/>
            <w:vAlign w:val="center"/>
            <w:hideMark/>
          </w:tcPr>
          <w:p w14:paraId="779FBF2A" w14:textId="77777777" w:rsidR="00D55DD0" w:rsidRPr="00D55DD0" w:rsidRDefault="00D55DD0" w:rsidP="00D55DD0">
            <w:pPr>
              <w:jc w:val="center"/>
              <w:rPr>
                <w:rFonts w:ascii="Arial" w:eastAsia="Times New Roman" w:hAnsi="Arial" w:cs="Arial"/>
                <w:color w:val="auto"/>
                <w:sz w:val="20"/>
                <w:lang w:eastAsia="pl-PL"/>
              </w:rPr>
            </w:pPr>
            <w:r w:rsidRPr="00D55DD0">
              <w:rPr>
                <w:rFonts w:ascii="Arial" w:eastAsia="Times New Roman" w:hAnsi="Arial" w:cs="Arial"/>
                <w:color w:val="auto"/>
                <w:sz w:val="20"/>
                <w:lang w:eastAsia="pl-PL"/>
              </w:rPr>
              <w:t>Liczba członków</w:t>
            </w:r>
          </w:p>
        </w:tc>
        <w:tc>
          <w:tcPr>
            <w:tcW w:w="850" w:type="dxa"/>
            <w:noWrap/>
            <w:vAlign w:val="center"/>
            <w:hideMark/>
          </w:tcPr>
          <w:p w14:paraId="4675A877" w14:textId="77777777" w:rsidR="00D55DD0" w:rsidRPr="00D55DD0" w:rsidRDefault="00D55DD0" w:rsidP="00D55D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118</w:t>
            </w:r>
          </w:p>
        </w:tc>
        <w:tc>
          <w:tcPr>
            <w:tcW w:w="850" w:type="dxa"/>
            <w:noWrap/>
            <w:vAlign w:val="center"/>
            <w:hideMark/>
          </w:tcPr>
          <w:p w14:paraId="2ACCC0F6" w14:textId="77777777" w:rsidR="00D55DD0" w:rsidRPr="00D55DD0" w:rsidRDefault="00D55DD0" w:rsidP="00D55D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137</w:t>
            </w:r>
          </w:p>
        </w:tc>
        <w:tc>
          <w:tcPr>
            <w:tcW w:w="850" w:type="dxa"/>
            <w:noWrap/>
            <w:vAlign w:val="center"/>
            <w:hideMark/>
          </w:tcPr>
          <w:p w14:paraId="0C136E25" w14:textId="77777777" w:rsidR="00D55DD0" w:rsidRPr="00D55DD0" w:rsidRDefault="00D55DD0" w:rsidP="00D55D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149</w:t>
            </w:r>
          </w:p>
        </w:tc>
        <w:tc>
          <w:tcPr>
            <w:tcW w:w="850" w:type="dxa"/>
            <w:noWrap/>
            <w:vAlign w:val="center"/>
            <w:hideMark/>
          </w:tcPr>
          <w:p w14:paraId="60752D93" w14:textId="77777777" w:rsidR="00D55DD0" w:rsidRPr="00D55DD0" w:rsidRDefault="00D55DD0" w:rsidP="00D55D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143</w:t>
            </w:r>
          </w:p>
        </w:tc>
        <w:tc>
          <w:tcPr>
            <w:tcW w:w="850" w:type="dxa"/>
            <w:noWrap/>
            <w:vAlign w:val="center"/>
            <w:hideMark/>
          </w:tcPr>
          <w:p w14:paraId="0A6239B8" w14:textId="77777777" w:rsidR="00D55DD0" w:rsidRPr="00D55DD0" w:rsidRDefault="00D55DD0" w:rsidP="00D55D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662</w:t>
            </w:r>
          </w:p>
        </w:tc>
        <w:tc>
          <w:tcPr>
            <w:tcW w:w="850" w:type="dxa"/>
            <w:noWrap/>
            <w:vAlign w:val="center"/>
            <w:hideMark/>
          </w:tcPr>
          <w:p w14:paraId="754D0F19" w14:textId="77777777" w:rsidR="00D55DD0" w:rsidRPr="00D55DD0" w:rsidRDefault="00D55DD0" w:rsidP="00D55D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pl-PL"/>
              </w:rPr>
            </w:pPr>
            <w:r w:rsidRPr="00D55DD0">
              <w:rPr>
                <w:rFonts w:ascii="Arial" w:eastAsia="Times New Roman" w:hAnsi="Arial" w:cs="Arial"/>
                <w:sz w:val="20"/>
                <w:lang w:eastAsia="pl-PL"/>
              </w:rPr>
              <w:t>543</w:t>
            </w:r>
          </w:p>
        </w:tc>
      </w:tr>
    </w:tbl>
    <w:p w14:paraId="199C9D8B" w14:textId="77777777" w:rsidR="00D55DD0" w:rsidRPr="00A37165" w:rsidRDefault="00A37165" w:rsidP="00A37165">
      <w:pPr>
        <w:spacing w:line="360" w:lineRule="auto"/>
        <w:jc w:val="center"/>
        <w:rPr>
          <w:rFonts w:ascii="Arial" w:hAnsi="Arial" w:cs="Arial"/>
          <w:i/>
          <w:sz w:val="18"/>
        </w:rPr>
      </w:pPr>
      <w:r w:rsidRPr="00A37165">
        <w:rPr>
          <w:rFonts w:ascii="Arial" w:hAnsi="Arial" w:cs="Arial"/>
          <w:i/>
          <w:sz w:val="18"/>
        </w:rPr>
        <w:t>Źródło: GUS</w:t>
      </w:r>
    </w:p>
    <w:p w14:paraId="2854A97A" w14:textId="60A7D239" w:rsidR="00A37165" w:rsidRDefault="009D1392" w:rsidP="009D1392">
      <w:pPr>
        <w:spacing w:line="360" w:lineRule="auto"/>
        <w:ind w:firstLine="708"/>
        <w:jc w:val="both"/>
        <w:rPr>
          <w:rFonts w:ascii="Arial" w:hAnsi="Arial" w:cs="Arial"/>
          <w:sz w:val="24"/>
        </w:rPr>
      </w:pPr>
      <w:r>
        <w:rPr>
          <w:rFonts w:ascii="Arial" w:hAnsi="Arial" w:cs="Arial"/>
          <w:sz w:val="24"/>
        </w:rPr>
        <w:t xml:space="preserve">Inną formą kapitału społecznego są organizacje pozarządowe. W 2016 r. na terenie Gminy Gołańcz działały 52 stowarzyszenia i fundacje. W przeliczeniu na 100 mieszkańców </w:t>
      </w:r>
      <w:r w:rsidR="00BB76BE">
        <w:rPr>
          <w:rFonts w:ascii="Arial" w:hAnsi="Arial" w:cs="Arial"/>
          <w:sz w:val="24"/>
        </w:rPr>
        <w:t>Gminy przypada 0,63 organizacji – wartość ta jest mniejsza w jednostkach</w:t>
      </w:r>
      <w:r w:rsidR="003C7BB3">
        <w:rPr>
          <w:rFonts w:ascii="Arial" w:hAnsi="Arial" w:cs="Arial"/>
          <w:sz w:val="24"/>
        </w:rPr>
        <w:t xml:space="preserve"> analitycznych</w:t>
      </w:r>
      <w:r w:rsidR="00BB76BE">
        <w:rPr>
          <w:rFonts w:ascii="Arial" w:hAnsi="Arial" w:cs="Arial"/>
          <w:sz w:val="24"/>
        </w:rPr>
        <w:t xml:space="preserve">: Gołańcz 1 (0,59), Gołańcz 2 (0), Gołańcz 3 (0,41), Gołańcz 4 (0,39), Bogdanowo (0), Brdowo (0), Buszewo (0), Chawłodno (0,37), Chojna (0), Czerlin (0,45), Gręziny (0), Konary (0), Laskownica Wielka (0,59), Oleszno (0), Potulin (0,41), Smogulec (0,52), Tomczyce (0,56). </w:t>
      </w:r>
    </w:p>
    <w:p w14:paraId="52F667D7" w14:textId="52EB76AB" w:rsidR="009D1392" w:rsidRPr="009D1392" w:rsidRDefault="009D1392" w:rsidP="009D1392">
      <w:pPr>
        <w:pStyle w:val="Legenda"/>
        <w:jc w:val="center"/>
        <w:rPr>
          <w:rFonts w:ascii="Arial" w:hAnsi="Arial" w:cs="Arial"/>
          <w:color w:val="auto"/>
          <w:sz w:val="24"/>
        </w:rPr>
      </w:pPr>
      <w:bookmarkStart w:id="36" w:name="_Toc499297267"/>
      <w:r w:rsidRPr="009D1392">
        <w:rPr>
          <w:rFonts w:ascii="Arial" w:hAnsi="Arial" w:cs="Arial"/>
          <w:color w:val="auto"/>
        </w:rPr>
        <w:t xml:space="preserve">Tabela </w:t>
      </w:r>
      <w:r w:rsidRPr="009D1392">
        <w:rPr>
          <w:rFonts w:ascii="Arial" w:hAnsi="Arial" w:cs="Arial"/>
          <w:color w:val="auto"/>
        </w:rPr>
        <w:fldChar w:fldCharType="begin"/>
      </w:r>
      <w:r w:rsidRPr="009D1392">
        <w:rPr>
          <w:rFonts w:ascii="Arial" w:hAnsi="Arial" w:cs="Arial"/>
          <w:color w:val="auto"/>
        </w:rPr>
        <w:instrText xml:space="preserve"> SEQ Tabela \* ARABIC </w:instrText>
      </w:r>
      <w:r w:rsidRPr="009D1392">
        <w:rPr>
          <w:rFonts w:ascii="Arial" w:hAnsi="Arial" w:cs="Arial"/>
          <w:color w:val="auto"/>
        </w:rPr>
        <w:fldChar w:fldCharType="separate"/>
      </w:r>
      <w:r w:rsidR="00E378EF">
        <w:rPr>
          <w:rFonts w:ascii="Arial" w:hAnsi="Arial" w:cs="Arial"/>
          <w:noProof/>
          <w:color w:val="auto"/>
        </w:rPr>
        <w:t>18</w:t>
      </w:r>
      <w:r w:rsidRPr="009D1392">
        <w:rPr>
          <w:rFonts w:ascii="Arial" w:hAnsi="Arial" w:cs="Arial"/>
          <w:color w:val="auto"/>
        </w:rPr>
        <w:fldChar w:fldCharType="end"/>
      </w:r>
      <w:r w:rsidRPr="009D1392">
        <w:rPr>
          <w:rFonts w:ascii="Arial" w:hAnsi="Arial" w:cs="Arial"/>
          <w:color w:val="auto"/>
        </w:rPr>
        <w:t>: Liczba organizacji pozarządowych na 100 mieszkańców danej jednostki analitycznej</w:t>
      </w:r>
      <w:bookmarkEnd w:id="36"/>
      <w:r w:rsidRPr="009D1392">
        <w:rPr>
          <w:rFonts w:ascii="Arial" w:hAnsi="Arial" w:cs="Arial"/>
          <w:color w:val="auto"/>
        </w:rPr>
        <w:t xml:space="preserve"> </w:t>
      </w:r>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717"/>
        <w:gridCol w:w="961"/>
        <w:gridCol w:w="4071"/>
      </w:tblGrid>
      <w:tr w:rsidR="009D1392" w:rsidRPr="009D1392" w14:paraId="0AFA7DEF" w14:textId="77777777" w:rsidTr="009D1392">
        <w:trPr>
          <w:cnfStyle w:val="100000000000" w:firstRow="1" w:lastRow="0" w:firstColumn="0" w:lastColumn="0" w:oddVBand="0" w:evenVBand="0" w:oddHBand="0"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51FA77A0"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10CC0AC5" w14:textId="77777777" w:rsidR="009D1392" w:rsidRPr="009D1392" w:rsidRDefault="009D1392" w:rsidP="009D13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Liczba ludności</w:t>
            </w:r>
          </w:p>
        </w:tc>
        <w:tc>
          <w:tcPr>
            <w:tcW w:w="0" w:type="auto"/>
            <w:gridSpan w:val="2"/>
            <w:tcBorders>
              <w:top w:val="none" w:sz="0" w:space="0" w:color="auto"/>
              <w:left w:val="none" w:sz="0" w:space="0" w:color="auto"/>
              <w:right w:val="none" w:sz="0" w:space="0" w:color="auto"/>
            </w:tcBorders>
            <w:vAlign w:val="center"/>
            <w:hideMark/>
          </w:tcPr>
          <w:p w14:paraId="7EC5F2A4" w14:textId="77777777" w:rsidR="009D1392" w:rsidRPr="009D1392" w:rsidRDefault="009D1392" w:rsidP="009D13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Liczba organizacji pozarządowych</w:t>
            </w:r>
          </w:p>
        </w:tc>
      </w:tr>
      <w:tr w:rsidR="009D1392" w:rsidRPr="009D1392" w14:paraId="58FEB2BA" w14:textId="77777777" w:rsidTr="009D1392">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46BDF325" w14:textId="77777777" w:rsidR="009D1392" w:rsidRPr="009D1392" w:rsidRDefault="009D1392" w:rsidP="009D1392">
            <w:pPr>
              <w:jc w:val="center"/>
              <w:rPr>
                <w:rFonts w:ascii="Arial" w:eastAsia="Times New Roman" w:hAnsi="Arial" w:cs="Arial"/>
                <w:color w:val="auto"/>
                <w:sz w:val="20"/>
                <w:szCs w:val="20"/>
                <w:lang w:eastAsia="pl-PL"/>
              </w:rPr>
            </w:pPr>
          </w:p>
        </w:tc>
        <w:tc>
          <w:tcPr>
            <w:tcW w:w="0" w:type="auto"/>
            <w:vMerge/>
            <w:vAlign w:val="center"/>
            <w:hideMark/>
          </w:tcPr>
          <w:p w14:paraId="0025AA90"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0" w:type="auto"/>
            <w:noWrap/>
            <w:vAlign w:val="center"/>
            <w:hideMark/>
          </w:tcPr>
          <w:p w14:paraId="400CFACE"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9D1392">
              <w:rPr>
                <w:rFonts w:ascii="Arial" w:eastAsia="Times New Roman" w:hAnsi="Arial" w:cs="Arial"/>
                <w:b/>
                <w:bCs/>
                <w:sz w:val="20"/>
                <w:szCs w:val="20"/>
                <w:lang w:eastAsia="pl-PL"/>
              </w:rPr>
              <w:t>Ogółem</w:t>
            </w:r>
          </w:p>
        </w:tc>
        <w:tc>
          <w:tcPr>
            <w:tcW w:w="0" w:type="auto"/>
            <w:vAlign w:val="center"/>
            <w:hideMark/>
          </w:tcPr>
          <w:p w14:paraId="4CFE75EC" w14:textId="0045CAAC"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9D1392">
              <w:rPr>
                <w:rFonts w:ascii="Arial" w:eastAsia="Times New Roman" w:hAnsi="Arial" w:cs="Arial"/>
                <w:b/>
                <w:bCs/>
                <w:sz w:val="20"/>
                <w:szCs w:val="20"/>
                <w:lang w:eastAsia="pl-PL"/>
              </w:rPr>
              <w:t>Na 100 mieszkańców jednostki</w:t>
            </w:r>
            <w:r w:rsidR="003C7BB3">
              <w:rPr>
                <w:rFonts w:ascii="Arial" w:eastAsia="Times New Roman" w:hAnsi="Arial" w:cs="Arial"/>
                <w:b/>
                <w:bCs/>
                <w:sz w:val="20"/>
                <w:szCs w:val="20"/>
                <w:lang w:eastAsia="pl-PL"/>
              </w:rPr>
              <w:t xml:space="preserve"> analitycznej</w:t>
            </w:r>
          </w:p>
        </w:tc>
      </w:tr>
      <w:tr w:rsidR="009D1392" w:rsidRPr="009D1392" w14:paraId="087A6665"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E1B7B29"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Gołańcz 1</w:t>
            </w:r>
          </w:p>
        </w:tc>
        <w:tc>
          <w:tcPr>
            <w:tcW w:w="0" w:type="auto"/>
            <w:noWrap/>
            <w:vAlign w:val="center"/>
            <w:hideMark/>
          </w:tcPr>
          <w:p w14:paraId="3F50BBD2"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1024</w:t>
            </w:r>
          </w:p>
        </w:tc>
        <w:tc>
          <w:tcPr>
            <w:tcW w:w="0" w:type="auto"/>
            <w:noWrap/>
            <w:vAlign w:val="center"/>
            <w:hideMark/>
          </w:tcPr>
          <w:p w14:paraId="17423EA9"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6</w:t>
            </w:r>
          </w:p>
        </w:tc>
        <w:tc>
          <w:tcPr>
            <w:tcW w:w="0" w:type="auto"/>
            <w:noWrap/>
            <w:vAlign w:val="center"/>
            <w:hideMark/>
          </w:tcPr>
          <w:p w14:paraId="636A84ED"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0,59</w:t>
            </w:r>
          </w:p>
        </w:tc>
      </w:tr>
      <w:tr w:rsidR="009D1392" w:rsidRPr="009D1392" w14:paraId="60F369A6"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AB6F28D"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Gołańcz 2</w:t>
            </w:r>
          </w:p>
        </w:tc>
        <w:tc>
          <w:tcPr>
            <w:tcW w:w="0" w:type="auto"/>
            <w:noWrap/>
            <w:vAlign w:val="center"/>
            <w:hideMark/>
          </w:tcPr>
          <w:p w14:paraId="3783FE7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576</w:t>
            </w:r>
          </w:p>
        </w:tc>
        <w:tc>
          <w:tcPr>
            <w:tcW w:w="0" w:type="auto"/>
            <w:noWrap/>
            <w:vAlign w:val="center"/>
            <w:hideMark/>
          </w:tcPr>
          <w:p w14:paraId="5DC5DCA4"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0AAE6F60"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651E0AD7"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528F2D9"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Gołańcz 3</w:t>
            </w:r>
          </w:p>
        </w:tc>
        <w:tc>
          <w:tcPr>
            <w:tcW w:w="0" w:type="auto"/>
            <w:noWrap/>
            <w:vAlign w:val="center"/>
            <w:hideMark/>
          </w:tcPr>
          <w:p w14:paraId="3EF95E1A"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492</w:t>
            </w:r>
          </w:p>
        </w:tc>
        <w:tc>
          <w:tcPr>
            <w:tcW w:w="0" w:type="auto"/>
            <w:noWrap/>
            <w:vAlign w:val="center"/>
            <w:hideMark/>
          </w:tcPr>
          <w:p w14:paraId="7F9BDB3E"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w:t>
            </w:r>
          </w:p>
        </w:tc>
        <w:tc>
          <w:tcPr>
            <w:tcW w:w="0" w:type="auto"/>
            <w:noWrap/>
            <w:vAlign w:val="center"/>
            <w:hideMark/>
          </w:tcPr>
          <w:p w14:paraId="1936C486"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0,41</w:t>
            </w:r>
          </w:p>
        </w:tc>
      </w:tr>
      <w:tr w:rsidR="009D1392" w:rsidRPr="009D1392" w14:paraId="78C6FFC5"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C92C2DB"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Gołańcz 4</w:t>
            </w:r>
          </w:p>
        </w:tc>
        <w:tc>
          <w:tcPr>
            <w:tcW w:w="0" w:type="auto"/>
            <w:noWrap/>
            <w:vAlign w:val="center"/>
            <w:hideMark/>
          </w:tcPr>
          <w:p w14:paraId="354A22DA"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1015</w:t>
            </w:r>
          </w:p>
        </w:tc>
        <w:tc>
          <w:tcPr>
            <w:tcW w:w="0" w:type="auto"/>
            <w:noWrap/>
            <w:vAlign w:val="center"/>
            <w:hideMark/>
          </w:tcPr>
          <w:p w14:paraId="7827D01F"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w:t>
            </w:r>
          </w:p>
        </w:tc>
        <w:tc>
          <w:tcPr>
            <w:tcW w:w="0" w:type="auto"/>
            <w:noWrap/>
            <w:vAlign w:val="center"/>
            <w:hideMark/>
          </w:tcPr>
          <w:p w14:paraId="2A6827AE"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0,39</w:t>
            </w:r>
          </w:p>
        </w:tc>
      </w:tr>
      <w:tr w:rsidR="009D1392" w:rsidRPr="009D1392" w14:paraId="6E58B7D5"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54F264D"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Gołańcz 5</w:t>
            </w:r>
          </w:p>
        </w:tc>
        <w:tc>
          <w:tcPr>
            <w:tcW w:w="0" w:type="auto"/>
            <w:noWrap/>
            <w:vAlign w:val="center"/>
            <w:hideMark/>
          </w:tcPr>
          <w:p w14:paraId="487D03A8"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154</w:t>
            </w:r>
          </w:p>
        </w:tc>
        <w:tc>
          <w:tcPr>
            <w:tcW w:w="0" w:type="auto"/>
            <w:noWrap/>
            <w:vAlign w:val="center"/>
            <w:hideMark/>
          </w:tcPr>
          <w:p w14:paraId="7F0219E5"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w:t>
            </w:r>
          </w:p>
        </w:tc>
        <w:tc>
          <w:tcPr>
            <w:tcW w:w="0" w:type="auto"/>
            <w:noWrap/>
            <w:vAlign w:val="center"/>
            <w:hideMark/>
          </w:tcPr>
          <w:p w14:paraId="0EA86C8B"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1,30</w:t>
            </w:r>
          </w:p>
        </w:tc>
      </w:tr>
      <w:tr w:rsidR="009D1392" w:rsidRPr="009D1392" w14:paraId="50FBE7C1"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C914E14"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Bogdanowo</w:t>
            </w:r>
          </w:p>
        </w:tc>
        <w:tc>
          <w:tcPr>
            <w:tcW w:w="0" w:type="auto"/>
            <w:noWrap/>
            <w:vAlign w:val="center"/>
            <w:hideMark/>
          </w:tcPr>
          <w:p w14:paraId="4D6D3E1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108</w:t>
            </w:r>
          </w:p>
        </w:tc>
        <w:tc>
          <w:tcPr>
            <w:tcW w:w="0" w:type="auto"/>
            <w:noWrap/>
            <w:vAlign w:val="center"/>
            <w:hideMark/>
          </w:tcPr>
          <w:p w14:paraId="72F3D69D"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0F7D3235"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241760C5"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AF6C269"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Brdowo</w:t>
            </w:r>
          </w:p>
        </w:tc>
        <w:tc>
          <w:tcPr>
            <w:tcW w:w="0" w:type="auto"/>
            <w:noWrap/>
            <w:vAlign w:val="center"/>
            <w:hideMark/>
          </w:tcPr>
          <w:p w14:paraId="178D142F"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56</w:t>
            </w:r>
          </w:p>
        </w:tc>
        <w:tc>
          <w:tcPr>
            <w:tcW w:w="0" w:type="auto"/>
            <w:noWrap/>
            <w:vAlign w:val="center"/>
            <w:hideMark/>
          </w:tcPr>
          <w:p w14:paraId="1A4C010E"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70D12F7A"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7BE01ABF"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FE82C60"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Buszewo</w:t>
            </w:r>
          </w:p>
        </w:tc>
        <w:tc>
          <w:tcPr>
            <w:tcW w:w="0" w:type="auto"/>
            <w:noWrap/>
            <w:vAlign w:val="center"/>
            <w:hideMark/>
          </w:tcPr>
          <w:p w14:paraId="78FB2B4C"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66</w:t>
            </w:r>
          </w:p>
        </w:tc>
        <w:tc>
          <w:tcPr>
            <w:tcW w:w="0" w:type="auto"/>
            <w:noWrap/>
            <w:vAlign w:val="center"/>
            <w:hideMark/>
          </w:tcPr>
          <w:p w14:paraId="56B90D4D"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14402535"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51EF3A0F"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F6F0FF0"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Chawłodno</w:t>
            </w:r>
          </w:p>
        </w:tc>
        <w:tc>
          <w:tcPr>
            <w:tcW w:w="0" w:type="auto"/>
            <w:noWrap/>
            <w:vAlign w:val="center"/>
            <w:hideMark/>
          </w:tcPr>
          <w:p w14:paraId="42C36273"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273</w:t>
            </w:r>
          </w:p>
        </w:tc>
        <w:tc>
          <w:tcPr>
            <w:tcW w:w="0" w:type="auto"/>
            <w:noWrap/>
            <w:vAlign w:val="center"/>
            <w:hideMark/>
          </w:tcPr>
          <w:p w14:paraId="5CA49DB5"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324310FB"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0,37</w:t>
            </w:r>
          </w:p>
        </w:tc>
      </w:tr>
      <w:tr w:rsidR="009D1392" w:rsidRPr="009D1392" w14:paraId="4F01E6E5"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1933939"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Chojna</w:t>
            </w:r>
          </w:p>
        </w:tc>
        <w:tc>
          <w:tcPr>
            <w:tcW w:w="0" w:type="auto"/>
            <w:noWrap/>
            <w:vAlign w:val="center"/>
            <w:hideMark/>
          </w:tcPr>
          <w:p w14:paraId="68072F7F"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226</w:t>
            </w:r>
          </w:p>
        </w:tc>
        <w:tc>
          <w:tcPr>
            <w:tcW w:w="0" w:type="auto"/>
            <w:noWrap/>
            <w:vAlign w:val="center"/>
            <w:hideMark/>
          </w:tcPr>
          <w:p w14:paraId="76B61BA3"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434F29C3"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20DB7E0D"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703BCDB"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Czerlin</w:t>
            </w:r>
          </w:p>
        </w:tc>
        <w:tc>
          <w:tcPr>
            <w:tcW w:w="0" w:type="auto"/>
            <w:noWrap/>
            <w:vAlign w:val="center"/>
            <w:hideMark/>
          </w:tcPr>
          <w:p w14:paraId="0570D2FD"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224</w:t>
            </w:r>
          </w:p>
        </w:tc>
        <w:tc>
          <w:tcPr>
            <w:tcW w:w="0" w:type="auto"/>
            <w:noWrap/>
            <w:vAlign w:val="center"/>
            <w:hideMark/>
          </w:tcPr>
          <w:p w14:paraId="545AD494"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3B9A1319"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0,45</w:t>
            </w:r>
          </w:p>
        </w:tc>
      </w:tr>
      <w:tr w:rsidR="009D1392" w:rsidRPr="009D1392" w14:paraId="46F109B3"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F7F75A4"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Czesławice</w:t>
            </w:r>
          </w:p>
        </w:tc>
        <w:tc>
          <w:tcPr>
            <w:tcW w:w="0" w:type="auto"/>
            <w:noWrap/>
            <w:vAlign w:val="center"/>
            <w:hideMark/>
          </w:tcPr>
          <w:p w14:paraId="77D0E1E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449</w:t>
            </w:r>
          </w:p>
        </w:tc>
        <w:tc>
          <w:tcPr>
            <w:tcW w:w="0" w:type="auto"/>
            <w:noWrap/>
            <w:vAlign w:val="center"/>
            <w:hideMark/>
          </w:tcPr>
          <w:p w14:paraId="23774624"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w:t>
            </w:r>
          </w:p>
        </w:tc>
        <w:tc>
          <w:tcPr>
            <w:tcW w:w="0" w:type="auto"/>
            <w:noWrap/>
            <w:vAlign w:val="center"/>
            <w:hideMark/>
          </w:tcPr>
          <w:p w14:paraId="31CAAA39"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0,89</w:t>
            </w:r>
          </w:p>
        </w:tc>
      </w:tr>
      <w:tr w:rsidR="009D1392" w:rsidRPr="009D1392" w14:paraId="0048D5CA"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0DEC53"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Czeszewo</w:t>
            </w:r>
          </w:p>
        </w:tc>
        <w:tc>
          <w:tcPr>
            <w:tcW w:w="0" w:type="auto"/>
            <w:noWrap/>
            <w:vAlign w:val="center"/>
            <w:hideMark/>
          </w:tcPr>
          <w:p w14:paraId="392FECE4"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241</w:t>
            </w:r>
          </w:p>
        </w:tc>
        <w:tc>
          <w:tcPr>
            <w:tcW w:w="0" w:type="auto"/>
            <w:noWrap/>
            <w:vAlign w:val="center"/>
            <w:hideMark/>
          </w:tcPr>
          <w:p w14:paraId="7E9FBE44"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w:t>
            </w:r>
          </w:p>
        </w:tc>
        <w:tc>
          <w:tcPr>
            <w:tcW w:w="0" w:type="auto"/>
            <w:noWrap/>
            <w:vAlign w:val="center"/>
            <w:hideMark/>
          </w:tcPr>
          <w:p w14:paraId="515335EE"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1,66</w:t>
            </w:r>
          </w:p>
        </w:tc>
      </w:tr>
      <w:tr w:rsidR="009D1392" w:rsidRPr="009D1392" w14:paraId="10FA21CE"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53E5032"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Grabowo</w:t>
            </w:r>
          </w:p>
        </w:tc>
        <w:tc>
          <w:tcPr>
            <w:tcW w:w="0" w:type="auto"/>
            <w:noWrap/>
            <w:vAlign w:val="center"/>
            <w:hideMark/>
          </w:tcPr>
          <w:p w14:paraId="42974F4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123</w:t>
            </w:r>
          </w:p>
        </w:tc>
        <w:tc>
          <w:tcPr>
            <w:tcW w:w="0" w:type="auto"/>
            <w:noWrap/>
            <w:vAlign w:val="center"/>
            <w:hideMark/>
          </w:tcPr>
          <w:p w14:paraId="41C93916"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w:t>
            </w:r>
          </w:p>
        </w:tc>
        <w:tc>
          <w:tcPr>
            <w:tcW w:w="0" w:type="auto"/>
            <w:noWrap/>
            <w:vAlign w:val="center"/>
            <w:hideMark/>
          </w:tcPr>
          <w:p w14:paraId="5F9FCFF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1,63</w:t>
            </w:r>
          </w:p>
        </w:tc>
      </w:tr>
      <w:tr w:rsidR="009D1392" w:rsidRPr="009D1392" w14:paraId="1A24A0BA"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6EFA4F7"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Gręziny</w:t>
            </w:r>
          </w:p>
        </w:tc>
        <w:tc>
          <w:tcPr>
            <w:tcW w:w="0" w:type="auto"/>
            <w:noWrap/>
            <w:vAlign w:val="center"/>
            <w:hideMark/>
          </w:tcPr>
          <w:p w14:paraId="12987C5D"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89</w:t>
            </w:r>
          </w:p>
        </w:tc>
        <w:tc>
          <w:tcPr>
            <w:tcW w:w="0" w:type="auto"/>
            <w:noWrap/>
            <w:vAlign w:val="center"/>
            <w:hideMark/>
          </w:tcPr>
          <w:p w14:paraId="7EE7AD16"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18E812C4"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662CA6DA"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A36C9E7"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Jeziorki</w:t>
            </w:r>
          </w:p>
        </w:tc>
        <w:tc>
          <w:tcPr>
            <w:tcW w:w="0" w:type="auto"/>
            <w:noWrap/>
            <w:vAlign w:val="center"/>
            <w:hideMark/>
          </w:tcPr>
          <w:p w14:paraId="72EC5D96"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63</w:t>
            </w:r>
          </w:p>
        </w:tc>
        <w:tc>
          <w:tcPr>
            <w:tcW w:w="0" w:type="auto"/>
            <w:noWrap/>
            <w:vAlign w:val="center"/>
            <w:hideMark/>
          </w:tcPr>
          <w:p w14:paraId="70CF25F2"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55EFA8D4"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1,59</w:t>
            </w:r>
          </w:p>
        </w:tc>
      </w:tr>
      <w:tr w:rsidR="009D1392" w:rsidRPr="009D1392" w14:paraId="431541C1"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A09F13B"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Konary</w:t>
            </w:r>
          </w:p>
        </w:tc>
        <w:tc>
          <w:tcPr>
            <w:tcW w:w="0" w:type="auto"/>
            <w:noWrap/>
            <w:vAlign w:val="center"/>
            <w:hideMark/>
          </w:tcPr>
          <w:p w14:paraId="4A783DD3"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110</w:t>
            </w:r>
          </w:p>
        </w:tc>
        <w:tc>
          <w:tcPr>
            <w:tcW w:w="0" w:type="auto"/>
            <w:noWrap/>
            <w:vAlign w:val="center"/>
            <w:hideMark/>
          </w:tcPr>
          <w:p w14:paraId="01E895E2"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52CAA47D"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393FE1F1"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1885AA3"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Krzyżanki</w:t>
            </w:r>
          </w:p>
        </w:tc>
        <w:tc>
          <w:tcPr>
            <w:tcW w:w="0" w:type="auto"/>
            <w:noWrap/>
            <w:vAlign w:val="center"/>
            <w:hideMark/>
          </w:tcPr>
          <w:p w14:paraId="0709EAAC"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165</w:t>
            </w:r>
          </w:p>
        </w:tc>
        <w:tc>
          <w:tcPr>
            <w:tcW w:w="0" w:type="auto"/>
            <w:noWrap/>
            <w:vAlign w:val="center"/>
            <w:hideMark/>
          </w:tcPr>
          <w:p w14:paraId="227C789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w:t>
            </w:r>
          </w:p>
        </w:tc>
        <w:tc>
          <w:tcPr>
            <w:tcW w:w="0" w:type="auto"/>
            <w:noWrap/>
            <w:vAlign w:val="center"/>
            <w:hideMark/>
          </w:tcPr>
          <w:p w14:paraId="1C2B03DC"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1,21</w:t>
            </w:r>
          </w:p>
        </w:tc>
      </w:tr>
      <w:tr w:rsidR="009D1392" w:rsidRPr="009D1392" w14:paraId="47A5DD0C"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2CBBE47"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Kujawki</w:t>
            </w:r>
          </w:p>
        </w:tc>
        <w:tc>
          <w:tcPr>
            <w:tcW w:w="0" w:type="auto"/>
            <w:noWrap/>
            <w:vAlign w:val="center"/>
            <w:hideMark/>
          </w:tcPr>
          <w:p w14:paraId="3D4FA0EE"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102</w:t>
            </w:r>
          </w:p>
        </w:tc>
        <w:tc>
          <w:tcPr>
            <w:tcW w:w="0" w:type="auto"/>
            <w:noWrap/>
            <w:vAlign w:val="center"/>
            <w:hideMark/>
          </w:tcPr>
          <w:p w14:paraId="32DD9CF5"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7ADB3C51"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0,98</w:t>
            </w:r>
          </w:p>
        </w:tc>
      </w:tr>
      <w:tr w:rsidR="009D1392" w:rsidRPr="009D1392" w14:paraId="31F30FA1"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11DE54F"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lastRenderedPageBreak/>
              <w:t>Laskownica Mała</w:t>
            </w:r>
          </w:p>
        </w:tc>
        <w:tc>
          <w:tcPr>
            <w:tcW w:w="0" w:type="auto"/>
            <w:noWrap/>
            <w:vAlign w:val="center"/>
            <w:hideMark/>
          </w:tcPr>
          <w:p w14:paraId="32F2DA45"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159</w:t>
            </w:r>
          </w:p>
        </w:tc>
        <w:tc>
          <w:tcPr>
            <w:tcW w:w="0" w:type="auto"/>
            <w:noWrap/>
            <w:vAlign w:val="center"/>
            <w:hideMark/>
          </w:tcPr>
          <w:p w14:paraId="29AC695A"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565264D4"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0,63</w:t>
            </w:r>
          </w:p>
        </w:tc>
      </w:tr>
      <w:tr w:rsidR="009D1392" w:rsidRPr="009D1392" w14:paraId="4ADDF9E6"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4AB5B92"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Laskownica Wielka</w:t>
            </w:r>
          </w:p>
        </w:tc>
        <w:tc>
          <w:tcPr>
            <w:tcW w:w="0" w:type="auto"/>
            <w:noWrap/>
            <w:vAlign w:val="center"/>
            <w:hideMark/>
          </w:tcPr>
          <w:p w14:paraId="4CE4BFD6"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169</w:t>
            </w:r>
          </w:p>
        </w:tc>
        <w:tc>
          <w:tcPr>
            <w:tcW w:w="0" w:type="auto"/>
            <w:noWrap/>
            <w:vAlign w:val="center"/>
            <w:hideMark/>
          </w:tcPr>
          <w:p w14:paraId="7EA05FBC"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6985BE2F"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0,59</w:t>
            </w:r>
          </w:p>
        </w:tc>
      </w:tr>
      <w:tr w:rsidR="009D1392" w:rsidRPr="009D1392" w14:paraId="4A428CED"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0C8CAD1"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Lęgniszewo</w:t>
            </w:r>
          </w:p>
        </w:tc>
        <w:tc>
          <w:tcPr>
            <w:tcW w:w="0" w:type="auto"/>
            <w:noWrap/>
            <w:vAlign w:val="center"/>
            <w:hideMark/>
          </w:tcPr>
          <w:p w14:paraId="72197ABB"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117</w:t>
            </w:r>
          </w:p>
        </w:tc>
        <w:tc>
          <w:tcPr>
            <w:tcW w:w="0" w:type="auto"/>
            <w:noWrap/>
            <w:vAlign w:val="center"/>
            <w:hideMark/>
          </w:tcPr>
          <w:p w14:paraId="56864AB9"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78ED7F88"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0,85</w:t>
            </w:r>
          </w:p>
        </w:tc>
      </w:tr>
      <w:tr w:rsidR="009D1392" w:rsidRPr="009D1392" w14:paraId="0280CE91"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6253823"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Morakowo</w:t>
            </w:r>
          </w:p>
        </w:tc>
        <w:tc>
          <w:tcPr>
            <w:tcW w:w="0" w:type="auto"/>
            <w:noWrap/>
            <w:vAlign w:val="center"/>
            <w:hideMark/>
          </w:tcPr>
          <w:p w14:paraId="0CE780F7"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319</w:t>
            </w:r>
          </w:p>
        </w:tc>
        <w:tc>
          <w:tcPr>
            <w:tcW w:w="0" w:type="auto"/>
            <w:noWrap/>
            <w:vAlign w:val="center"/>
            <w:hideMark/>
          </w:tcPr>
          <w:p w14:paraId="284B4D16"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3</w:t>
            </w:r>
          </w:p>
        </w:tc>
        <w:tc>
          <w:tcPr>
            <w:tcW w:w="0" w:type="auto"/>
            <w:noWrap/>
            <w:vAlign w:val="center"/>
            <w:hideMark/>
          </w:tcPr>
          <w:p w14:paraId="6BD91829"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0,94</w:t>
            </w:r>
          </w:p>
        </w:tc>
      </w:tr>
      <w:tr w:rsidR="009D1392" w:rsidRPr="009D1392" w14:paraId="5898211A"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28132EC"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Morakówko</w:t>
            </w:r>
          </w:p>
        </w:tc>
        <w:tc>
          <w:tcPr>
            <w:tcW w:w="0" w:type="auto"/>
            <w:noWrap/>
            <w:vAlign w:val="center"/>
            <w:hideMark/>
          </w:tcPr>
          <w:p w14:paraId="518B3B96"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71</w:t>
            </w:r>
          </w:p>
        </w:tc>
        <w:tc>
          <w:tcPr>
            <w:tcW w:w="0" w:type="auto"/>
            <w:noWrap/>
            <w:vAlign w:val="center"/>
            <w:hideMark/>
          </w:tcPr>
          <w:p w14:paraId="6579CEA5"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3</w:t>
            </w:r>
          </w:p>
        </w:tc>
        <w:tc>
          <w:tcPr>
            <w:tcW w:w="0" w:type="auto"/>
            <w:noWrap/>
            <w:vAlign w:val="center"/>
            <w:hideMark/>
          </w:tcPr>
          <w:p w14:paraId="0CF97207"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4,23</w:t>
            </w:r>
          </w:p>
        </w:tc>
      </w:tr>
      <w:tr w:rsidR="009D1392" w:rsidRPr="009D1392" w14:paraId="4DF64DA3"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F3AC2E0"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Oleszno</w:t>
            </w:r>
          </w:p>
        </w:tc>
        <w:tc>
          <w:tcPr>
            <w:tcW w:w="0" w:type="auto"/>
            <w:noWrap/>
            <w:vAlign w:val="center"/>
            <w:hideMark/>
          </w:tcPr>
          <w:p w14:paraId="6C5302CF"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298</w:t>
            </w:r>
          </w:p>
        </w:tc>
        <w:tc>
          <w:tcPr>
            <w:tcW w:w="0" w:type="auto"/>
            <w:noWrap/>
            <w:vAlign w:val="center"/>
            <w:hideMark/>
          </w:tcPr>
          <w:p w14:paraId="479FAD92"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w:t>
            </w:r>
          </w:p>
        </w:tc>
        <w:tc>
          <w:tcPr>
            <w:tcW w:w="0" w:type="auto"/>
            <w:noWrap/>
            <w:vAlign w:val="center"/>
            <w:hideMark/>
          </w:tcPr>
          <w:p w14:paraId="53D282F2"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0,00</w:t>
            </w:r>
          </w:p>
        </w:tc>
      </w:tr>
      <w:tr w:rsidR="009D1392" w:rsidRPr="009D1392" w14:paraId="47AA912C"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D0D4A3E"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Panigródz</w:t>
            </w:r>
          </w:p>
        </w:tc>
        <w:tc>
          <w:tcPr>
            <w:tcW w:w="0" w:type="auto"/>
            <w:noWrap/>
            <w:vAlign w:val="center"/>
            <w:hideMark/>
          </w:tcPr>
          <w:p w14:paraId="01E6192C"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499</w:t>
            </w:r>
          </w:p>
        </w:tc>
        <w:tc>
          <w:tcPr>
            <w:tcW w:w="0" w:type="auto"/>
            <w:noWrap/>
            <w:vAlign w:val="center"/>
            <w:hideMark/>
          </w:tcPr>
          <w:p w14:paraId="73606F25"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6</w:t>
            </w:r>
          </w:p>
        </w:tc>
        <w:tc>
          <w:tcPr>
            <w:tcW w:w="0" w:type="auto"/>
            <w:noWrap/>
            <w:vAlign w:val="center"/>
            <w:hideMark/>
          </w:tcPr>
          <w:p w14:paraId="5594C731"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1,20</w:t>
            </w:r>
          </w:p>
        </w:tc>
      </w:tr>
      <w:tr w:rsidR="009D1392" w:rsidRPr="009D1392" w14:paraId="30EBCF17"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5900DD0"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Potulin</w:t>
            </w:r>
          </w:p>
        </w:tc>
        <w:tc>
          <w:tcPr>
            <w:tcW w:w="0" w:type="auto"/>
            <w:noWrap/>
            <w:vAlign w:val="center"/>
            <w:hideMark/>
          </w:tcPr>
          <w:p w14:paraId="326ED3AF"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244</w:t>
            </w:r>
          </w:p>
        </w:tc>
        <w:tc>
          <w:tcPr>
            <w:tcW w:w="0" w:type="auto"/>
            <w:noWrap/>
            <w:vAlign w:val="center"/>
            <w:hideMark/>
          </w:tcPr>
          <w:p w14:paraId="60BBA26F"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19536F91"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0,41</w:t>
            </w:r>
          </w:p>
        </w:tc>
      </w:tr>
      <w:tr w:rsidR="009D1392" w:rsidRPr="009D1392" w14:paraId="134506B6"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1746EC9"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Rybowo</w:t>
            </w:r>
          </w:p>
        </w:tc>
        <w:tc>
          <w:tcPr>
            <w:tcW w:w="0" w:type="auto"/>
            <w:noWrap/>
            <w:vAlign w:val="center"/>
            <w:hideMark/>
          </w:tcPr>
          <w:p w14:paraId="4ACAEF28"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320</w:t>
            </w:r>
          </w:p>
        </w:tc>
        <w:tc>
          <w:tcPr>
            <w:tcW w:w="0" w:type="auto"/>
            <w:noWrap/>
            <w:vAlign w:val="center"/>
            <w:hideMark/>
          </w:tcPr>
          <w:p w14:paraId="6645BF13"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3</w:t>
            </w:r>
          </w:p>
        </w:tc>
        <w:tc>
          <w:tcPr>
            <w:tcW w:w="0" w:type="auto"/>
            <w:noWrap/>
            <w:vAlign w:val="center"/>
            <w:hideMark/>
          </w:tcPr>
          <w:p w14:paraId="1CC02B2C"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0,94</w:t>
            </w:r>
          </w:p>
        </w:tc>
      </w:tr>
      <w:tr w:rsidR="009D1392" w:rsidRPr="009D1392" w14:paraId="412713D9"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A1F31C8"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Smogulec</w:t>
            </w:r>
          </w:p>
        </w:tc>
        <w:tc>
          <w:tcPr>
            <w:tcW w:w="0" w:type="auto"/>
            <w:noWrap/>
            <w:vAlign w:val="center"/>
            <w:hideMark/>
          </w:tcPr>
          <w:p w14:paraId="79C5B24D"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383</w:t>
            </w:r>
          </w:p>
        </w:tc>
        <w:tc>
          <w:tcPr>
            <w:tcW w:w="0" w:type="auto"/>
            <w:noWrap/>
            <w:vAlign w:val="center"/>
            <w:hideMark/>
          </w:tcPr>
          <w:p w14:paraId="30561C59"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2</w:t>
            </w:r>
          </w:p>
        </w:tc>
        <w:tc>
          <w:tcPr>
            <w:tcW w:w="0" w:type="auto"/>
            <w:noWrap/>
            <w:vAlign w:val="center"/>
            <w:hideMark/>
          </w:tcPr>
          <w:p w14:paraId="728A5D38"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0,52</w:t>
            </w:r>
          </w:p>
        </w:tc>
      </w:tr>
      <w:tr w:rsidR="009D1392" w:rsidRPr="009D1392" w14:paraId="74384AB4" w14:textId="77777777" w:rsidTr="009D13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33131E5"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Tomczyce</w:t>
            </w:r>
          </w:p>
        </w:tc>
        <w:tc>
          <w:tcPr>
            <w:tcW w:w="0" w:type="auto"/>
            <w:noWrap/>
            <w:vAlign w:val="center"/>
            <w:hideMark/>
          </w:tcPr>
          <w:p w14:paraId="6153CB4C"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177</w:t>
            </w:r>
          </w:p>
        </w:tc>
        <w:tc>
          <w:tcPr>
            <w:tcW w:w="0" w:type="auto"/>
            <w:noWrap/>
            <w:vAlign w:val="center"/>
            <w:hideMark/>
          </w:tcPr>
          <w:p w14:paraId="66AB09C9"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1</w:t>
            </w:r>
          </w:p>
        </w:tc>
        <w:tc>
          <w:tcPr>
            <w:tcW w:w="0" w:type="auto"/>
            <w:noWrap/>
            <w:vAlign w:val="center"/>
            <w:hideMark/>
          </w:tcPr>
          <w:p w14:paraId="4AA3426E" w14:textId="77777777" w:rsidR="009D1392" w:rsidRPr="009D1392" w:rsidRDefault="009D1392" w:rsidP="009D13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9D1392">
              <w:rPr>
                <w:rFonts w:ascii="Arial" w:eastAsia="Times New Roman" w:hAnsi="Arial" w:cs="Arial"/>
                <w:sz w:val="20"/>
                <w:szCs w:val="20"/>
                <w:lang w:eastAsia="pl-PL"/>
              </w:rPr>
              <w:t>0,56</w:t>
            </w:r>
          </w:p>
        </w:tc>
      </w:tr>
      <w:tr w:rsidR="009D1392" w:rsidRPr="009D1392" w14:paraId="65DD3C8E" w14:textId="77777777" w:rsidTr="009D139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2E96C5F1" w14:textId="77777777" w:rsidR="009D1392" w:rsidRPr="009D1392" w:rsidRDefault="009D1392" w:rsidP="009D1392">
            <w:pPr>
              <w:jc w:val="cente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GMINA</w:t>
            </w:r>
          </w:p>
        </w:tc>
        <w:tc>
          <w:tcPr>
            <w:tcW w:w="0" w:type="auto"/>
            <w:noWrap/>
            <w:vAlign w:val="center"/>
            <w:hideMark/>
          </w:tcPr>
          <w:p w14:paraId="69346D6A"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9D1392">
              <w:rPr>
                <w:rFonts w:ascii="Arial" w:eastAsia="Times New Roman" w:hAnsi="Arial" w:cs="Arial"/>
                <w:b/>
                <w:sz w:val="20"/>
                <w:szCs w:val="20"/>
                <w:lang w:eastAsia="pl-PL"/>
              </w:rPr>
              <w:t>8312</w:t>
            </w:r>
          </w:p>
        </w:tc>
        <w:tc>
          <w:tcPr>
            <w:tcW w:w="0" w:type="auto"/>
            <w:noWrap/>
            <w:vAlign w:val="center"/>
            <w:hideMark/>
          </w:tcPr>
          <w:p w14:paraId="1B56648F"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9D1392">
              <w:rPr>
                <w:rFonts w:ascii="Arial" w:eastAsia="Times New Roman" w:hAnsi="Arial" w:cs="Arial"/>
                <w:b/>
                <w:sz w:val="20"/>
                <w:szCs w:val="20"/>
                <w:lang w:eastAsia="pl-PL"/>
              </w:rPr>
              <w:t>52</w:t>
            </w:r>
          </w:p>
        </w:tc>
        <w:tc>
          <w:tcPr>
            <w:tcW w:w="0" w:type="auto"/>
            <w:noWrap/>
            <w:vAlign w:val="center"/>
            <w:hideMark/>
          </w:tcPr>
          <w:p w14:paraId="5C5C8EC0" w14:textId="77777777" w:rsidR="009D1392" w:rsidRPr="009D1392" w:rsidRDefault="009D1392" w:rsidP="009D13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9D1392">
              <w:rPr>
                <w:rFonts w:ascii="Arial" w:eastAsia="Times New Roman" w:hAnsi="Arial" w:cs="Arial"/>
                <w:b/>
                <w:sz w:val="20"/>
                <w:szCs w:val="20"/>
                <w:lang w:eastAsia="pl-PL"/>
              </w:rPr>
              <w:t>0,63</w:t>
            </w:r>
          </w:p>
        </w:tc>
      </w:tr>
    </w:tbl>
    <w:p w14:paraId="7369077F" w14:textId="08598FB1" w:rsidR="009D1392" w:rsidRPr="009D1392" w:rsidRDefault="009D1392" w:rsidP="009D1392">
      <w:pPr>
        <w:spacing w:line="360" w:lineRule="auto"/>
        <w:jc w:val="center"/>
        <w:rPr>
          <w:rFonts w:ascii="Arial" w:hAnsi="Arial" w:cs="Arial"/>
          <w:i/>
          <w:sz w:val="18"/>
        </w:rPr>
      </w:pPr>
      <w:r w:rsidRPr="009D1392">
        <w:rPr>
          <w:rFonts w:ascii="Arial" w:hAnsi="Arial" w:cs="Arial"/>
          <w:i/>
          <w:sz w:val="18"/>
        </w:rPr>
        <w:t>Źródło: Urząd Miasta i Gminy Gołańcz</w:t>
      </w:r>
      <w:r w:rsidR="003C7BB3">
        <w:rPr>
          <w:rFonts w:ascii="Arial" w:hAnsi="Arial" w:cs="Arial"/>
          <w:i/>
          <w:sz w:val="18"/>
        </w:rPr>
        <w:t>, 2016</w:t>
      </w:r>
    </w:p>
    <w:p w14:paraId="1F519344" w14:textId="5EB593A1" w:rsidR="00D90641" w:rsidRDefault="00BB76BE" w:rsidP="00D90641">
      <w:pPr>
        <w:spacing w:line="360" w:lineRule="auto"/>
        <w:ind w:firstLine="708"/>
        <w:jc w:val="both"/>
        <w:rPr>
          <w:rFonts w:ascii="Arial" w:hAnsi="Arial" w:cs="Arial"/>
          <w:sz w:val="24"/>
        </w:rPr>
      </w:pPr>
      <w:r>
        <w:rPr>
          <w:rFonts w:ascii="Arial" w:hAnsi="Arial" w:cs="Arial"/>
          <w:sz w:val="24"/>
        </w:rPr>
        <w:t>Mieszkańcy Gminy najczęściej zrzeszają się w spółdzielniach producentów, spółdzielniach mieszkanio</w:t>
      </w:r>
      <w:r w:rsidR="00D90641">
        <w:rPr>
          <w:rFonts w:ascii="Arial" w:hAnsi="Arial" w:cs="Arial"/>
          <w:sz w:val="24"/>
        </w:rPr>
        <w:t xml:space="preserve">wych oraz w kółkach rolniczych. </w:t>
      </w:r>
      <w:r w:rsidR="000A2234">
        <w:rPr>
          <w:rFonts w:ascii="Arial" w:hAnsi="Arial" w:cs="Arial"/>
          <w:sz w:val="24"/>
        </w:rPr>
        <w:t>Według pracowników Urzędu Miasta i Gminy s</w:t>
      </w:r>
      <w:r w:rsidR="00D90641">
        <w:rPr>
          <w:rFonts w:ascii="Arial" w:hAnsi="Arial" w:cs="Arial"/>
          <w:sz w:val="24"/>
        </w:rPr>
        <w:t xml:space="preserve">połeczność lokalna w poszczególnych jednostkach </w:t>
      </w:r>
      <w:r w:rsidR="003C7BB3">
        <w:rPr>
          <w:rFonts w:ascii="Arial" w:hAnsi="Arial" w:cs="Arial"/>
          <w:sz w:val="24"/>
        </w:rPr>
        <w:t xml:space="preserve">analitycznych </w:t>
      </w:r>
      <w:r w:rsidR="00D90641">
        <w:rPr>
          <w:rFonts w:ascii="Arial" w:hAnsi="Arial" w:cs="Arial"/>
          <w:sz w:val="24"/>
        </w:rPr>
        <w:t xml:space="preserve">jest silnie związana ze swoim miejscem zamieszkania, lecz nie zawsze wykazuje zaangażowanie </w:t>
      </w:r>
      <w:r w:rsidR="000A2234">
        <w:rPr>
          <w:rFonts w:ascii="Arial" w:hAnsi="Arial" w:cs="Arial"/>
          <w:sz w:val="24"/>
        </w:rPr>
        <w:t>w działaniach na rzecz swojego sołectwa. W tych jednostkach</w:t>
      </w:r>
      <w:r w:rsidR="003C7BB3">
        <w:rPr>
          <w:rFonts w:ascii="Arial" w:hAnsi="Arial" w:cs="Arial"/>
          <w:sz w:val="24"/>
        </w:rPr>
        <w:t xml:space="preserve"> analitycznych</w:t>
      </w:r>
      <w:r w:rsidR="000A2234">
        <w:rPr>
          <w:rFonts w:ascii="Arial" w:hAnsi="Arial" w:cs="Arial"/>
          <w:sz w:val="24"/>
        </w:rPr>
        <w:t>, w których mieszkańcy wykazują się dużą aktywnością społeczną równie chętnie w działaniach na rzecz wsi udzielają się dzieci i młodzież. Słabo lub przeciętnie układa się współpraca różnych podmiotów i organizacji, zarówno pomiędzy tymi zlokalizowanymi w danej jednostce</w:t>
      </w:r>
      <w:r w:rsidR="003C7BB3">
        <w:rPr>
          <w:rFonts w:ascii="Arial" w:hAnsi="Arial" w:cs="Arial"/>
          <w:sz w:val="24"/>
        </w:rPr>
        <w:t xml:space="preserve"> analitycznej</w:t>
      </w:r>
      <w:r w:rsidR="000A2234">
        <w:rPr>
          <w:rFonts w:ascii="Arial" w:hAnsi="Arial" w:cs="Arial"/>
          <w:sz w:val="24"/>
        </w:rPr>
        <w:t xml:space="preserve">, jak i </w:t>
      </w:r>
      <w:r w:rsidR="00C23CC5">
        <w:rPr>
          <w:rFonts w:ascii="Arial" w:hAnsi="Arial" w:cs="Arial"/>
          <w:sz w:val="24"/>
        </w:rPr>
        <w:t xml:space="preserve">z tymi spoza sołectwa. </w:t>
      </w:r>
      <w:r w:rsidR="000A2234">
        <w:rPr>
          <w:rFonts w:ascii="Arial" w:hAnsi="Arial" w:cs="Arial"/>
          <w:sz w:val="24"/>
        </w:rPr>
        <w:t xml:space="preserve"> </w:t>
      </w:r>
    </w:p>
    <w:p w14:paraId="178B628F" w14:textId="33FD81CE" w:rsidR="00C23CC5" w:rsidRPr="00C23CC5" w:rsidRDefault="00C23CC5" w:rsidP="00C23CC5">
      <w:pPr>
        <w:pStyle w:val="Legenda"/>
        <w:jc w:val="center"/>
        <w:rPr>
          <w:rFonts w:ascii="Arial" w:hAnsi="Arial" w:cs="Arial"/>
          <w:color w:val="auto"/>
          <w:sz w:val="24"/>
        </w:rPr>
      </w:pPr>
      <w:bookmarkStart w:id="37" w:name="_Toc499297268"/>
      <w:r w:rsidRPr="00C23CC5">
        <w:rPr>
          <w:rFonts w:ascii="Arial" w:hAnsi="Arial" w:cs="Arial"/>
          <w:color w:val="auto"/>
        </w:rPr>
        <w:t xml:space="preserve">Tabela </w:t>
      </w:r>
      <w:r w:rsidRPr="00C23CC5">
        <w:rPr>
          <w:rFonts w:ascii="Arial" w:hAnsi="Arial" w:cs="Arial"/>
          <w:color w:val="auto"/>
        </w:rPr>
        <w:fldChar w:fldCharType="begin"/>
      </w:r>
      <w:r w:rsidRPr="00C23CC5">
        <w:rPr>
          <w:rFonts w:ascii="Arial" w:hAnsi="Arial" w:cs="Arial"/>
          <w:color w:val="auto"/>
        </w:rPr>
        <w:instrText xml:space="preserve"> SEQ Tabela \* ARABIC </w:instrText>
      </w:r>
      <w:r w:rsidRPr="00C23CC5">
        <w:rPr>
          <w:rFonts w:ascii="Arial" w:hAnsi="Arial" w:cs="Arial"/>
          <w:color w:val="auto"/>
        </w:rPr>
        <w:fldChar w:fldCharType="separate"/>
      </w:r>
      <w:r w:rsidR="00E378EF">
        <w:rPr>
          <w:rFonts w:ascii="Arial" w:hAnsi="Arial" w:cs="Arial"/>
          <w:noProof/>
          <w:color w:val="auto"/>
        </w:rPr>
        <w:t>19</w:t>
      </w:r>
      <w:r w:rsidRPr="00C23CC5">
        <w:rPr>
          <w:rFonts w:ascii="Arial" w:hAnsi="Arial" w:cs="Arial"/>
          <w:color w:val="auto"/>
        </w:rPr>
        <w:fldChar w:fldCharType="end"/>
      </w:r>
      <w:r w:rsidRPr="00C23CC5">
        <w:rPr>
          <w:rFonts w:ascii="Arial" w:hAnsi="Arial" w:cs="Arial"/>
          <w:color w:val="auto"/>
        </w:rPr>
        <w:t>: Zaangażowanie mieszkańców i współdziałanie różnych organizacji na rzecz danej jednostki analitycznej</w:t>
      </w:r>
      <w:bookmarkEnd w:id="37"/>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07"/>
      </w:tblGrid>
      <w:tr w:rsidR="00B66E72" w:rsidRPr="009D1392" w14:paraId="428D62C3" w14:textId="77777777" w:rsidTr="00B66E72">
        <w:trPr>
          <w:cnfStyle w:val="100000000000" w:firstRow="1" w:lastRow="0" w:firstColumn="0" w:lastColumn="0" w:oddVBand="0" w:evenVBand="0" w:oddHBand="0"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left w:val="none" w:sz="0" w:space="0" w:color="auto"/>
              <w:right w:val="none" w:sz="0" w:space="0" w:color="auto"/>
            </w:tcBorders>
            <w:vAlign w:val="center"/>
            <w:hideMark/>
          </w:tcPr>
          <w:p w14:paraId="5950CD08"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Jednostka analityczna</w:t>
            </w:r>
          </w:p>
        </w:tc>
        <w:tc>
          <w:tcPr>
            <w:tcW w:w="7507" w:type="dxa"/>
            <w:vMerge w:val="restart"/>
            <w:tcBorders>
              <w:top w:val="none" w:sz="0" w:space="0" w:color="auto"/>
              <w:left w:val="none" w:sz="0" w:space="0" w:color="auto"/>
              <w:right w:val="none" w:sz="0" w:space="0" w:color="auto"/>
            </w:tcBorders>
            <w:noWrap/>
            <w:vAlign w:val="center"/>
          </w:tcPr>
          <w:p w14:paraId="0BD697E2" w14:textId="3532081F" w:rsidR="003D6ADA" w:rsidRPr="009D1392" w:rsidRDefault="00B66E72" w:rsidP="00B66E7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Pr>
                <w:rFonts w:ascii="Arial" w:eastAsia="Times New Roman" w:hAnsi="Arial" w:cs="Arial"/>
                <w:color w:val="auto"/>
                <w:sz w:val="20"/>
                <w:szCs w:val="20"/>
                <w:lang w:eastAsia="pl-PL"/>
              </w:rPr>
              <w:t>Zaangażowanie mieszkańców i współdziałanie różnych organizacji na rzecz dobra jednostki</w:t>
            </w:r>
            <w:r w:rsidR="003C7BB3">
              <w:rPr>
                <w:rFonts w:ascii="Arial" w:eastAsia="Times New Roman" w:hAnsi="Arial" w:cs="Arial"/>
                <w:color w:val="auto"/>
                <w:sz w:val="20"/>
                <w:szCs w:val="20"/>
                <w:lang w:eastAsia="pl-PL"/>
              </w:rPr>
              <w:t xml:space="preserve"> analitycznej </w:t>
            </w:r>
          </w:p>
        </w:tc>
      </w:tr>
      <w:tr w:rsidR="00B66E72" w:rsidRPr="009D1392" w14:paraId="5DB2EFED" w14:textId="77777777" w:rsidTr="00B66E72">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555" w:type="dxa"/>
            <w:vMerge/>
            <w:tcBorders>
              <w:left w:val="none" w:sz="0" w:space="0" w:color="auto"/>
            </w:tcBorders>
            <w:vAlign w:val="center"/>
            <w:hideMark/>
          </w:tcPr>
          <w:p w14:paraId="4512AC61" w14:textId="77777777" w:rsidR="003D6ADA" w:rsidRPr="009D1392" w:rsidRDefault="003D6ADA" w:rsidP="00B66E72">
            <w:pPr>
              <w:rPr>
                <w:rFonts w:ascii="Arial" w:eastAsia="Times New Roman" w:hAnsi="Arial" w:cs="Arial"/>
                <w:color w:val="auto"/>
                <w:sz w:val="20"/>
                <w:szCs w:val="20"/>
                <w:lang w:eastAsia="pl-PL"/>
              </w:rPr>
            </w:pPr>
          </w:p>
        </w:tc>
        <w:tc>
          <w:tcPr>
            <w:tcW w:w="7507" w:type="dxa"/>
            <w:vMerge/>
            <w:vAlign w:val="center"/>
          </w:tcPr>
          <w:p w14:paraId="786BE166" w14:textId="77777777" w:rsidR="003D6ADA" w:rsidRPr="009D1392" w:rsidRDefault="003D6ADA" w:rsidP="00B66E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r>
      <w:tr w:rsidR="00B66E72" w:rsidRPr="009D1392" w14:paraId="5F66F85B"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34AB4A43" w14:textId="77777777" w:rsidR="003D6ADA" w:rsidRPr="009D1392" w:rsidRDefault="00B66E72" w:rsidP="00B66E72">
            <w:pPr>
              <w:rPr>
                <w:rFonts w:ascii="Arial" w:eastAsia="Times New Roman" w:hAnsi="Arial" w:cs="Arial"/>
                <w:color w:val="auto"/>
                <w:sz w:val="20"/>
                <w:szCs w:val="20"/>
                <w:lang w:eastAsia="pl-PL"/>
              </w:rPr>
            </w:pPr>
            <w:r>
              <w:rPr>
                <w:rFonts w:ascii="Arial" w:eastAsia="Times New Roman" w:hAnsi="Arial" w:cs="Arial"/>
                <w:color w:val="auto"/>
                <w:sz w:val="20"/>
                <w:szCs w:val="20"/>
                <w:lang w:eastAsia="pl-PL"/>
              </w:rPr>
              <w:t>Gołańcz</w:t>
            </w:r>
            <w:r w:rsidR="00007BB1">
              <w:rPr>
                <w:rStyle w:val="Odwoanieprzypisudolnego"/>
                <w:rFonts w:ascii="Arial" w:eastAsia="Times New Roman" w:hAnsi="Arial" w:cs="Arial"/>
                <w:color w:val="auto"/>
                <w:sz w:val="20"/>
                <w:szCs w:val="20"/>
                <w:lang w:eastAsia="pl-PL"/>
              </w:rPr>
              <w:footnoteReference w:id="4"/>
            </w:r>
            <w:r>
              <w:rPr>
                <w:rFonts w:ascii="Arial" w:eastAsia="Times New Roman" w:hAnsi="Arial" w:cs="Arial"/>
                <w:color w:val="auto"/>
                <w:sz w:val="20"/>
                <w:szCs w:val="20"/>
                <w:lang w:eastAsia="pl-PL"/>
              </w:rPr>
              <w:t xml:space="preserve"> </w:t>
            </w:r>
          </w:p>
        </w:tc>
        <w:tc>
          <w:tcPr>
            <w:tcW w:w="7507" w:type="dxa"/>
            <w:noWrap/>
            <w:vAlign w:val="center"/>
          </w:tcPr>
          <w:p w14:paraId="2A4CCD26" w14:textId="77777777" w:rsidR="003D6ADA" w:rsidRPr="009D1392" w:rsidRDefault="00B66E72" w:rsidP="00B66E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silnie związani z miastem i aktywnie angażują się w działania prowadzone na jego terenie oraz chętnie uczestniczą w różnych grupach i klubach. Niedostateczna koordynacja i współudział podmiotów i organizacji pozarządowych w działaniach na rzecz miasta. </w:t>
            </w:r>
          </w:p>
        </w:tc>
      </w:tr>
      <w:tr w:rsidR="00B66E72" w:rsidRPr="009D1392" w14:paraId="21ECD992"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0C5294D3"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Bogdanowo</w:t>
            </w:r>
          </w:p>
        </w:tc>
        <w:tc>
          <w:tcPr>
            <w:tcW w:w="7507" w:type="dxa"/>
            <w:noWrap/>
            <w:vAlign w:val="center"/>
          </w:tcPr>
          <w:p w14:paraId="57242D5B" w14:textId="1D3C9D08" w:rsidR="003D6ADA" w:rsidRPr="009D1392" w:rsidRDefault="00B66E72" w:rsidP="00B66E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 xml:space="preserve">jest bardzo słaba. Na terenie jednostki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nie działają organizacje pozarządowe.</w:t>
            </w:r>
            <w:r w:rsidR="005349F9">
              <w:rPr>
                <w:rFonts w:ascii="Arial" w:eastAsia="Times New Roman" w:hAnsi="Arial" w:cs="Arial"/>
                <w:sz w:val="20"/>
                <w:szCs w:val="20"/>
                <w:lang w:eastAsia="pl-PL"/>
              </w:rPr>
              <w:t xml:space="preserve"> </w:t>
            </w:r>
          </w:p>
        </w:tc>
      </w:tr>
      <w:tr w:rsidR="00B66E72" w:rsidRPr="009D1392" w14:paraId="3D167307"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166383E4"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lastRenderedPageBreak/>
              <w:t>Brdowo</w:t>
            </w:r>
          </w:p>
        </w:tc>
        <w:tc>
          <w:tcPr>
            <w:tcW w:w="7507" w:type="dxa"/>
            <w:noWrap/>
            <w:vAlign w:val="center"/>
          </w:tcPr>
          <w:p w14:paraId="02C7911B" w14:textId="695DCB8C" w:rsidR="003D6ADA" w:rsidRPr="009D1392" w:rsidRDefault="00B66E72" w:rsidP="00B66E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są związani ze swoją wsią, ale rzadko angażują się w działaniach na rzecz wsi. Aktywność społeczno – kulturalna dzieci i młodzieży w jednostce</w:t>
            </w:r>
            <w:r w:rsidR="003C7BB3">
              <w:rPr>
                <w:rFonts w:ascii="Arial" w:eastAsia="Times New Roman" w:hAnsi="Arial" w:cs="Arial"/>
                <w:sz w:val="20"/>
                <w:szCs w:val="20"/>
                <w:lang w:eastAsia="pl-PL"/>
              </w:rPr>
              <w:t xml:space="preserve"> analitycznej</w:t>
            </w:r>
            <w:r>
              <w:rPr>
                <w:rFonts w:ascii="Arial" w:eastAsia="Times New Roman" w:hAnsi="Arial" w:cs="Arial"/>
                <w:sz w:val="20"/>
                <w:szCs w:val="20"/>
                <w:lang w:eastAsia="pl-PL"/>
              </w:rPr>
              <w:t xml:space="preserve"> jest bardzo słaba. Na terenie jednostki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nie działają organizacje pozarządowe.</w:t>
            </w:r>
          </w:p>
        </w:tc>
      </w:tr>
      <w:tr w:rsidR="00B66E72" w:rsidRPr="009D1392" w14:paraId="64A80B92"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2147B28E"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Buszewo</w:t>
            </w:r>
          </w:p>
        </w:tc>
        <w:tc>
          <w:tcPr>
            <w:tcW w:w="7507" w:type="dxa"/>
            <w:noWrap/>
            <w:vAlign w:val="center"/>
          </w:tcPr>
          <w:p w14:paraId="5699C85A" w14:textId="34A098B6" w:rsidR="003D6ADA" w:rsidRPr="009D1392" w:rsidRDefault="00B66E72" w:rsidP="00B66E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wsi, w tym dzieci i młodzież są bardzo zaangażowani w rozwój wsi </w:t>
            </w:r>
            <w:r w:rsidR="003C7BB3">
              <w:rPr>
                <w:rFonts w:ascii="Arial" w:eastAsia="Times New Roman" w:hAnsi="Arial" w:cs="Arial"/>
                <w:sz w:val="20"/>
                <w:szCs w:val="20"/>
                <w:lang w:eastAsia="pl-PL"/>
              </w:rPr>
              <w:br/>
            </w:r>
            <w:r>
              <w:rPr>
                <w:rFonts w:ascii="Arial" w:eastAsia="Times New Roman" w:hAnsi="Arial" w:cs="Arial"/>
                <w:sz w:val="20"/>
                <w:szCs w:val="20"/>
                <w:lang w:eastAsia="pl-PL"/>
              </w:rPr>
              <w:t>i działania na jej rzecz</w:t>
            </w:r>
            <w:r w:rsidR="005349F9">
              <w:rPr>
                <w:rFonts w:ascii="Arial" w:eastAsia="Times New Roman" w:hAnsi="Arial" w:cs="Arial"/>
                <w:sz w:val="20"/>
                <w:szCs w:val="20"/>
                <w:lang w:eastAsia="pl-PL"/>
              </w:rPr>
              <w:t xml:space="preserve">. Na terenie jednostki </w:t>
            </w:r>
            <w:r w:rsidR="003C7BB3">
              <w:rPr>
                <w:rFonts w:ascii="Arial" w:eastAsia="Times New Roman" w:hAnsi="Arial" w:cs="Arial"/>
                <w:sz w:val="20"/>
                <w:szCs w:val="20"/>
                <w:lang w:eastAsia="pl-PL"/>
              </w:rPr>
              <w:t xml:space="preserve">analitycznej </w:t>
            </w:r>
            <w:r w:rsidR="005349F9">
              <w:rPr>
                <w:rFonts w:ascii="Arial" w:eastAsia="Times New Roman" w:hAnsi="Arial" w:cs="Arial"/>
                <w:sz w:val="20"/>
                <w:szCs w:val="20"/>
                <w:lang w:eastAsia="pl-PL"/>
              </w:rPr>
              <w:t>nie działają organizacje pozarządowe.</w:t>
            </w:r>
          </w:p>
        </w:tc>
      </w:tr>
      <w:tr w:rsidR="00B66E72" w:rsidRPr="009D1392" w14:paraId="0119BF90"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1DD0C8F1"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Chawłodno</w:t>
            </w:r>
          </w:p>
        </w:tc>
        <w:tc>
          <w:tcPr>
            <w:tcW w:w="7507" w:type="dxa"/>
            <w:noWrap/>
            <w:vAlign w:val="center"/>
          </w:tcPr>
          <w:p w14:paraId="6DB9846A" w14:textId="2DC6B28A" w:rsidR="003D6ADA" w:rsidRPr="009D1392" w:rsidRDefault="005349F9" w:rsidP="00B66E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r w:rsidR="00B66E72" w:rsidRPr="009D1392" w14:paraId="6CDEADBE"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53D69DE6"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Chojna</w:t>
            </w:r>
          </w:p>
        </w:tc>
        <w:tc>
          <w:tcPr>
            <w:tcW w:w="7507" w:type="dxa"/>
            <w:noWrap/>
            <w:vAlign w:val="center"/>
          </w:tcPr>
          <w:p w14:paraId="6B746F4C" w14:textId="01986E51" w:rsidR="003D6ADA" w:rsidRPr="009D1392" w:rsidRDefault="00D90641" w:rsidP="00B66E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są związani ze swoją wsią, ale rzadko angażują się w działaniach na rzecz wsi. Aktywność społeczno – kulturalna dzieci i młodzieży w jednostce</w:t>
            </w:r>
            <w:r w:rsidR="003C7BB3">
              <w:rPr>
                <w:rFonts w:ascii="Arial" w:eastAsia="Times New Roman" w:hAnsi="Arial" w:cs="Arial"/>
                <w:sz w:val="20"/>
                <w:szCs w:val="20"/>
                <w:lang w:eastAsia="pl-PL"/>
              </w:rPr>
              <w:t xml:space="preserve"> analitycznej</w:t>
            </w:r>
            <w:r>
              <w:rPr>
                <w:rFonts w:ascii="Arial" w:eastAsia="Times New Roman" w:hAnsi="Arial" w:cs="Arial"/>
                <w:sz w:val="20"/>
                <w:szCs w:val="20"/>
                <w:lang w:eastAsia="pl-PL"/>
              </w:rPr>
              <w:t xml:space="preserve"> jest bardzo słaba. Na terenie jednostki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nie działają organizacje pozarządowe.</w:t>
            </w:r>
          </w:p>
        </w:tc>
      </w:tr>
      <w:tr w:rsidR="00B66E72" w:rsidRPr="009D1392" w14:paraId="304718C8"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35BC4B09" w14:textId="77777777" w:rsidR="003D6ADA" w:rsidRPr="009D1392" w:rsidRDefault="003D6ADA" w:rsidP="00B66E72">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Czerlin</w:t>
            </w:r>
          </w:p>
        </w:tc>
        <w:tc>
          <w:tcPr>
            <w:tcW w:w="7507" w:type="dxa"/>
            <w:noWrap/>
            <w:vAlign w:val="center"/>
          </w:tcPr>
          <w:p w14:paraId="1397593C" w14:textId="2265EF08" w:rsidR="003D6ADA" w:rsidRPr="009D1392" w:rsidRDefault="005349F9" w:rsidP="00B66E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wsi, w tym dzieci i młodzież są bardzo zaangażowani w rozwój wsi </w:t>
            </w:r>
            <w:r w:rsidR="003C7BB3">
              <w:rPr>
                <w:rFonts w:ascii="Arial" w:eastAsia="Times New Roman" w:hAnsi="Arial" w:cs="Arial"/>
                <w:sz w:val="20"/>
                <w:szCs w:val="20"/>
                <w:lang w:eastAsia="pl-PL"/>
              </w:rPr>
              <w:br/>
            </w:r>
            <w:r>
              <w:rPr>
                <w:rFonts w:ascii="Arial" w:eastAsia="Times New Roman" w:hAnsi="Arial" w:cs="Arial"/>
                <w:sz w:val="20"/>
                <w:szCs w:val="20"/>
                <w:lang w:eastAsia="pl-PL"/>
              </w:rPr>
              <w:t xml:space="preserve">i działania na jej rzecz. Współpraca między podmiotami i organizacjami pozarządowymi układa się przeciętnie. </w:t>
            </w:r>
          </w:p>
        </w:tc>
      </w:tr>
      <w:tr w:rsidR="005349F9" w:rsidRPr="009D1392" w14:paraId="66CA6D0C"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328E7D29"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Czesławice</w:t>
            </w:r>
          </w:p>
        </w:tc>
        <w:tc>
          <w:tcPr>
            <w:tcW w:w="7507" w:type="dxa"/>
            <w:noWrap/>
            <w:vAlign w:val="center"/>
          </w:tcPr>
          <w:p w14:paraId="1F6452D5" w14:textId="2DAAC5ED" w:rsidR="005349F9" w:rsidRPr="009D1392" w:rsidRDefault="005349F9"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wsi, w tym dzieci i młodzież są bardzo zaangażowani w rozwój wsi </w:t>
            </w:r>
            <w:r w:rsidR="003C7BB3">
              <w:rPr>
                <w:rFonts w:ascii="Arial" w:eastAsia="Times New Roman" w:hAnsi="Arial" w:cs="Arial"/>
                <w:sz w:val="20"/>
                <w:szCs w:val="20"/>
                <w:lang w:eastAsia="pl-PL"/>
              </w:rPr>
              <w:br/>
            </w:r>
            <w:r>
              <w:rPr>
                <w:rFonts w:ascii="Arial" w:eastAsia="Times New Roman" w:hAnsi="Arial" w:cs="Arial"/>
                <w:sz w:val="20"/>
                <w:szCs w:val="20"/>
                <w:lang w:eastAsia="pl-PL"/>
              </w:rPr>
              <w:t xml:space="preserve">i działania na jej rzecz. Niedostateczna koordynacja i współudział podmiotów </w:t>
            </w:r>
            <w:r w:rsidR="003C7BB3">
              <w:rPr>
                <w:rFonts w:ascii="Arial" w:eastAsia="Times New Roman" w:hAnsi="Arial" w:cs="Arial"/>
                <w:sz w:val="20"/>
                <w:szCs w:val="20"/>
                <w:lang w:eastAsia="pl-PL"/>
              </w:rPr>
              <w:br/>
            </w:r>
            <w:r>
              <w:rPr>
                <w:rFonts w:ascii="Arial" w:eastAsia="Times New Roman" w:hAnsi="Arial" w:cs="Arial"/>
                <w:sz w:val="20"/>
                <w:szCs w:val="20"/>
                <w:lang w:eastAsia="pl-PL"/>
              </w:rPr>
              <w:t xml:space="preserve">i organizacji pozarządowych w działaniach na rzecz wsi. </w:t>
            </w:r>
          </w:p>
        </w:tc>
      </w:tr>
      <w:tr w:rsidR="005349F9" w:rsidRPr="009D1392" w14:paraId="633EEB4E"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7EC663FC"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Czeszewo</w:t>
            </w:r>
          </w:p>
        </w:tc>
        <w:tc>
          <w:tcPr>
            <w:tcW w:w="7507" w:type="dxa"/>
            <w:noWrap/>
            <w:vAlign w:val="center"/>
          </w:tcPr>
          <w:p w14:paraId="1BF6B9B4" w14:textId="77777777" w:rsidR="005349F9" w:rsidRPr="009D1392" w:rsidRDefault="005349F9" w:rsidP="005349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Współpraca między podmiotami i organizacjami pozarządowymi układa się przeciętnie.</w:t>
            </w:r>
          </w:p>
        </w:tc>
      </w:tr>
      <w:tr w:rsidR="005349F9" w:rsidRPr="009D1392" w14:paraId="18668E90"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7FD60306"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Grabowo</w:t>
            </w:r>
          </w:p>
        </w:tc>
        <w:tc>
          <w:tcPr>
            <w:tcW w:w="7507" w:type="dxa"/>
            <w:noWrap/>
            <w:vAlign w:val="center"/>
          </w:tcPr>
          <w:p w14:paraId="503EE867" w14:textId="77777777" w:rsidR="005349F9" w:rsidRPr="009D1392" w:rsidRDefault="005349F9"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Niedostateczna koordynacja i współudział podmiotów i organizacji pozarządowych w działaniach na rzecz wsi.</w:t>
            </w:r>
          </w:p>
        </w:tc>
      </w:tr>
      <w:tr w:rsidR="005349F9" w:rsidRPr="009D1392" w14:paraId="4C545A97"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3177E74E"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Gręziny</w:t>
            </w:r>
          </w:p>
        </w:tc>
        <w:tc>
          <w:tcPr>
            <w:tcW w:w="7507" w:type="dxa"/>
            <w:noWrap/>
            <w:vAlign w:val="center"/>
          </w:tcPr>
          <w:p w14:paraId="5FF16FA1" w14:textId="2670F031" w:rsidR="005349F9" w:rsidRPr="009D1392" w:rsidRDefault="00D90641" w:rsidP="005349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są związani ze swoją wsią, ale rzadko angażują się w działaniach na rzecz wsi. Aktywność społeczno – kulturalna dzieci i młodzieży w jednostce</w:t>
            </w:r>
            <w:r w:rsidR="003C7BB3">
              <w:rPr>
                <w:rFonts w:ascii="Arial" w:eastAsia="Times New Roman" w:hAnsi="Arial" w:cs="Arial"/>
                <w:sz w:val="20"/>
                <w:szCs w:val="20"/>
                <w:lang w:eastAsia="pl-PL"/>
              </w:rPr>
              <w:t xml:space="preserve"> analitycznej</w:t>
            </w:r>
            <w:r>
              <w:rPr>
                <w:rFonts w:ascii="Arial" w:eastAsia="Times New Roman" w:hAnsi="Arial" w:cs="Arial"/>
                <w:sz w:val="20"/>
                <w:szCs w:val="20"/>
                <w:lang w:eastAsia="pl-PL"/>
              </w:rPr>
              <w:t xml:space="preserve"> jest bardzo słaba. Na terenie jednostki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nie działają organizacje pozarządowe.</w:t>
            </w:r>
          </w:p>
        </w:tc>
      </w:tr>
      <w:tr w:rsidR="005349F9" w:rsidRPr="009D1392" w14:paraId="243BD222"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5B242A4C"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Jeziorki</w:t>
            </w:r>
          </w:p>
        </w:tc>
        <w:tc>
          <w:tcPr>
            <w:tcW w:w="7507" w:type="dxa"/>
            <w:noWrap/>
            <w:vAlign w:val="center"/>
          </w:tcPr>
          <w:p w14:paraId="15777E7A" w14:textId="77777777" w:rsidR="005349F9" w:rsidRPr="009D1392" w:rsidRDefault="00D90641"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Niedostateczna koordynacja i współudział podmiotów i organizacji pozarządowych w działaniach na rzecz wsi.</w:t>
            </w:r>
          </w:p>
        </w:tc>
      </w:tr>
      <w:tr w:rsidR="005349F9" w:rsidRPr="009D1392" w14:paraId="54DFB0C9"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25F92497"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Konary</w:t>
            </w:r>
          </w:p>
        </w:tc>
        <w:tc>
          <w:tcPr>
            <w:tcW w:w="7507" w:type="dxa"/>
            <w:noWrap/>
            <w:vAlign w:val="center"/>
          </w:tcPr>
          <w:p w14:paraId="61FD7E35" w14:textId="5963EF01" w:rsidR="005349F9" w:rsidRPr="009D1392" w:rsidRDefault="00D90641" w:rsidP="005349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 xml:space="preserve">jest bardzo słaba. Na terenie jednostki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nie działają organizacje pozarządowe.</w:t>
            </w:r>
          </w:p>
        </w:tc>
      </w:tr>
      <w:tr w:rsidR="005349F9" w:rsidRPr="009D1392" w14:paraId="51C656D7"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248E00B0"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Krzyżanki</w:t>
            </w:r>
          </w:p>
        </w:tc>
        <w:tc>
          <w:tcPr>
            <w:tcW w:w="7507" w:type="dxa"/>
            <w:noWrap/>
            <w:vAlign w:val="center"/>
          </w:tcPr>
          <w:p w14:paraId="76BD2877" w14:textId="77777777" w:rsidR="005349F9" w:rsidRPr="009D1392" w:rsidRDefault="00D90641"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Współpraca między podmiotami i organizacjami pozarządowymi układa się przeciętnie.</w:t>
            </w:r>
          </w:p>
        </w:tc>
      </w:tr>
      <w:tr w:rsidR="005349F9" w:rsidRPr="009D1392" w14:paraId="6A939ED0"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40FE4874"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Kujawki</w:t>
            </w:r>
          </w:p>
        </w:tc>
        <w:tc>
          <w:tcPr>
            <w:tcW w:w="7507" w:type="dxa"/>
            <w:noWrap/>
            <w:vAlign w:val="center"/>
          </w:tcPr>
          <w:p w14:paraId="762E5584" w14:textId="77777777" w:rsidR="005349F9" w:rsidRPr="009D1392" w:rsidRDefault="00D90641" w:rsidP="005349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Współpraca między podmiotami i organizacjami pozarządowymi układa się przeciętnie.</w:t>
            </w:r>
          </w:p>
        </w:tc>
      </w:tr>
      <w:tr w:rsidR="005349F9" w:rsidRPr="009D1392" w14:paraId="3A51F74A"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3C408720"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Laskownica Mała</w:t>
            </w:r>
          </w:p>
        </w:tc>
        <w:tc>
          <w:tcPr>
            <w:tcW w:w="7507" w:type="dxa"/>
            <w:noWrap/>
            <w:vAlign w:val="center"/>
          </w:tcPr>
          <w:p w14:paraId="128CB03E" w14:textId="019EC7DC" w:rsidR="005349F9" w:rsidRPr="009D1392" w:rsidRDefault="00D90641"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r w:rsidR="005349F9" w:rsidRPr="009D1392" w14:paraId="3EADBAD2"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7588B7A2"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Laskownica Wielka</w:t>
            </w:r>
          </w:p>
        </w:tc>
        <w:tc>
          <w:tcPr>
            <w:tcW w:w="7507" w:type="dxa"/>
            <w:noWrap/>
            <w:vAlign w:val="center"/>
          </w:tcPr>
          <w:p w14:paraId="18F9B552" w14:textId="3B3FED1D" w:rsidR="005349F9" w:rsidRPr="009D1392" w:rsidRDefault="00D90641" w:rsidP="005349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r w:rsidR="005349F9" w:rsidRPr="009D1392" w14:paraId="368CA99A"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29E4CE53"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Lęgniszewo</w:t>
            </w:r>
          </w:p>
        </w:tc>
        <w:tc>
          <w:tcPr>
            <w:tcW w:w="7507" w:type="dxa"/>
            <w:noWrap/>
            <w:vAlign w:val="center"/>
          </w:tcPr>
          <w:p w14:paraId="49CC1D4B" w14:textId="0B2A238F" w:rsidR="005349F9" w:rsidRPr="009D1392" w:rsidRDefault="00D90641"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r w:rsidR="005349F9" w:rsidRPr="009D1392" w14:paraId="60FB55C8"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4D534D3D"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Morakowo</w:t>
            </w:r>
          </w:p>
        </w:tc>
        <w:tc>
          <w:tcPr>
            <w:tcW w:w="7507" w:type="dxa"/>
            <w:noWrap/>
            <w:vAlign w:val="center"/>
          </w:tcPr>
          <w:p w14:paraId="0FC70444" w14:textId="77777777" w:rsidR="005349F9" w:rsidRPr="009D1392" w:rsidRDefault="00D90641" w:rsidP="005349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Współpraca między podmiotami i organizacjami pozarządowymi układa się przeciętnie.</w:t>
            </w:r>
          </w:p>
        </w:tc>
      </w:tr>
      <w:tr w:rsidR="005349F9" w:rsidRPr="009D1392" w14:paraId="0459DE04"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2516B286" w14:textId="77777777" w:rsidR="005349F9" w:rsidRPr="009D1392" w:rsidRDefault="005349F9" w:rsidP="005349F9">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lastRenderedPageBreak/>
              <w:t>Morakówko</w:t>
            </w:r>
          </w:p>
        </w:tc>
        <w:tc>
          <w:tcPr>
            <w:tcW w:w="7507" w:type="dxa"/>
            <w:noWrap/>
            <w:vAlign w:val="center"/>
          </w:tcPr>
          <w:p w14:paraId="72CB827D" w14:textId="43ED2CC6" w:rsidR="005349F9" w:rsidRPr="009D1392" w:rsidRDefault="00D90641" w:rsidP="005349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r w:rsidR="00D90641" w:rsidRPr="009D1392" w14:paraId="7151FFCB"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06A6E273" w14:textId="77777777" w:rsidR="00D90641" w:rsidRPr="009D1392" w:rsidRDefault="00D90641" w:rsidP="00D90641">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Oleszno</w:t>
            </w:r>
          </w:p>
        </w:tc>
        <w:tc>
          <w:tcPr>
            <w:tcW w:w="7507" w:type="dxa"/>
            <w:noWrap/>
            <w:vAlign w:val="center"/>
          </w:tcPr>
          <w:p w14:paraId="4B4A0296" w14:textId="7EB463A8" w:rsidR="00D90641" w:rsidRPr="009D1392" w:rsidRDefault="00D90641" w:rsidP="00D906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 xml:space="preserve">jest bardzo słaba. Na terenie jednostki </w:t>
            </w:r>
            <w:r w:rsidR="003C7BB3">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nie działają organizacje pozarządowe.</w:t>
            </w:r>
          </w:p>
        </w:tc>
      </w:tr>
      <w:tr w:rsidR="00D90641" w:rsidRPr="009D1392" w14:paraId="743423FF"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71CEFDA3" w14:textId="77777777" w:rsidR="00D90641" w:rsidRPr="009D1392" w:rsidRDefault="00D90641" w:rsidP="00D90641">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Panigródz</w:t>
            </w:r>
          </w:p>
        </w:tc>
        <w:tc>
          <w:tcPr>
            <w:tcW w:w="7507" w:type="dxa"/>
            <w:noWrap/>
            <w:vAlign w:val="center"/>
          </w:tcPr>
          <w:p w14:paraId="2CE54FD3" w14:textId="77777777" w:rsidR="00D90641" w:rsidRPr="009D1392" w:rsidRDefault="00D90641" w:rsidP="00D906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Współpraca między podmiotami i organizacjami pozarządowymi układa się przeciętnie.</w:t>
            </w:r>
          </w:p>
        </w:tc>
      </w:tr>
      <w:tr w:rsidR="00D90641" w:rsidRPr="009D1392" w14:paraId="543CF086"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0F55DF62" w14:textId="77777777" w:rsidR="00D90641" w:rsidRPr="009D1392" w:rsidRDefault="00D90641" w:rsidP="00D90641">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Potulin</w:t>
            </w:r>
          </w:p>
        </w:tc>
        <w:tc>
          <w:tcPr>
            <w:tcW w:w="7507" w:type="dxa"/>
            <w:noWrap/>
            <w:vAlign w:val="center"/>
          </w:tcPr>
          <w:p w14:paraId="6C675BE2" w14:textId="77777777" w:rsidR="00D90641" w:rsidRPr="009D1392" w:rsidRDefault="00D90641" w:rsidP="00D906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wsi, w tym dzieci i młodzież są bardzo zaangażowani w rozwój wsi i działania na jej rzecz. Współpraca między podmiotami i organizacjami pozarządowymi układa się przeciętnie.</w:t>
            </w:r>
          </w:p>
        </w:tc>
      </w:tr>
      <w:tr w:rsidR="00D90641" w:rsidRPr="009D1392" w14:paraId="3E6B1AA0"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40E43599" w14:textId="77777777" w:rsidR="00D90641" w:rsidRPr="009D1392" w:rsidRDefault="00D90641" w:rsidP="00D90641">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Rybowo</w:t>
            </w:r>
          </w:p>
        </w:tc>
        <w:tc>
          <w:tcPr>
            <w:tcW w:w="7507" w:type="dxa"/>
            <w:noWrap/>
            <w:vAlign w:val="center"/>
          </w:tcPr>
          <w:p w14:paraId="0DE8FE29" w14:textId="78315144" w:rsidR="00D90641" w:rsidRPr="009D1392" w:rsidRDefault="00D90641" w:rsidP="00D906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Mieszkańcy są związani ze swoją wsią, ale rzadko angażują się w działaniach na rzecz wsi. Aktywność społeczno – kulturalna dzieci i młodzieży w jednostce</w:t>
            </w:r>
            <w:r w:rsidR="003C7BB3">
              <w:rPr>
                <w:rFonts w:ascii="Arial" w:eastAsia="Times New Roman" w:hAnsi="Arial" w:cs="Arial"/>
                <w:sz w:val="20"/>
                <w:szCs w:val="20"/>
                <w:lang w:eastAsia="pl-PL"/>
              </w:rPr>
              <w:t xml:space="preserve"> analitycznej</w:t>
            </w:r>
            <w:r>
              <w:rPr>
                <w:rFonts w:ascii="Arial" w:eastAsia="Times New Roman" w:hAnsi="Arial" w:cs="Arial"/>
                <w:sz w:val="20"/>
                <w:szCs w:val="20"/>
                <w:lang w:eastAsia="pl-PL"/>
              </w:rPr>
              <w:t xml:space="preserve"> jest bardzo słaba. Niedostateczna koordynacja i współudział podmiotów i organizacji pozarządowych w działaniach na rzecz wsi.</w:t>
            </w:r>
          </w:p>
        </w:tc>
      </w:tr>
      <w:tr w:rsidR="00D90641" w:rsidRPr="009D1392" w14:paraId="15646152" w14:textId="77777777" w:rsidTr="00B66E72">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noWrap/>
            <w:vAlign w:val="center"/>
            <w:hideMark/>
          </w:tcPr>
          <w:p w14:paraId="2DE93AA7" w14:textId="77777777" w:rsidR="00D90641" w:rsidRPr="009D1392" w:rsidRDefault="00D90641" w:rsidP="00D90641">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Smogulec</w:t>
            </w:r>
          </w:p>
        </w:tc>
        <w:tc>
          <w:tcPr>
            <w:tcW w:w="7507" w:type="dxa"/>
            <w:noWrap/>
            <w:vAlign w:val="center"/>
          </w:tcPr>
          <w:p w14:paraId="677BD9EE" w14:textId="40D20855" w:rsidR="00D90641" w:rsidRPr="009D1392" w:rsidRDefault="00D90641" w:rsidP="00D906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D91C7B">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r w:rsidR="00D90641" w:rsidRPr="009D1392" w14:paraId="3E43A7CD" w14:textId="77777777" w:rsidTr="00B66E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noWrap/>
            <w:vAlign w:val="center"/>
            <w:hideMark/>
          </w:tcPr>
          <w:p w14:paraId="46F642CE" w14:textId="77777777" w:rsidR="00D90641" w:rsidRPr="009D1392" w:rsidRDefault="00D90641" w:rsidP="00D90641">
            <w:pPr>
              <w:rPr>
                <w:rFonts w:ascii="Arial" w:eastAsia="Times New Roman" w:hAnsi="Arial" w:cs="Arial"/>
                <w:color w:val="auto"/>
                <w:sz w:val="20"/>
                <w:szCs w:val="20"/>
                <w:lang w:eastAsia="pl-PL"/>
              </w:rPr>
            </w:pPr>
            <w:r w:rsidRPr="009D1392">
              <w:rPr>
                <w:rFonts w:ascii="Arial" w:eastAsia="Times New Roman" w:hAnsi="Arial" w:cs="Arial"/>
                <w:color w:val="auto"/>
                <w:sz w:val="20"/>
                <w:szCs w:val="20"/>
                <w:lang w:eastAsia="pl-PL"/>
              </w:rPr>
              <w:t>Tomczyce</w:t>
            </w:r>
          </w:p>
        </w:tc>
        <w:tc>
          <w:tcPr>
            <w:tcW w:w="7507" w:type="dxa"/>
            <w:noWrap/>
            <w:vAlign w:val="center"/>
          </w:tcPr>
          <w:p w14:paraId="706DC5A1" w14:textId="673300D7" w:rsidR="00D90641" w:rsidRPr="009D1392" w:rsidRDefault="00D90641" w:rsidP="00D906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Mieszkańcy są związani ze swoją wsią, ale rzadko angażują się w działaniach na rzecz wsi. Aktywność społeczno – kulturalna dzieci i młodzieży w jednostce </w:t>
            </w:r>
            <w:r w:rsidR="00D91C7B">
              <w:rPr>
                <w:rFonts w:ascii="Arial" w:eastAsia="Times New Roman" w:hAnsi="Arial" w:cs="Arial"/>
                <w:sz w:val="20"/>
                <w:szCs w:val="20"/>
                <w:lang w:eastAsia="pl-PL"/>
              </w:rPr>
              <w:t xml:space="preserve">analitycznej </w:t>
            </w:r>
            <w:r>
              <w:rPr>
                <w:rFonts w:ascii="Arial" w:eastAsia="Times New Roman" w:hAnsi="Arial" w:cs="Arial"/>
                <w:sz w:val="20"/>
                <w:szCs w:val="20"/>
                <w:lang w:eastAsia="pl-PL"/>
              </w:rPr>
              <w:t>jest bardzo słaba. Niedostateczna koordynacja i współudział podmiotów i organizacji pozarządowych w działaniach na rzecz wsi.</w:t>
            </w:r>
          </w:p>
        </w:tc>
      </w:tr>
    </w:tbl>
    <w:p w14:paraId="4489361E" w14:textId="77777777" w:rsidR="000B041F" w:rsidRPr="00C23CC5" w:rsidRDefault="00C23CC5" w:rsidP="00C23CC5">
      <w:pPr>
        <w:spacing w:line="360" w:lineRule="auto"/>
        <w:ind w:firstLine="708"/>
        <w:jc w:val="center"/>
        <w:rPr>
          <w:rFonts w:ascii="Arial" w:hAnsi="Arial" w:cs="Arial"/>
          <w:i/>
          <w:sz w:val="18"/>
        </w:rPr>
      </w:pPr>
      <w:r w:rsidRPr="00C23CC5">
        <w:rPr>
          <w:rFonts w:ascii="Arial" w:hAnsi="Arial" w:cs="Arial"/>
          <w:i/>
          <w:sz w:val="18"/>
        </w:rPr>
        <w:t>Źródło: Plany Odnowy Miejscowości danych sołectw, Urząd Miasta i Gminy Gołańcz</w:t>
      </w:r>
    </w:p>
    <w:p w14:paraId="5EEE0426" w14:textId="2E98A170" w:rsidR="007220CB" w:rsidRPr="000E18F6" w:rsidRDefault="004930B6" w:rsidP="00731149">
      <w:pPr>
        <w:spacing w:line="360" w:lineRule="auto"/>
        <w:ind w:firstLine="708"/>
        <w:jc w:val="both"/>
        <w:rPr>
          <w:rFonts w:ascii="Arial" w:hAnsi="Arial" w:cs="Arial"/>
          <w:sz w:val="24"/>
        </w:rPr>
      </w:pPr>
      <w:r>
        <w:rPr>
          <w:rFonts w:ascii="Arial" w:hAnsi="Arial" w:cs="Arial"/>
          <w:sz w:val="24"/>
        </w:rPr>
        <w:t xml:space="preserve">Kapitał społeczny na terenie Gminy Gołańcz </w:t>
      </w:r>
      <w:r w:rsidR="00AD7F3D">
        <w:rPr>
          <w:rFonts w:ascii="Arial" w:hAnsi="Arial" w:cs="Arial"/>
          <w:sz w:val="24"/>
        </w:rPr>
        <w:t xml:space="preserve">nadal jest stosunkowo niski, ale ciągle rośnie. Coraz więcej osób angażuje się w działania kulturalno – społeczne oraz chce rozwijać swoje umiejętności i zainteresowania, dotyczy to jednak głównie mieszkańców miasta Gołańcz, którzy posiadają większe możliwości uczestnictwa w różnych grupach i stowarzyszeniach oraz mieszkańców </w:t>
      </w:r>
      <w:r w:rsidR="00412029">
        <w:rPr>
          <w:rFonts w:ascii="Arial" w:hAnsi="Arial" w:cs="Arial"/>
          <w:sz w:val="24"/>
        </w:rPr>
        <w:t xml:space="preserve">11 sołectw (Buszewo, Czerlin, Czesławice, Czeszewo, Grabowo, Jeziorki, Krzyżanki, Kujawki, Morakowo, Panigródz, Potulin). Społeczność pozostałych jednostek </w:t>
      </w:r>
      <w:r w:rsidR="00D91C7B">
        <w:rPr>
          <w:rFonts w:ascii="Arial" w:hAnsi="Arial" w:cs="Arial"/>
          <w:sz w:val="24"/>
        </w:rPr>
        <w:t xml:space="preserve">analitycznych </w:t>
      </w:r>
      <w:r w:rsidR="00412029">
        <w:rPr>
          <w:rFonts w:ascii="Arial" w:hAnsi="Arial" w:cs="Arial"/>
          <w:sz w:val="24"/>
        </w:rPr>
        <w:t xml:space="preserve">raczej niechętnie udziela się w działaniach na rzecz swojej wsi, dlatego w celu ich aktywizacji można zaproponować organizację różnych zajęć i wydarzeń społeczno – kulturalnych, np. warsztaty, zajęcia dla dzieci i młodzieży, organizację konkretnych działań dla dobra wsi, takich jak porządkowanie przestrzeni publicznych. Należy również </w:t>
      </w:r>
      <w:r w:rsidR="00E45C15">
        <w:rPr>
          <w:rFonts w:ascii="Arial" w:hAnsi="Arial" w:cs="Arial"/>
          <w:sz w:val="24"/>
        </w:rPr>
        <w:t>postarać się o lepszą współpracę i koordynację działań różnych podmiotów i organizacji pozarządowych funkcjonujących na terenie danej jednostki</w:t>
      </w:r>
      <w:r w:rsidR="00D91C7B">
        <w:rPr>
          <w:rFonts w:ascii="Arial" w:hAnsi="Arial" w:cs="Arial"/>
          <w:sz w:val="24"/>
        </w:rPr>
        <w:t xml:space="preserve"> analitycznej</w:t>
      </w:r>
      <w:r w:rsidR="00E45C15">
        <w:rPr>
          <w:rFonts w:ascii="Arial" w:hAnsi="Arial" w:cs="Arial"/>
          <w:sz w:val="24"/>
        </w:rPr>
        <w:t xml:space="preserve"> i Gminy. </w:t>
      </w:r>
    </w:p>
    <w:p w14:paraId="6C220B2E" w14:textId="77777777" w:rsidR="00724195" w:rsidRDefault="00724195" w:rsidP="00EF1FB1">
      <w:pPr>
        <w:pStyle w:val="Nagwek2"/>
        <w:spacing w:line="360" w:lineRule="auto"/>
        <w:jc w:val="both"/>
        <w:rPr>
          <w:rFonts w:ascii="Arial" w:hAnsi="Arial" w:cs="Arial"/>
          <w:b/>
          <w:color w:val="auto"/>
        </w:rPr>
      </w:pPr>
      <w:bookmarkStart w:id="38" w:name="_Toc499297318"/>
      <w:r w:rsidRPr="00EF1FB1">
        <w:rPr>
          <w:rFonts w:ascii="Arial" w:hAnsi="Arial" w:cs="Arial"/>
          <w:b/>
          <w:color w:val="auto"/>
        </w:rPr>
        <w:t>3.2. Sfera gospodarcza</w:t>
      </w:r>
      <w:bookmarkEnd w:id="38"/>
    </w:p>
    <w:p w14:paraId="7113DAB2" w14:textId="30E51AAC" w:rsidR="00BD7D1A" w:rsidRDefault="00BD7D1A" w:rsidP="00BD7D1A">
      <w:pPr>
        <w:spacing w:line="360" w:lineRule="auto"/>
        <w:ind w:firstLine="708"/>
        <w:jc w:val="both"/>
        <w:rPr>
          <w:rFonts w:ascii="Arial" w:hAnsi="Arial" w:cs="Arial"/>
          <w:sz w:val="24"/>
        </w:rPr>
      </w:pPr>
      <w:r>
        <w:rPr>
          <w:rFonts w:ascii="Arial" w:hAnsi="Arial" w:cs="Arial"/>
          <w:sz w:val="24"/>
        </w:rPr>
        <w:t xml:space="preserve">Według danych CEiDG w 2016 r. na terenie Gminy działało 426 podmiotów gospodarczych. </w:t>
      </w:r>
      <w:r w:rsidR="00474E78">
        <w:rPr>
          <w:rFonts w:ascii="Arial" w:hAnsi="Arial" w:cs="Arial"/>
          <w:sz w:val="24"/>
        </w:rPr>
        <w:t xml:space="preserve">Na 100 mieszkańców Gminy przypada średnio 5,13 podmiotów. </w:t>
      </w:r>
      <w:r w:rsidR="00474E78">
        <w:rPr>
          <w:rFonts w:ascii="Arial" w:hAnsi="Arial" w:cs="Arial"/>
          <w:sz w:val="24"/>
        </w:rPr>
        <w:lastRenderedPageBreak/>
        <w:t xml:space="preserve">Wartość niższą niż średnia osiągnęły wszystkie jednostki </w:t>
      </w:r>
      <w:r w:rsidR="00D91C7B">
        <w:rPr>
          <w:rFonts w:ascii="Arial" w:hAnsi="Arial" w:cs="Arial"/>
          <w:sz w:val="24"/>
        </w:rPr>
        <w:t xml:space="preserve">analityczne </w:t>
      </w:r>
      <w:r w:rsidR="00474E78">
        <w:rPr>
          <w:rFonts w:ascii="Arial" w:hAnsi="Arial" w:cs="Arial"/>
          <w:sz w:val="24"/>
        </w:rPr>
        <w:t xml:space="preserve">położone na obszarze wiejskim, za wyjątkiem Chawłodna (6,23) i Laskownicy Wielkiej (5,33). </w:t>
      </w:r>
    </w:p>
    <w:p w14:paraId="21B9C997" w14:textId="64149531" w:rsidR="00BD7D1A" w:rsidRPr="00BD7D1A" w:rsidRDefault="00BD7D1A" w:rsidP="00BD7D1A">
      <w:pPr>
        <w:pStyle w:val="Legenda"/>
        <w:jc w:val="center"/>
        <w:rPr>
          <w:rFonts w:ascii="Arial" w:hAnsi="Arial" w:cs="Arial"/>
          <w:color w:val="auto"/>
          <w:sz w:val="24"/>
        </w:rPr>
      </w:pPr>
      <w:bookmarkStart w:id="39" w:name="_Toc499297269"/>
      <w:r w:rsidRPr="00BD7D1A">
        <w:rPr>
          <w:rFonts w:ascii="Arial" w:hAnsi="Arial" w:cs="Arial"/>
          <w:color w:val="auto"/>
        </w:rPr>
        <w:t xml:space="preserve">Tabela </w:t>
      </w:r>
      <w:r w:rsidRPr="00BD7D1A">
        <w:rPr>
          <w:rFonts w:ascii="Arial" w:hAnsi="Arial" w:cs="Arial"/>
          <w:color w:val="auto"/>
        </w:rPr>
        <w:fldChar w:fldCharType="begin"/>
      </w:r>
      <w:r w:rsidRPr="00BD7D1A">
        <w:rPr>
          <w:rFonts w:ascii="Arial" w:hAnsi="Arial" w:cs="Arial"/>
          <w:color w:val="auto"/>
        </w:rPr>
        <w:instrText xml:space="preserve"> SEQ Tabela \* ARABIC </w:instrText>
      </w:r>
      <w:r w:rsidRPr="00BD7D1A">
        <w:rPr>
          <w:rFonts w:ascii="Arial" w:hAnsi="Arial" w:cs="Arial"/>
          <w:color w:val="auto"/>
        </w:rPr>
        <w:fldChar w:fldCharType="separate"/>
      </w:r>
      <w:r w:rsidR="00E378EF">
        <w:rPr>
          <w:rFonts w:ascii="Arial" w:hAnsi="Arial" w:cs="Arial"/>
          <w:noProof/>
          <w:color w:val="auto"/>
        </w:rPr>
        <w:t>20</w:t>
      </w:r>
      <w:r w:rsidRPr="00BD7D1A">
        <w:rPr>
          <w:rFonts w:ascii="Arial" w:hAnsi="Arial" w:cs="Arial"/>
          <w:color w:val="auto"/>
        </w:rPr>
        <w:fldChar w:fldCharType="end"/>
      </w:r>
      <w:r w:rsidRPr="00BD7D1A">
        <w:rPr>
          <w:rFonts w:ascii="Arial" w:hAnsi="Arial" w:cs="Arial"/>
          <w:color w:val="auto"/>
        </w:rPr>
        <w:t>: Liczba podmiotów gospodarczych w przeliczeniu na 100 mieszkańców danej jednostki analitycznej</w:t>
      </w:r>
      <w:bookmarkEnd w:id="39"/>
      <w:r w:rsidR="007B6743">
        <w:rPr>
          <w:rFonts w:ascii="Arial" w:hAnsi="Arial" w:cs="Arial"/>
          <w:color w:val="auto"/>
        </w:rPr>
        <w:t xml:space="preserve"> </w:t>
      </w:r>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717"/>
        <w:gridCol w:w="917"/>
        <w:gridCol w:w="4063"/>
      </w:tblGrid>
      <w:tr w:rsidR="00BD7D1A" w:rsidRPr="00BD7D1A" w14:paraId="3561B717" w14:textId="77777777" w:rsidTr="00BD7D1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6F77611F"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vAlign w:val="center"/>
            <w:hideMark/>
          </w:tcPr>
          <w:p w14:paraId="51D5D61A" w14:textId="77777777" w:rsidR="00BD7D1A" w:rsidRPr="00BD7D1A" w:rsidRDefault="00BD7D1A" w:rsidP="00BD7D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Liczba ludności</w:t>
            </w:r>
          </w:p>
        </w:tc>
        <w:tc>
          <w:tcPr>
            <w:tcW w:w="0" w:type="auto"/>
            <w:gridSpan w:val="2"/>
            <w:tcBorders>
              <w:top w:val="none" w:sz="0" w:space="0" w:color="auto"/>
              <w:left w:val="none" w:sz="0" w:space="0" w:color="auto"/>
              <w:right w:val="none" w:sz="0" w:space="0" w:color="auto"/>
            </w:tcBorders>
            <w:vAlign w:val="center"/>
            <w:hideMark/>
          </w:tcPr>
          <w:p w14:paraId="13837665" w14:textId="77777777" w:rsidR="00BD7D1A" w:rsidRPr="00BD7D1A" w:rsidRDefault="00BD7D1A" w:rsidP="00BD7D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Liczba podmiotów gospodarczych</w:t>
            </w:r>
          </w:p>
        </w:tc>
      </w:tr>
      <w:tr w:rsidR="00BD7D1A" w:rsidRPr="00BD7D1A" w14:paraId="72AB121E"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00B9C241" w14:textId="77777777" w:rsidR="00BD7D1A" w:rsidRPr="00BD7D1A" w:rsidRDefault="00BD7D1A" w:rsidP="00BD7D1A">
            <w:pPr>
              <w:jc w:val="center"/>
              <w:rPr>
                <w:rFonts w:ascii="Arial" w:eastAsia="Times New Roman" w:hAnsi="Arial" w:cs="Arial"/>
                <w:color w:val="auto"/>
                <w:sz w:val="20"/>
                <w:szCs w:val="20"/>
                <w:lang w:eastAsia="pl-PL"/>
              </w:rPr>
            </w:pPr>
          </w:p>
        </w:tc>
        <w:tc>
          <w:tcPr>
            <w:tcW w:w="0" w:type="auto"/>
            <w:vMerge/>
            <w:vAlign w:val="center"/>
            <w:hideMark/>
          </w:tcPr>
          <w:p w14:paraId="715DE35E"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0" w:type="auto"/>
            <w:noWrap/>
            <w:vAlign w:val="center"/>
            <w:hideMark/>
          </w:tcPr>
          <w:p w14:paraId="39E8905A"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Ogółem</w:t>
            </w:r>
          </w:p>
        </w:tc>
        <w:tc>
          <w:tcPr>
            <w:tcW w:w="0" w:type="auto"/>
            <w:noWrap/>
            <w:vAlign w:val="center"/>
            <w:hideMark/>
          </w:tcPr>
          <w:p w14:paraId="29F68DCF" w14:textId="69365EDE"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Na 100 mieszkańców jednostki</w:t>
            </w:r>
            <w:r w:rsidR="00D91C7B">
              <w:rPr>
                <w:rFonts w:ascii="Arial" w:eastAsia="Times New Roman" w:hAnsi="Arial" w:cs="Arial"/>
                <w:sz w:val="20"/>
                <w:szCs w:val="20"/>
                <w:lang w:eastAsia="pl-PL"/>
              </w:rPr>
              <w:t xml:space="preserve"> analitycznej </w:t>
            </w:r>
          </w:p>
        </w:tc>
      </w:tr>
      <w:tr w:rsidR="00BD7D1A" w:rsidRPr="00BD7D1A" w14:paraId="37F238DC"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7E2F386"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Gołańcz 1</w:t>
            </w:r>
          </w:p>
        </w:tc>
        <w:tc>
          <w:tcPr>
            <w:tcW w:w="0" w:type="auto"/>
            <w:noWrap/>
            <w:vAlign w:val="center"/>
            <w:hideMark/>
          </w:tcPr>
          <w:p w14:paraId="48A52170"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1024</w:t>
            </w:r>
          </w:p>
        </w:tc>
        <w:tc>
          <w:tcPr>
            <w:tcW w:w="0" w:type="auto"/>
            <w:noWrap/>
            <w:vAlign w:val="center"/>
            <w:hideMark/>
          </w:tcPr>
          <w:p w14:paraId="0200A3A7"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102</w:t>
            </w:r>
          </w:p>
        </w:tc>
        <w:tc>
          <w:tcPr>
            <w:tcW w:w="0" w:type="auto"/>
            <w:noWrap/>
            <w:vAlign w:val="center"/>
            <w:hideMark/>
          </w:tcPr>
          <w:p w14:paraId="6D92E89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9,96</w:t>
            </w:r>
          </w:p>
        </w:tc>
      </w:tr>
      <w:tr w:rsidR="00BD7D1A" w:rsidRPr="00BD7D1A" w14:paraId="319930E7"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27C2377"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Gołańcz 2</w:t>
            </w:r>
          </w:p>
        </w:tc>
        <w:tc>
          <w:tcPr>
            <w:tcW w:w="0" w:type="auto"/>
            <w:noWrap/>
            <w:vAlign w:val="center"/>
            <w:hideMark/>
          </w:tcPr>
          <w:p w14:paraId="4F697A60"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576</w:t>
            </w:r>
          </w:p>
        </w:tc>
        <w:tc>
          <w:tcPr>
            <w:tcW w:w="0" w:type="auto"/>
            <w:noWrap/>
            <w:vAlign w:val="center"/>
            <w:hideMark/>
          </w:tcPr>
          <w:p w14:paraId="1C888F2B"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46</w:t>
            </w:r>
          </w:p>
        </w:tc>
        <w:tc>
          <w:tcPr>
            <w:tcW w:w="0" w:type="auto"/>
            <w:noWrap/>
            <w:vAlign w:val="center"/>
            <w:hideMark/>
          </w:tcPr>
          <w:p w14:paraId="3DE91360"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7,99</w:t>
            </w:r>
          </w:p>
        </w:tc>
      </w:tr>
      <w:tr w:rsidR="00BD7D1A" w:rsidRPr="00BD7D1A" w14:paraId="420C68F5"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CF5DE64"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Gołańcz 3</w:t>
            </w:r>
          </w:p>
        </w:tc>
        <w:tc>
          <w:tcPr>
            <w:tcW w:w="0" w:type="auto"/>
            <w:noWrap/>
            <w:vAlign w:val="center"/>
            <w:hideMark/>
          </w:tcPr>
          <w:p w14:paraId="5F617F50"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492</w:t>
            </w:r>
          </w:p>
        </w:tc>
        <w:tc>
          <w:tcPr>
            <w:tcW w:w="0" w:type="auto"/>
            <w:noWrap/>
            <w:vAlign w:val="center"/>
            <w:hideMark/>
          </w:tcPr>
          <w:p w14:paraId="3A5E09DD"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48</w:t>
            </w:r>
          </w:p>
        </w:tc>
        <w:tc>
          <w:tcPr>
            <w:tcW w:w="0" w:type="auto"/>
            <w:noWrap/>
            <w:vAlign w:val="center"/>
            <w:hideMark/>
          </w:tcPr>
          <w:p w14:paraId="44AD290B"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9,76</w:t>
            </w:r>
          </w:p>
        </w:tc>
      </w:tr>
      <w:tr w:rsidR="00BD7D1A" w:rsidRPr="00BD7D1A" w14:paraId="0A51B6DA"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123504C"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Gołańcz 4</w:t>
            </w:r>
          </w:p>
        </w:tc>
        <w:tc>
          <w:tcPr>
            <w:tcW w:w="0" w:type="auto"/>
            <w:noWrap/>
            <w:vAlign w:val="center"/>
            <w:hideMark/>
          </w:tcPr>
          <w:p w14:paraId="72CC76E2"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1015</w:t>
            </w:r>
          </w:p>
        </w:tc>
        <w:tc>
          <w:tcPr>
            <w:tcW w:w="0" w:type="auto"/>
            <w:noWrap/>
            <w:vAlign w:val="center"/>
            <w:hideMark/>
          </w:tcPr>
          <w:p w14:paraId="28F99EEF"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57</w:t>
            </w:r>
          </w:p>
        </w:tc>
        <w:tc>
          <w:tcPr>
            <w:tcW w:w="0" w:type="auto"/>
            <w:noWrap/>
            <w:vAlign w:val="center"/>
            <w:hideMark/>
          </w:tcPr>
          <w:p w14:paraId="0B5300C8"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5,62</w:t>
            </w:r>
          </w:p>
        </w:tc>
      </w:tr>
      <w:tr w:rsidR="00BD7D1A" w:rsidRPr="00BD7D1A" w14:paraId="779F87F8"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BE07387"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Gołańcz 5</w:t>
            </w:r>
          </w:p>
        </w:tc>
        <w:tc>
          <w:tcPr>
            <w:tcW w:w="0" w:type="auto"/>
            <w:noWrap/>
            <w:vAlign w:val="center"/>
            <w:hideMark/>
          </w:tcPr>
          <w:p w14:paraId="6CBCF3EE"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154</w:t>
            </w:r>
          </w:p>
        </w:tc>
        <w:tc>
          <w:tcPr>
            <w:tcW w:w="0" w:type="auto"/>
            <w:noWrap/>
            <w:vAlign w:val="center"/>
            <w:hideMark/>
          </w:tcPr>
          <w:p w14:paraId="27E6F543"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22</w:t>
            </w:r>
          </w:p>
        </w:tc>
        <w:tc>
          <w:tcPr>
            <w:tcW w:w="0" w:type="auto"/>
            <w:noWrap/>
            <w:vAlign w:val="center"/>
            <w:hideMark/>
          </w:tcPr>
          <w:p w14:paraId="625BD24C"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14,29</w:t>
            </w:r>
          </w:p>
        </w:tc>
      </w:tr>
      <w:tr w:rsidR="00BD7D1A" w:rsidRPr="00BD7D1A" w14:paraId="04C6F319"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E30378B"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Bogdanowo</w:t>
            </w:r>
          </w:p>
        </w:tc>
        <w:tc>
          <w:tcPr>
            <w:tcW w:w="0" w:type="auto"/>
            <w:noWrap/>
            <w:vAlign w:val="center"/>
            <w:hideMark/>
          </w:tcPr>
          <w:p w14:paraId="5ACFB27A"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108</w:t>
            </w:r>
          </w:p>
        </w:tc>
        <w:tc>
          <w:tcPr>
            <w:tcW w:w="0" w:type="auto"/>
            <w:noWrap/>
            <w:vAlign w:val="center"/>
            <w:hideMark/>
          </w:tcPr>
          <w:p w14:paraId="6CFECA22"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w:t>
            </w:r>
          </w:p>
        </w:tc>
        <w:tc>
          <w:tcPr>
            <w:tcW w:w="0" w:type="auto"/>
            <w:noWrap/>
            <w:vAlign w:val="center"/>
            <w:hideMark/>
          </w:tcPr>
          <w:p w14:paraId="059D7610"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0,93</w:t>
            </w:r>
          </w:p>
        </w:tc>
      </w:tr>
      <w:tr w:rsidR="00BD7D1A" w:rsidRPr="00BD7D1A" w14:paraId="6F1699D3"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F68AACC"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Brdowo</w:t>
            </w:r>
          </w:p>
        </w:tc>
        <w:tc>
          <w:tcPr>
            <w:tcW w:w="0" w:type="auto"/>
            <w:noWrap/>
            <w:vAlign w:val="center"/>
            <w:hideMark/>
          </w:tcPr>
          <w:p w14:paraId="4D6D2E1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56</w:t>
            </w:r>
          </w:p>
        </w:tc>
        <w:tc>
          <w:tcPr>
            <w:tcW w:w="0" w:type="auto"/>
            <w:noWrap/>
            <w:vAlign w:val="center"/>
            <w:hideMark/>
          </w:tcPr>
          <w:p w14:paraId="708E54B0"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w:t>
            </w:r>
          </w:p>
        </w:tc>
        <w:tc>
          <w:tcPr>
            <w:tcW w:w="0" w:type="auto"/>
            <w:noWrap/>
            <w:vAlign w:val="center"/>
            <w:hideMark/>
          </w:tcPr>
          <w:p w14:paraId="1F53DB73"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3,57</w:t>
            </w:r>
          </w:p>
        </w:tc>
      </w:tr>
      <w:tr w:rsidR="00BD7D1A" w:rsidRPr="00BD7D1A" w14:paraId="24AD613C"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11825B1"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Buszewo</w:t>
            </w:r>
          </w:p>
        </w:tc>
        <w:tc>
          <w:tcPr>
            <w:tcW w:w="0" w:type="auto"/>
            <w:noWrap/>
            <w:vAlign w:val="center"/>
            <w:hideMark/>
          </w:tcPr>
          <w:p w14:paraId="266AE2D3"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66</w:t>
            </w:r>
          </w:p>
        </w:tc>
        <w:tc>
          <w:tcPr>
            <w:tcW w:w="0" w:type="auto"/>
            <w:noWrap/>
            <w:vAlign w:val="center"/>
            <w:hideMark/>
          </w:tcPr>
          <w:p w14:paraId="6D8C853A"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w:t>
            </w:r>
          </w:p>
        </w:tc>
        <w:tc>
          <w:tcPr>
            <w:tcW w:w="0" w:type="auto"/>
            <w:noWrap/>
            <w:vAlign w:val="center"/>
            <w:hideMark/>
          </w:tcPr>
          <w:p w14:paraId="42DFF456"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3,03</w:t>
            </w:r>
          </w:p>
        </w:tc>
      </w:tr>
      <w:tr w:rsidR="00BD7D1A" w:rsidRPr="00BD7D1A" w14:paraId="073CC743"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A77F40B"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Chawłodno</w:t>
            </w:r>
          </w:p>
        </w:tc>
        <w:tc>
          <w:tcPr>
            <w:tcW w:w="0" w:type="auto"/>
            <w:noWrap/>
            <w:vAlign w:val="center"/>
            <w:hideMark/>
          </w:tcPr>
          <w:p w14:paraId="56DA1B24"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273</w:t>
            </w:r>
          </w:p>
        </w:tc>
        <w:tc>
          <w:tcPr>
            <w:tcW w:w="0" w:type="auto"/>
            <w:noWrap/>
            <w:vAlign w:val="center"/>
            <w:hideMark/>
          </w:tcPr>
          <w:p w14:paraId="0850296B"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17</w:t>
            </w:r>
          </w:p>
        </w:tc>
        <w:tc>
          <w:tcPr>
            <w:tcW w:w="0" w:type="auto"/>
            <w:noWrap/>
            <w:vAlign w:val="center"/>
            <w:hideMark/>
          </w:tcPr>
          <w:p w14:paraId="0651B296"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6,23</w:t>
            </w:r>
          </w:p>
        </w:tc>
      </w:tr>
      <w:tr w:rsidR="00BD7D1A" w:rsidRPr="00BD7D1A" w14:paraId="70C5BD76"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1B5139B"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Chojna</w:t>
            </w:r>
          </w:p>
        </w:tc>
        <w:tc>
          <w:tcPr>
            <w:tcW w:w="0" w:type="auto"/>
            <w:noWrap/>
            <w:vAlign w:val="center"/>
            <w:hideMark/>
          </w:tcPr>
          <w:p w14:paraId="5ABDF8F9"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226</w:t>
            </w:r>
          </w:p>
        </w:tc>
        <w:tc>
          <w:tcPr>
            <w:tcW w:w="0" w:type="auto"/>
            <w:noWrap/>
            <w:vAlign w:val="center"/>
            <w:hideMark/>
          </w:tcPr>
          <w:p w14:paraId="4505563A"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6</w:t>
            </w:r>
          </w:p>
        </w:tc>
        <w:tc>
          <w:tcPr>
            <w:tcW w:w="0" w:type="auto"/>
            <w:noWrap/>
            <w:vAlign w:val="center"/>
            <w:hideMark/>
          </w:tcPr>
          <w:p w14:paraId="78C9CCE1"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2,65</w:t>
            </w:r>
          </w:p>
        </w:tc>
      </w:tr>
      <w:tr w:rsidR="00BD7D1A" w:rsidRPr="00BD7D1A" w14:paraId="6B5150A5"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D023D18"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Czerlin</w:t>
            </w:r>
          </w:p>
        </w:tc>
        <w:tc>
          <w:tcPr>
            <w:tcW w:w="0" w:type="auto"/>
            <w:noWrap/>
            <w:vAlign w:val="center"/>
            <w:hideMark/>
          </w:tcPr>
          <w:p w14:paraId="09EEAAD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224</w:t>
            </w:r>
          </w:p>
        </w:tc>
        <w:tc>
          <w:tcPr>
            <w:tcW w:w="0" w:type="auto"/>
            <w:noWrap/>
            <w:vAlign w:val="center"/>
            <w:hideMark/>
          </w:tcPr>
          <w:p w14:paraId="241CF451"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9</w:t>
            </w:r>
          </w:p>
        </w:tc>
        <w:tc>
          <w:tcPr>
            <w:tcW w:w="0" w:type="auto"/>
            <w:noWrap/>
            <w:vAlign w:val="center"/>
            <w:hideMark/>
          </w:tcPr>
          <w:p w14:paraId="05D584B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4,02</w:t>
            </w:r>
          </w:p>
        </w:tc>
      </w:tr>
      <w:tr w:rsidR="00BD7D1A" w:rsidRPr="00BD7D1A" w14:paraId="1B290D0A"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98FC6EC"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Czesławice</w:t>
            </w:r>
          </w:p>
        </w:tc>
        <w:tc>
          <w:tcPr>
            <w:tcW w:w="0" w:type="auto"/>
            <w:noWrap/>
            <w:vAlign w:val="center"/>
            <w:hideMark/>
          </w:tcPr>
          <w:p w14:paraId="0BCF24AE"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449</w:t>
            </w:r>
          </w:p>
        </w:tc>
        <w:tc>
          <w:tcPr>
            <w:tcW w:w="0" w:type="auto"/>
            <w:noWrap/>
            <w:vAlign w:val="center"/>
            <w:hideMark/>
          </w:tcPr>
          <w:p w14:paraId="24BECBA1"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8</w:t>
            </w:r>
          </w:p>
        </w:tc>
        <w:tc>
          <w:tcPr>
            <w:tcW w:w="0" w:type="auto"/>
            <w:noWrap/>
            <w:vAlign w:val="center"/>
            <w:hideMark/>
          </w:tcPr>
          <w:p w14:paraId="46969D9B"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1,78</w:t>
            </w:r>
          </w:p>
        </w:tc>
      </w:tr>
      <w:tr w:rsidR="00BD7D1A" w:rsidRPr="00BD7D1A" w14:paraId="5BC5A84C"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0E60849"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Czeszewo</w:t>
            </w:r>
          </w:p>
        </w:tc>
        <w:tc>
          <w:tcPr>
            <w:tcW w:w="0" w:type="auto"/>
            <w:noWrap/>
            <w:vAlign w:val="center"/>
            <w:hideMark/>
          </w:tcPr>
          <w:p w14:paraId="63D88F37"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241</w:t>
            </w:r>
          </w:p>
        </w:tc>
        <w:tc>
          <w:tcPr>
            <w:tcW w:w="0" w:type="auto"/>
            <w:noWrap/>
            <w:vAlign w:val="center"/>
            <w:hideMark/>
          </w:tcPr>
          <w:p w14:paraId="05FB21C0"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11</w:t>
            </w:r>
          </w:p>
        </w:tc>
        <w:tc>
          <w:tcPr>
            <w:tcW w:w="0" w:type="auto"/>
            <w:noWrap/>
            <w:vAlign w:val="center"/>
            <w:hideMark/>
          </w:tcPr>
          <w:p w14:paraId="0E4A8464"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4,56</w:t>
            </w:r>
          </w:p>
        </w:tc>
      </w:tr>
      <w:tr w:rsidR="00BD7D1A" w:rsidRPr="00BD7D1A" w14:paraId="139B912E"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8D65FBF"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Grabowo</w:t>
            </w:r>
          </w:p>
        </w:tc>
        <w:tc>
          <w:tcPr>
            <w:tcW w:w="0" w:type="auto"/>
            <w:noWrap/>
            <w:vAlign w:val="center"/>
            <w:hideMark/>
          </w:tcPr>
          <w:p w14:paraId="6324110E"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123</w:t>
            </w:r>
          </w:p>
        </w:tc>
        <w:tc>
          <w:tcPr>
            <w:tcW w:w="0" w:type="auto"/>
            <w:noWrap/>
            <w:vAlign w:val="center"/>
            <w:hideMark/>
          </w:tcPr>
          <w:p w14:paraId="79AF2AC9"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w:t>
            </w:r>
          </w:p>
        </w:tc>
        <w:tc>
          <w:tcPr>
            <w:tcW w:w="0" w:type="auto"/>
            <w:noWrap/>
            <w:vAlign w:val="center"/>
            <w:hideMark/>
          </w:tcPr>
          <w:p w14:paraId="50096604"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4,07</w:t>
            </w:r>
          </w:p>
        </w:tc>
      </w:tr>
      <w:tr w:rsidR="00BD7D1A" w:rsidRPr="00BD7D1A" w14:paraId="17EF239B"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1D5080"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Gręziny</w:t>
            </w:r>
          </w:p>
        </w:tc>
        <w:tc>
          <w:tcPr>
            <w:tcW w:w="0" w:type="auto"/>
            <w:noWrap/>
            <w:vAlign w:val="center"/>
            <w:hideMark/>
          </w:tcPr>
          <w:p w14:paraId="49A62095"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89</w:t>
            </w:r>
          </w:p>
        </w:tc>
        <w:tc>
          <w:tcPr>
            <w:tcW w:w="0" w:type="auto"/>
            <w:noWrap/>
            <w:vAlign w:val="center"/>
            <w:hideMark/>
          </w:tcPr>
          <w:p w14:paraId="053CC50E"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w:t>
            </w:r>
          </w:p>
        </w:tc>
        <w:tc>
          <w:tcPr>
            <w:tcW w:w="0" w:type="auto"/>
            <w:noWrap/>
            <w:vAlign w:val="center"/>
            <w:hideMark/>
          </w:tcPr>
          <w:p w14:paraId="0760642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4,49</w:t>
            </w:r>
          </w:p>
        </w:tc>
      </w:tr>
      <w:tr w:rsidR="00BD7D1A" w:rsidRPr="00BD7D1A" w14:paraId="5B3338E6"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C35B950"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Jeziorki</w:t>
            </w:r>
          </w:p>
        </w:tc>
        <w:tc>
          <w:tcPr>
            <w:tcW w:w="0" w:type="auto"/>
            <w:noWrap/>
            <w:vAlign w:val="center"/>
            <w:hideMark/>
          </w:tcPr>
          <w:p w14:paraId="44132142"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63</w:t>
            </w:r>
          </w:p>
        </w:tc>
        <w:tc>
          <w:tcPr>
            <w:tcW w:w="0" w:type="auto"/>
            <w:noWrap/>
            <w:vAlign w:val="center"/>
            <w:hideMark/>
          </w:tcPr>
          <w:p w14:paraId="2CEFA9BC"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w:t>
            </w:r>
          </w:p>
        </w:tc>
        <w:tc>
          <w:tcPr>
            <w:tcW w:w="0" w:type="auto"/>
            <w:noWrap/>
            <w:vAlign w:val="center"/>
            <w:hideMark/>
          </w:tcPr>
          <w:p w14:paraId="014F5317"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0,00</w:t>
            </w:r>
          </w:p>
        </w:tc>
      </w:tr>
      <w:tr w:rsidR="00BD7D1A" w:rsidRPr="00BD7D1A" w14:paraId="0466EC1C"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1ABB74"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Konary</w:t>
            </w:r>
          </w:p>
        </w:tc>
        <w:tc>
          <w:tcPr>
            <w:tcW w:w="0" w:type="auto"/>
            <w:noWrap/>
            <w:vAlign w:val="center"/>
            <w:hideMark/>
          </w:tcPr>
          <w:p w14:paraId="379625A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110</w:t>
            </w:r>
          </w:p>
        </w:tc>
        <w:tc>
          <w:tcPr>
            <w:tcW w:w="0" w:type="auto"/>
            <w:noWrap/>
            <w:vAlign w:val="center"/>
            <w:hideMark/>
          </w:tcPr>
          <w:p w14:paraId="162F9A0A"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w:t>
            </w:r>
          </w:p>
        </w:tc>
        <w:tc>
          <w:tcPr>
            <w:tcW w:w="0" w:type="auto"/>
            <w:noWrap/>
            <w:vAlign w:val="center"/>
            <w:hideMark/>
          </w:tcPr>
          <w:p w14:paraId="3B353CB6"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1,82</w:t>
            </w:r>
          </w:p>
        </w:tc>
      </w:tr>
      <w:tr w:rsidR="00BD7D1A" w:rsidRPr="00BD7D1A" w14:paraId="1A882266"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B7CA76A"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Krzyżanki</w:t>
            </w:r>
          </w:p>
        </w:tc>
        <w:tc>
          <w:tcPr>
            <w:tcW w:w="0" w:type="auto"/>
            <w:noWrap/>
            <w:vAlign w:val="center"/>
            <w:hideMark/>
          </w:tcPr>
          <w:p w14:paraId="782F8504"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165</w:t>
            </w:r>
          </w:p>
        </w:tc>
        <w:tc>
          <w:tcPr>
            <w:tcW w:w="0" w:type="auto"/>
            <w:noWrap/>
            <w:vAlign w:val="center"/>
            <w:hideMark/>
          </w:tcPr>
          <w:p w14:paraId="520EDFDD"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w:t>
            </w:r>
          </w:p>
        </w:tc>
        <w:tc>
          <w:tcPr>
            <w:tcW w:w="0" w:type="auto"/>
            <w:noWrap/>
            <w:vAlign w:val="center"/>
            <w:hideMark/>
          </w:tcPr>
          <w:p w14:paraId="1FAF1367"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2,42</w:t>
            </w:r>
          </w:p>
        </w:tc>
      </w:tr>
      <w:tr w:rsidR="00BD7D1A" w:rsidRPr="00BD7D1A" w14:paraId="2DD6C06B"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39C5D92"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Kujawki</w:t>
            </w:r>
          </w:p>
        </w:tc>
        <w:tc>
          <w:tcPr>
            <w:tcW w:w="0" w:type="auto"/>
            <w:noWrap/>
            <w:vAlign w:val="center"/>
            <w:hideMark/>
          </w:tcPr>
          <w:p w14:paraId="50BEA4EC"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102</w:t>
            </w:r>
          </w:p>
        </w:tc>
        <w:tc>
          <w:tcPr>
            <w:tcW w:w="0" w:type="auto"/>
            <w:noWrap/>
            <w:vAlign w:val="center"/>
            <w:hideMark/>
          </w:tcPr>
          <w:p w14:paraId="3CC9C761"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w:t>
            </w:r>
          </w:p>
        </w:tc>
        <w:tc>
          <w:tcPr>
            <w:tcW w:w="0" w:type="auto"/>
            <w:noWrap/>
            <w:vAlign w:val="center"/>
            <w:hideMark/>
          </w:tcPr>
          <w:p w14:paraId="23F29F52"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0,98</w:t>
            </w:r>
          </w:p>
        </w:tc>
      </w:tr>
      <w:tr w:rsidR="00BD7D1A" w:rsidRPr="00BD7D1A" w14:paraId="056280C7"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2A0821E"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Laskownica Mała</w:t>
            </w:r>
          </w:p>
        </w:tc>
        <w:tc>
          <w:tcPr>
            <w:tcW w:w="0" w:type="auto"/>
            <w:noWrap/>
            <w:vAlign w:val="center"/>
            <w:hideMark/>
          </w:tcPr>
          <w:p w14:paraId="02AC8A0D"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159</w:t>
            </w:r>
          </w:p>
        </w:tc>
        <w:tc>
          <w:tcPr>
            <w:tcW w:w="0" w:type="auto"/>
            <w:noWrap/>
            <w:vAlign w:val="center"/>
            <w:hideMark/>
          </w:tcPr>
          <w:p w14:paraId="3038BD56"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8</w:t>
            </w:r>
          </w:p>
        </w:tc>
        <w:tc>
          <w:tcPr>
            <w:tcW w:w="0" w:type="auto"/>
            <w:noWrap/>
            <w:vAlign w:val="center"/>
            <w:hideMark/>
          </w:tcPr>
          <w:p w14:paraId="0BC450F5"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5,03</w:t>
            </w:r>
          </w:p>
        </w:tc>
      </w:tr>
      <w:tr w:rsidR="00BD7D1A" w:rsidRPr="00BD7D1A" w14:paraId="67A1A104"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EF3077E"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Laskownica Wielka</w:t>
            </w:r>
          </w:p>
        </w:tc>
        <w:tc>
          <w:tcPr>
            <w:tcW w:w="0" w:type="auto"/>
            <w:noWrap/>
            <w:vAlign w:val="center"/>
            <w:hideMark/>
          </w:tcPr>
          <w:p w14:paraId="3C734544"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169</w:t>
            </w:r>
          </w:p>
        </w:tc>
        <w:tc>
          <w:tcPr>
            <w:tcW w:w="0" w:type="auto"/>
            <w:noWrap/>
            <w:vAlign w:val="center"/>
            <w:hideMark/>
          </w:tcPr>
          <w:p w14:paraId="2D350909"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9</w:t>
            </w:r>
          </w:p>
        </w:tc>
        <w:tc>
          <w:tcPr>
            <w:tcW w:w="0" w:type="auto"/>
            <w:noWrap/>
            <w:vAlign w:val="center"/>
            <w:hideMark/>
          </w:tcPr>
          <w:p w14:paraId="66A8751C"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5,33</w:t>
            </w:r>
          </w:p>
        </w:tc>
      </w:tr>
      <w:tr w:rsidR="00BD7D1A" w:rsidRPr="00BD7D1A" w14:paraId="0F2B7CCE"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EAAFB3B"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Lęgniszewo</w:t>
            </w:r>
          </w:p>
        </w:tc>
        <w:tc>
          <w:tcPr>
            <w:tcW w:w="0" w:type="auto"/>
            <w:noWrap/>
            <w:vAlign w:val="center"/>
            <w:hideMark/>
          </w:tcPr>
          <w:p w14:paraId="4074EC09"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117</w:t>
            </w:r>
          </w:p>
        </w:tc>
        <w:tc>
          <w:tcPr>
            <w:tcW w:w="0" w:type="auto"/>
            <w:noWrap/>
            <w:vAlign w:val="center"/>
            <w:hideMark/>
          </w:tcPr>
          <w:p w14:paraId="608FFACC"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w:t>
            </w:r>
          </w:p>
        </w:tc>
        <w:tc>
          <w:tcPr>
            <w:tcW w:w="0" w:type="auto"/>
            <w:noWrap/>
            <w:vAlign w:val="center"/>
            <w:hideMark/>
          </w:tcPr>
          <w:p w14:paraId="0E9542AC"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0,85</w:t>
            </w:r>
          </w:p>
        </w:tc>
      </w:tr>
      <w:tr w:rsidR="00BD7D1A" w:rsidRPr="00BD7D1A" w14:paraId="781B8E72"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25FA6C8"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Morakowo</w:t>
            </w:r>
          </w:p>
        </w:tc>
        <w:tc>
          <w:tcPr>
            <w:tcW w:w="0" w:type="auto"/>
            <w:noWrap/>
            <w:vAlign w:val="center"/>
            <w:hideMark/>
          </w:tcPr>
          <w:p w14:paraId="7A8E061E"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319</w:t>
            </w:r>
          </w:p>
        </w:tc>
        <w:tc>
          <w:tcPr>
            <w:tcW w:w="0" w:type="auto"/>
            <w:noWrap/>
            <w:vAlign w:val="center"/>
            <w:hideMark/>
          </w:tcPr>
          <w:p w14:paraId="358DA755"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14</w:t>
            </w:r>
          </w:p>
        </w:tc>
        <w:tc>
          <w:tcPr>
            <w:tcW w:w="0" w:type="auto"/>
            <w:noWrap/>
            <w:vAlign w:val="center"/>
            <w:hideMark/>
          </w:tcPr>
          <w:p w14:paraId="16593A3A"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4,39</w:t>
            </w:r>
          </w:p>
        </w:tc>
      </w:tr>
      <w:tr w:rsidR="00BD7D1A" w:rsidRPr="00BD7D1A" w14:paraId="13B94AF8"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434A146"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Morakówko</w:t>
            </w:r>
          </w:p>
        </w:tc>
        <w:tc>
          <w:tcPr>
            <w:tcW w:w="0" w:type="auto"/>
            <w:noWrap/>
            <w:vAlign w:val="center"/>
            <w:hideMark/>
          </w:tcPr>
          <w:p w14:paraId="021BEFFF"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71</w:t>
            </w:r>
          </w:p>
        </w:tc>
        <w:tc>
          <w:tcPr>
            <w:tcW w:w="0" w:type="auto"/>
            <w:noWrap/>
            <w:vAlign w:val="center"/>
            <w:hideMark/>
          </w:tcPr>
          <w:p w14:paraId="04D2BCE4"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w:t>
            </w:r>
          </w:p>
        </w:tc>
        <w:tc>
          <w:tcPr>
            <w:tcW w:w="0" w:type="auto"/>
            <w:noWrap/>
            <w:vAlign w:val="center"/>
            <w:hideMark/>
          </w:tcPr>
          <w:p w14:paraId="23A53399"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4,23</w:t>
            </w:r>
          </w:p>
        </w:tc>
      </w:tr>
      <w:tr w:rsidR="00BD7D1A" w:rsidRPr="00BD7D1A" w14:paraId="6D2CF6E7"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67DC0E1"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Oleszno</w:t>
            </w:r>
          </w:p>
        </w:tc>
        <w:tc>
          <w:tcPr>
            <w:tcW w:w="0" w:type="auto"/>
            <w:noWrap/>
            <w:vAlign w:val="center"/>
            <w:hideMark/>
          </w:tcPr>
          <w:p w14:paraId="615D6372"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298</w:t>
            </w:r>
          </w:p>
        </w:tc>
        <w:tc>
          <w:tcPr>
            <w:tcW w:w="0" w:type="auto"/>
            <w:noWrap/>
            <w:vAlign w:val="center"/>
            <w:hideMark/>
          </w:tcPr>
          <w:p w14:paraId="56BCFD8E"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12</w:t>
            </w:r>
          </w:p>
        </w:tc>
        <w:tc>
          <w:tcPr>
            <w:tcW w:w="0" w:type="auto"/>
            <w:noWrap/>
            <w:vAlign w:val="center"/>
            <w:hideMark/>
          </w:tcPr>
          <w:p w14:paraId="2B581511"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4,03</w:t>
            </w:r>
          </w:p>
        </w:tc>
      </w:tr>
      <w:tr w:rsidR="00BD7D1A" w:rsidRPr="00BD7D1A" w14:paraId="6D9DCCC9"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108F1ED"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Panigródz</w:t>
            </w:r>
          </w:p>
        </w:tc>
        <w:tc>
          <w:tcPr>
            <w:tcW w:w="0" w:type="auto"/>
            <w:noWrap/>
            <w:vAlign w:val="center"/>
            <w:hideMark/>
          </w:tcPr>
          <w:p w14:paraId="7F361498"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499</w:t>
            </w:r>
          </w:p>
        </w:tc>
        <w:tc>
          <w:tcPr>
            <w:tcW w:w="0" w:type="auto"/>
            <w:noWrap/>
            <w:vAlign w:val="center"/>
            <w:hideMark/>
          </w:tcPr>
          <w:p w14:paraId="58C10307"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w:t>
            </w:r>
          </w:p>
        </w:tc>
        <w:tc>
          <w:tcPr>
            <w:tcW w:w="0" w:type="auto"/>
            <w:noWrap/>
            <w:vAlign w:val="center"/>
            <w:hideMark/>
          </w:tcPr>
          <w:p w14:paraId="7F9E0E76"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0,00</w:t>
            </w:r>
          </w:p>
        </w:tc>
      </w:tr>
      <w:tr w:rsidR="00BD7D1A" w:rsidRPr="00BD7D1A" w14:paraId="6B1388F8"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9C6280A"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Potulin</w:t>
            </w:r>
          </w:p>
        </w:tc>
        <w:tc>
          <w:tcPr>
            <w:tcW w:w="0" w:type="auto"/>
            <w:noWrap/>
            <w:vAlign w:val="center"/>
            <w:hideMark/>
          </w:tcPr>
          <w:p w14:paraId="21FAEC90"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244</w:t>
            </w:r>
          </w:p>
        </w:tc>
        <w:tc>
          <w:tcPr>
            <w:tcW w:w="0" w:type="auto"/>
            <w:noWrap/>
            <w:vAlign w:val="center"/>
            <w:hideMark/>
          </w:tcPr>
          <w:p w14:paraId="32521D7D"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6</w:t>
            </w:r>
          </w:p>
        </w:tc>
        <w:tc>
          <w:tcPr>
            <w:tcW w:w="0" w:type="auto"/>
            <w:noWrap/>
            <w:vAlign w:val="center"/>
            <w:hideMark/>
          </w:tcPr>
          <w:p w14:paraId="134221B3"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2,46</w:t>
            </w:r>
          </w:p>
        </w:tc>
      </w:tr>
      <w:tr w:rsidR="00BD7D1A" w:rsidRPr="00BD7D1A" w14:paraId="1E22D3CE"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77A9418"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Rybowo</w:t>
            </w:r>
          </w:p>
        </w:tc>
        <w:tc>
          <w:tcPr>
            <w:tcW w:w="0" w:type="auto"/>
            <w:noWrap/>
            <w:vAlign w:val="center"/>
            <w:hideMark/>
          </w:tcPr>
          <w:p w14:paraId="64903C40"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320</w:t>
            </w:r>
          </w:p>
        </w:tc>
        <w:tc>
          <w:tcPr>
            <w:tcW w:w="0" w:type="auto"/>
            <w:noWrap/>
            <w:vAlign w:val="center"/>
            <w:hideMark/>
          </w:tcPr>
          <w:p w14:paraId="0C6453CC"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13</w:t>
            </w:r>
          </w:p>
        </w:tc>
        <w:tc>
          <w:tcPr>
            <w:tcW w:w="0" w:type="auto"/>
            <w:noWrap/>
            <w:vAlign w:val="center"/>
            <w:hideMark/>
          </w:tcPr>
          <w:p w14:paraId="7FEF65D7"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4,06</w:t>
            </w:r>
          </w:p>
        </w:tc>
      </w:tr>
      <w:tr w:rsidR="00BD7D1A" w:rsidRPr="00BD7D1A" w14:paraId="5F10F4FE"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924527D"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Smogulec</w:t>
            </w:r>
          </w:p>
        </w:tc>
        <w:tc>
          <w:tcPr>
            <w:tcW w:w="0" w:type="auto"/>
            <w:noWrap/>
            <w:vAlign w:val="center"/>
            <w:hideMark/>
          </w:tcPr>
          <w:p w14:paraId="417D5848"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383</w:t>
            </w:r>
          </w:p>
        </w:tc>
        <w:tc>
          <w:tcPr>
            <w:tcW w:w="0" w:type="auto"/>
            <w:noWrap/>
            <w:vAlign w:val="center"/>
            <w:hideMark/>
          </w:tcPr>
          <w:p w14:paraId="00B097F4"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6</w:t>
            </w:r>
          </w:p>
        </w:tc>
        <w:tc>
          <w:tcPr>
            <w:tcW w:w="0" w:type="auto"/>
            <w:noWrap/>
            <w:vAlign w:val="center"/>
            <w:hideMark/>
          </w:tcPr>
          <w:p w14:paraId="11C21E4C"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1,57</w:t>
            </w:r>
          </w:p>
        </w:tc>
      </w:tr>
      <w:tr w:rsidR="00BD7D1A" w:rsidRPr="00BD7D1A" w14:paraId="218D2B85" w14:textId="77777777" w:rsidTr="00BD7D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93A022"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Tomczyce</w:t>
            </w:r>
          </w:p>
        </w:tc>
        <w:tc>
          <w:tcPr>
            <w:tcW w:w="0" w:type="auto"/>
            <w:noWrap/>
            <w:vAlign w:val="center"/>
            <w:hideMark/>
          </w:tcPr>
          <w:p w14:paraId="42731111"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177</w:t>
            </w:r>
          </w:p>
        </w:tc>
        <w:tc>
          <w:tcPr>
            <w:tcW w:w="0" w:type="auto"/>
            <w:noWrap/>
            <w:vAlign w:val="center"/>
            <w:hideMark/>
          </w:tcPr>
          <w:p w14:paraId="53629569"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7</w:t>
            </w:r>
          </w:p>
        </w:tc>
        <w:tc>
          <w:tcPr>
            <w:tcW w:w="0" w:type="auto"/>
            <w:noWrap/>
            <w:vAlign w:val="center"/>
            <w:hideMark/>
          </w:tcPr>
          <w:p w14:paraId="080ACDFE" w14:textId="77777777" w:rsidR="00BD7D1A" w:rsidRPr="00BD7D1A" w:rsidRDefault="00BD7D1A" w:rsidP="00BD7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D7D1A">
              <w:rPr>
                <w:rFonts w:ascii="Arial" w:eastAsia="Times New Roman" w:hAnsi="Arial" w:cs="Arial"/>
                <w:sz w:val="20"/>
                <w:szCs w:val="20"/>
                <w:lang w:eastAsia="pl-PL"/>
              </w:rPr>
              <w:t>3,95</w:t>
            </w:r>
          </w:p>
        </w:tc>
      </w:tr>
      <w:tr w:rsidR="00BD7D1A" w:rsidRPr="00BD7D1A" w14:paraId="245FD617" w14:textId="77777777" w:rsidTr="00BD7D1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3FCB412B" w14:textId="77777777" w:rsidR="00BD7D1A" w:rsidRPr="00BD7D1A" w:rsidRDefault="00BD7D1A" w:rsidP="00BD7D1A">
            <w:pPr>
              <w:jc w:val="center"/>
              <w:rPr>
                <w:rFonts w:ascii="Arial" w:eastAsia="Times New Roman" w:hAnsi="Arial" w:cs="Arial"/>
                <w:color w:val="auto"/>
                <w:sz w:val="20"/>
                <w:szCs w:val="20"/>
                <w:lang w:eastAsia="pl-PL"/>
              </w:rPr>
            </w:pPr>
            <w:r w:rsidRPr="00BD7D1A">
              <w:rPr>
                <w:rFonts w:ascii="Arial" w:eastAsia="Times New Roman" w:hAnsi="Arial" w:cs="Arial"/>
                <w:color w:val="auto"/>
                <w:sz w:val="20"/>
                <w:szCs w:val="20"/>
                <w:lang w:eastAsia="pl-PL"/>
              </w:rPr>
              <w:t>GMINA</w:t>
            </w:r>
          </w:p>
        </w:tc>
        <w:tc>
          <w:tcPr>
            <w:tcW w:w="0" w:type="auto"/>
            <w:noWrap/>
            <w:vAlign w:val="center"/>
            <w:hideMark/>
          </w:tcPr>
          <w:p w14:paraId="738FDCC5"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BD7D1A">
              <w:rPr>
                <w:rFonts w:ascii="Arial" w:eastAsia="Times New Roman" w:hAnsi="Arial" w:cs="Arial"/>
                <w:b/>
                <w:sz w:val="20"/>
                <w:szCs w:val="20"/>
                <w:lang w:eastAsia="pl-PL"/>
              </w:rPr>
              <w:t>8312</w:t>
            </w:r>
          </w:p>
        </w:tc>
        <w:tc>
          <w:tcPr>
            <w:tcW w:w="0" w:type="auto"/>
            <w:noWrap/>
            <w:vAlign w:val="center"/>
            <w:hideMark/>
          </w:tcPr>
          <w:p w14:paraId="71155CB6"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BD7D1A">
              <w:rPr>
                <w:rFonts w:ascii="Arial" w:eastAsia="Times New Roman" w:hAnsi="Arial" w:cs="Arial"/>
                <w:b/>
                <w:sz w:val="20"/>
                <w:szCs w:val="20"/>
                <w:lang w:eastAsia="pl-PL"/>
              </w:rPr>
              <w:t>426</w:t>
            </w:r>
          </w:p>
        </w:tc>
        <w:tc>
          <w:tcPr>
            <w:tcW w:w="0" w:type="auto"/>
            <w:noWrap/>
            <w:vAlign w:val="center"/>
            <w:hideMark/>
          </w:tcPr>
          <w:p w14:paraId="5B92A8BA" w14:textId="77777777" w:rsidR="00BD7D1A" w:rsidRPr="00BD7D1A" w:rsidRDefault="00BD7D1A" w:rsidP="00BD7D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BD7D1A">
              <w:rPr>
                <w:rFonts w:ascii="Arial" w:eastAsia="Times New Roman" w:hAnsi="Arial" w:cs="Arial"/>
                <w:b/>
                <w:sz w:val="20"/>
                <w:szCs w:val="20"/>
                <w:lang w:eastAsia="pl-PL"/>
              </w:rPr>
              <w:t>5,13</w:t>
            </w:r>
          </w:p>
        </w:tc>
      </w:tr>
    </w:tbl>
    <w:p w14:paraId="0BA50720" w14:textId="6930F434" w:rsidR="00BD7D1A" w:rsidRPr="00474E78" w:rsidRDefault="00BD7D1A" w:rsidP="00474E78">
      <w:pPr>
        <w:spacing w:line="360" w:lineRule="auto"/>
        <w:ind w:firstLine="708"/>
        <w:jc w:val="center"/>
        <w:rPr>
          <w:rFonts w:ascii="Arial" w:hAnsi="Arial" w:cs="Arial"/>
          <w:i/>
          <w:sz w:val="18"/>
        </w:rPr>
      </w:pPr>
      <w:r w:rsidRPr="00474E78">
        <w:rPr>
          <w:rFonts w:ascii="Arial" w:hAnsi="Arial" w:cs="Arial"/>
          <w:i/>
          <w:sz w:val="18"/>
        </w:rPr>
        <w:t xml:space="preserve">Źródło: </w:t>
      </w:r>
      <w:r w:rsidR="00474E78" w:rsidRPr="00474E78">
        <w:rPr>
          <w:rFonts w:ascii="Arial" w:hAnsi="Arial" w:cs="Arial"/>
          <w:i/>
          <w:sz w:val="18"/>
        </w:rPr>
        <w:t>CEiDG</w:t>
      </w:r>
      <w:r w:rsidR="00D91C7B">
        <w:rPr>
          <w:rFonts w:ascii="Arial" w:hAnsi="Arial" w:cs="Arial"/>
          <w:i/>
          <w:sz w:val="18"/>
        </w:rPr>
        <w:t>, 2016</w:t>
      </w:r>
    </w:p>
    <w:p w14:paraId="550F1723" w14:textId="77777777" w:rsidR="00474E78" w:rsidRDefault="008C7BE8" w:rsidP="00BD7D1A">
      <w:pPr>
        <w:spacing w:line="360" w:lineRule="auto"/>
        <w:ind w:firstLine="708"/>
        <w:jc w:val="both"/>
        <w:rPr>
          <w:rFonts w:ascii="Arial" w:hAnsi="Arial" w:cs="Arial"/>
          <w:sz w:val="24"/>
        </w:rPr>
      </w:pPr>
      <w:r>
        <w:rPr>
          <w:rFonts w:ascii="Arial" w:hAnsi="Arial" w:cs="Arial"/>
          <w:sz w:val="24"/>
        </w:rPr>
        <w:t>Do sektora publicznego</w:t>
      </w:r>
      <w:r w:rsidR="007B6743">
        <w:rPr>
          <w:rFonts w:ascii="Arial" w:hAnsi="Arial" w:cs="Arial"/>
          <w:sz w:val="24"/>
        </w:rPr>
        <w:t xml:space="preserve"> </w:t>
      </w:r>
      <w:r w:rsidR="00354284">
        <w:rPr>
          <w:rFonts w:ascii="Arial" w:hAnsi="Arial" w:cs="Arial"/>
          <w:sz w:val="24"/>
        </w:rPr>
        <w:t>w 2016 r. należało</w:t>
      </w:r>
      <w:r w:rsidR="007B6743">
        <w:rPr>
          <w:rFonts w:ascii="Arial" w:hAnsi="Arial" w:cs="Arial"/>
          <w:sz w:val="24"/>
        </w:rPr>
        <w:t xml:space="preserve"> </w:t>
      </w:r>
      <w:r>
        <w:rPr>
          <w:rFonts w:ascii="Arial" w:hAnsi="Arial" w:cs="Arial"/>
          <w:sz w:val="24"/>
        </w:rPr>
        <w:t xml:space="preserve">7,01% wszystkich przedsiębiorstw, </w:t>
      </w:r>
      <w:r w:rsidR="007B6743">
        <w:rPr>
          <w:rFonts w:ascii="Arial" w:hAnsi="Arial" w:cs="Arial"/>
          <w:sz w:val="24"/>
        </w:rPr>
        <w:t>natomiast sektor prywatny tworzy</w:t>
      </w:r>
      <w:r w:rsidR="00354284">
        <w:rPr>
          <w:rFonts w:ascii="Arial" w:hAnsi="Arial" w:cs="Arial"/>
          <w:sz w:val="24"/>
        </w:rPr>
        <w:t>ło</w:t>
      </w:r>
      <w:r w:rsidR="007B6743">
        <w:rPr>
          <w:rFonts w:ascii="Arial" w:hAnsi="Arial" w:cs="Arial"/>
          <w:sz w:val="24"/>
        </w:rPr>
        <w:t xml:space="preserve"> 92,99%</w:t>
      </w:r>
      <w:r>
        <w:rPr>
          <w:rFonts w:ascii="Arial" w:hAnsi="Arial" w:cs="Arial"/>
          <w:sz w:val="24"/>
        </w:rPr>
        <w:t xml:space="preserve"> podmiotów gospodarczych, przy czym </w:t>
      </w:r>
      <w:r w:rsidR="00BC3700">
        <w:rPr>
          <w:rFonts w:ascii="Arial" w:hAnsi="Arial" w:cs="Arial"/>
          <w:sz w:val="24"/>
        </w:rPr>
        <w:t>82,32</w:t>
      </w:r>
      <w:r>
        <w:rPr>
          <w:rFonts w:ascii="Arial" w:hAnsi="Arial" w:cs="Arial"/>
          <w:sz w:val="24"/>
        </w:rPr>
        <w:t>% tych przedsiębiorstw to te</w:t>
      </w:r>
      <w:r w:rsidR="00354284">
        <w:rPr>
          <w:rFonts w:ascii="Arial" w:hAnsi="Arial" w:cs="Arial"/>
          <w:sz w:val="24"/>
        </w:rPr>
        <w:t>, które należały</w:t>
      </w:r>
      <w:r>
        <w:rPr>
          <w:rFonts w:ascii="Arial" w:hAnsi="Arial" w:cs="Arial"/>
          <w:sz w:val="24"/>
        </w:rPr>
        <w:t xml:space="preserve"> do osób fizycznych. </w:t>
      </w:r>
    </w:p>
    <w:p w14:paraId="3EF7829D" w14:textId="77777777" w:rsidR="008C7BE8" w:rsidRDefault="008C7BE8" w:rsidP="00BD7D1A">
      <w:pPr>
        <w:spacing w:line="360" w:lineRule="auto"/>
        <w:ind w:firstLine="708"/>
        <w:jc w:val="both"/>
        <w:rPr>
          <w:rFonts w:ascii="Arial" w:hAnsi="Arial" w:cs="Arial"/>
          <w:sz w:val="24"/>
        </w:rPr>
      </w:pPr>
      <w:r>
        <w:rPr>
          <w:rFonts w:ascii="Arial" w:hAnsi="Arial" w:cs="Arial"/>
          <w:sz w:val="24"/>
        </w:rPr>
        <w:lastRenderedPageBreak/>
        <w:t xml:space="preserve">Według grup rodzajów działalności PKD 11,94% wszystkich podmiotów zarejestrowanych na terenie Gminy Gołańcz </w:t>
      </w:r>
      <w:r w:rsidR="00354284">
        <w:rPr>
          <w:rFonts w:ascii="Arial" w:hAnsi="Arial" w:cs="Arial"/>
          <w:sz w:val="24"/>
        </w:rPr>
        <w:t xml:space="preserve">w 2016 r. </w:t>
      </w:r>
      <w:r>
        <w:rPr>
          <w:rFonts w:ascii="Arial" w:hAnsi="Arial" w:cs="Arial"/>
          <w:sz w:val="24"/>
        </w:rPr>
        <w:t>należ</w:t>
      </w:r>
      <w:r w:rsidR="00354284">
        <w:rPr>
          <w:rFonts w:ascii="Arial" w:hAnsi="Arial" w:cs="Arial"/>
          <w:sz w:val="24"/>
        </w:rPr>
        <w:t>ało</w:t>
      </w:r>
      <w:r>
        <w:rPr>
          <w:rFonts w:ascii="Arial" w:hAnsi="Arial" w:cs="Arial"/>
          <w:sz w:val="24"/>
        </w:rPr>
        <w:t xml:space="preserve"> do sektora rolnictwa, leśnictwa, łowiectwa i rybactwa, 22,39% do sek</w:t>
      </w:r>
      <w:r w:rsidR="00354284">
        <w:rPr>
          <w:rFonts w:ascii="Arial" w:hAnsi="Arial" w:cs="Arial"/>
          <w:sz w:val="24"/>
        </w:rPr>
        <w:t>tora przemysłu i budownictwa, a </w:t>
      </w:r>
      <w:r>
        <w:rPr>
          <w:rFonts w:ascii="Arial" w:hAnsi="Arial" w:cs="Arial"/>
          <w:sz w:val="24"/>
        </w:rPr>
        <w:t xml:space="preserve">65,67% do III sektora gospodarki. </w:t>
      </w:r>
      <w:r w:rsidR="00354284">
        <w:rPr>
          <w:rFonts w:ascii="Arial" w:hAnsi="Arial" w:cs="Arial"/>
          <w:sz w:val="24"/>
        </w:rPr>
        <w:t xml:space="preserve">W porównaniu do roku poprzedniego spadł udział liczby przedsiębiorstw należących do działalności związanej z rolnictwem o 0,18 pp. a wzrósł w sektorze związanym z przemysłem (o 0,05 pp.) i usługami (o 0,13 pp.). </w:t>
      </w:r>
      <w:r w:rsidR="006939ED">
        <w:rPr>
          <w:rFonts w:ascii="Arial" w:hAnsi="Arial" w:cs="Arial"/>
          <w:sz w:val="24"/>
        </w:rPr>
        <w:t xml:space="preserve">W sektorze prywatnym największy udział miały przedsiębiorstwa należące do sekcji G – handel detaliczny i hurtowy oraz naprawa pojazdów (28,09%) oraz F – budownictwo (13,80%) i A – rolnictwo, łowiectwo, leśnictwo i rybactwo (12,52%). </w:t>
      </w:r>
    </w:p>
    <w:p w14:paraId="385AA644" w14:textId="77777777" w:rsidR="00BC3700" w:rsidRDefault="00584875" w:rsidP="00BD7D1A">
      <w:pPr>
        <w:spacing w:line="360" w:lineRule="auto"/>
        <w:ind w:firstLine="708"/>
        <w:jc w:val="both"/>
        <w:rPr>
          <w:rFonts w:ascii="Arial" w:hAnsi="Arial" w:cs="Arial"/>
          <w:sz w:val="24"/>
        </w:rPr>
      </w:pPr>
      <w:r>
        <w:rPr>
          <w:rFonts w:ascii="Arial" w:hAnsi="Arial" w:cs="Arial"/>
          <w:sz w:val="24"/>
        </w:rPr>
        <w:t xml:space="preserve">Biorąc pod uwagę wielkość wszystkich podmiotów gospodarczych działających w granicach Gminy Gołańcz największy udział stanowiły przedsiębiorstwa małe zatrudniające do 9 osób (96,12%). Przedsiębiorstwa średnie zatrudniających 10 – 49 osób stanowiły 2,99% wszystkich podmiotów. W 2016 r. zarejestrowanych było również 5 przedsiębiorstw zatrudniających 50 – 249 pracowników oraz jedno zatrudniające ponad 250 osób. </w:t>
      </w:r>
    </w:p>
    <w:p w14:paraId="08A94165" w14:textId="77777777" w:rsidR="006939ED" w:rsidRDefault="006939ED" w:rsidP="00BD7D1A">
      <w:pPr>
        <w:spacing w:line="360" w:lineRule="auto"/>
        <w:ind w:firstLine="708"/>
        <w:jc w:val="both"/>
        <w:rPr>
          <w:rFonts w:ascii="Arial" w:hAnsi="Arial" w:cs="Arial"/>
          <w:sz w:val="24"/>
        </w:rPr>
      </w:pPr>
      <w:r>
        <w:rPr>
          <w:rFonts w:ascii="Arial" w:hAnsi="Arial" w:cs="Arial"/>
          <w:sz w:val="24"/>
        </w:rPr>
        <w:t>W przeliczeniu na 1000 mieszkańców Gminy przypada ok. 51,25 podmiotów gospodarczych, podczas gdy według danych GUS w powiecie wągrowieckim wskaźnik ten wynosi 89</w:t>
      </w:r>
      <w:r w:rsidR="00BC3700">
        <w:rPr>
          <w:rFonts w:ascii="Arial" w:hAnsi="Arial" w:cs="Arial"/>
          <w:sz w:val="24"/>
        </w:rPr>
        <w:t xml:space="preserve"> podmiotów/1000 mieszkańców. O mniejszej przedsiębiorczości mieszkańców Gminy Gołańcz świadczy również niższy wskaźnik liczby osób fizycznych prowadzących własną działalność gospodarczą na 1000 mieszkańców – w 2016 r. w Gminie wartość ta wyniosła 39,22 podmiotów/1000 ludności, podczas gdy w powiecie 71 podmiotów/1000 ludności. </w:t>
      </w:r>
    </w:p>
    <w:p w14:paraId="603E6621" w14:textId="77777777" w:rsidR="00584875" w:rsidRPr="00BD7D1A" w:rsidRDefault="00584875" w:rsidP="00BD7D1A">
      <w:pPr>
        <w:spacing w:line="360" w:lineRule="auto"/>
        <w:ind w:firstLine="708"/>
        <w:jc w:val="both"/>
        <w:rPr>
          <w:rFonts w:ascii="Arial" w:hAnsi="Arial" w:cs="Arial"/>
          <w:sz w:val="24"/>
        </w:rPr>
      </w:pPr>
      <w:r>
        <w:rPr>
          <w:rFonts w:ascii="Arial" w:hAnsi="Arial" w:cs="Arial"/>
          <w:sz w:val="24"/>
        </w:rPr>
        <w:t xml:space="preserve">Biorąc pod uwagę analizowane informacje należy stwierdzić, iż poziom przedsiębiorczości na terenie Gminy Gołańcz jest niski, zwłaszcza na terenach wiejskich. Ze względu na rynek zbytu i bliskość odpowiedniej infrastruktury podmioty gospodarcze chętniej lokują się w mieście. W celu zwiększenia atrakcyjności inwestycyjnej Gminy oraz przedsiębiorczości mieszkańców samorząd gminny może prowadzić działania promocyjne, </w:t>
      </w:r>
      <w:r w:rsidR="00C220B4">
        <w:rPr>
          <w:rFonts w:ascii="Arial" w:hAnsi="Arial" w:cs="Arial"/>
          <w:sz w:val="24"/>
        </w:rPr>
        <w:t xml:space="preserve">doposażać tereny inwestycyjne w niezbędną infrastrukturę, prowadzić działania informacyjne dotyczące lokalnego rynku pracy oraz prowadzenia działalności gospodarczej. Podejmowane działania powinny w dłuższej perspektywie czasu prowadzić do zwiększenia liczby miejsc pracy, a przez to przyczynić się do spadku bezrobocia. </w:t>
      </w:r>
    </w:p>
    <w:p w14:paraId="54E0E0CB" w14:textId="77777777" w:rsidR="00724195" w:rsidRPr="00EF1FB1" w:rsidRDefault="00724195" w:rsidP="00EF1FB1">
      <w:pPr>
        <w:pStyle w:val="Nagwek2"/>
        <w:spacing w:line="360" w:lineRule="auto"/>
        <w:jc w:val="both"/>
        <w:rPr>
          <w:rFonts w:ascii="Arial" w:hAnsi="Arial" w:cs="Arial"/>
          <w:b/>
          <w:color w:val="auto"/>
        </w:rPr>
      </w:pPr>
      <w:bookmarkStart w:id="40" w:name="_Toc499297319"/>
      <w:r w:rsidRPr="00EF1FB1">
        <w:rPr>
          <w:rFonts w:ascii="Arial" w:hAnsi="Arial" w:cs="Arial"/>
          <w:b/>
          <w:color w:val="auto"/>
        </w:rPr>
        <w:lastRenderedPageBreak/>
        <w:t>3.3. Sfera przestrzenno – funkcjonalna</w:t>
      </w:r>
      <w:bookmarkEnd w:id="40"/>
    </w:p>
    <w:p w14:paraId="521CBFA9" w14:textId="77777777" w:rsidR="00EF1FB1" w:rsidRDefault="00EF1FB1" w:rsidP="00EF1FB1">
      <w:pPr>
        <w:pStyle w:val="Nagwek3"/>
        <w:spacing w:line="360" w:lineRule="auto"/>
        <w:jc w:val="both"/>
        <w:rPr>
          <w:rFonts w:ascii="Arial" w:hAnsi="Arial" w:cs="Arial"/>
          <w:b/>
          <w:color w:val="auto"/>
        </w:rPr>
      </w:pPr>
      <w:bookmarkStart w:id="41" w:name="_Toc499297320"/>
      <w:r w:rsidRPr="00EF1FB1">
        <w:rPr>
          <w:rFonts w:ascii="Arial" w:hAnsi="Arial" w:cs="Arial"/>
          <w:b/>
          <w:color w:val="auto"/>
        </w:rPr>
        <w:t>3.3.1. Zagospodarowanie przestrzenne Miasta i Gminy</w:t>
      </w:r>
      <w:bookmarkEnd w:id="41"/>
    </w:p>
    <w:p w14:paraId="33F19029" w14:textId="77777777" w:rsidR="00915959" w:rsidRPr="00B1245B" w:rsidRDefault="00915959" w:rsidP="00B1245B">
      <w:pPr>
        <w:spacing w:line="360" w:lineRule="auto"/>
        <w:ind w:firstLine="708"/>
        <w:jc w:val="both"/>
        <w:rPr>
          <w:rFonts w:ascii="Arial" w:hAnsi="Arial" w:cs="Arial"/>
          <w:sz w:val="24"/>
        </w:rPr>
      </w:pPr>
      <w:r w:rsidRPr="00915959">
        <w:rPr>
          <w:rFonts w:ascii="Arial" w:eastAsia="Calibri" w:hAnsi="Arial" w:cs="Arial"/>
          <w:sz w:val="24"/>
          <w:szCs w:val="24"/>
        </w:rPr>
        <w:t>Gmina Gołańcz charakteryzuje się bardzo dużym udziałem powierzchni użytków rolnych (</w:t>
      </w:r>
      <w:r w:rsidR="00F52274">
        <w:rPr>
          <w:rFonts w:ascii="Arial" w:eastAsia="Calibri" w:hAnsi="Arial" w:cs="Arial"/>
          <w:sz w:val="24"/>
          <w:szCs w:val="24"/>
        </w:rPr>
        <w:t>76,98%</w:t>
      </w:r>
      <w:r w:rsidRPr="00915959">
        <w:rPr>
          <w:rFonts w:ascii="Arial" w:eastAsia="Calibri" w:hAnsi="Arial" w:cs="Arial"/>
          <w:sz w:val="24"/>
          <w:szCs w:val="24"/>
        </w:rPr>
        <w:t>), dużym udziałem gruntów leśnych (15,79%), a stosunkowo znikomą powierzchnią pozostałych terenów. Jest t</w:t>
      </w:r>
      <w:r w:rsidR="00F52274">
        <w:rPr>
          <w:rFonts w:ascii="Arial" w:eastAsia="Calibri" w:hAnsi="Arial" w:cs="Arial"/>
          <w:sz w:val="24"/>
          <w:szCs w:val="24"/>
        </w:rPr>
        <w:t>o charakterystyczne dla gmin o </w:t>
      </w:r>
      <w:r w:rsidRPr="00915959">
        <w:rPr>
          <w:rFonts w:ascii="Arial" w:eastAsia="Calibri" w:hAnsi="Arial" w:cs="Arial"/>
          <w:sz w:val="24"/>
          <w:szCs w:val="24"/>
        </w:rPr>
        <w:t>typowo rolniczym charakterze.</w:t>
      </w:r>
      <w:r w:rsidR="00B1245B">
        <w:rPr>
          <w:rFonts w:ascii="Arial" w:eastAsia="Calibri" w:hAnsi="Arial" w:cs="Arial"/>
          <w:sz w:val="24"/>
          <w:szCs w:val="24"/>
        </w:rPr>
        <w:t xml:space="preserve"> </w:t>
      </w:r>
      <w:r w:rsidR="00B1245B" w:rsidRPr="007B6743">
        <w:rPr>
          <w:rFonts w:ascii="Arial" w:hAnsi="Arial" w:cs="Arial"/>
          <w:sz w:val="24"/>
        </w:rPr>
        <w:t xml:space="preserve">W strukturze użytkowania gruntów przeważają użytki rolne. Znaczna część </w:t>
      </w:r>
      <w:r w:rsidR="00B1245B">
        <w:rPr>
          <w:rFonts w:ascii="Arial" w:hAnsi="Arial" w:cs="Arial"/>
          <w:sz w:val="24"/>
        </w:rPr>
        <w:t xml:space="preserve">gleb </w:t>
      </w:r>
      <w:r w:rsidR="00B1245B" w:rsidRPr="007B6743">
        <w:rPr>
          <w:rFonts w:ascii="Arial" w:hAnsi="Arial" w:cs="Arial"/>
          <w:sz w:val="24"/>
        </w:rPr>
        <w:t xml:space="preserve">to grunty należące do klasy IVA i IIIB. Gruntów słabych klas V i VI, nienadających się do rolniczego wykorzystania na terenie </w:t>
      </w:r>
      <w:r w:rsidR="00B1245B">
        <w:rPr>
          <w:rFonts w:ascii="Arial" w:hAnsi="Arial" w:cs="Arial"/>
          <w:sz w:val="24"/>
        </w:rPr>
        <w:t>G</w:t>
      </w:r>
      <w:r w:rsidR="00B1245B" w:rsidRPr="007B6743">
        <w:rPr>
          <w:rFonts w:ascii="Arial" w:hAnsi="Arial" w:cs="Arial"/>
          <w:sz w:val="24"/>
        </w:rPr>
        <w:t>miny jest ok. 17%.</w:t>
      </w:r>
    </w:p>
    <w:p w14:paraId="55343F99" w14:textId="0693DF53" w:rsidR="00915959" w:rsidRPr="00F52274" w:rsidRDefault="00F52274" w:rsidP="00F52274">
      <w:pPr>
        <w:pStyle w:val="Legenda"/>
        <w:jc w:val="center"/>
        <w:rPr>
          <w:rFonts w:ascii="Arial" w:hAnsi="Arial" w:cs="Arial"/>
          <w:color w:val="auto"/>
          <w:sz w:val="24"/>
          <w:szCs w:val="24"/>
        </w:rPr>
      </w:pPr>
      <w:bookmarkStart w:id="42" w:name="_Toc499297270"/>
      <w:r w:rsidRPr="00F52274">
        <w:rPr>
          <w:rFonts w:ascii="Arial" w:hAnsi="Arial" w:cs="Arial"/>
          <w:color w:val="auto"/>
        </w:rPr>
        <w:t xml:space="preserve">Tabela </w:t>
      </w:r>
      <w:r w:rsidRPr="00F52274">
        <w:rPr>
          <w:rFonts w:ascii="Arial" w:hAnsi="Arial" w:cs="Arial"/>
          <w:color w:val="auto"/>
        </w:rPr>
        <w:fldChar w:fldCharType="begin"/>
      </w:r>
      <w:r w:rsidRPr="00F52274">
        <w:rPr>
          <w:rFonts w:ascii="Arial" w:hAnsi="Arial" w:cs="Arial"/>
          <w:color w:val="auto"/>
        </w:rPr>
        <w:instrText xml:space="preserve"> SEQ Tabela \* ARABIC </w:instrText>
      </w:r>
      <w:r w:rsidRPr="00F52274">
        <w:rPr>
          <w:rFonts w:ascii="Arial" w:hAnsi="Arial" w:cs="Arial"/>
          <w:color w:val="auto"/>
        </w:rPr>
        <w:fldChar w:fldCharType="separate"/>
      </w:r>
      <w:r w:rsidR="00E378EF">
        <w:rPr>
          <w:rFonts w:ascii="Arial" w:hAnsi="Arial" w:cs="Arial"/>
          <w:noProof/>
          <w:color w:val="auto"/>
        </w:rPr>
        <w:t>21</w:t>
      </w:r>
      <w:r w:rsidRPr="00F52274">
        <w:rPr>
          <w:rFonts w:ascii="Arial" w:hAnsi="Arial" w:cs="Arial"/>
          <w:color w:val="auto"/>
        </w:rPr>
        <w:fldChar w:fldCharType="end"/>
      </w:r>
      <w:r w:rsidRPr="00F52274">
        <w:rPr>
          <w:rFonts w:ascii="Arial" w:hAnsi="Arial" w:cs="Arial"/>
          <w:color w:val="auto"/>
        </w:rPr>
        <w:t>: Struktura użytkowania gruntów w Gminie Gołańcz</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600"/>
        <w:gridCol w:w="3206"/>
      </w:tblGrid>
      <w:tr w:rsidR="00915959" w:rsidRPr="00F52274" w14:paraId="47B21E06" w14:textId="77777777" w:rsidTr="00F52274">
        <w:trPr>
          <w:trHeight w:val="340"/>
          <w:jc w:val="center"/>
        </w:trPr>
        <w:tc>
          <w:tcPr>
            <w:tcW w:w="3256" w:type="dxa"/>
            <w:shd w:val="clear" w:color="auto" w:fill="D9D9D9"/>
            <w:vAlign w:val="center"/>
          </w:tcPr>
          <w:p w14:paraId="5078AE18" w14:textId="77777777" w:rsidR="00915959" w:rsidRPr="00F52274" w:rsidRDefault="00915959" w:rsidP="00F52274">
            <w:pPr>
              <w:suppressAutoHyphens/>
              <w:spacing w:after="0" w:line="360" w:lineRule="auto"/>
              <w:rPr>
                <w:rFonts w:ascii="Arial" w:eastAsia="Times New Roman" w:hAnsi="Arial" w:cs="Arial"/>
                <w:b/>
                <w:sz w:val="20"/>
                <w:szCs w:val="24"/>
                <w:lang w:eastAsia="ar-SA"/>
              </w:rPr>
            </w:pPr>
            <w:r w:rsidRPr="00F52274">
              <w:rPr>
                <w:rFonts w:ascii="Arial" w:eastAsia="Times New Roman" w:hAnsi="Arial" w:cs="Arial"/>
                <w:b/>
                <w:sz w:val="20"/>
                <w:szCs w:val="24"/>
                <w:lang w:eastAsia="ar-SA"/>
              </w:rPr>
              <w:t>Rodzaje gruntów</w:t>
            </w:r>
          </w:p>
        </w:tc>
        <w:tc>
          <w:tcPr>
            <w:tcW w:w="2600" w:type="dxa"/>
            <w:shd w:val="clear" w:color="auto" w:fill="D9D9D9"/>
            <w:vAlign w:val="center"/>
          </w:tcPr>
          <w:p w14:paraId="40BB9C92" w14:textId="77777777" w:rsidR="00915959" w:rsidRPr="00F52274" w:rsidRDefault="00915959" w:rsidP="00F52274">
            <w:pPr>
              <w:suppressAutoHyphens/>
              <w:spacing w:after="0" w:line="360" w:lineRule="auto"/>
              <w:rPr>
                <w:rFonts w:ascii="Arial" w:eastAsia="Times New Roman" w:hAnsi="Arial" w:cs="Arial"/>
                <w:b/>
                <w:bCs/>
                <w:iCs/>
                <w:sz w:val="20"/>
                <w:szCs w:val="24"/>
                <w:lang w:eastAsia="ar-SA"/>
              </w:rPr>
            </w:pPr>
            <w:r w:rsidRPr="00F52274">
              <w:rPr>
                <w:rFonts w:ascii="Arial" w:eastAsia="Times New Roman" w:hAnsi="Arial" w:cs="Arial"/>
                <w:b/>
                <w:bCs/>
                <w:iCs/>
                <w:sz w:val="20"/>
                <w:szCs w:val="24"/>
                <w:lang w:eastAsia="ar-SA"/>
              </w:rPr>
              <w:t>Powierzchnia</w:t>
            </w:r>
          </w:p>
          <w:p w14:paraId="78725C4F" w14:textId="77777777" w:rsidR="00915959" w:rsidRPr="00F52274" w:rsidRDefault="00915959" w:rsidP="00F52274">
            <w:pPr>
              <w:suppressAutoHyphens/>
              <w:spacing w:after="0" w:line="360" w:lineRule="auto"/>
              <w:rPr>
                <w:rFonts w:ascii="Arial" w:eastAsia="Times New Roman" w:hAnsi="Arial" w:cs="Arial"/>
                <w:b/>
                <w:bCs/>
                <w:iCs/>
                <w:sz w:val="20"/>
                <w:szCs w:val="24"/>
                <w:lang w:eastAsia="ar-SA"/>
              </w:rPr>
            </w:pPr>
            <w:r w:rsidRPr="00F52274">
              <w:rPr>
                <w:rFonts w:ascii="Arial" w:eastAsia="Times New Roman" w:hAnsi="Arial" w:cs="Arial"/>
                <w:b/>
                <w:bCs/>
                <w:iCs/>
                <w:sz w:val="20"/>
                <w:szCs w:val="24"/>
                <w:lang w:eastAsia="ar-SA"/>
              </w:rPr>
              <w:t>ewidencyjna [</w:t>
            </w:r>
            <w:r w:rsidRPr="00F52274">
              <w:rPr>
                <w:rFonts w:ascii="Arial" w:eastAsia="Times New Roman" w:hAnsi="Arial" w:cs="Arial"/>
                <w:b/>
                <w:sz w:val="20"/>
                <w:szCs w:val="24"/>
                <w:lang w:eastAsia="ar-SA"/>
              </w:rPr>
              <w:t>ha</w:t>
            </w:r>
            <w:r w:rsidRPr="00F52274">
              <w:rPr>
                <w:rFonts w:ascii="Arial" w:eastAsia="Times New Roman" w:hAnsi="Arial" w:cs="Arial"/>
                <w:b/>
                <w:bCs/>
                <w:iCs/>
                <w:sz w:val="20"/>
                <w:szCs w:val="24"/>
                <w:lang w:eastAsia="ar-SA"/>
              </w:rPr>
              <w:t>]</w:t>
            </w:r>
          </w:p>
        </w:tc>
        <w:tc>
          <w:tcPr>
            <w:tcW w:w="0" w:type="auto"/>
            <w:shd w:val="clear" w:color="auto" w:fill="D9D9D9"/>
            <w:vAlign w:val="center"/>
          </w:tcPr>
          <w:p w14:paraId="564C49A5" w14:textId="77777777" w:rsidR="00915959" w:rsidRPr="00F52274" w:rsidRDefault="00915959" w:rsidP="00F52274">
            <w:pPr>
              <w:suppressAutoHyphens/>
              <w:spacing w:after="0" w:line="360" w:lineRule="auto"/>
              <w:rPr>
                <w:rFonts w:ascii="Arial" w:eastAsia="Times New Roman" w:hAnsi="Arial" w:cs="Arial"/>
                <w:b/>
                <w:bCs/>
                <w:iCs/>
                <w:sz w:val="20"/>
                <w:szCs w:val="24"/>
                <w:lang w:eastAsia="ar-SA"/>
              </w:rPr>
            </w:pPr>
            <w:r w:rsidRPr="00F52274">
              <w:rPr>
                <w:rFonts w:ascii="Arial" w:eastAsia="Times New Roman" w:hAnsi="Arial" w:cs="Arial"/>
                <w:b/>
                <w:bCs/>
                <w:iCs/>
                <w:sz w:val="20"/>
                <w:szCs w:val="24"/>
                <w:lang w:eastAsia="ar-SA"/>
              </w:rPr>
              <w:t>Udział w ogólnej powierzchni [%]</w:t>
            </w:r>
          </w:p>
        </w:tc>
      </w:tr>
      <w:tr w:rsidR="00915959" w:rsidRPr="00F52274" w14:paraId="5DADE5CF" w14:textId="77777777" w:rsidTr="00F52274">
        <w:trPr>
          <w:trHeight w:val="340"/>
          <w:jc w:val="center"/>
        </w:trPr>
        <w:tc>
          <w:tcPr>
            <w:tcW w:w="3256" w:type="dxa"/>
            <w:vAlign w:val="center"/>
          </w:tcPr>
          <w:p w14:paraId="1736B947" w14:textId="77777777" w:rsidR="00915959" w:rsidRPr="00F52274" w:rsidRDefault="00915959" w:rsidP="00F52274">
            <w:pPr>
              <w:suppressAutoHyphens/>
              <w:spacing w:after="0" w:line="360" w:lineRule="auto"/>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Powierzchnia ogółem</w:t>
            </w:r>
          </w:p>
        </w:tc>
        <w:tc>
          <w:tcPr>
            <w:tcW w:w="2600" w:type="dxa"/>
            <w:vAlign w:val="center"/>
          </w:tcPr>
          <w:p w14:paraId="296E9E41"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19182</w:t>
            </w:r>
          </w:p>
        </w:tc>
        <w:tc>
          <w:tcPr>
            <w:tcW w:w="0" w:type="auto"/>
            <w:vAlign w:val="center"/>
          </w:tcPr>
          <w:p w14:paraId="13B9E5B4"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100%</w:t>
            </w:r>
          </w:p>
        </w:tc>
      </w:tr>
      <w:tr w:rsidR="00915959" w:rsidRPr="00F52274" w14:paraId="48E6CFED" w14:textId="77777777" w:rsidTr="00F52274">
        <w:trPr>
          <w:trHeight w:val="340"/>
          <w:jc w:val="center"/>
        </w:trPr>
        <w:tc>
          <w:tcPr>
            <w:tcW w:w="3256" w:type="dxa"/>
            <w:vAlign w:val="center"/>
          </w:tcPr>
          <w:p w14:paraId="7356119C" w14:textId="77777777" w:rsidR="00915959" w:rsidRPr="00F52274" w:rsidRDefault="00915959" w:rsidP="00F52274">
            <w:pPr>
              <w:suppressAutoHyphens/>
              <w:spacing w:after="0" w:line="360" w:lineRule="auto"/>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Użytki rolne</w:t>
            </w:r>
          </w:p>
        </w:tc>
        <w:tc>
          <w:tcPr>
            <w:tcW w:w="2600" w:type="dxa"/>
            <w:vAlign w:val="center"/>
          </w:tcPr>
          <w:p w14:paraId="47EE7E97"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14766</w:t>
            </w:r>
          </w:p>
        </w:tc>
        <w:tc>
          <w:tcPr>
            <w:tcW w:w="0" w:type="auto"/>
            <w:vAlign w:val="center"/>
          </w:tcPr>
          <w:p w14:paraId="237B3682"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76,98%</w:t>
            </w:r>
          </w:p>
        </w:tc>
      </w:tr>
      <w:tr w:rsidR="00915959" w:rsidRPr="00F52274" w14:paraId="6EA20684" w14:textId="77777777" w:rsidTr="00F52274">
        <w:trPr>
          <w:trHeight w:val="340"/>
          <w:jc w:val="center"/>
        </w:trPr>
        <w:tc>
          <w:tcPr>
            <w:tcW w:w="3256" w:type="dxa"/>
            <w:vAlign w:val="center"/>
          </w:tcPr>
          <w:p w14:paraId="59C38180" w14:textId="77777777" w:rsidR="00915959" w:rsidRPr="00F52274" w:rsidRDefault="00915959" w:rsidP="00F52274">
            <w:pPr>
              <w:suppressAutoHyphens/>
              <w:spacing w:after="0" w:line="360" w:lineRule="auto"/>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Grunty leśne oraz zadrzewienia i zakrzewienia</w:t>
            </w:r>
          </w:p>
        </w:tc>
        <w:tc>
          <w:tcPr>
            <w:tcW w:w="2600" w:type="dxa"/>
            <w:vAlign w:val="center"/>
          </w:tcPr>
          <w:p w14:paraId="3C4BF380"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3028</w:t>
            </w:r>
          </w:p>
        </w:tc>
        <w:tc>
          <w:tcPr>
            <w:tcW w:w="0" w:type="auto"/>
            <w:vAlign w:val="center"/>
          </w:tcPr>
          <w:p w14:paraId="48C953D6"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15,79%</w:t>
            </w:r>
          </w:p>
        </w:tc>
      </w:tr>
      <w:tr w:rsidR="00915959" w:rsidRPr="00F52274" w14:paraId="005E64D4" w14:textId="77777777" w:rsidTr="00F52274">
        <w:trPr>
          <w:trHeight w:val="340"/>
          <w:jc w:val="center"/>
        </w:trPr>
        <w:tc>
          <w:tcPr>
            <w:tcW w:w="3256" w:type="dxa"/>
            <w:vAlign w:val="center"/>
          </w:tcPr>
          <w:p w14:paraId="58E0E49F" w14:textId="77777777" w:rsidR="00915959" w:rsidRPr="00F52274" w:rsidRDefault="00915959" w:rsidP="00F52274">
            <w:pPr>
              <w:suppressAutoHyphens/>
              <w:spacing w:after="0" w:line="360" w:lineRule="auto"/>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Grunty zabudowane i zurbanizowane</w:t>
            </w:r>
          </w:p>
        </w:tc>
        <w:tc>
          <w:tcPr>
            <w:tcW w:w="2600" w:type="dxa"/>
            <w:vAlign w:val="center"/>
          </w:tcPr>
          <w:p w14:paraId="46AF8C8A"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570</w:t>
            </w:r>
          </w:p>
        </w:tc>
        <w:tc>
          <w:tcPr>
            <w:tcW w:w="0" w:type="auto"/>
            <w:vAlign w:val="center"/>
          </w:tcPr>
          <w:p w14:paraId="57AF6FBC"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2,97%</w:t>
            </w:r>
          </w:p>
        </w:tc>
      </w:tr>
      <w:tr w:rsidR="00915959" w:rsidRPr="00F52274" w14:paraId="6D434E01" w14:textId="77777777" w:rsidTr="00F52274">
        <w:trPr>
          <w:trHeight w:val="340"/>
          <w:jc w:val="center"/>
        </w:trPr>
        <w:tc>
          <w:tcPr>
            <w:tcW w:w="3256" w:type="dxa"/>
            <w:vAlign w:val="center"/>
          </w:tcPr>
          <w:p w14:paraId="404ED136" w14:textId="77777777" w:rsidR="00915959" w:rsidRPr="00F52274" w:rsidRDefault="00915959" w:rsidP="00F52274">
            <w:pPr>
              <w:suppressAutoHyphens/>
              <w:spacing w:after="0" w:line="360" w:lineRule="auto"/>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Grunty pod wodami</w:t>
            </w:r>
          </w:p>
        </w:tc>
        <w:tc>
          <w:tcPr>
            <w:tcW w:w="2600" w:type="dxa"/>
            <w:vAlign w:val="center"/>
          </w:tcPr>
          <w:p w14:paraId="2ABCE74D"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411</w:t>
            </w:r>
          </w:p>
        </w:tc>
        <w:tc>
          <w:tcPr>
            <w:tcW w:w="0" w:type="auto"/>
            <w:vAlign w:val="center"/>
          </w:tcPr>
          <w:p w14:paraId="2C023F4E" w14:textId="77777777" w:rsidR="00915959" w:rsidRPr="00F52274" w:rsidRDefault="00915959" w:rsidP="00F52274">
            <w:pPr>
              <w:suppressAutoHyphens/>
              <w:spacing w:after="0"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2,14%</w:t>
            </w:r>
          </w:p>
        </w:tc>
      </w:tr>
      <w:tr w:rsidR="00915959" w:rsidRPr="00F52274" w14:paraId="009C65B8" w14:textId="77777777" w:rsidTr="00F52274">
        <w:trPr>
          <w:trHeight w:val="408"/>
          <w:jc w:val="center"/>
        </w:trPr>
        <w:tc>
          <w:tcPr>
            <w:tcW w:w="3256" w:type="dxa"/>
            <w:vAlign w:val="center"/>
          </w:tcPr>
          <w:p w14:paraId="4A145ED2" w14:textId="77777777" w:rsidR="00915959" w:rsidRPr="00F52274" w:rsidRDefault="00915959" w:rsidP="00F52274">
            <w:pPr>
              <w:suppressAutoHyphens/>
              <w:spacing w:line="360" w:lineRule="auto"/>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Nieużytki i tereny różne</w:t>
            </w:r>
          </w:p>
        </w:tc>
        <w:tc>
          <w:tcPr>
            <w:tcW w:w="2600" w:type="dxa"/>
            <w:vAlign w:val="center"/>
          </w:tcPr>
          <w:p w14:paraId="0A866BD8" w14:textId="77777777" w:rsidR="00915959" w:rsidRPr="00F52274" w:rsidRDefault="00915959" w:rsidP="00F52274">
            <w:pPr>
              <w:suppressAutoHyphens/>
              <w:spacing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407</w:t>
            </w:r>
          </w:p>
        </w:tc>
        <w:tc>
          <w:tcPr>
            <w:tcW w:w="0" w:type="auto"/>
            <w:vAlign w:val="center"/>
          </w:tcPr>
          <w:p w14:paraId="61E3F0DE" w14:textId="77777777" w:rsidR="00915959" w:rsidRPr="00F52274" w:rsidRDefault="00915959" w:rsidP="00F52274">
            <w:pPr>
              <w:suppressAutoHyphens/>
              <w:spacing w:line="360" w:lineRule="auto"/>
              <w:ind w:right="922"/>
              <w:rPr>
                <w:rFonts w:ascii="Arial" w:eastAsia="Times New Roman" w:hAnsi="Arial" w:cs="Arial"/>
                <w:bCs/>
                <w:iCs/>
                <w:sz w:val="20"/>
                <w:szCs w:val="24"/>
                <w:lang w:eastAsia="ar-SA"/>
              </w:rPr>
            </w:pPr>
            <w:r w:rsidRPr="00F52274">
              <w:rPr>
                <w:rFonts w:ascii="Arial" w:eastAsia="Times New Roman" w:hAnsi="Arial" w:cs="Arial"/>
                <w:bCs/>
                <w:iCs/>
                <w:sz w:val="20"/>
                <w:szCs w:val="24"/>
                <w:lang w:eastAsia="ar-SA"/>
              </w:rPr>
              <w:t>2,12%</w:t>
            </w:r>
          </w:p>
        </w:tc>
      </w:tr>
    </w:tbl>
    <w:p w14:paraId="0AF6FAFF" w14:textId="77777777" w:rsidR="00C220B4" w:rsidRPr="00F52274" w:rsidRDefault="00F52274" w:rsidP="00F52274">
      <w:pPr>
        <w:spacing w:line="360" w:lineRule="auto"/>
        <w:jc w:val="center"/>
        <w:rPr>
          <w:rFonts w:ascii="Arial" w:hAnsi="Arial" w:cs="Arial"/>
          <w:i/>
          <w:sz w:val="18"/>
          <w:szCs w:val="24"/>
        </w:rPr>
      </w:pPr>
      <w:r w:rsidRPr="00F52274">
        <w:rPr>
          <w:rFonts w:ascii="Arial" w:hAnsi="Arial" w:cs="Arial"/>
          <w:i/>
          <w:sz w:val="18"/>
          <w:szCs w:val="24"/>
        </w:rPr>
        <w:t>Źródło: GUS, 2016</w:t>
      </w:r>
    </w:p>
    <w:p w14:paraId="4007B020" w14:textId="77777777" w:rsidR="00F52274" w:rsidRDefault="00F52274" w:rsidP="00F52274">
      <w:pPr>
        <w:spacing w:line="360" w:lineRule="auto"/>
        <w:ind w:firstLine="708"/>
        <w:jc w:val="both"/>
        <w:rPr>
          <w:rFonts w:ascii="Arial" w:hAnsi="Arial" w:cs="Arial"/>
          <w:sz w:val="24"/>
          <w:szCs w:val="24"/>
        </w:rPr>
      </w:pPr>
      <w:r>
        <w:rPr>
          <w:rFonts w:ascii="Arial" w:hAnsi="Arial" w:cs="Arial"/>
          <w:sz w:val="24"/>
          <w:szCs w:val="24"/>
        </w:rPr>
        <w:t xml:space="preserve">Budownictwo mieszkaniowe skupione jest w mieście Gołańcz i w większych wsiach Gminy, na pozostałym terenie występuje budownictwo zagrodowe oraz usługi. </w:t>
      </w:r>
    </w:p>
    <w:p w14:paraId="01FC9668" w14:textId="77777777" w:rsidR="00F52274" w:rsidRDefault="00F52274" w:rsidP="00297DEA">
      <w:pPr>
        <w:spacing w:line="360" w:lineRule="auto"/>
        <w:ind w:firstLine="708"/>
        <w:jc w:val="both"/>
        <w:rPr>
          <w:rFonts w:ascii="Arial" w:hAnsi="Arial" w:cs="Arial"/>
          <w:sz w:val="24"/>
          <w:szCs w:val="24"/>
        </w:rPr>
      </w:pPr>
      <w:r w:rsidRPr="00F52274">
        <w:rPr>
          <w:rFonts w:ascii="Arial" w:hAnsi="Arial" w:cs="Arial"/>
          <w:sz w:val="24"/>
          <w:szCs w:val="24"/>
        </w:rPr>
        <w:t xml:space="preserve">Pod </w:t>
      </w:r>
      <w:r>
        <w:rPr>
          <w:rFonts w:ascii="Arial" w:hAnsi="Arial" w:cs="Arial"/>
          <w:sz w:val="24"/>
          <w:szCs w:val="24"/>
        </w:rPr>
        <w:t>względem przestrzennym ludność G</w:t>
      </w:r>
      <w:r w:rsidRPr="00F52274">
        <w:rPr>
          <w:rFonts w:ascii="Arial" w:hAnsi="Arial" w:cs="Arial"/>
          <w:sz w:val="24"/>
          <w:szCs w:val="24"/>
        </w:rPr>
        <w:t>miny rozmieszczona jest w 30 jednostkach</w:t>
      </w:r>
      <w:r w:rsidR="00297DEA">
        <w:rPr>
          <w:rFonts w:ascii="Arial" w:hAnsi="Arial" w:cs="Arial"/>
          <w:sz w:val="24"/>
          <w:szCs w:val="24"/>
        </w:rPr>
        <w:t xml:space="preserve"> osadniczych i w 21 sołectwach. </w:t>
      </w:r>
      <w:r w:rsidRPr="00F52274">
        <w:rPr>
          <w:rFonts w:ascii="Arial" w:hAnsi="Arial" w:cs="Arial"/>
          <w:sz w:val="24"/>
          <w:szCs w:val="24"/>
        </w:rPr>
        <w:t xml:space="preserve">Część </w:t>
      </w:r>
      <w:r w:rsidR="00297DEA">
        <w:rPr>
          <w:rFonts w:ascii="Arial" w:hAnsi="Arial" w:cs="Arial"/>
          <w:sz w:val="24"/>
          <w:szCs w:val="24"/>
        </w:rPr>
        <w:t>jednostki</w:t>
      </w:r>
      <w:r w:rsidRPr="00F52274">
        <w:rPr>
          <w:rFonts w:ascii="Arial" w:hAnsi="Arial" w:cs="Arial"/>
          <w:sz w:val="24"/>
          <w:szCs w:val="24"/>
        </w:rPr>
        <w:t xml:space="preserve"> położ</w:t>
      </w:r>
      <w:r w:rsidR="00297DEA">
        <w:rPr>
          <w:rFonts w:ascii="Arial" w:hAnsi="Arial" w:cs="Arial"/>
          <w:sz w:val="24"/>
          <w:szCs w:val="24"/>
        </w:rPr>
        <w:t>ona na północ od miasta Gołańcz</w:t>
      </w:r>
      <w:r w:rsidRPr="00F52274">
        <w:rPr>
          <w:rFonts w:ascii="Arial" w:hAnsi="Arial" w:cs="Arial"/>
          <w:sz w:val="24"/>
          <w:szCs w:val="24"/>
        </w:rPr>
        <w:t xml:space="preserve"> charakteryzuje się dość zwartym systemem osadnictwa z głównymi ośrodkami</w:t>
      </w:r>
      <w:r w:rsidR="00297DEA">
        <w:rPr>
          <w:rFonts w:ascii="Arial" w:hAnsi="Arial" w:cs="Arial"/>
          <w:sz w:val="24"/>
          <w:szCs w:val="24"/>
        </w:rPr>
        <w:t>:</w:t>
      </w:r>
      <w:r w:rsidRPr="00F52274">
        <w:rPr>
          <w:rFonts w:ascii="Arial" w:hAnsi="Arial" w:cs="Arial"/>
          <w:sz w:val="24"/>
          <w:szCs w:val="24"/>
        </w:rPr>
        <w:t xml:space="preserve"> Czesławice, Chojna i Smogulec. Natomiast cały obszar południowo-wschodni i zachodni posiada wyraźnie rozproszoną sieć osadniczą wzmocnioną jednostkami urbanistycznymi: Grabowo, Rybowo, Panigródz, Morakowo i Czeszewo. Największym ośrodkiem urbanistycznym jest oczywi</w:t>
      </w:r>
      <w:r w:rsidR="00297DEA">
        <w:rPr>
          <w:rFonts w:ascii="Arial" w:hAnsi="Arial" w:cs="Arial"/>
          <w:sz w:val="24"/>
          <w:szCs w:val="24"/>
        </w:rPr>
        <w:t>ście miasto Gołańcz, położone w centralnym punkcie G</w:t>
      </w:r>
      <w:r w:rsidRPr="00F52274">
        <w:rPr>
          <w:rFonts w:ascii="Arial" w:hAnsi="Arial" w:cs="Arial"/>
          <w:sz w:val="24"/>
          <w:szCs w:val="24"/>
        </w:rPr>
        <w:t xml:space="preserve">miny i pomimo nieregularnego kształtu zapewnia sprawną obsługę </w:t>
      </w:r>
      <w:r w:rsidR="00297DEA">
        <w:rPr>
          <w:rFonts w:ascii="Arial" w:hAnsi="Arial" w:cs="Arial"/>
          <w:sz w:val="24"/>
          <w:szCs w:val="24"/>
        </w:rPr>
        <w:t xml:space="preserve">całego </w:t>
      </w:r>
      <w:r w:rsidRPr="00F52274">
        <w:rPr>
          <w:rFonts w:ascii="Arial" w:hAnsi="Arial" w:cs="Arial"/>
          <w:sz w:val="24"/>
          <w:szCs w:val="24"/>
        </w:rPr>
        <w:t xml:space="preserve">obszaru </w:t>
      </w:r>
      <w:r w:rsidR="00297DEA">
        <w:rPr>
          <w:rFonts w:ascii="Arial" w:hAnsi="Arial" w:cs="Arial"/>
          <w:sz w:val="24"/>
          <w:szCs w:val="24"/>
        </w:rPr>
        <w:t>administracyjnego</w:t>
      </w:r>
      <w:r w:rsidRPr="00F52274">
        <w:rPr>
          <w:rFonts w:ascii="Arial" w:hAnsi="Arial" w:cs="Arial"/>
          <w:sz w:val="24"/>
          <w:szCs w:val="24"/>
        </w:rPr>
        <w:t>, wzmocnioną dośrodkowym układem komunikacyjnym.</w:t>
      </w:r>
    </w:p>
    <w:p w14:paraId="5222B63F" w14:textId="77777777" w:rsidR="00297DEA" w:rsidRPr="00297DEA" w:rsidRDefault="00297DEA" w:rsidP="00297DEA">
      <w:pPr>
        <w:spacing w:line="360" w:lineRule="auto"/>
        <w:ind w:firstLine="708"/>
        <w:jc w:val="both"/>
        <w:rPr>
          <w:rFonts w:ascii="Arial" w:hAnsi="Arial" w:cs="Arial"/>
          <w:sz w:val="24"/>
          <w:szCs w:val="24"/>
        </w:rPr>
      </w:pPr>
      <w:r>
        <w:rPr>
          <w:rFonts w:ascii="Arial" w:hAnsi="Arial" w:cs="Arial"/>
          <w:sz w:val="24"/>
          <w:szCs w:val="24"/>
        </w:rPr>
        <w:t xml:space="preserve">Hierarchia sieci osadniczej </w:t>
      </w:r>
      <w:r w:rsidRPr="00297DEA">
        <w:rPr>
          <w:rFonts w:ascii="Arial" w:hAnsi="Arial" w:cs="Arial"/>
          <w:sz w:val="24"/>
          <w:szCs w:val="24"/>
        </w:rPr>
        <w:t>przedstawia się następująco:</w:t>
      </w:r>
    </w:p>
    <w:p w14:paraId="18B67E03" w14:textId="77777777" w:rsidR="00297DEA" w:rsidRPr="00297DEA" w:rsidRDefault="00297DEA" w:rsidP="00297DEA">
      <w:pPr>
        <w:pStyle w:val="Akapitzlist"/>
        <w:numPr>
          <w:ilvl w:val="0"/>
          <w:numId w:val="7"/>
        </w:numPr>
        <w:spacing w:line="360" w:lineRule="auto"/>
        <w:ind w:left="426"/>
        <w:jc w:val="both"/>
        <w:rPr>
          <w:rFonts w:ascii="Arial" w:hAnsi="Arial" w:cs="Arial"/>
          <w:sz w:val="24"/>
          <w:szCs w:val="24"/>
        </w:rPr>
      </w:pPr>
      <w:r w:rsidRPr="00297DEA">
        <w:rPr>
          <w:rFonts w:ascii="Arial" w:hAnsi="Arial" w:cs="Arial"/>
          <w:sz w:val="24"/>
          <w:szCs w:val="24"/>
        </w:rPr>
        <w:lastRenderedPageBreak/>
        <w:t>Ośrodek usługowy lokalny – m. Gołańcz.</w:t>
      </w:r>
    </w:p>
    <w:p w14:paraId="2C0CEB85" w14:textId="77777777" w:rsidR="00297DEA" w:rsidRPr="00297DEA" w:rsidRDefault="00297DEA" w:rsidP="00297DEA">
      <w:pPr>
        <w:pStyle w:val="Akapitzlist"/>
        <w:numPr>
          <w:ilvl w:val="0"/>
          <w:numId w:val="7"/>
        </w:numPr>
        <w:spacing w:line="360" w:lineRule="auto"/>
        <w:ind w:left="426"/>
        <w:jc w:val="both"/>
        <w:rPr>
          <w:rFonts w:ascii="Arial" w:hAnsi="Arial" w:cs="Arial"/>
          <w:sz w:val="24"/>
          <w:szCs w:val="24"/>
        </w:rPr>
      </w:pPr>
      <w:r w:rsidRPr="00297DEA">
        <w:rPr>
          <w:rFonts w:ascii="Arial" w:hAnsi="Arial" w:cs="Arial"/>
          <w:sz w:val="24"/>
          <w:szCs w:val="24"/>
        </w:rPr>
        <w:t>Ośrodek uzupełniający:</w:t>
      </w:r>
    </w:p>
    <w:p w14:paraId="06B40A29" w14:textId="77777777" w:rsidR="00297DEA" w:rsidRPr="00297DEA" w:rsidRDefault="00297DEA" w:rsidP="00297DEA">
      <w:pPr>
        <w:pStyle w:val="Akapitzlist"/>
        <w:numPr>
          <w:ilvl w:val="0"/>
          <w:numId w:val="12"/>
        </w:numPr>
        <w:spacing w:line="360" w:lineRule="auto"/>
        <w:jc w:val="both"/>
        <w:rPr>
          <w:rFonts w:ascii="Arial" w:hAnsi="Arial" w:cs="Arial"/>
          <w:sz w:val="24"/>
          <w:szCs w:val="24"/>
        </w:rPr>
      </w:pPr>
      <w:r w:rsidRPr="00297DEA">
        <w:rPr>
          <w:rFonts w:ascii="Arial" w:hAnsi="Arial" w:cs="Arial"/>
          <w:sz w:val="24"/>
          <w:szCs w:val="24"/>
        </w:rPr>
        <w:t>wieś Panigródz.</w:t>
      </w:r>
    </w:p>
    <w:p w14:paraId="43F68D41" w14:textId="77777777" w:rsidR="00297DEA" w:rsidRPr="00297DEA" w:rsidRDefault="00297DEA" w:rsidP="00297DEA">
      <w:pPr>
        <w:pStyle w:val="Akapitzlist"/>
        <w:numPr>
          <w:ilvl w:val="0"/>
          <w:numId w:val="8"/>
        </w:numPr>
        <w:spacing w:line="360" w:lineRule="auto"/>
        <w:ind w:left="426"/>
        <w:jc w:val="both"/>
        <w:rPr>
          <w:rFonts w:ascii="Arial" w:hAnsi="Arial" w:cs="Arial"/>
          <w:sz w:val="24"/>
          <w:szCs w:val="24"/>
        </w:rPr>
      </w:pPr>
      <w:r w:rsidRPr="00297DEA">
        <w:rPr>
          <w:rFonts w:ascii="Arial" w:hAnsi="Arial" w:cs="Arial"/>
          <w:sz w:val="24"/>
          <w:szCs w:val="24"/>
        </w:rPr>
        <w:t xml:space="preserve">Wsie podstawowe: </w:t>
      </w:r>
    </w:p>
    <w:p w14:paraId="6495BF97" w14:textId="77777777" w:rsidR="00297DEA" w:rsidRPr="00297DEA" w:rsidRDefault="00297DEA" w:rsidP="00297DEA">
      <w:pPr>
        <w:pStyle w:val="Akapitzlist"/>
        <w:numPr>
          <w:ilvl w:val="0"/>
          <w:numId w:val="11"/>
        </w:numPr>
        <w:spacing w:line="360" w:lineRule="auto"/>
        <w:jc w:val="both"/>
        <w:rPr>
          <w:rFonts w:ascii="Arial" w:hAnsi="Arial" w:cs="Arial"/>
          <w:sz w:val="24"/>
          <w:szCs w:val="24"/>
        </w:rPr>
      </w:pPr>
      <w:r w:rsidRPr="00297DEA">
        <w:rPr>
          <w:rFonts w:ascii="Arial" w:hAnsi="Arial" w:cs="Arial"/>
          <w:sz w:val="24"/>
          <w:szCs w:val="24"/>
        </w:rPr>
        <w:t>Morakowo;</w:t>
      </w:r>
    </w:p>
    <w:p w14:paraId="5FE400E9" w14:textId="77777777" w:rsidR="00297DEA" w:rsidRPr="00297DEA" w:rsidRDefault="00297DEA" w:rsidP="00297DEA">
      <w:pPr>
        <w:pStyle w:val="Akapitzlist"/>
        <w:numPr>
          <w:ilvl w:val="0"/>
          <w:numId w:val="11"/>
        </w:numPr>
        <w:spacing w:line="360" w:lineRule="auto"/>
        <w:jc w:val="both"/>
        <w:rPr>
          <w:rFonts w:ascii="Arial" w:hAnsi="Arial" w:cs="Arial"/>
          <w:sz w:val="24"/>
          <w:szCs w:val="24"/>
        </w:rPr>
      </w:pPr>
      <w:r w:rsidRPr="00297DEA">
        <w:rPr>
          <w:rFonts w:ascii="Arial" w:hAnsi="Arial" w:cs="Arial"/>
          <w:sz w:val="24"/>
          <w:szCs w:val="24"/>
        </w:rPr>
        <w:t>Smogulec.</w:t>
      </w:r>
    </w:p>
    <w:p w14:paraId="4903CA8D" w14:textId="77777777" w:rsidR="00297DEA" w:rsidRPr="00297DEA" w:rsidRDefault="00297DEA" w:rsidP="00297DEA">
      <w:pPr>
        <w:pStyle w:val="Akapitzlist"/>
        <w:numPr>
          <w:ilvl w:val="0"/>
          <w:numId w:val="8"/>
        </w:numPr>
        <w:spacing w:line="360" w:lineRule="auto"/>
        <w:ind w:left="426"/>
        <w:jc w:val="both"/>
        <w:rPr>
          <w:rFonts w:ascii="Arial" w:hAnsi="Arial" w:cs="Arial"/>
          <w:sz w:val="24"/>
          <w:szCs w:val="24"/>
        </w:rPr>
      </w:pPr>
      <w:r w:rsidRPr="00297DEA">
        <w:rPr>
          <w:rFonts w:ascii="Arial" w:hAnsi="Arial" w:cs="Arial"/>
          <w:sz w:val="24"/>
          <w:szCs w:val="24"/>
        </w:rPr>
        <w:t>Wsie elementarne:</w:t>
      </w:r>
    </w:p>
    <w:p w14:paraId="317E703F"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Chawłodno;</w:t>
      </w:r>
    </w:p>
    <w:p w14:paraId="5AA4DF60"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Chojna;</w:t>
      </w:r>
    </w:p>
    <w:p w14:paraId="021A5273"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Czerlin;</w:t>
      </w:r>
    </w:p>
    <w:p w14:paraId="46D9C0D2"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Czesławice;</w:t>
      </w:r>
    </w:p>
    <w:p w14:paraId="2AC7173A"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Czeszewo;</w:t>
      </w:r>
    </w:p>
    <w:p w14:paraId="32D2DBDF"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Grabowo;</w:t>
      </w:r>
    </w:p>
    <w:p w14:paraId="5E49BEA5"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Buszewo ;</w:t>
      </w:r>
    </w:p>
    <w:p w14:paraId="4E23A877"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Konary;</w:t>
      </w:r>
    </w:p>
    <w:p w14:paraId="4902C5FB"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Krzyżanki;</w:t>
      </w:r>
    </w:p>
    <w:p w14:paraId="0A72057B"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Kujawki;</w:t>
      </w:r>
    </w:p>
    <w:p w14:paraId="5348E43F"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Laskownica Mała;</w:t>
      </w:r>
    </w:p>
    <w:p w14:paraId="2E69374E"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Laskownica Wielka;</w:t>
      </w:r>
    </w:p>
    <w:p w14:paraId="157B6CD4"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Lęgniszewo;</w:t>
      </w:r>
    </w:p>
    <w:p w14:paraId="3B0AAB0D"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Morakowo;</w:t>
      </w:r>
    </w:p>
    <w:p w14:paraId="2350E7BE"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Morakówko;</w:t>
      </w:r>
    </w:p>
    <w:p w14:paraId="71D72B94"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Oleszno;</w:t>
      </w:r>
    </w:p>
    <w:p w14:paraId="66AFB883"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Potulin;</w:t>
      </w:r>
    </w:p>
    <w:p w14:paraId="7E465B38"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Rybowo;</w:t>
      </w:r>
    </w:p>
    <w:p w14:paraId="6C26672E" w14:textId="77777777" w:rsidR="00297DEA" w:rsidRPr="00297DEA" w:rsidRDefault="00297DEA" w:rsidP="00297DEA">
      <w:pPr>
        <w:pStyle w:val="Akapitzlist"/>
        <w:numPr>
          <w:ilvl w:val="0"/>
          <w:numId w:val="9"/>
        </w:numPr>
        <w:spacing w:line="360" w:lineRule="auto"/>
        <w:jc w:val="both"/>
        <w:rPr>
          <w:rFonts w:ascii="Arial" w:hAnsi="Arial" w:cs="Arial"/>
          <w:sz w:val="24"/>
          <w:szCs w:val="24"/>
        </w:rPr>
      </w:pPr>
      <w:r w:rsidRPr="00297DEA">
        <w:rPr>
          <w:rFonts w:ascii="Arial" w:hAnsi="Arial" w:cs="Arial"/>
          <w:sz w:val="24"/>
          <w:szCs w:val="24"/>
        </w:rPr>
        <w:t>Tomczyce oraz b. PGR – Bogdanowo.</w:t>
      </w:r>
    </w:p>
    <w:p w14:paraId="18514906" w14:textId="77777777" w:rsidR="00F52274" w:rsidRPr="00F52274" w:rsidRDefault="00F52274" w:rsidP="00F52274">
      <w:pPr>
        <w:spacing w:line="360" w:lineRule="auto"/>
        <w:ind w:firstLine="708"/>
        <w:jc w:val="both"/>
        <w:rPr>
          <w:rFonts w:ascii="Arial" w:hAnsi="Arial" w:cs="Arial"/>
          <w:sz w:val="24"/>
          <w:szCs w:val="24"/>
        </w:rPr>
      </w:pPr>
      <w:r>
        <w:rPr>
          <w:rFonts w:ascii="Arial" w:hAnsi="Arial" w:cs="Arial"/>
          <w:sz w:val="24"/>
          <w:szCs w:val="24"/>
        </w:rPr>
        <w:t>Położenie G</w:t>
      </w:r>
      <w:r w:rsidRPr="00F52274">
        <w:rPr>
          <w:rFonts w:ascii="Arial" w:hAnsi="Arial" w:cs="Arial"/>
          <w:sz w:val="24"/>
          <w:szCs w:val="24"/>
        </w:rPr>
        <w:t>miny w rolniczym rejonie nie predysponuje tego terenu do lokalizacji przemysłu uciążliwego. Lokalizację przemysłu wo</w:t>
      </w:r>
      <w:r>
        <w:rPr>
          <w:rFonts w:ascii="Arial" w:hAnsi="Arial" w:cs="Arial"/>
          <w:sz w:val="24"/>
          <w:szCs w:val="24"/>
        </w:rPr>
        <w:t>dochłonnego wyklucza położenie G</w:t>
      </w:r>
      <w:r w:rsidRPr="00F52274">
        <w:rPr>
          <w:rFonts w:ascii="Arial" w:hAnsi="Arial" w:cs="Arial"/>
          <w:sz w:val="24"/>
          <w:szCs w:val="24"/>
        </w:rPr>
        <w:t>miny w strefie wododziału. Istnieje możliwość lokalizacji małych zakładów przemysłowych szczególnie przetwórstwa rolno-spożywczego oraz rzemiosła i usług zaspokających bieżące potrzeby ludności.</w:t>
      </w:r>
    </w:p>
    <w:p w14:paraId="016B21A8" w14:textId="77777777" w:rsidR="00F52274" w:rsidRPr="00F52274" w:rsidRDefault="00F52274" w:rsidP="00F52274">
      <w:pPr>
        <w:spacing w:line="360" w:lineRule="auto"/>
        <w:ind w:firstLine="708"/>
        <w:jc w:val="both"/>
        <w:rPr>
          <w:rFonts w:ascii="Arial" w:hAnsi="Arial" w:cs="Arial"/>
          <w:sz w:val="24"/>
          <w:szCs w:val="24"/>
        </w:rPr>
      </w:pPr>
      <w:r w:rsidRPr="00F52274">
        <w:rPr>
          <w:rFonts w:ascii="Arial" w:hAnsi="Arial" w:cs="Arial"/>
          <w:sz w:val="24"/>
          <w:szCs w:val="24"/>
        </w:rPr>
        <w:lastRenderedPageBreak/>
        <w:t>Urozmaicony krajobraz oraz zabytki kultury materialnej, głównie parki i dworki, szczególnie po ich odrestaurowaniu są szansą dla rozwoju turystyki pieszej</w:t>
      </w:r>
      <w:r>
        <w:rPr>
          <w:rFonts w:ascii="Arial" w:hAnsi="Arial" w:cs="Arial"/>
          <w:sz w:val="24"/>
          <w:szCs w:val="24"/>
        </w:rPr>
        <w:t xml:space="preserve">, kolarskiej, a także motorowej, jednak </w:t>
      </w:r>
      <w:r w:rsidRPr="00F52274">
        <w:rPr>
          <w:rFonts w:ascii="Arial" w:hAnsi="Arial" w:cs="Arial"/>
          <w:sz w:val="24"/>
          <w:szCs w:val="24"/>
        </w:rPr>
        <w:t>Gmina posiada niewielkie możliwości dla</w:t>
      </w:r>
      <w:r>
        <w:rPr>
          <w:rFonts w:ascii="Arial" w:hAnsi="Arial" w:cs="Arial"/>
          <w:sz w:val="24"/>
          <w:szCs w:val="24"/>
        </w:rPr>
        <w:t xml:space="preserve"> rozwoju turystyki i wypoczynku, przede wszystkim z powodu braku odpowiedniej bazy turystycznej. </w:t>
      </w:r>
    </w:p>
    <w:p w14:paraId="05F6DF89" w14:textId="77777777" w:rsidR="00F52274" w:rsidRPr="00F52274" w:rsidRDefault="00F52274" w:rsidP="00F52274">
      <w:pPr>
        <w:spacing w:line="360" w:lineRule="auto"/>
        <w:ind w:firstLine="708"/>
        <w:jc w:val="both"/>
        <w:rPr>
          <w:rFonts w:ascii="Arial" w:hAnsi="Arial" w:cs="Arial"/>
          <w:sz w:val="24"/>
          <w:szCs w:val="24"/>
        </w:rPr>
      </w:pPr>
      <w:r w:rsidRPr="00F52274">
        <w:rPr>
          <w:rFonts w:ascii="Arial" w:hAnsi="Arial" w:cs="Arial"/>
          <w:sz w:val="24"/>
          <w:szCs w:val="24"/>
        </w:rPr>
        <w:t>Tereny pod działki rekreacyjne występuj</w:t>
      </w:r>
      <w:r>
        <w:rPr>
          <w:rFonts w:ascii="Arial" w:hAnsi="Arial" w:cs="Arial"/>
          <w:sz w:val="24"/>
          <w:szCs w:val="24"/>
        </w:rPr>
        <w:t>ą głównie nad Jez. Grylewskim i </w:t>
      </w:r>
      <w:r w:rsidRPr="00F52274">
        <w:rPr>
          <w:rFonts w:ascii="Arial" w:hAnsi="Arial" w:cs="Arial"/>
          <w:sz w:val="24"/>
          <w:szCs w:val="24"/>
        </w:rPr>
        <w:t>Laskownickim oraz w rejonie miejscowości Konary i Rybowo. Budowa zbiorników retencyjnych w pewnym stopniu zwiększy możliwoś</w:t>
      </w:r>
      <w:r>
        <w:rPr>
          <w:rFonts w:ascii="Arial" w:hAnsi="Arial" w:cs="Arial"/>
          <w:sz w:val="24"/>
          <w:szCs w:val="24"/>
        </w:rPr>
        <w:t>ci gminy w zakresie turystyki i </w:t>
      </w:r>
      <w:r w:rsidRPr="00F52274">
        <w:rPr>
          <w:rFonts w:ascii="Arial" w:hAnsi="Arial" w:cs="Arial"/>
          <w:sz w:val="24"/>
          <w:szCs w:val="24"/>
        </w:rPr>
        <w:t>wypoczynku.</w:t>
      </w:r>
    </w:p>
    <w:p w14:paraId="6AEA3268" w14:textId="77777777" w:rsidR="00EF1FB1" w:rsidRDefault="00EF1FB1" w:rsidP="00EF1FB1">
      <w:pPr>
        <w:pStyle w:val="Nagwek3"/>
        <w:spacing w:line="360" w:lineRule="auto"/>
        <w:jc w:val="both"/>
        <w:rPr>
          <w:rFonts w:ascii="Arial" w:hAnsi="Arial" w:cs="Arial"/>
          <w:b/>
          <w:color w:val="auto"/>
        </w:rPr>
      </w:pPr>
      <w:bookmarkStart w:id="43" w:name="_Toc499297321"/>
      <w:r w:rsidRPr="00EF1FB1">
        <w:rPr>
          <w:rFonts w:ascii="Arial" w:hAnsi="Arial" w:cs="Arial"/>
          <w:b/>
          <w:color w:val="auto"/>
        </w:rPr>
        <w:t>3.3.2. Dostępność komunikacyjna</w:t>
      </w:r>
      <w:bookmarkEnd w:id="43"/>
    </w:p>
    <w:p w14:paraId="359CA87D" w14:textId="77777777" w:rsidR="007D1705" w:rsidRPr="007D1705" w:rsidRDefault="007D1705" w:rsidP="007D1705">
      <w:pPr>
        <w:spacing w:line="360" w:lineRule="auto"/>
        <w:jc w:val="both"/>
        <w:rPr>
          <w:rFonts w:ascii="Arial" w:hAnsi="Arial" w:cs="Arial"/>
          <w:b/>
          <w:sz w:val="24"/>
        </w:rPr>
      </w:pPr>
      <w:r w:rsidRPr="007D1705">
        <w:rPr>
          <w:rFonts w:ascii="Arial" w:hAnsi="Arial" w:cs="Arial"/>
          <w:b/>
          <w:sz w:val="24"/>
        </w:rPr>
        <w:t>Komunikacja drogowa</w:t>
      </w:r>
    </w:p>
    <w:p w14:paraId="55F8A2CB" w14:textId="77777777" w:rsidR="007D1705" w:rsidRPr="007D1705" w:rsidRDefault="007D1705" w:rsidP="007D1705">
      <w:pPr>
        <w:spacing w:line="360" w:lineRule="auto"/>
        <w:ind w:firstLine="708"/>
        <w:jc w:val="both"/>
        <w:rPr>
          <w:rFonts w:ascii="Arial" w:hAnsi="Arial" w:cs="Arial"/>
          <w:sz w:val="24"/>
        </w:rPr>
      </w:pPr>
      <w:r>
        <w:rPr>
          <w:rFonts w:ascii="Arial" w:hAnsi="Arial" w:cs="Arial"/>
          <w:sz w:val="24"/>
        </w:rPr>
        <w:t>W układzie drogowym G</w:t>
      </w:r>
      <w:r w:rsidRPr="007D1705">
        <w:rPr>
          <w:rFonts w:ascii="Arial" w:hAnsi="Arial" w:cs="Arial"/>
          <w:sz w:val="24"/>
        </w:rPr>
        <w:t>miny funkcjonuje 3-stopniowa hierarchia dróg:</w:t>
      </w:r>
    </w:p>
    <w:p w14:paraId="3E8A285A" w14:textId="77777777" w:rsidR="007D1705" w:rsidRPr="00F0258F" w:rsidRDefault="007D1705" w:rsidP="00F0258F">
      <w:pPr>
        <w:pStyle w:val="Akapitzlist"/>
        <w:numPr>
          <w:ilvl w:val="0"/>
          <w:numId w:val="13"/>
        </w:numPr>
        <w:spacing w:line="360" w:lineRule="auto"/>
        <w:ind w:left="284"/>
        <w:jc w:val="both"/>
        <w:rPr>
          <w:rFonts w:ascii="Arial" w:hAnsi="Arial" w:cs="Arial"/>
          <w:sz w:val="24"/>
        </w:rPr>
      </w:pPr>
      <w:r w:rsidRPr="00F0258F">
        <w:rPr>
          <w:rFonts w:ascii="Arial" w:hAnsi="Arial" w:cs="Arial"/>
          <w:sz w:val="24"/>
        </w:rPr>
        <w:t xml:space="preserve">Główne drogi wojewódzkie (dawniej krajowe) o numerach: 193 (Poznań – Bydgoszcz), 194 (Gorzów Wielkopolski – Gołańcz) i 241 (Szczecin/Koszalin – Gołańcz). </w:t>
      </w:r>
    </w:p>
    <w:p w14:paraId="553AE008" w14:textId="77777777" w:rsidR="007D1705" w:rsidRPr="00F0258F" w:rsidRDefault="007D1705" w:rsidP="00F0258F">
      <w:pPr>
        <w:pStyle w:val="Akapitzlist"/>
        <w:numPr>
          <w:ilvl w:val="0"/>
          <w:numId w:val="13"/>
        </w:numPr>
        <w:spacing w:line="360" w:lineRule="auto"/>
        <w:ind w:left="284"/>
        <w:jc w:val="both"/>
        <w:rPr>
          <w:rFonts w:ascii="Arial" w:hAnsi="Arial" w:cs="Arial"/>
          <w:sz w:val="24"/>
        </w:rPr>
      </w:pPr>
      <w:r w:rsidRPr="00F0258F">
        <w:rPr>
          <w:rFonts w:ascii="Arial" w:hAnsi="Arial" w:cs="Arial"/>
          <w:sz w:val="24"/>
        </w:rPr>
        <w:t xml:space="preserve">Główne drogi powiatowe (dawniej wojewódzkie) łączące Gołańcz z innymi ośrodkami regionu: </w:t>
      </w:r>
    </w:p>
    <w:p w14:paraId="4EB17CDB" w14:textId="77777777" w:rsidR="007D1705" w:rsidRPr="00F0258F" w:rsidRDefault="007D1705" w:rsidP="00F0258F">
      <w:pPr>
        <w:pStyle w:val="Akapitzlist"/>
        <w:numPr>
          <w:ilvl w:val="0"/>
          <w:numId w:val="14"/>
        </w:numPr>
        <w:spacing w:line="360" w:lineRule="auto"/>
        <w:jc w:val="both"/>
        <w:rPr>
          <w:rFonts w:ascii="Arial" w:hAnsi="Arial" w:cs="Arial"/>
          <w:sz w:val="24"/>
        </w:rPr>
      </w:pPr>
      <w:r w:rsidRPr="00F0258F">
        <w:rPr>
          <w:rFonts w:ascii="Arial" w:hAnsi="Arial" w:cs="Arial"/>
          <w:sz w:val="24"/>
        </w:rPr>
        <w:t>drogi o numerach 1562P (466) i 1557P (468) relacji: Wągrowiec/Rąbczyn – Łekno – Laskownica Wielka – Gołańcz – Oleszno;</w:t>
      </w:r>
    </w:p>
    <w:p w14:paraId="0A0FB142" w14:textId="77777777" w:rsidR="007D1705" w:rsidRPr="00F0258F" w:rsidRDefault="007D1705" w:rsidP="00F0258F">
      <w:pPr>
        <w:pStyle w:val="Akapitzlist"/>
        <w:numPr>
          <w:ilvl w:val="0"/>
          <w:numId w:val="14"/>
        </w:numPr>
        <w:spacing w:line="360" w:lineRule="auto"/>
        <w:jc w:val="both"/>
        <w:rPr>
          <w:rFonts w:ascii="Arial" w:hAnsi="Arial" w:cs="Arial"/>
          <w:sz w:val="24"/>
        </w:rPr>
      </w:pPr>
      <w:r w:rsidRPr="00F0258F">
        <w:rPr>
          <w:rFonts w:ascii="Arial" w:hAnsi="Arial" w:cs="Arial"/>
          <w:sz w:val="24"/>
        </w:rPr>
        <w:t>drogi o numerach 1559P (462) - 1600P (463) – 1560P (470) relacji: Budzyń – Dziewoklucz – Pawłowo Żońskie – Rybowo – Gołańcz – Stołężyn – Wapno.</w:t>
      </w:r>
    </w:p>
    <w:p w14:paraId="170FE056" w14:textId="77777777" w:rsidR="007D1705" w:rsidRPr="00F0258F" w:rsidRDefault="007D1705" w:rsidP="00F0258F">
      <w:pPr>
        <w:pStyle w:val="Akapitzlist"/>
        <w:numPr>
          <w:ilvl w:val="0"/>
          <w:numId w:val="15"/>
        </w:numPr>
        <w:spacing w:line="360" w:lineRule="auto"/>
        <w:ind w:left="284"/>
        <w:jc w:val="both"/>
        <w:rPr>
          <w:rFonts w:ascii="Arial" w:hAnsi="Arial" w:cs="Arial"/>
          <w:sz w:val="24"/>
        </w:rPr>
      </w:pPr>
      <w:r w:rsidRPr="00F0258F">
        <w:rPr>
          <w:rFonts w:ascii="Arial" w:hAnsi="Arial" w:cs="Arial"/>
          <w:sz w:val="24"/>
        </w:rPr>
        <w:t>Pozostałe drogi powiatowe i gminne, jako układ lokalny obsługujący jednostki osadnicze i produkcyjne Gminy i wiążące je z Gołańczą:</w:t>
      </w:r>
    </w:p>
    <w:p w14:paraId="571DEEED"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1553P (454): od drogi 194 do granicy województwa (Mieczkowo),</w:t>
      </w:r>
    </w:p>
    <w:p w14:paraId="3263CFF7"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1554P (455): Smogulec – granica województwa – (Kcynia),</w:t>
      </w:r>
    </w:p>
    <w:p w14:paraId="3A2E16B7"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1556P (457): Czesławice – Buszewo,</w:t>
      </w:r>
    </w:p>
    <w:p w14:paraId="152A381C"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1555P (458): Chojna – Potulin,</w:t>
      </w:r>
    </w:p>
    <w:p w14:paraId="0FB7448B"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1602P (464): Kopaszyn – Laskownica – Gołańcz,</w:t>
      </w:r>
    </w:p>
    <w:p w14:paraId="04CD4F15"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nr1563P (465): Laskownica Mała – Laskownica Duża,</w:t>
      </w:r>
    </w:p>
    <w:p w14:paraId="535F9026" w14:textId="77777777" w:rsidR="007D1705" w:rsidRPr="00F0258F"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1558P (469): Panigródz – do  dr. 241,</w:t>
      </w:r>
    </w:p>
    <w:p w14:paraId="1429F280" w14:textId="77777777" w:rsidR="007D1705" w:rsidRDefault="007D1705" w:rsidP="00F0258F">
      <w:pPr>
        <w:pStyle w:val="Akapitzlist"/>
        <w:numPr>
          <w:ilvl w:val="0"/>
          <w:numId w:val="16"/>
        </w:numPr>
        <w:spacing w:line="360" w:lineRule="auto"/>
        <w:jc w:val="both"/>
        <w:rPr>
          <w:rFonts w:ascii="Arial" w:hAnsi="Arial" w:cs="Arial"/>
          <w:sz w:val="24"/>
        </w:rPr>
      </w:pPr>
      <w:r w:rsidRPr="00F0258F">
        <w:rPr>
          <w:rFonts w:ascii="Arial" w:hAnsi="Arial" w:cs="Arial"/>
          <w:sz w:val="24"/>
        </w:rPr>
        <w:t>droga nr 1561P (472): Morakowo – Wapno.</w:t>
      </w:r>
    </w:p>
    <w:p w14:paraId="2848D32C" w14:textId="77777777" w:rsidR="007F75E4" w:rsidRDefault="007F75E4" w:rsidP="007F75E4">
      <w:pPr>
        <w:spacing w:line="360" w:lineRule="auto"/>
        <w:ind w:firstLine="708"/>
        <w:jc w:val="both"/>
        <w:rPr>
          <w:rFonts w:ascii="Arial" w:hAnsi="Arial" w:cs="Arial"/>
          <w:sz w:val="24"/>
        </w:rPr>
      </w:pPr>
      <w:r w:rsidRPr="007F75E4">
        <w:rPr>
          <w:rFonts w:ascii="Arial" w:hAnsi="Arial" w:cs="Arial"/>
          <w:sz w:val="24"/>
        </w:rPr>
        <w:lastRenderedPageBreak/>
        <w:t>Sieć drogową charakteryzuje mała gęstość z uwagi na skupiony charakter osadnictwa i strukturę gospodarstw rolnych. Sieć dróg gminnych nie wymaga uzupełnienia ponieważ część dróg ponadlokalnych spełnia ich funkcje, zapewniając wewnętrzne powiązania.  Dużo bardziej utrudniony dostęp do komunikacji publicznej mają mieszkańcy pozostałych miejscowości zlokalizowanych na obszarach poza ośrodkami gminnymi. Problem ten dotyczy przede wszystkim osób starszych oraz nie posiadających własnych środków transportu. Nal</w:t>
      </w:r>
      <w:r>
        <w:rPr>
          <w:rFonts w:ascii="Arial" w:hAnsi="Arial" w:cs="Arial"/>
          <w:sz w:val="24"/>
        </w:rPr>
        <w:t>eży zwrócić również uwagę, iż w </w:t>
      </w:r>
      <w:r w:rsidRPr="007F75E4">
        <w:rPr>
          <w:rFonts w:ascii="Arial" w:hAnsi="Arial" w:cs="Arial"/>
          <w:sz w:val="24"/>
        </w:rPr>
        <w:t xml:space="preserve">sezonie wakacyjnym kiedy nie funkcjonuje transport dzieci do szkół, z którego korzystają też inni mieszkańcy pomiędzy wieloma miejscowościami w zasadzie brak jakiejkolwiek komunikacji.  </w:t>
      </w:r>
    </w:p>
    <w:p w14:paraId="0CD9FB15" w14:textId="77777777" w:rsidR="007F75E4" w:rsidRDefault="007F75E4" w:rsidP="007F75E4">
      <w:pPr>
        <w:spacing w:line="360" w:lineRule="auto"/>
        <w:ind w:firstLine="708"/>
        <w:jc w:val="both"/>
        <w:rPr>
          <w:rFonts w:ascii="Arial" w:hAnsi="Arial" w:cs="Arial"/>
          <w:sz w:val="24"/>
        </w:rPr>
      </w:pPr>
      <w:r>
        <w:rPr>
          <w:rFonts w:ascii="Arial" w:hAnsi="Arial" w:cs="Arial"/>
          <w:sz w:val="24"/>
        </w:rPr>
        <w:t>Władze Gminy dbają o to, aby naprawy dróg były wykonywane regularnie, jednak p</w:t>
      </w:r>
      <w:r w:rsidRPr="007F75E4">
        <w:rPr>
          <w:rFonts w:ascii="Arial" w:hAnsi="Arial" w:cs="Arial"/>
          <w:sz w:val="24"/>
        </w:rPr>
        <w:t>oprawa stanu dróg jest widoczna</w:t>
      </w:r>
      <w:r>
        <w:rPr>
          <w:rFonts w:ascii="Arial" w:hAnsi="Arial" w:cs="Arial"/>
          <w:sz w:val="24"/>
        </w:rPr>
        <w:t xml:space="preserve"> głównie na drogach krajowych i </w:t>
      </w:r>
      <w:r w:rsidRPr="007F75E4">
        <w:rPr>
          <w:rFonts w:ascii="Arial" w:hAnsi="Arial" w:cs="Arial"/>
          <w:sz w:val="24"/>
        </w:rPr>
        <w:t>wojewódzkich, znacznie mniejsza w przypadku dróg powiatowych oraz gminnych. Podstawowymi mankamentami w 80% dróg są nienormatywne szerokości i nośności nawierzchni, zły stan techniczny poboczy, brak właściwego odwodnienia, mi</w:t>
      </w:r>
      <w:r>
        <w:rPr>
          <w:rFonts w:ascii="Arial" w:hAnsi="Arial" w:cs="Arial"/>
          <w:sz w:val="24"/>
        </w:rPr>
        <w:t>ejsca zmniejszające sprawność i </w:t>
      </w:r>
      <w:r w:rsidRPr="007F75E4">
        <w:rPr>
          <w:rFonts w:ascii="Arial" w:hAnsi="Arial" w:cs="Arial"/>
          <w:sz w:val="24"/>
        </w:rPr>
        <w:t>bezpieczeństwo ruchu (nienormatywne łuki powodujące ograniczoną widoczność na skrzyżowaniach - zbyt mały trójkąt widoczności</w:t>
      </w:r>
      <w:r>
        <w:rPr>
          <w:rFonts w:ascii="Arial" w:hAnsi="Arial" w:cs="Arial"/>
          <w:sz w:val="24"/>
        </w:rPr>
        <w:t xml:space="preserve">). </w:t>
      </w:r>
    </w:p>
    <w:p w14:paraId="2181FBAB" w14:textId="77777777" w:rsidR="0063683D" w:rsidRDefault="0063683D" w:rsidP="0063683D">
      <w:pPr>
        <w:spacing w:line="360" w:lineRule="auto"/>
        <w:jc w:val="center"/>
        <w:rPr>
          <w:rFonts w:ascii="Arial" w:hAnsi="Arial" w:cs="Arial"/>
          <w:sz w:val="24"/>
        </w:rPr>
      </w:pPr>
      <w:r>
        <w:rPr>
          <w:rFonts w:ascii="Arial" w:hAnsi="Arial" w:cs="Arial"/>
          <w:noProof/>
          <w:sz w:val="24"/>
          <w:lang w:eastAsia="pl-PL"/>
        </w:rPr>
        <w:lastRenderedPageBreak/>
        <w:drawing>
          <wp:inline distT="0" distB="0" distL="0" distR="0" wp14:anchorId="182080FD" wp14:editId="32013A62">
            <wp:extent cx="4777435" cy="5871210"/>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eć komunikacyjna.png"/>
                    <pic:cNvPicPr/>
                  </pic:nvPicPr>
                  <pic:blipFill>
                    <a:blip r:embed="rId24">
                      <a:extLst>
                        <a:ext uri="{28A0092B-C50C-407E-A947-70E740481C1C}">
                          <a14:useLocalDpi xmlns:a14="http://schemas.microsoft.com/office/drawing/2010/main" val="0"/>
                        </a:ext>
                      </a:extLst>
                    </a:blip>
                    <a:stretch>
                      <a:fillRect/>
                    </a:stretch>
                  </pic:blipFill>
                  <pic:spPr>
                    <a:xfrm>
                      <a:off x="0" y="0"/>
                      <a:ext cx="4778782" cy="5872866"/>
                    </a:xfrm>
                    <a:prstGeom prst="rect">
                      <a:avLst/>
                    </a:prstGeom>
                  </pic:spPr>
                </pic:pic>
              </a:graphicData>
            </a:graphic>
          </wp:inline>
        </w:drawing>
      </w:r>
    </w:p>
    <w:p w14:paraId="12A09AF4" w14:textId="1BDDD825" w:rsidR="0063683D" w:rsidRPr="0063683D" w:rsidRDefault="0063683D" w:rsidP="0063683D">
      <w:pPr>
        <w:pStyle w:val="Legenda"/>
        <w:jc w:val="center"/>
        <w:rPr>
          <w:rFonts w:ascii="Arial" w:hAnsi="Arial" w:cs="Arial"/>
          <w:color w:val="auto"/>
        </w:rPr>
      </w:pPr>
      <w:bookmarkStart w:id="44" w:name="_Toc499297295"/>
      <w:r w:rsidRPr="0063683D">
        <w:rPr>
          <w:rFonts w:ascii="Arial" w:hAnsi="Arial" w:cs="Arial"/>
          <w:color w:val="auto"/>
        </w:rPr>
        <w:t xml:space="preserve">Rysunek </w:t>
      </w:r>
      <w:r w:rsidRPr="0063683D">
        <w:rPr>
          <w:rFonts w:ascii="Arial" w:hAnsi="Arial" w:cs="Arial"/>
          <w:color w:val="auto"/>
        </w:rPr>
        <w:fldChar w:fldCharType="begin"/>
      </w:r>
      <w:r w:rsidRPr="0063683D">
        <w:rPr>
          <w:rFonts w:ascii="Arial" w:hAnsi="Arial" w:cs="Arial"/>
          <w:color w:val="auto"/>
        </w:rPr>
        <w:instrText xml:space="preserve"> SEQ Rysunek \* ARABIC </w:instrText>
      </w:r>
      <w:r w:rsidRPr="0063683D">
        <w:rPr>
          <w:rFonts w:ascii="Arial" w:hAnsi="Arial" w:cs="Arial"/>
          <w:color w:val="auto"/>
        </w:rPr>
        <w:fldChar w:fldCharType="separate"/>
      </w:r>
      <w:r w:rsidR="00E378EF">
        <w:rPr>
          <w:rFonts w:ascii="Arial" w:hAnsi="Arial" w:cs="Arial"/>
          <w:noProof/>
          <w:color w:val="auto"/>
        </w:rPr>
        <w:t>2</w:t>
      </w:r>
      <w:r w:rsidRPr="0063683D">
        <w:rPr>
          <w:rFonts w:ascii="Arial" w:hAnsi="Arial" w:cs="Arial"/>
          <w:color w:val="auto"/>
        </w:rPr>
        <w:fldChar w:fldCharType="end"/>
      </w:r>
      <w:r w:rsidRPr="0063683D">
        <w:rPr>
          <w:rFonts w:ascii="Arial" w:hAnsi="Arial" w:cs="Arial"/>
          <w:color w:val="auto"/>
        </w:rPr>
        <w:t>: Sieć komunikacyjna w Gminie Gołańcz</w:t>
      </w:r>
      <w:bookmarkEnd w:id="44"/>
    </w:p>
    <w:p w14:paraId="36652F39" w14:textId="77777777" w:rsidR="0063683D" w:rsidRPr="0063683D" w:rsidRDefault="0063683D" w:rsidP="0063683D">
      <w:pPr>
        <w:jc w:val="center"/>
        <w:rPr>
          <w:rFonts w:ascii="Arial" w:hAnsi="Arial" w:cs="Arial"/>
          <w:i/>
          <w:sz w:val="18"/>
          <w:szCs w:val="18"/>
        </w:rPr>
      </w:pPr>
      <w:r w:rsidRPr="0063683D">
        <w:rPr>
          <w:rFonts w:ascii="Arial" w:hAnsi="Arial" w:cs="Arial"/>
          <w:i/>
          <w:sz w:val="18"/>
          <w:szCs w:val="18"/>
        </w:rPr>
        <w:t>Źródło: http://golancz.e-mapa.net/</w:t>
      </w:r>
    </w:p>
    <w:p w14:paraId="62D17A77" w14:textId="77777777" w:rsidR="007D1705" w:rsidRPr="00F0258F" w:rsidRDefault="00F0258F" w:rsidP="007D1705">
      <w:pPr>
        <w:spacing w:line="360" w:lineRule="auto"/>
        <w:jc w:val="both"/>
        <w:rPr>
          <w:rFonts w:ascii="Arial" w:hAnsi="Arial" w:cs="Arial"/>
          <w:b/>
          <w:sz w:val="24"/>
        </w:rPr>
      </w:pPr>
      <w:r w:rsidRPr="00F0258F">
        <w:rPr>
          <w:rFonts w:ascii="Arial" w:hAnsi="Arial" w:cs="Arial"/>
          <w:b/>
          <w:sz w:val="24"/>
        </w:rPr>
        <w:t>Komunikacja kolejowa</w:t>
      </w:r>
    </w:p>
    <w:p w14:paraId="1954227D" w14:textId="77777777" w:rsidR="007D1705" w:rsidRDefault="00F0258F" w:rsidP="007D1705">
      <w:pPr>
        <w:spacing w:line="360" w:lineRule="auto"/>
        <w:jc w:val="both"/>
        <w:rPr>
          <w:rFonts w:ascii="Arial" w:hAnsi="Arial" w:cs="Arial"/>
          <w:sz w:val="24"/>
        </w:rPr>
      </w:pPr>
      <w:r>
        <w:rPr>
          <w:rFonts w:ascii="Arial" w:hAnsi="Arial" w:cs="Arial"/>
          <w:sz w:val="24"/>
        </w:rPr>
        <w:t>Przez teren Gminy przebiega linia kolejowa</w:t>
      </w:r>
      <w:r w:rsidR="007D1705" w:rsidRPr="007D1705">
        <w:rPr>
          <w:rFonts w:ascii="Arial" w:hAnsi="Arial" w:cs="Arial"/>
          <w:sz w:val="24"/>
        </w:rPr>
        <w:t xml:space="preserve"> Poznań – Gołańcz – Bydgoszcz ze stacjami w: Laskownicy Małej i Panigrodzu. </w:t>
      </w:r>
    </w:p>
    <w:p w14:paraId="4BBBE788" w14:textId="77777777" w:rsidR="007F75E4" w:rsidRDefault="007F75E4" w:rsidP="007D1705">
      <w:pPr>
        <w:spacing w:line="360" w:lineRule="auto"/>
        <w:jc w:val="both"/>
        <w:rPr>
          <w:rFonts w:ascii="Arial" w:hAnsi="Arial" w:cs="Arial"/>
          <w:sz w:val="24"/>
        </w:rPr>
      </w:pPr>
      <w:r>
        <w:rPr>
          <w:rFonts w:ascii="Arial" w:hAnsi="Arial" w:cs="Arial"/>
          <w:b/>
          <w:sz w:val="24"/>
        </w:rPr>
        <w:t>Ciągi komunikacyjne o charakterze niskoemisyjnym</w:t>
      </w:r>
    </w:p>
    <w:p w14:paraId="02AE293F" w14:textId="77777777" w:rsidR="007F75E4" w:rsidRPr="007F75E4" w:rsidRDefault="0098207A" w:rsidP="007F75E4">
      <w:pPr>
        <w:spacing w:line="360" w:lineRule="auto"/>
        <w:ind w:firstLine="708"/>
        <w:jc w:val="both"/>
        <w:rPr>
          <w:rFonts w:ascii="Arial" w:hAnsi="Arial" w:cs="Arial"/>
          <w:sz w:val="24"/>
        </w:rPr>
      </w:pPr>
      <w:r>
        <w:rPr>
          <w:rFonts w:ascii="Arial" w:hAnsi="Arial" w:cs="Arial"/>
          <w:sz w:val="24"/>
        </w:rPr>
        <w:t>I</w:t>
      </w:r>
      <w:r w:rsidRPr="007F75E4">
        <w:rPr>
          <w:rFonts w:ascii="Arial" w:hAnsi="Arial" w:cs="Arial"/>
          <w:sz w:val="24"/>
        </w:rPr>
        <w:t>lość</w:t>
      </w:r>
      <w:r>
        <w:rPr>
          <w:rFonts w:ascii="Arial" w:hAnsi="Arial" w:cs="Arial"/>
          <w:sz w:val="24"/>
        </w:rPr>
        <w:t xml:space="preserve"> ciągów pieszych i rowerowych na terenie Gminy jest niewystarczająca</w:t>
      </w:r>
      <w:r w:rsidRPr="007F75E4">
        <w:rPr>
          <w:rFonts w:ascii="Arial" w:hAnsi="Arial" w:cs="Arial"/>
          <w:sz w:val="24"/>
        </w:rPr>
        <w:t xml:space="preserve">, </w:t>
      </w:r>
      <w:r>
        <w:rPr>
          <w:rFonts w:ascii="Arial" w:hAnsi="Arial" w:cs="Arial"/>
          <w:sz w:val="24"/>
        </w:rPr>
        <w:t xml:space="preserve">a te już istniejące cechują się </w:t>
      </w:r>
      <w:r w:rsidRPr="007F75E4">
        <w:rPr>
          <w:rFonts w:ascii="Arial" w:hAnsi="Arial" w:cs="Arial"/>
          <w:sz w:val="24"/>
        </w:rPr>
        <w:t>brak</w:t>
      </w:r>
      <w:r>
        <w:rPr>
          <w:rFonts w:ascii="Arial" w:hAnsi="Arial" w:cs="Arial"/>
          <w:sz w:val="24"/>
        </w:rPr>
        <w:t>iem</w:t>
      </w:r>
      <w:r w:rsidRPr="007F75E4">
        <w:rPr>
          <w:rFonts w:ascii="Arial" w:hAnsi="Arial" w:cs="Arial"/>
          <w:sz w:val="24"/>
        </w:rPr>
        <w:t xml:space="preserve"> synchr</w:t>
      </w:r>
      <w:r>
        <w:rPr>
          <w:rFonts w:ascii="Arial" w:hAnsi="Arial" w:cs="Arial"/>
          <w:sz w:val="24"/>
        </w:rPr>
        <w:t xml:space="preserve">onizacji, kolokwialnie mówiąc występują „kawałkami”. </w:t>
      </w:r>
      <w:r w:rsidR="007F75E4" w:rsidRPr="007F75E4">
        <w:rPr>
          <w:rFonts w:ascii="Arial" w:hAnsi="Arial" w:cs="Arial"/>
          <w:sz w:val="24"/>
        </w:rPr>
        <w:t xml:space="preserve">Na terenie Miasta i Gminy przygotowano założenia i realizacje pod </w:t>
      </w:r>
      <w:r w:rsidR="007F75E4" w:rsidRPr="007F75E4">
        <w:rPr>
          <w:rFonts w:ascii="Arial" w:hAnsi="Arial" w:cs="Arial"/>
          <w:sz w:val="24"/>
        </w:rPr>
        <w:lastRenderedPageBreak/>
        <w:t xml:space="preserve">ścieżki rowerowe oraz szlaki, które </w:t>
      </w:r>
      <w:r w:rsidR="007F75E4">
        <w:rPr>
          <w:rFonts w:ascii="Arial" w:hAnsi="Arial" w:cs="Arial"/>
          <w:sz w:val="24"/>
        </w:rPr>
        <w:t>będą służyć</w:t>
      </w:r>
      <w:r w:rsidR="007F75E4" w:rsidRPr="007F75E4">
        <w:rPr>
          <w:rFonts w:ascii="Arial" w:hAnsi="Arial" w:cs="Arial"/>
          <w:sz w:val="24"/>
        </w:rPr>
        <w:t xml:space="preserve"> mieszkańcom, ale również turystom. Perspektywy rozwoju ścieżek rowerowych </w:t>
      </w:r>
      <w:r w:rsidR="007F75E4">
        <w:rPr>
          <w:rFonts w:ascii="Arial" w:hAnsi="Arial" w:cs="Arial"/>
          <w:sz w:val="24"/>
        </w:rPr>
        <w:t>uwzględniają</w:t>
      </w:r>
      <w:r w:rsidR="007F75E4" w:rsidRPr="007F75E4">
        <w:rPr>
          <w:rFonts w:ascii="Arial" w:hAnsi="Arial" w:cs="Arial"/>
          <w:sz w:val="24"/>
        </w:rPr>
        <w:t xml:space="preserve"> fakt, że już wytyczone szlaki rowerowe oraz nowo planowane </w:t>
      </w:r>
      <w:r w:rsidR="007F75E4">
        <w:rPr>
          <w:rFonts w:ascii="Arial" w:hAnsi="Arial" w:cs="Arial"/>
          <w:sz w:val="24"/>
        </w:rPr>
        <w:t xml:space="preserve">są </w:t>
      </w:r>
      <w:r w:rsidR="007F75E4" w:rsidRPr="007F75E4">
        <w:rPr>
          <w:rFonts w:ascii="Arial" w:hAnsi="Arial" w:cs="Arial"/>
          <w:sz w:val="24"/>
        </w:rPr>
        <w:t>uzupełnieniem i rozwinięciem lokalnego układu drogowego. Przebieg i zakres dróg rowerowych zos</w:t>
      </w:r>
      <w:r w:rsidR="007F75E4">
        <w:rPr>
          <w:rFonts w:ascii="Arial" w:hAnsi="Arial" w:cs="Arial"/>
          <w:sz w:val="24"/>
        </w:rPr>
        <w:t>tał dostosowany do aktualnego i </w:t>
      </w:r>
      <w:r w:rsidR="007F75E4" w:rsidRPr="007F75E4">
        <w:rPr>
          <w:rFonts w:ascii="Arial" w:hAnsi="Arial" w:cs="Arial"/>
          <w:sz w:val="24"/>
        </w:rPr>
        <w:t xml:space="preserve">przyszłościowego układu komunikacyjnego Miasta i Gminy. Przebieg szlaków rowerowych został zaprojektowany w celu: </w:t>
      </w:r>
    </w:p>
    <w:p w14:paraId="6E710B62" w14:textId="77777777" w:rsidR="007F75E4" w:rsidRPr="007F75E4" w:rsidRDefault="007F75E4" w:rsidP="007F75E4">
      <w:pPr>
        <w:pStyle w:val="Akapitzlist"/>
        <w:numPr>
          <w:ilvl w:val="0"/>
          <w:numId w:val="17"/>
        </w:numPr>
        <w:spacing w:line="360" w:lineRule="auto"/>
        <w:jc w:val="both"/>
        <w:rPr>
          <w:rFonts w:ascii="Arial" w:hAnsi="Arial" w:cs="Arial"/>
          <w:sz w:val="24"/>
        </w:rPr>
      </w:pPr>
      <w:r w:rsidRPr="007F75E4">
        <w:rPr>
          <w:rFonts w:ascii="Arial" w:hAnsi="Arial" w:cs="Arial"/>
          <w:sz w:val="24"/>
        </w:rPr>
        <w:t>Zapewnieniu mieszkańcom alternatywnych możliwości do</w:t>
      </w:r>
      <w:r>
        <w:rPr>
          <w:rFonts w:ascii="Arial" w:hAnsi="Arial" w:cs="Arial"/>
          <w:sz w:val="24"/>
        </w:rPr>
        <w:t>jazdu do pracy i </w:t>
      </w:r>
      <w:r w:rsidRPr="007F75E4">
        <w:rPr>
          <w:rFonts w:ascii="Arial" w:hAnsi="Arial" w:cs="Arial"/>
          <w:sz w:val="24"/>
        </w:rPr>
        <w:t>szkoły</w:t>
      </w:r>
      <w:r>
        <w:rPr>
          <w:rFonts w:ascii="Arial" w:hAnsi="Arial" w:cs="Arial"/>
          <w:sz w:val="24"/>
        </w:rPr>
        <w:t>,</w:t>
      </w:r>
    </w:p>
    <w:p w14:paraId="01CEA2F9" w14:textId="77777777" w:rsidR="00F0258F" w:rsidRPr="000F5CC2" w:rsidRDefault="007F75E4" w:rsidP="007D1705">
      <w:pPr>
        <w:pStyle w:val="Akapitzlist"/>
        <w:numPr>
          <w:ilvl w:val="0"/>
          <w:numId w:val="17"/>
        </w:numPr>
        <w:spacing w:line="360" w:lineRule="auto"/>
        <w:jc w:val="both"/>
        <w:rPr>
          <w:rFonts w:ascii="Arial" w:hAnsi="Arial" w:cs="Arial"/>
          <w:sz w:val="24"/>
        </w:rPr>
      </w:pPr>
      <w:r w:rsidRPr="007F75E4">
        <w:rPr>
          <w:rFonts w:ascii="Arial" w:hAnsi="Arial" w:cs="Arial"/>
          <w:sz w:val="24"/>
        </w:rPr>
        <w:t xml:space="preserve">Zaprezentowaniu turystom i mieszkańcom Miasta i Gminy atrakcyjnych przyrodniczo okolic oraz ciekawych miejsc do zwiedzania i wypoczynku.  </w:t>
      </w:r>
    </w:p>
    <w:p w14:paraId="6F4ED1F1" w14:textId="77777777" w:rsidR="00EF1FB1" w:rsidRDefault="00EF1FB1" w:rsidP="00EF1FB1">
      <w:pPr>
        <w:pStyle w:val="Nagwek3"/>
        <w:spacing w:line="360" w:lineRule="auto"/>
        <w:jc w:val="both"/>
        <w:rPr>
          <w:rFonts w:ascii="Arial" w:hAnsi="Arial" w:cs="Arial"/>
          <w:b/>
          <w:color w:val="auto"/>
        </w:rPr>
      </w:pPr>
      <w:bookmarkStart w:id="45" w:name="_Toc499297322"/>
      <w:r w:rsidRPr="00EF1FB1">
        <w:rPr>
          <w:rFonts w:ascii="Arial" w:hAnsi="Arial" w:cs="Arial"/>
          <w:b/>
          <w:color w:val="auto"/>
        </w:rPr>
        <w:t>3.3.3. Dostęp do podstawowych usług</w:t>
      </w:r>
      <w:bookmarkEnd w:id="45"/>
    </w:p>
    <w:p w14:paraId="3DD90031" w14:textId="77777777" w:rsidR="000F5CC2" w:rsidRDefault="009947CE" w:rsidP="009947CE">
      <w:pPr>
        <w:spacing w:line="360" w:lineRule="auto"/>
        <w:ind w:firstLine="708"/>
        <w:jc w:val="both"/>
        <w:rPr>
          <w:rFonts w:ascii="Arial" w:hAnsi="Arial" w:cs="Arial"/>
          <w:sz w:val="24"/>
        </w:rPr>
      </w:pPr>
      <w:r>
        <w:rPr>
          <w:rFonts w:ascii="Arial" w:hAnsi="Arial" w:cs="Arial"/>
          <w:sz w:val="24"/>
        </w:rPr>
        <w:t>Największa liczba usług skupia się w mieście Gołańcz, które jest lokalnym ośrodkiem administracyjnym i gospodarczym całego regionu. Pełni ono funkcje:</w:t>
      </w:r>
    </w:p>
    <w:p w14:paraId="48E92919" w14:textId="77777777" w:rsidR="009947CE" w:rsidRPr="00F52274" w:rsidRDefault="009947CE" w:rsidP="009947CE">
      <w:pPr>
        <w:pStyle w:val="Akapitzlist"/>
        <w:numPr>
          <w:ilvl w:val="0"/>
          <w:numId w:val="6"/>
        </w:numPr>
        <w:spacing w:line="360" w:lineRule="auto"/>
        <w:jc w:val="both"/>
        <w:rPr>
          <w:rFonts w:ascii="Arial" w:hAnsi="Arial" w:cs="Arial"/>
          <w:sz w:val="24"/>
          <w:szCs w:val="24"/>
        </w:rPr>
      </w:pPr>
      <w:r w:rsidRPr="00F52274">
        <w:rPr>
          <w:rFonts w:ascii="Arial" w:hAnsi="Arial" w:cs="Arial"/>
          <w:sz w:val="24"/>
          <w:szCs w:val="24"/>
        </w:rPr>
        <w:t>ośrodka lokalnego w zakresie obsługi administracyjnej, bazy gospodarczej obsługi rolnictwa oraz obsługi ludności (usługi ponadpodstawowe oraz podstawowa obsługa w zakresie służby zdrowia),</w:t>
      </w:r>
    </w:p>
    <w:p w14:paraId="33DA80FF" w14:textId="5EEC9E59" w:rsidR="009947CE" w:rsidRPr="00F52274" w:rsidRDefault="009947CE" w:rsidP="009947CE">
      <w:pPr>
        <w:pStyle w:val="Akapitzlist"/>
        <w:numPr>
          <w:ilvl w:val="0"/>
          <w:numId w:val="6"/>
        </w:numPr>
        <w:spacing w:line="360" w:lineRule="auto"/>
        <w:jc w:val="both"/>
        <w:rPr>
          <w:rFonts w:ascii="Arial" w:hAnsi="Arial" w:cs="Arial"/>
          <w:sz w:val="24"/>
          <w:szCs w:val="24"/>
        </w:rPr>
      </w:pPr>
      <w:r w:rsidRPr="00F52274">
        <w:rPr>
          <w:rFonts w:ascii="Arial" w:hAnsi="Arial" w:cs="Arial"/>
          <w:sz w:val="24"/>
          <w:szCs w:val="24"/>
        </w:rPr>
        <w:t xml:space="preserve">ośrodka podstawowego w zakresie szkolnictwa obejmującego rejon </w:t>
      </w:r>
      <w:r w:rsidR="00C95851">
        <w:rPr>
          <w:rFonts w:ascii="Arial" w:hAnsi="Arial" w:cs="Arial"/>
          <w:sz w:val="24"/>
          <w:szCs w:val="24"/>
        </w:rPr>
        <w:t>Miasta i Gminy Gołańcz</w:t>
      </w:r>
      <w:r w:rsidRPr="00F52274">
        <w:rPr>
          <w:rFonts w:ascii="Arial" w:hAnsi="Arial" w:cs="Arial"/>
          <w:sz w:val="24"/>
          <w:szCs w:val="24"/>
        </w:rPr>
        <w:t>,</w:t>
      </w:r>
    </w:p>
    <w:p w14:paraId="6093731A" w14:textId="4C605702" w:rsidR="009947CE" w:rsidRPr="00F52274" w:rsidRDefault="009947CE" w:rsidP="009947CE">
      <w:pPr>
        <w:pStyle w:val="Akapitzlist"/>
        <w:numPr>
          <w:ilvl w:val="0"/>
          <w:numId w:val="6"/>
        </w:numPr>
        <w:spacing w:line="360" w:lineRule="auto"/>
        <w:jc w:val="both"/>
        <w:rPr>
          <w:rFonts w:ascii="Arial" w:hAnsi="Arial" w:cs="Arial"/>
          <w:sz w:val="24"/>
          <w:szCs w:val="24"/>
        </w:rPr>
      </w:pPr>
      <w:r w:rsidRPr="00F52274">
        <w:rPr>
          <w:rFonts w:ascii="Arial" w:hAnsi="Arial" w:cs="Arial"/>
          <w:sz w:val="24"/>
          <w:szCs w:val="24"/>
        </w:rPr>
        <w:t xml:space="preserve">ośrodka lokalnego z funkcjami ponadlokalnymi w zakresie szkolnictwa ponadpodstawowego (Zespół Szkół </w:t>
      </w:r>
      <w:r w:rsidR="00C95851">
        <w:rPr>
          <w:rFonts w:ascii="Arial" w:hAnsi="Arial" w:cs="Arial"/>
          <w:sz w:val="24"/>
          <w:szCs w:val="24"/>
        </w:rPr>
        <w:t>im. Karola Libelta</w:t>
      </w:r>
      <w:r w:rsidRPr="00F52274">
        <w:rPr>
          <w:rFonts w:ascii="Arial" w:hAnsi="Arial" w:cs="Arial"/>
          <w:sz w:val="24"/>
          <w:szCs w:val="24"/>
        </w:rPr>
        <w:t>),</w:t>
      </w:r>
    </w:p>
    <w:p w14:paraId="13B39CB1" w14:textId="77777777" w:rsidR="009947CE" w:rsidRDefault="009947CE" w:rsidP="009947CE">
      <w:pPr>
        <w:spacing w:line="360" w:lineRule="auto"/>
        <w:ind w:firstLine="708"/>
        <w:jc w:val="both"/>
        <w:rPr>
          <w:rFonts w:ascii="Arial" w:hAnsi="Arial" w:cs="Arial"/>
          <w:sz w:val="24"/>
          <w:szCs w:val="24"/>
        </w:rPr>
      </w:pPr>
      <w:r w:rsidRPr="00F52274">
        <w:rPr>
          <w:rFonts w:ascii="Arial" w:hAnsi="Arial" w:cs="Arial"/>
          <w:sz w:val="24"/>
          <w:szCs w:val="24"/>
        </w:rPr>
        <w:t>W zakresie</w:t>
      </w:r>
      <w:r>
        <w:rPr>
          <w:rFonts w:ascii="Arial" w:hAnsi="Arial" w:cs="Arial"/>
          <w:sz w:val="24"/>
          <w:szCs w:val="24"/>
        </w:rPr>
        <w:t xml:space="preserve"> funkcji ponadlokalnych obszar Miasta i G</w:t>
      </w:r>
      <w:r w:rsidRPr="00F52274">
        <w:rPr>
          <w:rFonts w:ascii="Arial" w:hAnsi="Arial" w:cs="Arial"/>
          <w:sz w:val="24"/>
          <w:szCs w:val="24"/>
        </w:rPr>
        <w:t>miny obsługiwany jest przez miasto Wągrowiec</w:t>
      </w:r>
      <w:r>
        <w:rPr>
          <w:rFonts w:ascii="Arial" w:hAnsi="Arial" w:cs="Arial"/>
          <w:sz w:val="24"/>
          <w:szCs w:val="24"/>
        </w:rPr>
        <w:t>.</w:t>
      </w:r>
    </w:p>
    <w:p w14:paraId="6C8EE985" w14:textId="77777777" w:rsidR="00435685" w:rsidRPr="00435685" w:rsidRDefault="00435685" w:rsidP="00435685">
      <w:pPr>
        <w:spacing w:line="360" w:lineRule="auto"/>
        <w:ind w:firstLine="708"/>
        <w:jc w:val="both"/>
        <w:rPr>
          <w:rFonts w:ascii="Arial" w:hAnsi="Arial" w:cs="Arial"/>
          <w:sz w:val="24"/>
          <w:szCs w:val="24"/>
        </w:rPr>
      </w:pPr>
      <w:r w:rsidRPr="00435685">
        <w:rPr>
          <w:rFonts w:ascii="Arial" w:hAnsi="Arial" w:cs="Arial"/>
          <w:sz w:val="24"/>
          <w:szCs w:val="24"/>
        </w:rPr>
        <w:t>W mieście Gołańcz przy ul. Libelta 4 znajdu</w:t>
      </w:r>
      <w:r>
        <w:rPr>
          <w:rFonts w:ascii="Arial" w:hAnsi="Arial" w:cs="Arial"/>
          <w:sz w:val="24"/>
          <w:szCs w:val="24"/>
        </w:rPr>
        <w:t>je się ośrodek zdrowia, w którym</w:t>
      </w:r>
      <w:r w:rsidRPr="00435685">
        <w:rPr>
          <w:rFonts w:ascii="Arial" w:hAnsi="Arial" w:cs="Arial"/>
          <w:sz w:val="24"/>
          <w:szCs w:val="24"/>
        </w:rPr>
        <w:t xml:space="preserve"> funkcjonuje między innymi Przych</w:t>
      </w:r>
      <w:r>
        <w:rPr>
          <w:rFonts w:ascii="Arial" w:hAnsi="Arial" w:cs="Arial"/>
          <w:sz w:val="24"/>
          <w:szCs w:val="24"/>
        </w:rPr>
        <w:t xml:space="preserve">odnia Medycyny Rodzinnej </w:t>
      </w:r>
      <w:r w:rsidRPr="00435685">
        <w:rPr>
          <w:rFonts w:ascii="Arial" w:hAnsi="Arial" w:cs="Arial"/>
          <w:sz w:val="24"/>
          <w:szCs w:val="24"/>
        </w:rPr>
        <w:t>oraz Poradni</w:t>
      </w:r>
      <w:r>
        <w:rPr>
          <w:rFonts w:ascii="Arial" w:hAnsi="Arial" w:cs="Arial"/>
          <w:sz w:val="24"/>
          <w:szCs w:val="24"/>
        </w:rPr>
        <w:t xml:space="preserve">a Podstawowej Opieki Zdrowotnej. </w:t>
      </w:r>
      <w:r w:rsidRPr="00435685">
        <w:rPr>
          <w:rFonts w:ascii="Arial" w:hAnsi="Arial" w:cs="Arial"/>
          <w:sz w:val="24"/>
          <w:szCs w:val="24"/>
        </w:rPr>
        <w:t>Dostęp do lekarzy specjalistów i szpitali zapewniają pobliskie miasta: Wągrowiec, Chodzież, Poznań, Piła. Ponadto</w:t>
      </w:r>
      <w:r>
        <w:rPr>
          <w:rFonts w:ascii="Arial" w:hAnsi="Arial" w:cs="Arial"/>
          <w:sz w:val="24"/>
          <w:szCs w:val="24"/>
        </w:rPr>
        <w:t>,</w:t>
      </w:r>
      <w:r w:rsidRPr="00435685">
        <w:rPr>
          <w:rFonts w:ascii="Arial" w:hAnsi="Arial" w:cs="Arial"/>
          <w:sz w:val="24"/>
          <w:szCs w:val="24"/>
        </w:rPr>
        <w:t xml:space="preserve"> na terenie Gminy działają dwie apteki </w:t>
      </w:r>
      <w:r>
        <w:rPr>
          <w:rFonts w:ascii="Arial" w:hAnsi="Arial" w:cs="Arial"/>
          <w:sz w:val="24"/>
          <w:szCs w:val="24"/>
        </w:rPr>
        <w:t>zlokalizowane w Gołańczy.</w:t>
      </w:r>
    </w:p>
    <w:p w14:paraId="41A18E80" w14:textId="77777777" w:rsidR="00435685" w:rsidRDefault="00435685" w:rsidP="00435685">
      <w:pPr>
        <w:spacing w:line="360" w:lineRule="auto"/>
        <w:ind w:firstLine="708"/>
        <w:jc w:val="both"/>
        <w:rPr>
          <w:rFonts w:ascii="Arial" w:hAnsi="Arial" w:cs="Arial"/>
          <w:sz w:val="24"/>
          <w:szCs w:val="24"/>
        </w:rPr>
      </w:pPr>
      <w:r>
        <w:rPr>
          <w:rFonts w:ascii="Arial" w:hAnsi="Arial" w:cs="Arial"/>
          <w:sz w:val="24"/>
          <w:szCs w:val="24"/>
        </w:rPr>
        <w:t xml:space="preserve">Sieć handlowo – usługowa </w:t>
      </w:r>
      <w:r w:rsidRPr="00435685">
        <w:rPr>
          <w:rFonts w:ascii="Arial" w:hAnsi="Arial" w:cs="Arial"/>
          <w:sz w:val="24"/>
          <w:szCs w:val="24"/>
        </w:rPr>
        <w:t xml:space="preserve">jest rozwinięta nierównomiernie. Zdecydowana większość placówek handlowych </w:t>
      </w:r>
      <w:r>
        <w:rPr>
          <w:rFonts w:ascii="Arial" w:hAnsi="Arial" w:cs="Arial"/>
          <w:sz w:val="24"/>
          <w:szCs w:val="24"/>
        </w:rPr>
        <w:t xml:space="preserve">i usługowych </w:t>
      </w:r>
      <w:r w:rsidRPr="00435685">
        <w:rPr>
          <w:rFonts w:ascii="Arial" w:hAnsi="Arial" w:cs="Arial"/>
          <w:sz w:val="24"/>
          <w:szCs w:val="24"/>
        </w:rPr>
        <w:t xml:space="preserve">o zróżnicowanym profilu </w:t>
      </w:r>
      <w:r>
        <w:rPr>
          <w:rFonts w:ascii="Arial" w:hAnsi="Arial" w:cs="Arial"/>
          <w:sz w:val="24"/>
          <w:szCs w:val="24"/>
        </w:rPr>
        <w:t xml:space="preserve">zlokalizowana </w:t>
      </w:r>
      <w:r>
        <w:rPr>
          <w:rFonts w:ascii="Arial" w:hAnsi="Arial" w:cs="Arial"/>
          <w:sz w:val="24"/>
          <w:szCs w:val="24"/>
        </w:rPr>
        <w:lastRenderedPageBreak/>
        <w:t>jest w Gołańczy. Wyłącznie w mieście d</w:t>
      </w:r>
      <w:r w:rsidRPr="00435685">
        <w:rPr>
          <w:rFonts w:ascii="Arial" w:hAnsi="Arial" w:cs="Arial"/>
          <w:sz w:val="24"/>
          <w:szCs w:val="24"/>
        </w:rPr>
        <w:t xml:space="preserve">ostępne są </w:t>
      </w:r>
      <w:r>
        <w:rPr>
          <w:rFonts w:ascii="Arial" w:hAnsi="Arial" w:cs="Arial"/>
          <w:sz w:val="24"/>
          <w:szCs w:val="24"/>
        </w:rPr>
        <w:t>stacje paliw, p</w:t>
      </w:r>
      <w:r w:rsidRPr="00435685">
        <w:rPr>
          <w:rFonts w:ascii="Arial" w:hAnsi="Arial" w:cs="Arial"/>
          <w:sz w:val="24"/>
          <w:szCs w:val="24"/>
        </w:rPr>
        <w:t>lacówka pocztowa</w:t>
      </w:r>
      <w:r>
        <w:rPr>
          <w:rFonts w:ascii="Arial" w:hAnsi="Arial" w:cs="Arial"/>
          <w:sz w:val="24"/>
          <w:szCs w:val="24"/>
        </w:rPr>
        <w:t xml:space="preserve">, posterunek policji oraz banki. </w:t>
      </w:r>
    </w:p>
    <w:p w14:paraId="6DE48FA7" w14:textId="7780A464" w:rsidR="00462487" w:rsidRDefault="00462487" w:rsidP="009947CE">
      <w:pPr>
        <w:spacing w:line="360" w:lineRule="auto"/>
        <w:ind w:firstLine="708"/>
        <w:jc w:val="both"/>
        <w:rPr>
          <w:rFonts w:ascii="Arial" w:hAnsi="Arial" w:cs="Arial"/>
          <w:sz w:val="24"/>
          <w:szCs w:val="24"/>
        </w:rPr>
      </w:pPr>
      <w:r>
        <w:rPr>
          <w:rFonts w:ascii="Arial" w:hAnsi="Arial" w:cs="Arial"/>
          <w:sz w:val="24"/>
          <w:szCs w:val="24"/>
        </w:rPr>
        <w:t>W każdej jednostce</w:t>
      </w:r>
      <w:r w:rsidR="00D91C7B">
        <w:rPr>
          <w:rFonts w:ascii="Arial" w:hAnsi="Arial" w:cs="Arial"/>
          <w:sz w:val="24"/>
          <w:szCs w:val="24"/>
        </w:rPr>
        <w:t xml:space="preserve"> analitycznej</w:t>
      </w:r>
      <w:r>
        <w:rPr>
          <w:rFonts w:ascii="Arial" w:hAnsi="Arial" w:cs="Arial"/>
          <w:sz w:val="24"/>
          <w:szCs w:val="24"/>
        </w:rPr>
        <w:t xml:space="preserve"> na obszarze wiejskim znajduje się co najmniej jeden obiekt infrastruktury społecznej</w:t>
      </w:r>
      <w:r w:rsidR="00633462">
        <w:rPr>
          <w:rFonts w:ascii="Arial" w:hAnsi="Arial" w:cs="Arial"/>
          <w:sz w:val="24"/>
          <w:szCs w:val="24"/>
        </w:rPr>
        <w:t xml:space="preserve"> i</w:t>
      </w:r>
      <w:r w:rsidR="008C3E7D">
        <w:rPr>
          <w:rFonts w:ascii="Arial" w:hAnsi="Arial" w:cs="Arial"/>
          <w:sz w:val="24"/>
          <w:szCs w:val="24"/>
        </w:rPr>
        <w:t>/lub</w:t>
      </w:r>
      <w:r w:rsidR="00633462">
        <w:rPr>
          <w:rFonts w:ascii="Arial" w:hAnsi="Arial" w:cs="Arial"/>
          <w:sz w:val="24"/>
          <w:szCs w:val="24"/>
        </w:rPr>
        <w:t xml:space="preserve"> obiekt publiczny</w:t>
      </w:r>
      <w:r>
        <w:rPr>
          <w:rFonts w:ascii="Arial" w:hAnsi="Arial" w:cs="Arial"/>
          <w:sz w:val="24"/>
          <w:szCs w:val="24"/>
        </w:rPr>
        <w:t>. Na terenie miasta znajduje się największa liczba obiektów infrastruktury społecznej</w:t>
      </w:r>
      <w:r w:rsidR="00633462">
        <w:rPr>
          <w:rFonts w:ascii="Arial" w:hAnsi="Arial" w:cs="Arial"/>
          <w:sz w:val="24"/>
          <w:szCs w:val="24"/>
        </w:rPr>
        <w:t xml:space="preserve"> i obiektów publicznych</w:t>
      </w:r>
      <w:r>
        <w:rPr>
          <w:rFonts w:ascii="Arial" w:hAnsi="Arial" w:cs="Arial"/>
          <w:sz w:val="24"/>
          <w:szCs w:val="24"/>
        </w:rPr>
        <w:t xml:space="preserve">, należy jednak zwrócić uwagę, że są one skupione na obszarze jednostki </w:t>
      </w:r>
      <w:r w:rsidR="00D91C7B">
        <w:rPr>
          <w:rFonts w:ascii="Arial" w:hAnsi="Arial" w:cs="Arial"/>
          <w:sz w:val="24"/>
          <w:szCs w:val="24"/>
        </w:rPr>
        <w:t>analitycznej Gołańcz </w:t>
      </w:r>
      <w:r>
        <w:rPr>
          <w:rFonts w:ascii="Arial" w:hAnsi="Arial" w:cs="Arial"/>
          <w:sz w:val="24"/>
          <w:szCs w:val="24"/>
        </w:rPr>
        <w:t>1. Na pozostałym obszarze miasta nie zlok</w:t>
      </w:r>
      <w:r w:rsidR="00633462">
        <w:rPr>
          <w:rFonts w:ascii="Arial" w:hAnsi="Arial" w:cs="Arial"/>
          <w:sz w:val="24"/>
          <w:szCs w:val="24"/>
        </w:rPr>
        <w:t>alizowano tego typu obiektów, n</w:t>
      </w:r>
      <w:r w:rsidR="00435685">
        <w:rPr>
          <w:rFonts w:ascii="Arial" w:hAnsi="Arial" w:cs="Arial"/>
          <w:sz w:val="24"/>
          <w:szCs w:val="24"/>
        </w:rPr>
        <w:t>ie stanowi to jednak problemu z </w:t>
      </w:r>
      <w:r w:rsidR="00633462">
        <w:rPr>
          <w:rFonts w:ascii="Arial" w:hAnsi="Arial" w:cs="Arial"/>
          <w:sz w:val="24"/>
          <w:szCs w:val="24"/>
        </w:rPr>
        <w:t xml:space="preserve">dostępem do </w:t>
      </w:r>
      <w:r w:rsidR="0000080B">
        <w:rPr>
          <w:rFonts w:ascii="Arial" w:hAnsi="Arial" w:cs="Arial"/>
          <w:sz w:val="24"/>
          <w:szCs w:val="24"/>
        </w:rPr>
        <w:t xml:space="preserve">podstawowych usług. </w:t>
      </w:r>
      <w:r w:rsidR="00633462">
        <w:rPr>
          <w:rFonts w:ascii="Arial" w:hAnsi="Arial" w:cs="Arial"/>
          <w:sz w:val="24"/>
          <w:szCs w:val="24"/>
        </w:rPr>
        <w:t xml:space="preserve">Na 100 mieszkańców w Gminie przypada średnio 1,11 obiektów infrastruktury społecznej i obiektów publicznych. Wartości tego wskaźnika są mniejsze w jednostkach </w:t>
      </w:r>
      <w:r w:rsidR="00D91C7B">
        <w:rPr>
          <w:rFonts w:ascii="Arial" w:hAnsi="Arial" w:cs="Arial"/>
          <w:sz w:val="24"/>
          <w:szCs w:val="24"/>
        </w:rPr>
        <w:t xml:space="preserve">analitycznych </w:t>
      </w:r>
      <w:r w:rsidR="00633462">
        <w:rPr>
          <w:rFonts w:ascii="Arial" w:hAnsi="Arial" w:cs="Arial"/>
          <w:sz w:val="24"/>
          <w:szCs w:val="24"/>
        </w:rPr>
        <w:t>(oprócz jednostek</w:t>
      </w:r>
      <w:r w:rsidR="00D91C7B">
        <w:rPr>
          <w:rFonts w:ascii="Arial" w:hAnsi="Arial" w:cs="Arial"/>
          <w:sz w:val="24"/>
          <w:szCs w:val="24"/>
        </w:rPr>
        <w:t xml:space="preserve"> analitycznych</w:t>
      </w:r>
      <w:r w:rsidR="00633462">
        <w:rPr>
          <w:rFonts w:ascii="Arial" w:hAnsi="Arial" w:cs="Arial"/>
          <w:sz w:val="24"/>
          <w:szCs w:val="24"/>
        </w:rPr>
        <w:t xml:space="preserve"> zlokalizowanych w mieście): Chawłodno (0,73), Czesławice (0,67), Oleszno (1,01), Panigródz (1,00), Smogulec (1,04), Tomczyce (0,56).  </w:t>
      </w:r>
    </w:p>
    <w:p w14:paraId="7467DA9F" w14:textId="14F43C07" w:rsidR="00462487" w:rsidRPr="00462487" w:rsidRDefault="00462487" w:rsidP="00462487">
      <w:pPr>
        <w:pStyle w:val="Legenda"/>
        <w:jc w:val="center"/>
        <w:rPr>
          <w:rFonts w:ascii="Arial" w:hAnsi="Arial" w:cs="Arial"/>
          <w:sz w:val="24"/>
          <w:szCs w:val="24"/>
        </w:rPr>
      </w:pPr>
      <w:bookmarkStart w:id="46" w:name="_Toc499297271"/>
      <w:r w:rsidRPr="00462487">
        <w:rPr>
          <w:rFonts w:ascii="Arial" w:hAnsi="Arial" w:cs="Arial"/>
          <w:color w:val="auto"/>
        </w:rPr>
        <w:t xml:space="preserve">Tabela </w:t>
      </w:r>
      <w:r w:rsidRPr="00462487">
        <w:rPr>
          <w:rFonts w:ascii="Arial" w:hAnsi="Arial" w:cs="Arial"/>
          <w:color w:val="auto"/>
        </w:rPr>
        <w:fldChar w:fldCharType="begin"/>
      </w:r>
      <w:r w:rsidRPr="00462487">
        <w:rPr>
          <w:rFonts w:ascii="Arial" w:hAnsi="Arial" w:cs="Arial"/>
          <w:color w:val="auto"/>
        </w:rPr>
        <w:instrText xml:space="preserve"> SEQ Tabela \* ARABIC </w:instrText>
      </w:r>
      <w:r w:rsidRPr="00462487">
        <w:rPr>
          <w:rFonts w:ascii="Arial" w:hAnsi="Arial" w:cs="Arial"/>
          <w:color w:val="auto"/>
        </w:rPr>
        <w:fldChar w:fldCharType="separate"/>
      </w:r>
      <w:r w:rsidR="00E378EF">
        <w:rPr>
          <w:rFonts w:ascii="Arial" w:hAnsi="Arial" w:cs="Arial"/>
          <w:noProof/>
          <w:color w:val="auto"/>
        </w:rPr>
        <w:t>22</w:t>
      </w:r>
      <w:r w:rsidRPr="00462487">
        <w:rPr>
          <w:rFonts w:ascii="Arial" w:hAnsi="Arial" w:cs="Arial"/>
          <w:color w:val="auto"/>
        </w:rPr>
        <w:fldChar w:fldCharType="end"/>
      </w:r>
      <w:r w:rsidRPr="00462487">
        <w:rPr>
          <w:rFonts w:ascii="Arial" w:hAnsi="Arial" w:cs="Arial"/>
          <w:color w:val="auto"/>
        </w:rPr>
        <w:t xml:space="preserve">: Liczba obiektów infrastruktury społecznej </w:t>
      </w:r>
      <w:r w:rsidR="00633462">
        <w:rPr>
          <w:rFonts w:ascii="Arial" w:hAnsi="Arial" w:cs="Arial"/>
          <w:color w:val="auto"/>
        </w:rPr>
        <w:t xml:space="preserve">i obiektów publicznych </w:t>
      </w:r>
      <w:r w:rsidRPr="00462487">
        <w:rPr>
          <w:rFonts w:ascii="Arial" w:hAnsi="Arial" w:cs="Arial"/>
          <w:color w:val="auto"/>
        </w:rPr>
        <w:t>w przeliczeniu na 100 mieszkańców danej jednostki</w:t>
      </w:r>
      <w:r w:rsidR="00962227">
        <w:rPr>
          <w:rFonts w:ascii="Arial" w:hAnsi="Arial" w:cs="Arial"/>
          <w:color w:val="auto"/>
        </w:rPr>
        <w:t xml:space="preserve"> </w:t>
      </w:r>
      <w:r w:rsidR="00D91C7B">
        <w:rPr>
          <w:rFonts w:ascii="Arial" w:hAnsi="Arial" w:cs="Arial"/>
          <w:color w:val="auto"/>
        </w:rPr>
        <w:t>analitycznej</w:t>
      </w:r>
      <w:bookmarkEnd w:id="46"/>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549"/>
        <w:gridCol w:w="1012"/>
        <w:gridCol w:w="4400"/>
      </w:tblGrid>
      <w:tr w:rsidR="00462487" w:rsidRPr="00462487" w14:paraId="3B00402F" w14:textId="77777777" w:rsidTr="0046248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noWrap/>
            <w:vAlign w:val="center"/>
            <w:hideMark/>
          </w:tcPr>
          <w:p w14:paraId="4F3B07C3"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26A5A360" w14:textId="77777777" w:rsidR="00462487" w:rsidRPr="00462487" w:rsidRDefault="00462487" w:rsidP="0046248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Liczba ludności</w:t>
            </w:r>
          </w:p>
        </w:tc>
        <w:tc>
          <w:tcPr>
            <w:tcW w:w="0" w:type="auto"/>
            <w:gridSpan w:val="2"/>
            <w:tcBorders>
              <w:top w:val="none" w:sz="0" w:space="0" w:color="auto"/>
              <w:left w:val="none" w:sz="0" w:space="0" w:color="auto"/>
              <w:right w:val="none" w:sz="0" w:space="0" w:color="auto"/>
            </w:tcBorders>
            <w:noWrap/>
            <w:vAlign w:val="center"/>
            <w:hideMark/>
          </w:tcPr>
          <w:p w14:paraId="3B79640E" w14:textId="77777777" w:rsidR="00462487" w:rsidRPr="00462487" w:rsidRDefault="00462487" w:rsidP="0046248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Liczba obiektów infrastruktury społecznej</w:t>
            </w:r>
            <w:r w:rsidR="00633462">
              <w:rPr>
                <w:rFonts w:ascii="Arial" w:eastAsia="Times New Roman" w:hAnsi="Arial" w:cs="Arial"/>
                <w:color w:val="auto"/>
                <w:sz w:val="20"/>
                <w:szCs w:val="20"/>
                <w:lang w:eastAsia="pl-PL"/>
              </w:rPr>
              <w:t xml:space="preserve"> i obiekty publiczne</w:t>
            </w:r>
          </w:p>
        </w:tc>
      </w:tr>
      <w:tr w:rsidR="00462487" w:rsidRPr="00462487" w14:paraId="1ED624D6"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noWrap/>
            <w:vAlign w:val="center"/>
            <w:hideMark/>
          </w:tcPr>
          <w:p w14:paraId="13AB0F69" w14:textId="77777777" w:rsidR="00462487" w:rsidRPr="00462487" w:rsidRDefault="00462487" w:rsidP="00462487">
            <w:pPr>
              <w:jc w:val="center"/>
              <w:rPr>
                <w:rFonts w:ascii="Arial" w:eastAsia="Times New Roman" w:hAnsi="Arial" w:cs="Arial"/>
                <w:color w:val="auto"/>
                <w:sz w:val="20"/>
                <w:szCs w:val="20"/>
                <w:lang w:eastAsia="pl-PL"/>
              </w:rPr>
            </w:pPr>
          </w:p>
        </w:tc>
        <w:tc>
          <w:tcPr>
            <w:tcW w:w="0" w:type="auto"/>
            <w:vMerge/>
            <w:noWrap/>
            <w:vAlign w:val="center"/>
            <w:hideMark/>
          </w:tcPr>
          <w:p w14:paraId="247AFBC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0" w:type="auto"/>
            <w:noWrap/>
            <w:vAlign w:val="center"/>
            <w:hideMark/>
          </w:tcPr>
          <w:p w14:paraId="1D1A93F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Ogółem</w:t>
            </w:r>
          </w:p>
        </w:tc>
        <w:tc>
          <w:tcPr>
            <w:tcW w:w="0" w:type="auto"/>
            <w:noWrap/>
            <w:vAlign w:val="center"/>
            <w:hideMark/>
          </w:tcPr>
          <w:p w14:paraId="1FABD9FB" w14:textId="4D923C73"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Na 100 mieszkańców jednostki</w:t>
            </w:r>
            <w:r w:rsidR="00D91C7B">
              <w:rPr>
                <w:rFonts w:ascii="Arial" w:eastAsia="Times New Roman" w:hAnsi="Arial" w:cs="Arial"/>
                <w:sz w:val="20"/>
                <w:szCs w:val="20"/>
                <w:lang w:eastAsia="pl-PL"/>
              </w:rPr>
              <w:t xml:space="preserve"> analitycznej</w:t>
            </w:r>
          </w:p>
        </w:tc>
      </w:tr>
      <w:tr w:rsidR="00462487" w:rsidRPr="00462487" w14:paraId="12BE0E7E"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84FF77E"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Gołańcz 1</w:t>
            </w:r>
          </w:p>
        </w:tc>
        <w:tc>
          <w:tcPr>
            <w:tcW w:w="0" w:type="auto"/>
            <w:noWrap/>
            <w:vAlign w:val="center"/>
            <w:hideMark/>
          </w:tcPr>
          <w:p w14:paraId="4ED656C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1024</w:t>
            </w:r>
          </w:p>
        </w:tc>
        <w:tc>
          <w:tcPr>
            <w:tcW w:w="0" w:type="auto"/>
            <w:noWrap/>
            <w:vAlign w:val="center"/>
            <w:hideMark/>
          </w:tcPr>
          <w:p w14:paraId="0FCB8DAC"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20</w:t>
            </w:r>
          </w:p>
        </w:tc>
        <w:tc>
          <w:tcPr>
            <w:tcW w:w="0" w:type="auto"/>
            <w:noWrap/>
            <w:vAlign w:val="center"/>
            <w:hideMark/>
          </w:tcPr>
          <w:p w14:paraId="0F06CB9D"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1,95</w:t>
            </w:r>
          </w:p>
        </w:tc>
      </w:tr>
      <w:tr w:rsidR="00462487" w:rsidRPr="00462487" w14:paraId="445B5516"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03EC40D"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Gołańcz 2</w:t>
            </w:r>
          </w:p>
        </w:tc>
        <w:tc>
          <w:tcPr>
            <w:tcW w:w="0" w:type="auto"/>
            <w:noWrap/>
            <w:vAlign w:val="center"/>
            <w:hideMark/>
          </w:tcPr>
          <w:p w14:paraId="22F3FD1E"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576</w:t>
            </w:r>
          </w:p>
        </w:tc>
        <w:tc>
          <w:tcPr>
            <w:tcW w:w="0" w:type="auto"/>
            <w:noWrap/>
            <w:vAlign w:val="center"/>
            <w:hideMark/>
          </w:tcPr>
          <w:p w14:paraId="05422BF0"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w:t>
            </w:r>
          </w:p>
        </w:tc>
        <w:tc>
          <w:tcPr>
            <w:tcW w:w="0" w:type="auto"/>
            <w:noWrap/>
            <w:vAlign w:val="center"/>
            <w:hideMark/>
          </w:tcPr>
          <w:p w14:paraId="569C46F7"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0,00</w:t>
            </w:r>
          </w:p>
        </w:tc>
      </w:tr>
      <w:tr w:rsidR="00462487" w:rsidRPr="00462487" w14:paraId="0B57544A"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EDC0148"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Gołańcz 3</w:t>
            </w:r>
          </w:p>
        </w:tc>
        <w:tc>
          <w:tcPr>
            <w:tcW w:w="0" w:type="auto"/>
            <w:noWrap/>
            <w:vAlign w:val="center"/>
            <w:hideMark/>
          </w:tcPr>
          <w:p w14:paraId="592A349F"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492</w:t>
            </w:r>
          </w:p>
        </w:tc>
        <w:tc>
          <w:tcPr>
            <w:tcW w:w="0" w:type="auto"/>
            <w:noWrap/>
            <w:vAlign w:val="center"/>
            <w:hideMark/>
          </w:tcPr>
          <w:p w14:paraId="43318F3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w:t>
            </w:r>
          </w:p>
        </w:tc>
        <w:tc>
          <w:tcPr>
            <w:tcW w:w="0" w:type="auto"/>
            <w:noWrap/>
            <w:vAlign w:val="center"/>
            <w:hideMark/>
          </w:tcPr>
          <w:p w14:paraId="5F4F96C1"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0,00</w:t>
            </w:r>
          </w:p>
        </w:tc>
      </w:tr>
      <w:tr w:rsidR="00462487" w:rsidRPr="00462487" w14:paraId="3DFA0793"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0495D1F"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Gołańcz 4</w:t>
            </w:r>
          </w:p>
        </w:tc>
        <w:tc>
          <w:tcPr>
            <w:tcW w:w="0" w:type="auto"/>
            <w:noWrap/>
            <w:vAlign w:val="center"/>
            <w:hideMark/>
          </w:tcPr>
          <w:p w14:paraId="0986379F"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1015</w:t>
            </w:r>
          </w:p>
        </w:tc>
        <w:tc>
          <w:tcPr>
            <w:tcW w:w="0" w:type="auto"/>
            <w:noWrap/>
            <w:vAlign w:val="center"/>
            <w:hideMark/>
          </w:tcPr>
          <w:p w14:paraId="7D107B91"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w:t>
            </w:r>
          </w:p>
        </w:tc>
        <w:tc>
          <w:tcPr>
            <w:tcW w:w="0" w:type="auto"/>
            <w:noWrap/>
            <w:vAlign w:val="center"/>
            <w:hideMark/>
          </w:tcPr>
          <w:p w14:paraId="7C615B57"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0,00</w:t>
            </w:r>
          </w:p>
        </w:tc>
      </w:tr>
      <w:tr w:rsidR="00462487" w:rsidRPr="00462487" w14:paraId="4E8FAB87"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C016CB1"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Gołańcz 5</w:t>
            </w:r>
          </w:p>
        </w:tc>
        <w:tc>
          <w:tcPr>
            <w:tcW w:w="0" w:type="auto"/>
            <w:noWrap/>
            <w:vAlign w:val="center"/>
            <w:hideMark/>
          </w:tcPr>
          <w:p w14:paraId="1DB3976C"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154</w:t>
            </w:r>
          </w:p>
        </w:tc>
        <w:tc>
          <w:tcPr>
            <w:tcW w:w="0" w:type="auto"/>
            <w:noWrap/>
            <w:vAlign w:val="center"/>
            <w:hideMark/>
          </w:tcPr>
          <w:p w14:paraId="0DC4CAE7"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w:t>
            </w:r>
          </w:p>
        </w:tc>
        <w:tc>
          <w:tcPr>
            <w:tcW w:w="0" w:type="auto"/>
            <w:noWrap/>
            <w:vAlign w:val="center"/>
            <w:hideMark/>
          </w:tcPr>
          <w:p w14:paraId="51A8AA07"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0,00</w:t>
            </w:r>
          </w:p>
        </w:tc>
      </w:tr>
      <w:tr w:rsidR="00462487" w:rsidRPr="00462487" w14:paraId="3BAC33B1"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8B443D7"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Bogdanowo</w:t>
            </w:r>
          </w:p>
        </w:tc>
        <w:tc>
          <w:tcPr>
            <w:tcW w:w="0" w:type="auto"/>
            <w:noWrap/>
            <w:vAlign w:val="center"/>
            <w:hideMark/>
          </w:tcPr>
          <w:p w14:paraId="369B7B3A"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108</w:t>
            </w:r>
          </w:p>
        </w:tc>
        <w:tc>
          <w:tcPr>
            <w:tcW w:w="0" w:type="auto"/>
            <w:noWrap/>
            <w:vAlign w:val="center"/>
            <w:hideMark/>
          </w:tcPr>
          <w:p w14:paraId="05D33E1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14026A14"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2,78</w:t>
            </w:r>
          </w:p>
        </w:tc>
      </w:tr>
      <w:tr w:rsidR="00462487" w:rsidRPr="00462487" w14:paraId="3410A837"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847F081"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Brdowo</w:t>
            </w:r>
          </w:p>
        </w:tc>
        <w:tc>
          <w:tcPr>
            <w:tcW w:w="0" w:type="auto"/>
            <w:noWrap/>
            <w:vAlign w:val="center"/>
            <w:hideMark/>
          </w:tcPr>
          <w:p w14:paraId="5AE27195"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56</w:t>
            </w:r>
          </w:p>
        </w:tc>
        <w:tc>
          <w:tcPr>
            <w:tcW w:w="0" w:type="auto"/>
            <w:noWrap/>
            <w:vAlign w:val="center"/>
            <w:hideMark/>
          </w:tcPr>
          <w:p w14:paraId="3C2C5079"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w:t>
            </w:r>
          </w:p>
        </w:tc>
        <w:tc>
          <w:tcPr>
            <w:tcW w:w="0" w:type="auto"/>
            <w:noWrap/>
            <w:vAlign w:val="center"/>
            <w:hideMark/>
          </w:tcPr>
          <w:p w14:paraId="0B1808A7"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1,79</w:t>
            </w:r>
          </w:p>
        </w:tc>
      </w:tr>
      <w:tr w:rsidR="00462487" w:rsidRPr="00462487" w14:paraId="26E33C77"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E120CA2"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Buszewo</w:t>
            </w:r>
          </w:p>
        </w:tc>
        <w:tc>
          <w:tcPr>
            <w:tcW w:w="0" w:type="auto"/>
            <w:noWrap/>
            <w:vAlign w:val="center"/>
            <w:hideMark/>
          </w:tcPr>
          <w:p w14:paraId="157BAE12"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66</w:t>
            </w:r>
          </w:p>
        </w:tc>
        <w:tc>
          <w:tcPr>
            <w:tcW w:w="0" w:type="auto"/>
            <w:noWrap/>
            <w:vAlign w:val="center"/>
            <w:hideMark/>
          </w:tcPr>
          <w:p w14:paraId="44D1AEE6"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3B2F7689"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4,55</w:t>
            </w:r>
          </w:p>
        </w:tc>
      </w:tr>
      <w:tr w:rsidR="00462487" w:rsidRPr="00462487" w14:paraId="25FBD840"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6935AC6"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Chawłodno</w:t>
            </w:r>
          </w:p>
        </w:tc>
        <w:tc>
          <w:tcPr>
            <w:tcW w:w="0" w:type="auto"/>
            <w:noWrap/>
            <w:vAlign w:val="center"/>
            <w:hideMark/>
          </w:tcPr>
          <w:p w14:paraId="0E0E4AF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273</w:t>
            </w:r>
          </w:p>
        </w:tc>
        <w:tc>
          <w:tcPr>
            <w:tcW w:w="0" w:type="auto"/>
            <w:noWrap/>
            <w:vAlign w:val="center"/>
            <w:hideMark/>
          </w:tcPr>
          <w:p w14:paraId="555E313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19928B6F"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0,73</w:t>
            </w:r>
          </w:p>
        </w:tc>
      </w:tr>
      <w:tr w:rsidR="00462487" w:rsidRPr="00462487" w14:paraId="2A7C8890"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9A3C832"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Chojna</w:t>
            </w:r>
          </w:p>
        </w:tc>
        <w:tc>
          <w:tcPr>
            <w:tcW w:w="0" w:type="auto"/>
            <w:noWrap/>
            <w:vAlign w:val="center"/>
            <w:hideMark/>
          </w:tcPr>
          <w:p w14:paraId="2B4401CE"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226</w:t>
            </w:r>
          </w:p>
        </w:tc>
        <w:tc>
          <w:tcPr>
            <w:tcW w:w="0" w:type="auto"/>
            <w:noWrap/>
            <w:vAlign w:val="center"/>
            <w:hideMark/>
          </w:tcPr>
          <w:p w14:paraId="6B05F4EE"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5E923809"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1,33</w:t>
            </w:r>
          </w:p>
        </w:tc>
      </w:tr>
      <w:tr w:rsidR="00462487" w:rsidRPr="00462487" w14:paraId="34446B2F"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68FC73F"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Czerlin</w:t>
            </w:r>
          </w:p>
        </w:tc>
        <w:tc>
          <w:tcPr>
            <w:tcW w:w="0" w:type="auto"/>
            <w:noWrap/>
            <w:vAlign w:val="center"/>
            <w:hideMark/>
          </w:tcPr>
          <w:p w14:paraId="54DB6193"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224</w:t>
            </w:r>
          </w:p>
        </w:tc>
        <w:tc>
          <w:tcPr>
            <w:tcW w:w="0" w:type="auto"/>
            <w:noWrap/>
            <w:vAlign w:val="center"/>
            <w:hideMark/>
          </w:tcPr>
          <w:p w14:paraId="7F3B2C40"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w:t>
            </w:r>
          </w:p>
        </w:tc>
        <w:tc>
          <w:tcPr>
            <w:tcW w:w="0" w:type="auto"/>
            <w:noWrap/>
            <w:vAlign w:val="center"/>
            <w:hideMark/>
          </w:tcPr>
          <w:p w14:paraId="1C1D8A0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1,79</w:t>
            </w:r>
          </w:p>
        </w:tc>
      </w:tr>
      <w:tr w:rsidR="00462487" w:rsidRPr="00462487" w14:paraId="31F85E05"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FD0B899"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Czesławice</w:t>
            </w:r>
          </w:p>
        </w:tc>
        <w:tc>
          <w:tcPr>
            <w:tcW w:w="0" w:type="auto"/>
            <w:noWrap/>
            <w:vAlign w:val="center"/>
            <w:hideMark/>
          </w:tcPr>
          <w:p w14:paraId="4546AD35"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449</w:t>
            </w:r>
          </w:p>
        </w:tc>
        <w:tc>
          <w:tcPr>
            <w:tcW w:w="0" w:type="auto"/>
            <w:noWrap/>
            <w:vAlign w:val="center"/>
            <w:hideMark/>
          </w:tcPr>
          <w:p w14:paraId="436FAC1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2E2A908E"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0,67</w:t>
            </w:r>
          </w:p>
        </w:tc>
      </w:tr>
      <w:tr w:rsidR="00462487" w:rsidRPr="00462487" w14:paraId="19495226"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03BB5C4"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Czeszewo</w:t>
            </w:r>
          </w:p>
        </w:tc>
        <w:tc>
          <w:tcPr>
            <w:tcW w:w="0" w:type="auto"/>
            <w:noWrap/>
            <w:vAlign w:val="center"/>
            <w:hideMark/>
          </w:tcPr>
          <w:p w14:paraId="2DB8F2C7"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241</w:t>
            </w:r>
          </w:p>
        </w:tc>
        <w:tc>
          <w:tcPr>
            <w:tcW w:w="0" w:type="auto"/>
            <w:noWrap/>
            <w:vAlign w:val="center"/>
            <w:hideMark/>
          </w:tcPr>
          <w:p w14:paraId="2B467637"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w:t>
            </w:r>
          </w:p>
        </w:tc>
        <w:tc>
          <w:tcPr>
            <w:tcW w:w="0" w:type="auto"/>
            <w:noWrap/>
            <w:vAlign w:val="center"/>
            <w:hideMark/>
          </w:tcPr>
          <w:p w14:paraId="4931DF1E"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1,66</w:t>
            </w:r>
          </w:p>
        </w:tc>
      </w:tr>
      <w:tr w:rsidR="00462487" w:rsidRPr="00462487" w14:paraId="49F93B07"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CE143E3"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Grabowo</w:t>
            </w:r>
          </w:p>
        </w:tc>
        <w:tc>
          <w:tcPr>
            <w:tcW w:w="0" w:type="auto"/>
            <w:noWrap/>
            <w:vAlign w:val="center"/>
            <w:hideMark/>
          </w:tcPr>
          <w:p w14:paraId="58F62B43"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123</w:t>
            </w:r>
          </w:p>
        </w:tc>
        <w:tc>
          <w:tcPr>
            <w:tcW w:w="0" w:type="auto"/>
            <w:noWrap/>
            <w:vAlign w:val="center"/>
            <w:hideMark/>
          </w:tcPr>
          <w:p w14:paraId="76E69456"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06D58FC5"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1,63</w:t>
            </w:r>
          </w:p>
        </w:tc>
      </w:tr>
      <w:tr w:rsidR="00462487" w:rsidRPr="00462487" w14:paraId="0E067E5F"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95A59CD"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Gręziny</w:t>
            </w:r>
          </w:p>
        </w:tc>
        <w:tc>
          <w:tcPr>
            <w:tcW w:w="0" w:type="auto"/>
            <w:noWrap/>
            <w:vAlign w:val="center"/>
            <w:hideMark/>
          </w:tcPr>
          <w:p w14:paraId="1A33FAA5"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89</w:t>
            </w:r>
          </w:p>
        </w:tc>
        <w:tc>
          <w:tcPr>
            <w:tcW w:w="0" w:type="auto"/>
            <w:noWrap/>
            <w:vAlign w:val="center"/>
            <w:hideMark/>
          </w:tcPr>
          <w:p w14:paraId="57235871"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0204D25A"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2,25</w:t>
            </w:r>
          </w:p>
        </w:tc>
      </w:tr>
      <w:tr w:rsidR="00462487" w:rsidRPr="00462487" w14:paraId="1BDE30C0"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A2AB46B"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Jeziorki</w:t>
            </w:r>
          </w:p>
        </w:tc>
        <w:tc>
          <w:tcPr>
            <w:tcW w:w="0" w:type="auto"/>
            <w:noWrap/>
            <w:vAlign w:val="center"/>
            <w:hideMark/>
          </w:tcPr>
          <w:p w14:paraId="4358364D"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63</w:t>
            </w:r>
          </w:p>
        </w:tc>
        <w:tc>
          <w:tcPr>
            <w:tcW w:w="0" w:type="auto"/>
            <w:noWrap/>
            <w:vAlign w:val="center"/>
            <w:hideMark/>
          </w:tcPr>
          <w:p w14:paraId="2A28021D"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5BE5D9B7"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3,17</w:t>
            </w:r>
          </w:p>
        </w:tc>
      </w:tr>
      <w:tr w:rsidR="00462487" w:rsidRPr="00462487" w14:paraId="0C06373D"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601057A"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Konary</w:t>
            </w:r>
          </w:p>
        </w:tc>
        <w:tc>
          <w:tcPr>
            <w:tcW w:w="0" w:type="auto"/>
            <w:noWrap/>
            <w:vAlign w:val="center"/>
            <w:hideMark/>
          </w:tcPr>
          <w:p w14:paraId="603BD6FC"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110</w:t>
            </w:r>
          </w:p>
        </w:tc>
        <w:tc>
          <w:tcPr>
            <w:tcW w:w="0" w:type="auto"/>
            <w:noWrap/>
            <w:vAlign w:val="center"/>
            <w:hideMark/>
          </w:tcPr>
          <w:p w14:paraId="72B36E31"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6897362C"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1,82</w:t>
            </w:r>
          </w:p>
        </w:tc>
      </w:tr>
      <w:tr w:rsidR="00462487" w:rsidRPr="00462487" w14:paraId="091F0823"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581DF4C"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Krzyżanki</w:t>
            </w:r>
          </w:p>
        </w:tc>
        <w:tc>
          <w:tcPr>
            <w:tcW w:w="0" w:type="auto"/>
            <w:noWrap/>
            <w:vAlign w:val="center"/>
            <w:hideMark/>
          </w:tcPr>
          <w:p w14:paraId="42605308"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165</w:t>
            </w:r>
          </w:p>
        </w:tc>
        <w:tc>
          <w:tcPr>
            <w:tcW w:w="0" w:type="auto"/>
            <w:noWrap/>
            <w:vAlign w:val="center"/>
            <w:hideMark/>
          </w:tcPr>
          <w:p w14:paraId="045E2D61"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w:t>
            </w:r>
          </w:p>
        </w:tc>
        <w:tc>
          <w:tcPr>
            <w:tcW w:w="0" w:type="auto"/>
            <w:noWrap/>
            <w:vAlign w:val="center"/>
            <w:hideMark/>
          </w:tcPr>
          <w:p w14:paraId="2BFFA30E"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2,42</w:t>
            </w:r>
          </w:p>
        </w:tc>
      </w:tr>
      <w:tr w:rsidR="00462487" w:rsidRPr="00462487" w14:paraId="51EDF29C"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687D519"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Kujawki</w:t>
            </w:r>
          </w:p>
        </w:tc>
        <w:tc>
          <w:tcPr>
            <w:tcW w:w="0" w:type="auto"/>
            <w:noWrap/>
            <w:vAlign w:val="center"/>
            <w:hideMark/>
          </w:tcPr>
          <w:p w14:paraId="2406E445"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102</w:t>
            </w:r>
          </w:p>
        </w:tc>
        <w:tc>
          <w:tcPr>
            <w:tcW w:w="0" w:type="auto"/>
            <w:noWrap/>
            <w:vAlign w:val="center"/>
            <w:hideMark/>
          </w:tcPr>
          <w:p w14:paraId="376FE9C8"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5B6878C5"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1,96</w:t>
            </w:r>
          </w:p>
        </w:tc>
      </w:tr>
      <w:tr w:rsidR="00462487" w:rsidRPr="00462487" w14:paraId="6F79A645"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0812ABB"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Laskownica Mała</w:t>
            </w:r>
          </w:p>
        </w:tc>
        <w:tc>
          <w:tcPr>
            <w:tcW w:w="0" w:type="auto"/>
            <w:noWrap/>
            <w:vAlign w:val="center"/>
            <w:hideMark/>
          </w:tcPr>
          <w:p w14:paraId="66511C87"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159</w:t>
            </w:r>
          </w:p>
        </w:tc>
        <w:tc>
          <w:tcPr>
            <w:tcW w:w="0" w:type="auto"/>
            <w:noWrap/>
            <w:vAlign w:val="center"/>
            <w:hideMark/>
          </w:tcPr>
          <w:p w14:paraId="50C043A7"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w:t>
            </w:r>
          </w:p>
        </w:tc>
        <w:tc>
          <w:tcPr>
            <w:tcW w:w="0" w:type="auto"/>
            <w:noWrap/>
            <w:vAlign w:val="center"/>
            <w:hideMark/>
          </w:tcPr>
          <w:p w14:paraId="7AF04AF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1,26</w:t>
            </w:r>
          </w:p>
        </w:tc>
      </w:tr>
      <w:tr w:rsidR="00462487" w:rsidRPr="00462487" w14:paraId="5A8D3B0A"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ECA7AB"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Laskownica Wielka</w:t>
            </w:r>
          </w:p>
        </w:tc>
        <w:tc>
          <w:tcPr>
            <w:tcW w:w="0" w:type="auto"/>
            <w:noWrap/>
            <w:vAlign w:val="center"/>
            <w:hideMark/>
          </w:tcPr>
          <w:p w14:paraId="19E915AD"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169</w:t>
            </w:r>
          </w:p>
        </w:tc>
        <w:tc>
          <w:tcPr>
            <w:tcW w:w="0" w:type="auto"/>
            <w:noWrap/>
            <w:vAlign w:val="center"/>
            <w:hideMark/>
          </w:tcPr>
          <w:p w14:paraId="1DF15D6D"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4F99CE5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1,78</w:t>
            </w:r>
          </w:p>
        </w:tc>
      </w:tr>
      <w:tr w:rsidR="00462487" w:rsidRPr="00462487" w14:paraId="06E92809"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71ED641"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lastRenderedPageBreak/>
              <w:t>Lęgniszewo</w:t>
            </w:r>
          </w:p>
        </w:tc>
        <w:tc>
          <w:tcPr>
            <w:tcW w:w="0" w:type="auto"/>
            <w:noWrap/>
            <w:vAlign w:val="center"/>
            <w:hideMark/>
          </w:tcPr>
          <w:p w14:paraId="750E83D4"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117</w:t>
            </w:r>
          </w:p>
        </w:tc>
        <w:tc>
          <w:tcPr>
            <w:tcW w:w="0" w:type="auto"/>
            <w:noWrap/>
            <w:vAlign w:val="center"/>
            <w:hideMark/>
          </w:tcPr>
          <w:p w14:paraId="48E464E9"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7D001316"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2,56</w:t>
            </w:r>
          </w:p>
        </w:tc>
      </w:tr>
      <w:tr w:rsidR="00462487" w:rsidRPr="00462487" w14:paraId="6C94AFD7"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9B18A42"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Morakowo</w:t>
            </w:r>
          </w:p>
        </w:tc>
        <w:tc>
          <w:tcPr>
            <w:tcW w:w="0" w:type="auto"/>
            <w:noWrap/>
            <w:vAlign w:val="center"/>
            <w:hideMark/>
          </w:tcPr>
          <w:p w14:paraId="6B11C729"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319</w:t>
            </w:r>
          </w:p>
        </w:tc>
        <w:tc>
          <w:tcPr>
            <w:tcW w:w="0" w:type="auto"/>
            <w:noWrap/>
            <w:vAlign w:val="center"/>
            <w:hideMark/>
          </w:tcPr>
          <w:p w14:paraId="24127126"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5</w:t>
            </w:r>
          </w:p>
        </w:tc>
        <w:tc>
          <w:tcPr>
            <w:tcW w:w="0" w:type="auto"/>
            <w:noWrap/>
            <w:vAlign w:val="center"/>
            <w:hideMark/>
          </w:tcPr>
          <w:p w14:paraId="728B7F04"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1,57</w:t>
            </w:r>
          </w:p>
        </w:tc>
      </w:tr>
      <w:tr w:rsidR="00462487" w:rsidRPr="00462487" w14:paraId="26C79BBD"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F2AC0D2"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Morakówko</w:t>
            </w:r>
          </w:p>
        </w:tc>
        <w:tc>
          <w:tcPr>
            <w:tcW w:w="0" w:type="auto"/>
            <w:noWrap/>
            <w:vAlign w:val="center"/>
            <w:hideMark/>
          </w:tcPr>
          <w:p w14:paraId="4633F98D"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71</w:t>
            </w:r>
          </w:p>
        </w:tc>
        <w:tc>
          <w:tcPr>
            <w:tcW w:w="0" w:type="auto"/>
            <w:noWrap/>
            <w:vAlign w:val="center"/>
            <w:hideMark/>
          </w:tcPr>
          <w:p w14:paraId="52F97814"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w:t>
            </w:r>
          </w:p>
        </w:tc>
        <w:tc>
          <w:tcPr>
            <w:tcW w:w="0" w:type="auto"/>
            <w:noWrap/>
            <w:vAlign w:val="center"/>
            <w:hideMark/>
          </w:tcPr>
          <w:p w14:paraId="478079A5"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1,41</w:t>
            </w:r>
          </w:p>
        </w:tc>
      </w:tr>
      <w:tr w:rsidR="00462487" w:rsidRPr="00462487" w14:paraId="1988957E"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AE719C"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Oleszno</w:t>
            </w:r>
          </w:p>
        </w:tc>
        <w:tc>
          <w:tcPr>
            <w:tcW w:w="0" w:type="auto"/>
            <w:noWrap/>
            <w:vAlign w:val="center"/>
            <w:hideMark/>
          </w:tcPr>
          <w:p w14:paraId="0949403F"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298</w:t>
            </w:r>
          </w:p>
        </w:tc>
        <w:tc>
          <w:tcPr>
            <w:tcW w:w="0" w:type="auto"/>
            <w:noWrap/>
            <w:vAlign w:val="center"/>
            <w:hideMark/>
          </w:tcPr>
          <w:p w14:paraId="5A326ACE"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w:t>
            </w:r>
          </w:p>
        </w:tc>
        <w:tc>
          <w:tcPr>
            <w:tcW w:w="0" w:type="auto"/>
            <w:noWrap/>
            <w:vAlign w:val="center"/>
            <w:hideMark/>
          </w:tcPr>
          <w:p w14:paraId="5B384A55"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1,01</w:t>
            </w:r>
          </w:p>
        </w:tc>
      </w:tr>
      <w:tr w:rsidR="00462487" w:rsidRPr="00462487" w14:paraId="17CF336D"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7DBCADB"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Panigródz</w:t>
            </w:r>
          </w:p>
        </w:tc>
        <w:tc>
          <w:tcPr>
            <w:tcW w:w="0" w:type="auto"/>
            <w:noWrap/>
            <w:vAlign w:val="center"/>
            <w:hideMark/>
          </w:tcPr>
          <w:p w14:paraId="3602035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499</w:t>
            </w:r>
          </w:p>
        </w:tc>
        <w:tc>
          <w:tcPr>
            <w:tcW w:w="0" w:type="auto"/>
            <w:noWrap/>
            <w:vAlign w:val="center"/>
            <w:hideMark/>
          </w:tcPr>
          <w:p w14:paraId="0647A50F"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5</w:t>
            </w:r>
          </w:p>
        </w:tc>
        <w:tc>
          <w:tcPr>
            <w:tcW w:w="0" w:type="auto"/>
            <w:noWrap/>
            <w:vAlign w:val="center"/>
            <w:hideMark/>
          </w:tcPr>
          <w:p w14:paraId="0593F29D"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1,00</w:t>
            </w:r>
          </w:p>
        </w:tc>
      </w:tr>
      <w:tr w:rsidR="00462487" w:rsidRPr="00462487" w14:paraId="65EB7109"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2F48D88"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Potulin</w:t>
            </w:r>
          </w:p>
        </w:tc>
        <w:tc>
          <w:tcPr>
            <w:tcW w:w="0" w:type="auto"/>
            <w:noWrap/>
            <w:vAlign w:val="center"/>
            <w:hideMark/>
          </w:tcPr>
          <w:p w14:paraId="7AE63EF8"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244</w:t>
            </w:r>
          </w:p>
        </w:tc>
        <w:tc>
          <w:tcPr>
            <w:tcW w:w="0" w:type="auto"/>
            <w:noWrap/>
            <w:vAlign w:val="center"/>
            <w:hideMark/>
          </w:tcPr>
          <w:p w14:paraId="6E0AA282"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w:t>
            </w:r>
          </w:p>
        </w:tc>
        <w:tc>
          <w:tcPr>
            <w:tcW w:w="0" w:type="auto"/>
            <w:noWrap/>
            <w:vAlign w:val="center"/>
            <w:hideMark/>
          </w:tcPr>
          <w:p w14:paraId="29095415"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1,64</w:t>
            </w:r>
          </w:p>
        </w:tc>
      </w:tr>
      <w:tr w:rsidR="00462487" w:rsidRPr="00462487" w14:paraId="6E3C801D"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45C4415"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Rybowo</w:t>
            </w:r>
          </w:p>
        </w:tc>
        <w:tc>
          <w:tcPr>
            <w:tcW w:w="0" w:type="auto"/>
            <w:noWrap/>
            <w:vAlign w:val="center"/>
            <w:hideMark/>
          </w:tcPr>
          <w:p w14:paraId="32AC9CFE"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320</w:t>
            </w:r>
          </w:p>
        </w:tc>
        <w:tc>
          <w:tcPr>
            <w:tcW w:w="0" w:type="auto"/>
            <w:noWrap/>
            <w:vAlign w:val="center"/>
            <w:hideMark/>
          </w:tcPr>
          <w:p w14:paraId="230F7B11"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w:t>
            </w:r>
          </w:p>
        </w:tc>
        <w:tc>
          <w:tcPr>
            <w:tcW w:w="0" w:type="auto"/>
            <w:noWrap/>
            <w:vAlign w:val="center"/>
            <w:hideMark/>
          </w:tcPr>
          <w:p w14:paraId="23F0F6E5"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1,25</w:t>
            </w:r>
          </w:p>
        </w:tc>
      </w:tr>
      <w:tr w:rsidR="00462487" w:rsidRPr="00462487" w14:paraId="673BE7BF"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20BB8F8"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Smogulec</w:t>
            </w:r>
          </w:p>
        </w:tc>
        <w:tc>
          <w:tcPr>
            <w:tcW w:w="0" w:type="auto"/>
            <w:noWrap/>
            <w:vAlign w:val="center"/>
            <w:hideMark/>
          </w:tcPr>
          <w:p w14:paraId="36C3D33E"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383</w:t>
            </w:r>
          </w:p>
        </w:tc>
        <w:tc>
          <w:tcPr>
            <w:tcW w:w="0" w:type="auto"/>
            <w:noWrap/>
            <w:vAlign w:val="center"/>
            <w:hideMark/>
          </w:tcPr>
          <w:p w14:paraId="118BC080"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4</w:t>
            </w:r>
          </w:p>
        </w:tc>
        <w:tc>
          <w:tcPr>
            <w:tcW w:w="0" w:type="auto"/>
            <w:noWrap/>
            <w:vAlign w:val="center"/>
            <w:hideMark/>
          </w:tcPr>
          <w:p w14:paraId="3964B336"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1,04</w:t>
            </w:r>
          </w:p>
        </w:tc>
      </w:tr>
      <w:tr w:rsidR="00462487" w:rsidRPr="00462487" w14:paraId="7FF0845A" w14:textId="77777777" w:rsidTr="004624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0366F05"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Tomczyce</w:t>
            </w:r>
          </w:p>
        </w:tc>
        <w:tc>
          <w:tcPr>
            <w:tcW w:w="0" w:type="auto"/>
            <w:noWrap/>
            <w:vAlign w:val="center"/>
            <w:hideMark/>
          </w:tcPr>
          <w:p w14:paraId="434DC41F"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177</w:t>
            </w:r>
          </w:p>
        </w:tc>
        <w:tc>
          <w:tcPr>
            <w:tcW w:w="0" w:type="auto"/>
            <w:noWrap/>
            <w:vAlign w:val="center"/>
            <w:hideMark/>
          </w:tcPr>
          <w:p w14:paraId="1969A0AC"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1</w:t>
            </w:r>
          </w:p>
        </w:tc>
        <w:tc>
          <w:tcPr>
            <w:tcW w:w="0" w:type="auto"/>
            <w:noWrap/>
            <w:vAlign w:val="center"/>
            <w:hideMark/>
          </w:tcPr>
          <w:p w14:paraId="0445AC52" w14:textId="77777777" w:rsidR="00462487" w:rsidRPr="00462487" w:rsidRDefault="00462487" w:rsidP="0046248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62487">
              <w:rPr>
                <w:rFonts w:ascii="Arial" w:eastAsia="Times New Roman" w:hAnsi="Arial" w:cs="Arial"/>
                <w:sz w:val="20"/>
                <w:szCs w:val="20"/>
                <w:lang w:eastAsia="pl-PL"/>
              </w:rPr>
              <w:t>0,56</w:t>
            </w:r>
          </w:p>
        </w:tc>
      </w:tr>
      <w:tr w:rsidR="00462487" w:rsidRPr="00462487" w14:paraId="79F97783" w14:textId="77777777" w:rsidTr="0046248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4912643C" w14:textId="77777777" w:rsidR="00462487" w:rsidRPr="00462487" w:rsidRDefault="00462487" w:rsidP="00462487">
            <w:pPr>
              <w:jc w:val="center"/>
              <w:rPr>
                <w:rFonts w:ascii="Arial" w:eastAsia="Times New Roman" w:hAnsi="Arial" w:cs="Arial"/>
                <w:color w:val="auto"/>
                <w:sz w:val="20"/>
                <w:szCs w:val="20"/>
                <w:lang w:eastAsia="pl-PL"/>
              </w:rPr>
            </w:pPr>
            <w:r w:rsidRPr="00462487">
              <w:rPr>
                <w:rFonts w:ascii="Arial" w:eastAsia="Times New Roman" w:hAnsi="Arial" w:cs="Arial"/>
                <w:color w:val="auto"/>
                <w:sz w:val="20"/>
                <w:szCs w:val="20"/>
                <w:lang w:eastAsia="pl-PL"/>
              </w:rPr>
              <w:t>GMINA</w:t>
            </w:r>
          </w:p>
        </w:tc>
        <w:tc>
          <w:tcPr>
            <w:tcW w:w="0" w:type="auto"/>
            <w:noWrap/>
            <w:vAlign w:val="center"/>
            <w:hideMark/>
          </w:tcPr>
          <w:p w14:paraId="619C2F3B"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462487">
              <w:rPr>
                <w:rFonts w:ascii="Arial" w:eastAsia="Times New Roman" w:hAnsi="Arial" w:cs="Arial"/>
                <w:b/>
                <w:sz w:val="20"/>
                <w:szCs w:val="20"/>
                <w:lang w:eastAsia="pl-PL"/>
              </w:rPr>
              <w:t>8312</w:t>
            </w:r>
          </w:p>
        </w:tc>
        <w:tc>
          <w:tcPr>
            <w:tcW w:w="0" w:type="auto"/>
            <w:noWrap/>
            <w:vAlign w:val="center"/>
            <w:hideMark/>
          </w:tcPr>
          <w:p w14:paraId="3FCCD7AE"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462487">
              <w:rPr>
                <w:rFonts w:ascii="Arial" w:eastAsia="Times New Roman" w:hAnsi="Arial" w:cs="Arial"/>
                <w:b/>
                <w:sz w:val="20"/>
                <w:szCs w:val="20"/>
                <w:lang w:eastAsia="pl-PL"/>
              </w:rPr>
              <w:t>92</w:t>
            </w:r>
          </w:p>
        </w:tc>
        <w:tc>
          <w:tcPr>
            <w:tcW w:w="0" w:type="auto"/>
            <w:noWrap/>
            <w:vAlign w:val="center"/>
            <w:hideMark/>
          </w:tcPr>
          <w:p w14:paraId="307B019B" w14:textId="77777777" w:rsidR="00462487" w:rsidRPr="00462487" w:rsidRDefault="00462487" w:rsidP="004624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462487">
              <w:rPr>
                <w:rFonts w:ascii="Arial" w:eastAsia="Times New Roman" w:hAnsi="Arial" w:cs="Arial"/>
                <w:b/>
                <w:sz w:val="20"/>
                <w:szCs w:val="20"/>
                <w:lang w:eastAsia="pl-PL"/>
              </w:rPr>
              <w:t>1,11</w:t>
            </w:r>
          </w:p>
        </w:tc>
      </w:tr>
    </w:tbl>
    <w:p w14:paraId="726AE57B" w14:textId="77777777" w:rsidR="00462487" w:rsidRPr="00462487" w:rsidRDefault="00462487" w:rsidP="00462487">
      <w:pPr>
        <w:spacing w:line="360" w:lineRule="auto"/>
        <w:ind w:firstLine="708"/>
        <w:jc w:val="center"/>
        <w:rPr>
          <w:rFonts w:ascii="Arial" w:hAnsi="Arial" w:cs="Arial"/>
          <w:i/>
          <w:sz w:val="18"/>
          <w:szCs w:val="24"/>
        </w:rPr>
      </w:pPr>
      <w:r w:rsidRPr="00462487">
        <w:rPr>
          <w:rFonts w:ascii="Arial" w:hAnsi="Arial" w:cs="Arial"/>
          <w:i/>
          <w:sz w:val="18"/>
          <w:szCs w:val="24"/>
        </w:rPr>
        <w:t>Źródło: Urząd Miasta i Gminy Gołańcz, 2016</w:t>
      </w:r>
    </w:p>
    <w:p w14:paraId="09F29A7F" w14:textId="77777777" w:rsidR="00435685" w:rsidRDefault="0000080B" w:rsidP="00435685">
      <w:pPr>
        <w:spacing w:line="360" w:lineRule="auto"/>
        <w:ind w:firstLine="708"/>
        <w:jc w:val="both"/>
        <w:rPr>
          <w:rFonts w:ascii="Arial" w:hAnsi="Arial" w:cs="Arial"/>
          <w:sz w:val="24"/>
          <w:szCs w:val="24"/>
        </w:rPr>
      </w:pPr>
      <w:r>
        <w:rPr>
          <w:rFonts w:ascii="Arial" w:hAnsi="Arial" w:cs="Arial"/>
          <w:sz w:val="24"/>
          <w:szCs w:val="24"/>
        </w:rPr>
        <w:t xml:space="preserve">Obiekty te są zlokalizowane w centrach sołectw, co zapewnia równy i łatwy dostęp dla wszystkich mieszkańców. Bardziej ograniczone możliwości korzystania z usług oferowanych w obiektach infrastruktury społecznej i obiektach publicznych ma ludność zamieszkująca pojedyncze zagrody położone w oddaleniu od głównej zabudowy jednostek i nieposiadająca własnego środka transportu. </w:t>
      </w:r>
    </w:p>
    <w:p w14:paraId="3B1DA286" w14:textId="77777777" w:rsidR="00E000A8" w:rsidRDefault="001C0C36" w:rsidP="009947CE">
      <w:pPr>
        <w:spacing w:line="360" w:lineRule="auto"/>
        <w:ind w:firstLine="708"/>
        <w:jc w:val="both"/>
        <w:rPr>
          <w:rFonts w:ascii="Arial" w:hAnsi="Arial" w:cs="Arial"/>
          <w:sz w:val="24"/>
          <w:szCs w:val="24"/>
        </w:rPr>
      </w:pPr>
      <w:r>
        <w:rPr>
          <w:rFonts w:ascii="Arial" w:hAnsi="Arial" w:cs="Arial"/>
          <w:sz w:val="24"/>
          <w:szCs w:val="24"/>
        </w:rPr>
        <w:t xml:space="preserve">W badaniach ankietowych prowadzonych na potrzeby </w:t>
      </w:r>
      <w:r w:rsidR="005A5B9E">
        <w:rPr>
          <w:rFonts w:ascii="Arial" w:hAnsi="Arial" w:cs="Arial"/>
          <w:sz w:val="24"/>
          <w:szCs w:val="24"/>
        </w:rPr>
        <w:t xml:space="preserve">stworzenia diagnozy stanu Miasta i Gminy (rozdz. 4. Partycypacja społeczna) większość respondentów  </w:t>
      </w:r>
      <w:r w:rsidR="005A5B9E" w:rsidRPr="005A5B9E">
        <w:rPr>
          <w:rFonts w:ascii="Arial" w:hAnsi="Arial" w:cs="Arial"/>
          <w:sz w:val="24"/>
          <w:szCs w:val="24"/>
        </w:rPr>
        <w:t>wyraża</w:t>
      </w:r>
      <w:r w:rsidR="005A5B9E">
        <w:rPr>
          <w:rFonts w:ascii="Arial" w:hAnsi="Arial" w:cs="Arial"/>
          <w:sz w:val="24"/>
          <w:szCs w:val="24"/>
        </w:rPr>
        <w:t>ła</w:t>
      </w:r>
      <w:r w:rsidR="005A5B9E" w:rsidRPr="005A5B9E">
        <w:rPr>
          <w:rFonts w:ascii="Arial" w:hAnsi="Arial" w:cs="Arial"/>
          <w:sz w:val="24"/>
          <w:szCs w:val="24"/>
        </w:rPr>
        <w:t xml:space="preserve"> pozytywną opinię na temat rozwoju infrastruktury technicznej, społecznej, kulturowej, turystycznej i sportowej.</w:t>
      </w:r>
      <w:r w:rsidR="005A5B9E">
        <w:rPr>
          <w:rFonts w:ascii="Arial" w:hAnsi="Arial" w:cs="Arial"/>
          <w:sz w:val="24"/>
          <w:szCs w:val="24"/>
        </w:rPr>
        <w:t xml:space="preserve"> Jednak niektóre obiekty infrastruktury społecznej i obiekty publiczne wymagają przeprowadzenia remontów i modernizacji. Przede wszystkim należy doposażyć większość ww. obiektów w elementy umożliwiające korzystanie z nich osobom niepełnosprawnym i z ograniczonymi możliwościami poruszania się. Rozbudowy i modernizacji wymagają również obiekty sportowo – rekreacyjne oraz obiekty zabytkowe (m.in. Pałac w Czesławicach czy Zamek w Gołańczy) i kulturalne (m.in. Amfiteatr w Gołańczy). </w:t>
      </w:r>
    </w:p>
    <w:p w14:paraId="7AF0C4D8" w14:textId="77777777" w:rsidR="009947CE" w:rsidRDefault="005A5B9E" w:rsidP="005A5B9E">
      <w:pPr>
        <w:pStyle w:val="Nagwek3"/>
        <w:spacing w:line="360" w:lineRule="auto"/>
        <w:jc w:val="both"/>
        <w:rPr>
          <w:rFonts w:ascii="Arial" w:hAnsi="Arial" w:cs="Arial"/>
          <w:b/>
          <w:color w:val="auto"/>
        </w:rPr>
      </w:pPr>
      <w:bookmarkStart w:id="47" w:name="_Toc499297323"/>
      <w:r w:rsidRPr="005A5B9E">
        <w:rPr>
          <w:rFonts w:ascii="Arial" w:hAnsi="Arial" w:cs="Arial"/>
          <w:b/>
          <w:color w:val="auto"/>
        </w:rPr>
        <w:t>3.3.4. Przestrzeń publiczna</w:t>
      </w:r>
      <w:bookmarkEnd w:id="47"/>
    </w:p>
    <w:p w14:paraId="01BC8E54" w14:textId="77777777" w:rsidR="005A5B9E" w:rsidRDefault="00BA3F52" w:rsidP="00BA3F52">
      <w:pPr>
        <w:spacing w:line="360" w:lineRule="auto"/>
        <w:ind w:firstLine="708"/>
        <w:jc w:val="both"/>
        <w:rPr>
          <w:rFonts w:ascii="Arial" w:hAnsi="Arial" w:cs="Arial"/>
          <w:sz w:val="24"/>
        </w:rPr>
      </w:pPr>
      <w:r>
        <w:rPr>
          <w:rFonts w:ascii="Arial" w:hAnsi="Arial" w:cs="Arial"/>
          <w:sz w:val="24"/>
        </w:rPr>
        <w:t xml:space="preserve">Przestrzeń publiczną w Gminie można określić całościowo jako przeciętną – większość wsi jest zadbana, choć część budynków i gospodarstw domowych wymaga prac remontowych i uporządkowania przyległego do nich terenu. We wsiach Chawłodno, Grabowo, Lęgniszewo, Morakówko, Rybowo i Tomczyce znajdują się pustostany, które wraz z upływem czasu ulegają coraz bardziej degradacji, a które można zagospodarować pod nowe funkcje. </w:t>
      </w:r>
    </w:p>
    <w:p w14:paraId="39ACE9BC" w14:textId="77777777" w:rsidR="00BA3F52" w:rsidRDefault="00BA3F52" w:rsidP="00BA3F52">
      <w:pPr>
        <w:spacing w:line="360" w:lineRule="auto"/>
        <w:ind w:firstLine="708"/>
        <w:jc w:val="both"/>
        <w:rPr>
          <w:rFonts w:ascii="Arial" w:hAnsi="Arial" w:cs="Arial"/>
          <w:sz w:val="24"/>
        </w:rPr>
      </w:pPr>
      <w:r>
        <w:rPr>
          <w:rFonts w:ascii="Arial" w:hAnsi="Arial" w:cs="Arial"/>
          <w:sz w:val="24"/>
        </w:rPr>
        <w:t>Dostęp do odpowiednio zagospodarowanych terenów publicznych, w których mieszkańcy mogą się spotykać i podejmować rekreację na świeżym powietrzu</w:t>
      </w:r>
      <w:r w:rsidR="00884D5E">
        <w:rPr>
          <w:rFonts w:ascii="Arial" w:hAnsi="Arial" w:cs="Arial"/>
          <w:sz w:val="24"/>
        </w:rPr>
        <w:t xml:space="preserve"> jest </w:t>
      </w:r>
      <w:r w:rsidR="00884D5E">
        <w:rPr>
          <w:rFonts w:ascii="Arial" w:hAnsi="Arial" w:cs="Arial"/>
          <w:sz w:val="24"/>
        </w:rPr>
        <w:lastRenderedPageBreak/>
        <w:t xml:space="preserve">bardzo ograniczony. </w:t>
      </w:r>
      <w:r w:rsidR="004F5D90">
        <w:rPr>
          <w:rFonts w:ascii="Arial" w:hAnsi="Arial" w:cs="Arial"/>
          <w:sz w:val="24"/>
        </w:rPr>
        <w:t xml:space="preserve">Wyznaczone do organizacji spotkań miejsca znajdują się przy świetlicach wiejskich. W trakcie remontów tych obiektów jednocześnie podejmowano działania uporządkowujące przyległe do nich obszary. Po przeprowadzeniu częściowych działań remontowo – modernizacyjnych świetlic w miejscowościach Grabowo, Laskownica Wielka, Lęgniszewo i Rybowo należy jeszcze uporządkować i zagospodarować teren je otaczający. </w:t>
      </w:r>
    </w:p>
    <w:p w14:paraId="398F9423" w14:textId="77777777" w:rsidR="004F5D90" w:rsidRDefault="004F5D90" w:rsidP="00BA3F52">
      <w:pPr>
        <w:spacing w:line="360" w:lineRule="auto"/>
        <w:ind w:firstLine="708"/>
        <w:jc w:val="both"/>
        <w:rPr>
          <w:rFonts w:ascii="Arial" w:hAnsi="Arial" w:cs="Arial"/>
          <w:sz w:val="24"/>
        </w:rPr>
      </w:pPr>
      <w:r>
        <w:rPr>
          <w:rFonts w:ascii="Arial" w:hAnsi="Arial" w:cs="Arial"/>
          <w:sz w:val="24"/>
        </w:rPr>
        <w:t xml:space="preserve">Bardzo mało jest również urządzonych terenów zielonych. </w:t>
      </w:r>
      <w:r w:rsidR="00DC1E25">
        <w:rPr>
          <w:rFonts w:ascii="Arial" w:hAnsi="Arial" w:cs="Arial"/>
          <w:sz w:val="24"/>
        </w:rPr>
        <w:t xml:space="preserve">W sumie w całej Gminie zajmują one powierzchnię </w:t>
      </w:r>
      <w:r w:rsidR="00C84721">
        <w:rPr>
          <w:rFonts w:ascii="Arial" w:hAnsi="Arial" w:cs="Arial"/>
          <w:sz w:val="24"/>
        </w:rPr>
        <w:t xml:space="preserve">15,74 ha, czyli na 1 mieszkańca przypada 0,002 ha. Jedynie w 9 jednostkach wartość tego wskaźnika jest większa niż średnia dla Gminy, natomiast w 19 jednostkach wartość ta jest niższa. Największa powierzchnia urządzonych terenów zielonych na 1 mieszkańca jest w jednostce Smogulec (0,015 ha/1 os.). </w:t>
      </w:r>
    </w:p>
    <w:p w14:paraId="5432CE18" w14:textId="7BAF8708" w:rsidR="004F5D90" w:rsidRPr="004F5D90" w:rsidRDefault="004F5D90" w:rsidP="004F5D90">
      <w:pPr>
        <w:pStyle w:val="Legenda"/>
        <w:jc w:val="center"/>
        <w:rPr>
          <w:rFonts w:ascii="Arial" w:hAnsi="Arial" w:cs="Arial"/>
          <w:color w:val="auto"/>
          <w:sz w:val="24"/>
        </w:rPr>
      </w:pPr>
      <w:bookmarkStart w:id="48" w:name="_Toc499297272"/>
      <w:r w:rsidRPr="004F5D90">
        <w:rPr>
          <w:rFonts w:ascii="Arial" w:hAnsi="Arial" w:cs="Arial"/>
          <w:color w:val="auto"/>
        </w:rPr>
        <w:t xml:space="preserve">Tabela </w:t>
      </w:r>
      <w:r w:rsidRPr="004F5D90">
        <w:rPr>
          <w:rFonts w:ascii="Arial" w:hAnsi="Arial" w:cs="Arial"/>
          <w:color w:val="auto"/>
        </w:rPr>
        <w:fldChar w:fldCharType="begin"/>
      </w:r>
      <w:r w:rsidRPr="004F5D90">
        <w:rPr>
          <w:rFonts w:ascii="Arial" w:hAnsi="Arial" w:cs="Arial"/>
          <w:color w:val="auto"/>
        </w:rPr>
        <w:instrText xml:space="preserve"> SEQ Tabela \* ARABIC </w:instrText>
      </w:r>
      <w:r w:rsidRPr="004F5D90">
        <w:rPr>
          <w:rFonts w:ascii="Arial" w:hAnsi="Arial" w:cs="Arial"/>
          <w:color w:val="auto"/>
        </w:rPr>
        <w:fldChar w:fldCharType="separate"/>
      </w:r>
      <w:r w:rsidR="00E378EF">
        <w:rPr>
          <w:rFonts w:ascii="Arial" w:hAnsi="Arial" w:cs="Arial"/>
          <w:noProof/>
          <w:color w:val="auto"/>
        </w:rPr>
        <w:t>23</w:t>
      </w:r>
      <w:r w:rsidRPr="004F5D90">
        <w:rPr>
          <w:rFonts w:ascii="Arial" w:hAnsi="Arial" w:cs="Arial"/>
          <w:color w:val="auto"/>
        </w:rPr>
        <w:fldChar w:fldCharType="end"/>
      </w:r>
      <w:r w:rsidRPr="004F5D90">
        <w:rPr>
          <w:rFonts w:ascii="Arial" w:hAnsi="Arial" w:cs="Arial"/>
          <w:color w:val="auto"/>
        </w:rPr>
        <w:t>: Powierzchnia urządzonych terenów zielonych przypadająca na 1 mieszkańca danej jednostki</w:t>
      </w:r>
      <w:r w:rsidR="00962227">
        <w:rPr>
          <w:rFonts w:ascii="Arial" w:hAnsi="Arial" w:cs="Arial"/>
          <w:color w:val="auto"/>
        </w:rPr>
        <w:t xml:space="preserve"> </w:t>
      </w:r>
      <w:r w:rsidR="00F11CA4">
        <w:rPr>
          <w:rFonts w:ascii="Arial" w:hAnsi="Arial" w:cs="Arial"/>
          <w:color w:val="auto"/>
        </w:rPr>
        <w:t>analitycznej</w:t>
      </w:r>
      <w:bookmarkEnd w:id="48"/>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028"/>
        <w:gridCol w:w="2622"/>
        <w:gridCol w:w="4047"/>
      </w:tblGrid>
      <w:tr w:rsidR="004F5D90" w:rsidRPr="000D53C2" w14:paraId="7E152268" w14:textId="77777777" w:rsidTr="000D53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noWrap/>
            <w:vAlign w:val="center"/>
            <w:hideMark/>
          </w:tcPr>
          <w:p w14:paraId="3C193E38"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noWrap/>
            <w:vAlign w:val="center"/>
            <w:hideMark/>
          </w:tcPr>
          <w:p w14:paraId="2F74B978" w14:textId="77777777" w:rsidR="004F5D90" w:rsidRPr="000D53C2" w:rsidRDefault="004F5D90" w:rsidP="000D53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Liczba ludności</w:t>
            </w:r>
          </w:p>
        </w:tc>
        <w:tc>
          <w:tcPr>
            <w:tcW w:w="0" w:type="auto"/>
            <w:gridSpan w:val="2"/>
            <w:tcBorders>
              <w:top w:val="none" w:sz="0" w:space="0" w:color="auto"/>
              <w:left w:val="none" w:sz="0" w:space="0" w:color="auto"/>
              <w:right w:val="none" w:sz="0" w:space="0" w:color="auto"/>
            </w:tcBorders>
            <w:noWrap/>
            <w:vAlign w:val="center"/>
            <w:hideMark/>
          </w:tcPr>
          <w:p w14:paraId="2BFC033E" w14:textId="77777777" w:rsidR="004F5D90" w:rsidRPr="000D53C2" w:rsidRDefault="004F5D90" w:rsidP="000D53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Powierzchnia urządzonych terenów zielonych przypadająca na 1 mieszkańca</w:t>
            </w:r>
          </w:p>
        </w:tc>
      </w:tr>
      <w:tr w:rsidR="004F5D90" w:rsidRPr="000D53C2" w14:paraId="7B197E75"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noWrap/>
            <w:vAlign w:val="center"/>
            <w:hideMark/>
          </w:tcPr>
          <w:p w14:paraId="0BD5FB87" w14:textId="77777777" w:rsidR="004F5D90" w:rsidRPr="000D53C2" w:rsidRDefault="004F5D90" w:rsidP="000D53C2">
            <w:pPr>
              <w:jc w:val="center"/>
              <w:rPr>
                <w:rFonts w:ascii="Arial" w:eastAsia="Times New Roman" w:hAnsi="Arial" w:cs="Arial"/>
                <w:color w:val="auto"/>
                <w:sz w:val="20"/>
                <w:szCs w:val="20"/>
                <w:lang w:eastAsia="pl-PL"/>
              </w:rPr>
            </w:pPr>
          </w:p>
        </w:tc>
        <w:tc>
          <w:tcPr>
            <w:tcW w:w="0" w:type="auto"/>
            <w:vMerge/>
            <w:noWrap/>
            <w:vAlign w:val="center"/>
            <w:hideMark/>
          </w:tcPr>
          <w:p w14:paraId="2B1F1461"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0" w:type="auto"/>
            <w:noWrap/>
            <w:vAlign w:val="center"/>
            <w:hideMark/>
          </w:tcPr>
          <w:p w14:paraId="625D98C4"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Powierzchnia urządzonych terenów zielonych</w:t>
            </w:r>
            <w:r w:rsidR="00C84721" w:rsidRPr="000D53C2">
              <w:rPr>
                <w:rFonts w:ascii="Arial" w:eastAsia="Times New Roman" w:hAnsi="Arial" w:cs="Arial"/>
                <w:sz w:val="20"/>
                <w:szCs w:val="20"/>
                <w:lang w:eastAsia="pl-PL"/>
              </w:rPr>
              <w:t xml:space="preserve"> (ha)</w:t>
            </w:r>
          </w:p>
        </w:tc>
        <w:tc>
          <w:tcPr>
            <w:tcW w:w="0" w:type="auto"/>
            <w:noWrap/>
            <w:vAlign w:val="center"/>
            <w:hideMark/>
          </w:tcPr>
          <w:p w14:paraId="3BBA74A4" w14:textId="597EB78C"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Powierzchnia terenów zielonych na 1 mieszkańca</w:t>
            </w:r>
            <w:r w:rsidR="00F11CA4">
              <w:rPr>
                <w:rFonts w:ascii="Arial" w:eastAsia="Times New Roman" w:hAnsi="Arial" w:cs="Arial"/>
                <w:sz w:val="20"/>
                <w:szCs w:val="20"/>
                <w:lang w:eastAsia="pl-PL"/>
              </w:rPr>
              <w:t xml:space="preserve"> jednostki analitycznej</w:t>
            </w:r>
            <w:r w:rsidR="00C84721" w:rsidRPr="000D53C2">
              <w:rPr>
                <w:rFonts w:ascii="Arial" w:eastAsia="Times New Roman" w:hAnsi="Arial" w:cs="Arial"/>
                <w:sz w:val="20"/>
                <w:szCs w:val="20"/>
                <w:lang w:eastAsia="pl-PL"/>
              </w:rPr>
              <w:t xml:space="preserve"> (ha/os.)</w:t>
            </w:r>
          </w:p>
        </w:tc>
      </w:tr>
      <w:tr w:rsidR="004F5D90" w:rsidRPr="000D53C2" w14:paraId="12C859F1"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C154844"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Gołańcz 1</w:t>
            </w:r>
          </w:p>
        </w:tc>
        <w:tc>
          <w:tcPr>
            <w:tcW w:w="0" w:type="auto"/>
            <w:noWrap/>
            <w:vAlign w:val="center"/>
            <w:hideMark/>
          </w:tcPr>
          <w:p w14:paraId="7782129F"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1024</w:t>
            </w:r>
          </w:p>
        </w:tc>
        <w:tc>
          <w:tcPr>
            <w:tcW w:w="0" w:type="auto"/>
            <w:noWrap/>
            <w:vAlign w:val="center"/>
            <w:hideMark/>
          </w:tcPr>
          <w:p w14:paraId="54114743"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w:t>
            </w:r>
          </w:p>
        </w:tc>
        <w:tc>
          <w:tcPr>
            <w:tcW w:w="0" w:type="auto"/>
            <w:noWrap/>
            <w:vAlign w:val="center"/>
            <w:hideMark/>
          </w:tcPr>
          <w:p w14:paraId="35E7A597"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0,002</w:t>
            </w:r>
          </w:p>
        </w:tc>
      </w:tr>
      <w:tr w:rsidR="004F5D90" w:rsidRPr="000D53C2" w14:paraId="4E4E6FF7"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B2F1BFD"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Gołańcz 2</w:t>
            </w:r>
          </w:p>
        </w:tc>
        <w:tc>
          <w:tcPr>
            <w:tcW w:w="0" w:type="auto"/>
            <w:noWrap/>
            <w:vAlign w:val="center"/>
            <w:hideMark/>
          </w:tcPr>
          <w:p w14:paraId="49517D8B"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576</w:t>
            </w:r>
          </w:p>
        </w:tc>
        <w:tc>
          <w:tcPr>
            <w:tcW w:w="0" w:type="auto"/>
            <w:noWrap/>
            <w:vAlign w:val="center"/>
            <w:hideMark/>
          </w:tcPr>
          <w:p w14:paraId="564A2605"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75A17690"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3AD8DDC2"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22A4819"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Gołańcz 3</w:t>
            </w:r>
          </w:p>
        </w:tc>
        <w:tc>
          <w:tcPr>
            <w:tcW w:w="0" w:type="auto"/>
            <w:noWrap/>
            <w:vAlign w:val="center"/>
            <w:hideMark/>
          </w:tcPr>
          <w:p w14:paraId="1B1CBA1B"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492</w:t>
            </w:r>
          </w:p>
        </w:tc>
        <w:tc>
          <w:tcPr>
            <w:tcW w:w="0" w:type="auto"/>
            <w:noWrap/>
            <w:vAlign w:val="center"/>
            <w:hideMark/>
          </w:tcPr>
          <w:p w14:paraId="381C5B2D"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32E29E1F"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3AED893F"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CC034CB"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Gołańcz 4</w:t>
            </w:r>
          </w:p>
        </w:tc>
        <w:tc>
          <w:tcPr>
            <w:tcW w:w="0" w:type="auto"/>
            <w:noWrap/>
            <w:vAlign w:val="center"/>
            <w:hideMark/>
          </w:tcPr>
          <w:p w14:paraId="64B61700"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1015</w:t>
            </w:r>
          </w:p>
        </w:tc>
        <w:tc>
          <w:tcPr>
            <w:tcW w:w="0" w:type="auto"/>
            <w:noWrap/>
            <w:vAlign w:val="center"/>
            <w:hideMark/>
          </w:tcPr>
          <w:p w14:paraId="389D513D"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06425CC4"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7CD8DDE5"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5B6F8A6"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Gołańcz 5</w:t>
            </w:r>
          </w:p>
        </w:tc>
        <w:tc>
          <w:tcPr>
            <w:tcW w:w="0" w:type="auto"/>
            <w:noWrap/>
            <w:vAlign w:val="center"/>
            <w:hideMark/>
          </w:tcPr>
          <w:p w14:paraId="176DCC14"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154</w:t>
            </w:r>
          </w:p>
        </w:tc>
        <w:tc>
          <w:tcPr>
            <w:tcW w:w="0" w:type="auto"/>
            <w:noWrap/>
            <w:vAlign w:val="center"/>
            <w:hideMark/>
          </w:tcPr>
          <w:p w14:paraId="6A3AD196"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6D875BC7"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31D097A5"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6C59D18"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Bogdanowo</w:t>
            </w:r>
          </w:p>
        </w:tc>
        <w:tc>
          <w:tcPr>
            <w:tcW w:w="0" w:type="auto"/>
            <w:noWrap/>
            <w:vAlign w:val="center"/>
            <w:hideMark/>
          </w:tcPr>
          <w:p w14:paraId="062861C9"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108</w:t>
            </w:r>
          </w:p>
        </w:tc>
        <w:tc>
          <w:tcPr>
            <w:tcW w:w="0" w:type="auto"/>
            <w:noWrap/>
            <w:vAlign w:val="center"/>
            <w:hideMark/>
          </w:tcPr>
          <w:p w14:paraId="563C1B1C"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0,13</w:t>
            </w:r>
          </w:p>
        </w:tc>
        <w:tc>
          <w:tcPr>
            <w:tcW w:w="0" w:type="auto"/>
            <w:noWrap/>
            <w:vAlign w:val="center"/>
            <w:hideMark/>
          </w:tcPr>
          <w:p w14:paraId="5AE8D8C3"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0,001</w:t>
            </w:r>
          </w:p>
        </w:tc>
      </w:tr>
      <w:tr w:rsidR="004F5D90" w:rsidRPr="000D53C2" w14:paraId="7EA356E7"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A565083"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Brdowo</w:t>
            </w:r>
          </w:p>
        </w:tc>
        <w:tc>
          <w:tcPr>
            <w:tcW w:w="0" w:type="auto"/>
            <w:noWrap/>
            <w:vAlign w:val="center"/>
            <w:hideMark/>
          </w:tcPr>
          <w:p w14:paraId="4C5B7493"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56</w:t>
            </w:r>
          </w:p>
        </w:tc>
        <w:tc>
          <w:tcPr>
            <w:tcW w:w="0" w:type="auto"/>
            <w:noWrap/>
            <w:vAlign w:val="center"/>
            <w:hideMark/>
          </w:tcPr>
          <w:p w14:paraId="6B941413"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2AD31397"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7C6B1CBE"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B49CDF5"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Buszewo</w:t>
            </w:r>
          </w:p>
        </w:tc>
        <w:tc>
          <w:tcPr>
            <w:tcW w:w="0" w:type="auto"/>
            <w:noWrap/>
            <w:vAlign w:val="center"/>
            <w:hideMark/>
          </w:tcPr>
          <w:p w14:paraId="396F1B87"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66</w:t>
            </w:r>
          </w:p>
        </w:tc>
        <w:tc>
          <w:tcPr>
            <w:tcW w:w="0" w:type="auto"/>
            <w:noWrap/>
            <w:vAlign w:val="center"/>
            <w:hideMark/>
          </w:tcPr>
          <w:p w14:paraId="767FD69E"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0,45</w:t>
            </w:r>
          </w:p>
        </w:tc>
        <w:tc>
          <w:tcPr>
            <w:tcW w:w="0" w:type="auto"/>
            <w:noWrap/>
            <w:vAlign w:val="center"/>
            <w:hideMark/>
          </w:tcPr>
          <w:p w14:paraId="21595DAB"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0,007</w:t>
            </w:r>
          </w:p>
        </w:tc>
      </w:tr>
      <w:tr w:rsidR="004F5D90" w:rsidRPr="000D53C2" w14:paraId="0F505077"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43AAAFF"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Chawłodno</w:t>
            </w:r>
          </w:p>
        </w:tc>
        <w:tc>
          <w:tcPr>
            <w:tcW w:w="0" w:type="auto"/>
            <w:noWrap/>
            <w:vAlign w:val="center"/>
            <w:hideMark/>
          </w:tcPr>
          <w:p w14:paraId="49BEC9C9"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273</w:t>
            </w:r>
          </w:p>
        </w:tc>
        <w:tc>
          <w:tcPr>
            <w:tcW w:w="0" w:type="auto"/>
            <w:noWrap/>
            <w:vAlign w:val="center"/>
            <w:hideMark/>
          </w:tcPr>
          <w:p w14:paraId="374FF2FF"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1129E559"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38F600FD"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72BA380"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Chojna</w:t>
            </w:r>
          </w:p>
        </w:tc>
        <w:tc>
          <w:tcPr>
            <w:tcW w:w="0" w:type="auto"/>
            <w:noWrap/>
            <w:vAlign w:val="center"/>
            <w:hideMark/>
          </w:tcPr>
          <w:p w14:paraId="002C16CF"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226</w:t>
            </w:r>
          </w:p>
        </w:tc>
        <w:tc>
          <w:tcPr>
            <w:tcW w:w="0" w:type="auto"/>
            <w:noWrap/>
            <w:vAlign w:val="center"/>
            <w:hideMark/>
          </w:tcPr>
          <w:p w14:paraId="3673A43E"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0,07</w:t>
            </w:r>
          </w:p>
        </w:tc>
        <w:tc>
          <w:tcPr>
            <w:tcW w:w="0" w:type="auto"/>
            <w:noWrap/>
            <w:vAlign w:val="center"/>
            <w:hideMark/>
          </w:tcPr>
          <w:p w14:paraId="0D70BC57"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3DEF8F8D"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090CA44"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Czerlin</w:t>
            </w:r>
          </w:p>
        </w:tc>
        <w:tc>
          <w:tcPr>
            <w:tcW w:w="0" w:type="auto"/>
            <w:noWrap/>
            <w:vAlign w:val="center"/>
            <w:hideMark/>
          </w:tcPr>
          <w:p w14:paraId="5DAC832B"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224</w:t>
            </w:r>
          </w:p>
        </w:tc>
        <w:tc>
          <w:tcPr>
            <w:tcW w:w="0" w:type="auto"/>
            <w:noWrap/>
            <w:vAlign w:val="center"/>
            <w:hideMark/>
          </w:tcPr>
          <w:p w14:paraId="3E30FB1D"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0,46</w:t>
            </w:r>
          </w:p>
        </w:tc>
        <w:tc>
          <w:tcPr>
            <w:tcW w:w="0" w:type="auto"/>
            <w:noWrap/>
            <w:vAlign w:val="center"/>
            <w:hideMark/>
          </w:tcPr>
          <w:p w14:paraId="781E4FFD"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0,002</w:t>
            </w:r>
          </w:p>
        </w:tc>
      </w:tr>
      <w:tr w:rsidR="004F5D90" w:rsidRPr="000D53C2" w14:paraId="2F3C1587"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A62EAC4"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Czesławice</w:t>
            </w:r>
          </w:p>
        </w:tc>
        <w:tc>
          <w:tcPr>
            <w:tcW w:w="0" w:type="auto"/>
            <w:noWrap/>
            <w:vAlign w:val="center"/>
            <w:hideMark/>
          </w:tcPr>
          <w:p w14:paraId="2FD5332D"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449</w:t>
            </w:r>
          </w:p>
        </w:tc>
        <w:tc>
          <w:tcPr>
            <w:tcW w:w="0" w:type="auto"/>
            <w:noWrap/>
            <w:vAlign w:val="center"/>
            <w:hideMark/>
          </w:tcPr>
          <w:p w14:paraId="21191440"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0,9</w:t>
            </w:r>
          </w:p>
        </w:tc>
        <w:tc>
          <w:tcPr>
            <w:tcW w:w="0" w:type="auto"/>
            <w:noWrap/>
            <w:vAlign w:val="center"/>
            <w:hideMark/>
          </w:tcPr>
          <w:p w14:paraId="5A2A98FD"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0,002</w:t>
            </w:r>
          </w:p>
        </w:tc>
      </w:tr>
      <w:tr w:rsidR="004F5D90" w:rsidRPr="000D53C2" w14:paraId="4AAEED92"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F1299EF"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Czeszewo</w:t>
            </w:r>
          </w:p>
        </w:tc>
        <w:tc>
          <w:tcPr>
            <w:tcW w:w="0" w:type="auto"/>
            <w:noWrap/>
            <w:vAlign w:val="center"/>
            <w:hideMark/>
          </w:tcPr>
          <w:p w14:paraId="77A84102"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241</w:t>
            </w:r>
          </w:p>
        </w:tc>
        <w:tc>
          <w:tcPr>
            <w:tcW w:w="0" w:type="auto"/>
            <w:noWrap/>
            <w:vAlign w:val="center"/>
            <w:hideMark/>
          </w:tcPr>
          <w:p w14:paraId="0CD2EC1B"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0,83</w:t>
            </w:r>
          </w:p>
        </w:tc>
        <w:tc>
          <w:tcPr>
            <w:tcW w:w="0" w:type="auto"/>
            <w:noWrap/>
            <w:vAlign w:val="center"/>
            <w:hideMark/>
          </w:tcPr>
          <w:p w14:paraId="12B87D63"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0,003</w:t>
            </w:r>
          </w:p>
        </w:tc>
      </w:tr>
      <w:tr w:rsidR="004F5D90" w:rsidRPr="000D53C2" w14:paraId="133466B4"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3DCD321"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Grabowo</w:t>
            </w:r>
          </w:p>
        </w:tc>
        <w:tc>
          <w:tcPr>
            <w:tcW w:w="0" w:type="auto"/>
            <w:noWrap/>
            <w:vAlign w:val="center"/>
            <w:hideMark/>
          </w:tcPr>
          <w:p w14:paraId="399C71B4"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123</w:t>
            </w:r>
          </w:p>
        </w:tc>
        <w:tc>
          <w:tcPr>
            <w:tcW w:w="0" w:type="auto"/>
            <w:noWrap/>
            <w:vAlign w:val="center"/>
            <w:hideMark/>
          </w:tcPr>
          <w:p w14:paraId="41C2E2A1"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0,2</w:t>
            </w:r>
          </w:p>
        </w:tc>
        <w:tc>
          <w:tcPr>
            <w:tcW w:w="0" w:type="auto"/>
            <w:noWrap/>
            <w:vAlign w:val="center"/>
            <w:hideMark/>
          </w:tcPr>
          <w:p w14:paraId="6C7D04F7"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0,002</w:t>
            </w:r>
          </w:p>
        </w:tc>
      </w:tr>
      <w:tr w:rsidR="004F5D90" w:rsidRPr="000D53C2" w14:paraId="5B353C27"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C54BB51"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Gręziny</w:t>
            </w:r>
          </w:p>
        </w:tc>
        <w:tc>
          <w:tcPr>
            <w:tcW w:w="0" w:type="auto"/>
            <w:noWrap/>
            <w:vAlign w:val="center"/>
            <w:hideMark/>
          </w:tcPr>
          <w:p w14:paraId="39A2E78C"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89</w:t>
            </w:r>
          </w:p>
        </w:tc>
        <w:tc>
          <w:tcPr>
            <w:tcW w:w="0" w:type="auto"/>
            <w:noWrap/>
            <w:vAlign w:val="center"/>
            <w:hideMark/>
          </w:tcPr>
          <w:p w14:paraId="3999A686"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0,5</w:t>
            </w:r>
          </w:p>
        </w:tc>
        <w:tc>
          <w:tcPr>
            <w:tcW w:w="0" w:type="auto"/>
            <w:noWrap/>
            <w:vAlign w:val="center"/>
            <w:hideMark/>
          </w:tcPr>
          <w:p w14:paraId="56963327"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0,006</w:t>
            </w:r>
          </w:p>
        </w:tc>
      </w:tr>
      <w:tr w:rsidR="004F5D90" w:rsidRPr="000D53C2" w14:paraId="05A22DEE"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4518DF8"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Jeziorki</w:t>
            </w:r>
          </w:p>
        </w:tc>
        <w:tc>
          <w:tcPr>
            <w:tcW w:w="0" w:type="auto"/>
            <w:noWrap/>
            <w:vAlign w:val="center"/>
            <w:hideMark/>
          </w:tcPr>
          <w:p w14:paraId="67C028DA"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63</w:t>
            </w:r>
          </w:p>
        </w:tc>
        <w:tc>
          <w:tcPr>
            <w:tcW w:w="0" w:type="auto"/>
            <w:noWrap/>
            <w:vAlign w:val="center"/>
            <w:hideMark/>
          </w:tcPr>
          <w:p w14:paraId="51EC1128"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685AFCD4"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00312CEB"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9C8BFEE"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Konary</w:t>
            </w:r>
          </w:p>
        </w:tc>
        <w:tc>
          <w:tcPr>
            <w:tcW w:w="0" w:type="auto"/>
            <w:noWrap/>
            <w:vAlign w:val="center"/>
            <w:hideMark/>
          </w:tcPr>
          <w:p w14:paraId="6577D757"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110</w:t>
            </w:r>
          </w:p>
        </w:tc>
        <w:tc>
          <w:tcPr>
            <w:tcW w:w="0" w:type="auto"/>
            <w:noWrap/>
            <w:vAlign w:val="center"/>
            <w:hideMark/>
          </w:tcPr>
          <w:p w14:paraId="418D0231"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5999E69E"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4F5D90" w:rsidRPr="000D53C2" w14:paraId="042BD5D1"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994EDF6"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Krzyżanki</w:t>
            </w:r>
          </w:p>
        </w:tc>
        <w:tc>
          <w:tcPr>
            <w:tcW w:w="0" w:type="auto"/>
            <w:noWrap/>
            <w:vAlign w:val="center"/>
            <w:hideMark/>
          </w:tcPr>
          <w:p w14:paraId="6179F838"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165</w:t>
            </w:r>
          </w:p>
        </w:tc>
        <w:tc>
          <w:tcPr>
            <w:tcW w:w="0" w:type="auto"/>
            <w:noWrap/>
            <w:vAlign w:val="center"/>
            <w:hideMark/>
          </w:tcPr>
          <w:p w14:paraId="1F345C54"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0,5</w:t>
            </w:r>
          </w:p>
        </w:tc>
        <w:tc>
          <w:tcPr>
            <w:tcW w:w="0" w:type="auto"/>
            <w:noWrap/>
            <w:vAlign w:val="center"/>
            <w:hideMark/>
          </w:tcPr>
          <w:p w14:paraId="36C6D024" w14:textId="77777777" w:rsidR="004F5D90" w:rsidRPr="000D53C2" w:rsidRDefault="004F5D90"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0,003</w:t>
            </w:r>
          </w:p>
        </w:tc>
      </w:tr>
      <w:tr w:rsidR="004F5D90" w:rsidRPr="000D53C2" w14:paraId="395923F5"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0B65326" w14:textId="77777777" w:rsidR="004F5D90" w:rsidRPr="000D53C2" w:rsidRDefault="004F5D90"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Kujawki</w:t>
            </w:r>
          </w:p>
        </w:tc>
        <w:tc>
          <w:tcPr>
            <w:tcW w:w="0" w:type="auto"/>
            <w:noWrap/>
            <w:vAlign w:val="center"/>
            <w:hideMark/>
          </w:tcPr>
          <w:p w14:paraId="0DA09054"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102</w:t>
            </w:r>
          </w:p>
        </w:tc>
        <w:tc>
          <w:tcPr>
            <w:tcW w:w="0" w:type="auto"/>
            <w:noWrap/>
            <w:vAlign w:val="center"/>
            <w:hideMark/>
          </w:tcPr>
          <w:p w14:paraId="63CDB0D8"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65062F80" w14:textId="77777777" w:rsidR="004F5D90" w:rsidRPr="000D53C2" w:rsidRDefault="004F5D90"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0D53C2" w:rsidRPr="000D53C2" w14:paraId="170036CB"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BC53B68"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Laskownica Mała</w:t>
            </w:r>
          </w:p>
        </w:tc>
        <w:tc>
          <w:tcPr>
            <w:tcW w:w="0" w:type="auto"/>
            <w:noWrap/>
            <w:vAlign w:val="center"/>
            <w:hideMark/>
          </w:tcPr>
          <w:p w14:paraId="4884D09C"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159</w:t>
            </w:r>
          </w:p>
        </w:tc>
        <w:tc>
          <w:tcPr>
            <w:tcW w:w="0" w:type="auto"/>
            <w:noWrap/>
            <w:vAlign w:val="center"/>
            <w:hideMark/>
          </w:tcPr>
          <w:p w14:paraId="2A43C39F"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D53C2">
              <w:rPr>
                <w:rFonts w:ascii="Arial" w:hAnsi="Arial" w:cs="Arial"/>
                <w:color w:val="000000"/>
                <w:sz w:val="20"/>
                <w:szCs w:val="20"/>
              </w:rPr>
              <w:t>0,5</w:t>
            </w:r>
          </w:p>
        </w:tc>
        <w:tc>
          <w:tcPr>
            <w:tcW w:w="0" w:type="auto"/>
            <w:noWrap/>
            <w:vAlign w:val="center"/>
            <w:hideMark/>
          </w:tcPr>
          <w:p w14:paraId="04B4612A"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D53C2">
              <w:rPr>
                <w:rFonts w:ascii="Arial" w:hAnsi="Arial" w:cs="Arial"/>
                <w:color w:val="000000"/>
                <w:sz w:val="20"/>
                <w:szCs w:val="20"/>
              </w:rPr>
              <w:t>0,003</w:t>
            </w:r>
          </w:p>
        </w:tc>
      </w:tr>
      <w:tr w:rsidR="000D53C2" w:rsidRPr="000D53C2" w14:paraId="6E227C1D"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E42B580"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Laskownica Wielka</w:t>
            </w:r>
          </w:p>
        </w:tc>
        <w:tc>
          <w:tcPr>
            <w:tcW w:w="0" w:type="auto"/>
            <w:noWrap/>
            <w:vAlign w:val="center"/>
            <w:hideMark/>
          </w:tcPr>
          <w:p w14:paraId="6039F2B3"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169</w:t>
            </w:r>
          </w:p>
        </w:tc>
        <w:tc>
          <w:tcPr>
            <w:tcW w:w="0" w:type="auto"/>
            <w:noWrap/>
            <w:vAlign w:val="center"/>
            <w:hideMark/>
          </w:tcPr>
          <w:p w14:paraId="2A2098F7"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53C2">
              <w:rPr>
                <w:rFonts w:ascii="Arial" w:hAnsi="Arial" w:cs="Arial"/>
                <w:color w:val="000000"/>
                <w:sz w:val="20"/>
                <w:szCs w:val="20"/>
              </w:rPr>
              <w:t>0</w:t>
            </w:r>
          </w:p>
        </w:tc>
        <w:tc>
          <w:tcPr>
            <w:tcW w:w="0" w:type="auto"/>
            <w:noWrap/>
            <w:vAlign w:val="center"/>
            <w:hideMark/>
          </w:tcPr>
          <w:p w14:paraId="3F9910B3"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53C2">
              <w:rPr>
                <w:rFonts w:ascii="Arial" w:hAnsi="Arial" w:cs="Arial"/>
                <w:color w:val="000000"/>
                <w:sz w:val="20"/>
                <w:szCs w:val="20"/>
              </w:rPr>
              <w:t>0,000</w:t>
            </w:r>
          </w:p>
        </w:tc>
      </w:tr>
      <w:tr w:rsidR="000D53C2" w:rsidRPr="000D53C2" w14:paraId="0FE7B935"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C00639D"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lastRenderedPageBreak/>
              <w:t>Lęgniszewo</w:t>
            </w:r>
          </w:p>
        </w:tc>
        <w:tc>
          <w:tcPr>
            <w:tcW w:w="0" w:type="auto"/>
            <w:noWrap/>
            <w:vAlign w:val="center"/>
            <w:hideMark/>
          </w:tcPr>
          <w:p w14:paraId="75FA5A45"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117</w:t>
            </w:r>
          </w:p>
        </w:tc>
        <w:tc>
          <w:tcPr>
            <w:tcW w:w="0" w:type="auto"/>
            <w:noWrap/>
            <w:vAlign w:val="center"/>
            <w:hideMark/>
          </w:tcPr>
          <w:p w14:paraId="2065F9E9"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03312867"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0D53C2" w:rsidRPr="000D53C2" w14:paraId="7DCB7062"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7B8EC2A"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Morakowo</w:t>
            </w:r>
          </w:p>
        </w:tc>
        <w:tc>
          <w:tcPr>
            <w:tcW w:w="0" w:type="auto"/>
            <w:noWrap/>
            <w:vAlign w:val="center"/>
            <w:hideMark/>
          </w:tcPr>
          <w:p w14:paraId="1C48E3CC"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319</w:t>
            </w:r>
          </w:p>
        </w:tc>
        <w:tc>
          <w:tcPr>
            <w:tcW w:w="0" w:type="auto"/>
            <w:noWrap/>
            <w:vAlign w:val="center"/>
            <w:hideMark/>
          </w:tcPr>
          <w:p w14:paraId="3357C919"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0,6</w:t>
            </w:r>
          </w:p>
        </w:tc>
        <w:tc>
          <w:tcPr>
            <w:tcW w:w="0" w:type="auto"/>
            <w:noWrap/>
            <w:vAlign w:val="center"/>
            <w:hideMark/>
          </w:tcPr>
          <w:p w14:paraId="49CAA291"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0,002</w:t>
            </w:r>
          </w:p>
        </w:tc>
      </w:tr>
      <w:tr w:rsidR="000D53C2" w:rsidRPr="000D53C2" w14:paraId="70944A41"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0A36C65"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Morakówko</w:t>
            </w:r>
          </w:p>
        </w:tc>
        <w:tc>
          <w:tcPr>
            <w:tcW w:w="0" w:type="auto"/>
            <w:noWrap/>
            <w:vAlign w:val="center"/>
            <w:hideMark/>
          </w:tcPr>
          <w:p w14:paraId="18821DDC"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71</w:t>
            </w:r>
          </w:p>
        </w:tc>
        <w:tc>
          <w:tcPr>
            <w:tcW w:w="0" w:type="auto"/>
            <w:noWrap/>
            <w:vAlign w:val="center"/>
            <w:hideMark/>
          </w:tcPr>
          <w:p w14:paraId="52C0391E"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335C2215"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0D53C2" w:rsidRPr="000D53C2" w14:paraId="6A2C2B4B"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3F19C86"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Oleszno</w:t>
            </w:r>
          </w:p>
        </w:tc>
        <w:tc>
          <w:tcPr>
            <w:tcW w:w="0" w:type="auto"/>
            <w:noWrap/>
            <w:vAlign w:val="center"/>
            <w:hideMark/>
          </w:tcPr>
          <w:p w14:paraId="670E6C5C"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298</w:t>
            </w:r>
          </w:p>
        </w:tc>
        <w:tc>
          <w:tcPr>
            <w:tcW w:w="0" w:type="auto"/>
            <w:noWrap/>
            <w:vAlign w:val="center"/>
            <w:hideMark/>
          </w:tcPr>
          <w:p w14:paraId="2F6001A8"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w:t>
            </w:r>
          </w:p>
        </w:tc>
        <w:tc>
          <w:tcPr>
            <w:tcW w:w="0" w:type="auto"/>
            <w:noWrap/>
            <w:vAlign w:val="center"/>
            <w:hideMark/>
          </w:tcPr>
          <w:p w14:paraId="112C43A7"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0,003</w:t>
            </w:r>
          </w:p>
        </w:tc>
      </w:tr>
      <w:tr w:rsidR="000D53C2" w:rsidRPr="000D53C2" w14:paraId="444E369B"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B85BCFB"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Panigródz</w:t>
            </w:r>
          </w:p>
        </w:tc>
        <w:tc>
          <w:tcPr>
            <w:tcW w:w="0" w:type="auto"/>
            <w:noWrap/>
            <w:vAlign w:val="center"/>
            <w:hideMark/>
          </w:tcPr>
          <w:p w14:paraId="14AFAFC5"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499</w:t>
            </w:r>
          </w:p>
        </w:tc>
        <w:tc>
          <w:tcPr>
            <w:tcW w:w="0" w:type="auto"/>
            <w:noWrap/>
            <w:vAlign w:val="center"/>
            <w:hideMark/>
          </w:tcPr>
          <w:p w14:paraId="32F6D017"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4199CCAF"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0D53C2" w:rsidRPr="000D53C2" w14:paraId="4EF4C928"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791BAC5"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Potulin</w:t>
            </w:r>
          </w:p>
        </w:tc>
        <w:tc>
          <w:tcPr>
            <w:tcW w:w="0" w:type="auto"/>
            <w:noWrap/>
            <w:vAlign w:val="center"/>
            <w:hideMark/>
          </w:tcPr>
          <w:p w14:paraId="7CB6BE9A"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244</w:t>
            </w:r>
          </w:p>
        </w:tc>
        <w:tc>
          <w:tcPr>
            <w:tcW w:w="0" w:type="auto"/>
            <w:noWrap/>
            <w:vAlign w:val="center"/>
            <w:hideMark/>
          </w:tcPr>
          <w:p w14:paraId="09BB0C24"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w:t>
            </w:r>
          </w:p>
        </w:tc>
        <w:tc>
          <w:tcPr>
            <w:tcW w:w="0" w:type="auto"/>
            <w:noWrap/>
            <w:vAlign w:val="center"/>
            <w:hideMark/>
          </w:tcPr>
          <w:p w14:paraId="67CD6DA9"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0,004</w:t>
            </w:r>
          </w:p>
        </w:tc>
      </w:tr>
      <w:tr w:rsidR="000D53C2" w:rsidRPr="000D53C2" w14:paraId="37E7BBE7"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FD5D86D"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Rybowo</w:t>
            </w:r>
          </w:p>
        </w:tc>
        <w:tc>
          <w:tcPr>
            <w:tcW w:w="0" w:type="auto"/>
            <w:noWrap/>
            <w:vAlign w:val="center"/>
            <w:hideMark/>
          </w:tcPr>
          <w:p w14:paraId="69DC9FB8"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320</w:t>
            </w:r>
          </w:p>
        </w:tc>
        <w:tc>
          <w:tcPr>
            <w:tcW w:w="0" w:type="auto"/>
            <w:noWrap/>
            <w:vAlign w:val="center"/>
            <w:hideMark/>
          </w:tcPr>
          <w:p w14:paraId="4FE832AE"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0,8</w:t>
            </w:r>
          </w:p>
        </w:tc>
        <w:tc>
          <w:tcPr>
            <w:tcW w:w="0" w:type="auto"/>
            <w:noWrap/>
            <w:vAlign w:val="center"/>
            <w:hideMark/>
          </w:tcPr>
          <w:p w14:paraId="19ED1913"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0,003</w:t>
            </w:r>
          </w:p>
        </w:tc>
      </w:tr>
      <w:tr w:rsidR="000D53C2" w:rsidRPr="000D53C2" w14:paraId="27A61CB1"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0206A21"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Smogulec</w:t>
            </w:r>
          </w:p>
        </w:tc>
        <w:tc>
          <w:tcPr>
            <w:tcW w:w="0" w:type="auto"/>
            <w:noWrap/>
            <w:vAlign w:val="center"/>
            <w:hideMark/>
          </w:tcPr>
          <w:p w14:paraId="06944C55"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383</w:t>
            </w:r>
          </w:p>
        </w:tc>
        <w:tc>
          <w:tcPr>
            <w:tcW w:w="0" w:type="auto"/>
            <w:noWrap/>
            <w:vAlign w:val="center"/>
            <w:hideMark/>
          </w:tcPr>
          <w:p w14:paraId="02411247"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5,8</w:t>
            </w:r>
          </w:p>
        </w:tc>
        <w:tc>
          <w:tcPr>
            <w:tcW w:w="0" w:type="auto"/>
            <w:noWrap/>
            <w:vAlign w:val="center"/>
            <w:hideMark/>
          </w:tcPr>
          <w:p w14:paraId="1566E684"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0,015</w:t>
            </w:r>
          </w:p>
        </w:tc>
      </w:tr>
      <w:tr w:rsidR="000D53C2" w:rsidRPr="000D53C2" w14:paraId="794EE913" w14:textId="77777777" w:rsidTr="000D5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AA76867"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Tomczyce</w:t>
            </w:r>
          </w:p>
        </w:tc>
        <w:tc>
          <w:tcPr>
            <w:tcW w:w="0" w:type="auto"/>
            <w:noWrap/>
            <w:vAlign w:val="center"/>
            <w:hideMark/>
          </w:tcPr>
          <w:p w14:paraId="735CF070"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177</w:t>
            </w:r>
          </w:p>
        </w:tc>
        <w:tc>
          <w:tcPr>
            <w:tcW w:w="0" w:type="auto"/>
            <w:noWrap/>
            <w:vAlign w:val="center"/>
            <w:hideMark/>
          </w:tcPr>
          <w:p w14:paraId="4F80DB4B"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w:t>
            </w:r>
          </w:p>
        </w:tc>
        <w:tc>
          <w:tcPr>
            <w:tcW w:w="0" w:type="auto"/>
            <w:noWrap/>
            <w:vAlign w:val="center"/>
            <w:hideMark/>
          </w:tcPr>
          <w:p w14:paraId="1D69A796" w14:textId="77777777" w:rsidR="000D53C2" w:rsidRPr="000D53C2" w:rsidRDefault="000D53C2" w:rsidP="000D53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D53C2">
              <w:rPr>
                <w:rFonts w:ascii="Arial" w:eastAsia="Times New Roman" w:hAnsi="Arial" w:cs="Arial"/>
                <w:sz w:val="20"/>
                <w:szCs w:val="20"/>
                <w:lang w:eastAsia="pl-PL"/>
              </w:rPr>
              <w:t>0,000</w:t>
            </w:r>
          </w:p>
        </w:tc>
      </w:tr>
      <w:tr w:rsidR="000D53C2" w:rsidRPr="000D53C2" w14:paraId="546F73AF" w14:textId="77777777" w:rsidTr="000D53C2">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635077F5" w14:textId="77777777" w:rsidR="000D53C2" w:rsidRPr="000D53C2" w:rsidRDefault="000D53C2" w:rsidP="000D53C2">
            <w:pPr>
              <w:jc w:val="center"/>
              <w:rPr>
                <w:rFonts w:ascii="Arial" w:eastAsia="Times New Roman" w:hAnsi="Arial" w:cs="Arial"/>
                <w:color w:val="auto"/>
                <w:sz w:val="20"/>
                <w:szCs w:val="20"/>
                <w:lang w:eastAsia="pl-PL"/>
              </w:rPr>
            </w:pPr>
            <w:r w:rsidRPr="000D53C2">
              <w:rPr>
                <w:rFonts w:ascii="Arial" w:eastAsia="Times New Roman" w:hAnsi="Arial" w:cs="Arial"/>
                <w:color w:val="auto"/>
                <w:sz w:val="20"/>
                <w:szCs w:val="20"/>
                <w:lang w:eastAsia="pl-PL"/>
              </w:rPr>
              <w:t>GMINA</w:t>
            </w:r>
          </w:p>
        </w:tc>
        <w:tc>
          <w:tcPr>
            <w:tcW w:w="0" w:type="auto"/>
            <w:noWrap/>
            <w:vAlign w:val="center"/>
            <w:hideMark/>
          </w:tcPr>
          <w:p w14:paraId="2116EE2A"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0D53C2">
              <w:rPr>
                <w:rFonts w:ascii="Arial" w:eastAsia="Times New Roman" w:hAnsi="Arial" w:cs="Arial"/>
                <w:b/>
                <w:sz w:val="20"/>
                <w:szCs w:val="20"/>
                <w:lang w:eastAsia="pl-PL"/>
              </w:rPr>
              <w:t>8312</w:t>
            </w:r>
          </w:p>
        </w:tc>
        <w:tc>
          <w:tcPr>
            <w:tcW w:w="0" w:type="auto"/>
            <w:noWrap/>
            <w:vAlign w:val="center"/>
            <w:hideMark/>
          </w:tcPr>
          <w:p w14:paraId="07BB73EA"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0D53C2">
              <w:rPr>
                <w:rFonts w:ascii="Arial" w:eastAsia="Times New Roman" w:hAnsi="Arial" w:cs="Arial"/>
                <w:b/>
                <w:sz w:val="20"/>
                <w:szCs w:val="20"/>
                <w:lang w:eastAsia="pl-PL"/>
              </w:rPr>
              <w:t>15,74</w:t>
            </w:r>
          </w:p>
        </w:tc>
        <w:tc>
          <w:tcPr>
            <w:tcW w:w="0" w:type="auto"/>
            <w:noWrap/>
            <w:vAlign w:val="center"/>
            <w:hideMark/>
          </w:tcPr>
          <w:p w14:paraId="3D5A8364" w14:textId="77777777" w:rsidR="000D53C2" w:rsidRPr="000D53C2" w:rsidRDefault="000D53C2" w:rsidP="000D53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0D53C2">
              <w:rPr>
                <w:rFonts w:ascii="Arial" w:eastAsia="Times New Roman" w:hAnsi="Arial" w:cs="Arial"/>
                <w:b/>
                <w:sz w:val="20"/>
                <w:szCs w:val="20"/>
                <w:lang w:eastAsia="pl-PL"/>
              </w:rPr>
              <w:t>0,002</w:t>
            </w:r>
          </w:p>
        </w:tc>
      </w:tr>
    </w:tbl>
    <w:p w14:paraId="52B5F10A" w14:textId="77777777" w:rsidR="004F5D90" w:rsidRPr="004F5D90" w:rsidRDefault="004F5D90" w:rsidP="004F5D90">
      <w:pPr>
        <w:spacing w:line="360" w:lineRule="auto"/>
        <w:ind w:firstLine="708"/>
        <w:jc w:val="center"/>
        <w:rPr>
          <w:rFonts w:ascii="Arial" w:hAnsi="Arial" w:cs="Arial"/>
          <w:i/>
          <w:sz w:val="18"/>
        </w:rPr>
      </w:pPr>
      <w:r w:rsidRPr="004F5D90">
        <w:rPr>
          <w:rFonts w:ascii="Arial" w:hAnsi="Arial" w:cs="Arial"/>
          <w:i/>
          <w:sz w:val="18"/>
        </w:rPr>
        <w:t>Źródło: Urząd Miasta i Gminy Gołańcz, 2016</w:t>
      </w:r>
    </w:p>
    <w:p w14:paraId="28ECFF20" w14:textId="59D8420A" w:rsidR="004F5D90" w:rsidRDefault="00C84721" w:rsidP="00BA3F52">
      <w:pPr>
        <w:spacing w:line="360" w:lineRule="auto"/>
        <w:ind w:firstLine="708"/>
        <w:jc w:val="both"/>
        <w:rPr>
          <w:rFonts w:ascii="Arial" w:hAnsi="Arial" w:cs="Arial"/>
          <w:sz w:val="24"/>
        </w:rPr>
      </w:pPr>
      <w:r>
        <w:rPr>
          <w:rFonts w:ascii="Arial" w:hAnsi="Arial" w:cs="Arial"/>
          <w:sz w:val="24"/>
        </w:rPr>
        <w:t xml:space="preserve">Powyższe zestawienie wskazuje na niewielką liczbę urządzonych terenów zielonych. W miejscowościach, w których się znajdują nie są to przestrzenie o wysokiej jakości, często brakuje w nich podstawowych elementów, jak np. ławek. </w:t>
      </w:r>
      <w:r w:rsidR="000D53C2">
        <w:rPr>
          <w:rFonts w:ascii="Arial" w:hAnsi="Arial" w:cs="Arial"/>
          <w:sz w:val="24"/>
        </w:rPr>
        <w:t xml:space="preserve">Znajdujące się w jednostkach Czesławice, Czeszewo, Laskownica Mała </w:t>
      </w:r>
      <w:r>
        <w:rPr>
          <w:rFonts w:ascii="Arial" w:hAnsi="Arial" w:cs="Arial"/>
          <w:sz w:val="24"/>
        </w:rPr>
        <w:t>zespoły pałacowo – parkowe</w:t>
      </w:r>
      <w:r w:rsidR="000D53C2">
        <w:rPr>
          <w:rFonts w:ascii="Arial" w:hAnsi="Arial" w:cs="Arial"/>
          <w:sz w:val="24"/>
        </w:rPr>
        <w:t xml:space="preserve"> </w:t>
      </w:r>
      <w:r>
        <w:rPr>
          <w:rFonts w:ascii="Arial" w:hAnsi="Arial" w:cs="Arial"/>
          <w:sz w:val="24"/>
        </w:rPr>
        <w:t>są bardzo zaniedbane i wymagają grunt</w:t>
      </w:r>
      <w:r w:rsidR="000D53C2">
        <w:rPr>
          <w:rFonts w:ascii="Arial" w:hAnsi="Arial" w:cs="Arial"/>
          <w:sz w:val="24"/>
        </w:rPr>
        <w:t>ownych remontów i </w:t>
      </w:r>
      <w:r>
        <w:rPr>
          <w:rFonts w:ascii="Arial" w:hAnsi="Arial" w:cs="Arial"/>
          <w:sz w:val="24"/>
        </w:rPr>
        <w:t xml:space="preserve">modernizacji oraz uporządkowania. </w:t>
      </w:r>
      <w:r w:rsidR="000A0AF1">
        <w:rPr>
          <w:rFonts w:ascii="Arial" w:hAnsi="Arial" w:cs="Arial"/>
          <w:sz w:val="24"/>
        </w:rPr>
        <w:t>Podobnych działań wymaga Zamek w Gołańczy i jego otoczenie</w:t>
      </w:r>
      <w:r w:rsidR="00F9352C">
        <w:rPr>
          <w:rFonts w:ascii="Arial" w:hAnsi="Arial" w:cs="Arial"/>
          <w:sz w:val="24"/>
        </w:rPr>
        <w:t xml:space="preserve"> – aby obiekt mógł pełnić nowe funkcje (w zamierzeniu władz Gminy turystyczno – rekreacyjne, edukacyjne i społeczne) należy przeprowadzić gruntowny remont obiektu wraz z doprowadzeniem i podłączeniem podstawowych mediów. Należy również doposażyć budynek w odpowiednie udogodnienia dla osób niepełnosprawnych oraz posiadających problemy z poruszaniem się. Działań mających na celu odnowę wymaga również otoczenie Zamku</w:t>
      </w:r>
      <w:r w:rsidR="002376FF">
        <w:rPr>
          <w:rFonts w:ascii="Arial" w:hAnsi="Arial" w:cs="Arial"/>
          <w:sz w:val="24"/>
        </w:rPr>
        <w:t>: uporządkowanie terenu, wytyczenie i utworzenie alejek, montaż elementów małej infrastruktury</w:t>
      </w:r>
      <w:r w:rsidR="000A0AF1">
        <w:rPr>
          <w:rFonts w:ascii="Arial" w:hAnsi="Arial" w:cs="Arial"/>
          <w:sz w:val="24"/>
        </w:rPr>
        <w:t xml:space="preserve">. Choć inwestycje te wymagają dużych nakładów finansowych i pracy mogą stanowić istotny potencjał w rozwoju turystyki na obszarze wymienionych miejscowości oraz stanowić bazę pod działania społeczne. </w:t>
      </w:r>
    </w:p>
    <w:p w14:paraId="27043715" w14:textId="77777777" w:rsidR="000D53C2" w:rsidRDefault="000D53C2" w:rsidP="00742D2D">
      <w:pPr>
        <w:spacing w:line="360" w:lineRule="auto"/>
        <w:jc w:val="both"/>
        <w:rPr>
          <w:rFonts w:ascii="Arial" w:hAnsi="Arial" w:cs="Arial"/>
          <w:sz w:val="24"/>
        </w:rPr>
      </w:pPr>
      <w:r>
        <w:rPr>
          <w:noProof/>
          <w:sz w:val="28"/>
          <w:szCs w:val="28"/>
          <w:lang w:eastAsia="pl-PL"/>
        </w:rPr>
        <w:lastRenderedPageBreak/>
        <w:drawing>
          <wp:inline distT="0" distB="0" distL="0" distR="0" wp14:anchorId="74299E96" wp14:editId="7BB5CA4A">
            <wp:extent cx="2789555" cy="255764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3308" cy="2570258"/>
                    </a:xfrm>
                    <a:prstGeom prst="rect">
                      <a:avLst/>
                    </a:prstGeom>
                    <a:solidFill>
                      <a:srgbClr val="FFFFFF"/>
                    </a:solidFill>
                    <a:ln>
                      <a:noFill/>
                    </a:ln>
                  </pic:spPr>
                </pic:pic>
              </a:graphicData>
            </a:graphic>
          </wp:inline>
        </w:drawing>
      </w:r>
      <w:r w:rsidR="00742D2D">
        <w:rPr>
          <w:rFonts w:ascii="Arial" w:hAnsi="Arial" w:cs="Arial"/>
          <w:noProof/>
          <w:sz w:val="24"/>
          <w:lang w:eastAsia="pl-PL"/>
        </w:rPr>
        <w:drawing>
          <wp:inline distT="0" distB="0" distL="0" distR="0" wp14:anchorId="081E6502" wp14:editId="1115B567">
            <wp:extent cx="2886075" cy="2547628"/>
            <wp:effectExtent l="0" t="0" r="0"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 w laskownicy małej.png"/>
                    <pic:cNvPicPr/>
                  </pic:nvPicPr>
                  <pic:blipFill>
                    <a:blip r:embed="rId26">
                      <a:extLst>
                        <a:ext uri="{28A0092B-C50C-407E-A947-70E740481C1C}">
                          <a14:useLocalDpi xmlns:a14="http://schemas.microsoft.com/office/drawing/2010/main" val="0"/>
                        </a:ext>
                      </a:extLst>
                    </a:blip>
                    <a:stretch>
                      <a:fillRect/>
                    </a:stretch>
                  </pic:blipFill>
                  <pic:spPr>
                    <a:xfrm>
                      <a:off x="0" y="0"/>
                      <a:ext cx="2886496" cy="2548000"/>
                    </a:xfrm>
                    <a:prstGeom prst="rect">
                      <a:avLst/>
                    </a:prstGeom>
                  </pic:spPr>
                </pic:pic>
              </a:graphicData>
            </a:graphic>
          </wp:inline>
        </w:drawing>
      </w:r>
    </w:p>
    <w:p w14:paraId="67C1ECE7" w14:textId="77777777" w:rsidR="000D53C2" w:rsidRDefault="000D53C2" w:rsidP="00742D2D">
      <w:pPr>
        <w:spacing w:line="360" w:lineRule="auto"/>
        <w:jc w:val="both"/>
        <w:rPr>
          <w:rFonts w:ascii="Arial" w:hAnsi="Arial" w:cs="Arial"/>
          <w:i/>
          <w:sz w:val="20"/>
        </w:rPr>
      </w:pPr>
      <w:r w:rsidRPr="00742D2D">
        <w:rPr>
          <w:rFonts w:ascii="Arial" w:hAnsi="Arial" w:cs="Arial"/>
          <w:i/>
          <w:sz w:val="20"/>
        </w:rPr>
        <w:t>Pałac w Czeszewie</w:t>
      </w:r>
      <w:r w:rsidR="00742D2D" w:rsidRPr="00742D2D">
        <w:rPr>
          <w:rFonts w:ascii="Arial" w:hAnsi="Arial" w:cs="Arial"/>
          <w:i/>
          <w:sz w:val="20"/>
        </w:rPr>
        <w:tab/>
      </w:r>
      <w:r w:rsidR="00742D2D">
        <w:rPr>
          <w:rFonts w:ascii="Arial" w:hAnsi="Arial" w:cs="Arial"/>
          <w:sz w:val="24"/>
        </w:rPr>
        <w:tab/>
      </w:r>
      <w:r w:rsidR="00742D2D">
        <w:rPr>
          <w:rFonts w:ascii="Arial" w:hAnsi="Arial" w:cs="Arial"/>
          <w:sz w:val="24"/>
        </w:rPr>
        <w:tab/>
      </w:r>
      <w:r w:rsidR="00742D2D">
        <w:rPr>
          <w:rFonts w:ascii="Arial" w:hAnsi="Arial" w:cs="Arial"/>
          <w:sz w:val="24"/>
        </w:rPr>
        <w:tab/>
        <w:t xml:space="preserve">    </w:t>
      </w:r>
      <w:r w:rsidR="00742D2D" w:rsidRPr="00742D2D">
        <w:rPr>
          <w:rFonts w:ascii="Arial" w:hAnsi="Arial" w:cs="Arial"/>
          <w:i/>
          <w:sz w:val="20"/>
        </w:rPr>
        <w:t>Fragment parku pałacowego w Laskownicy Małej</w:t>
      </w:r>
    </w:p>
    <w:p w14:paraId="15AA56AD" w14:textId="77777777" w:rsidR="00742D2D" w:rsidRDefault="00742D2D" w:rsidP="00742D2D">
      <w:pPr>
        <w:spacing w:line="360" w:lineRule="auto"/>
        <w:jc w:val="right"/>
        <w:rPr>
          <w:rFonts w:ascii="Arial" w:hAnsi="Arial" w:cs="Arial"/>
          <w:sz w:val="24"/>
        </w:rPr>
      </w:pPr>
      <w:r>
        <w:rPr>
          <w:rFonts w:ascii="Arial" w:hAnsi="Arial" w:cs="Arial"/>
          <w:i/>
          <w:sz w:val="20"/>
        </w:rPr>
        <w:t>Źródło: Urząd Miasta i Gminy Gołańcz</w:t>
      </w:r>
    </w:p>
    <w:p w14:paraId="2F318701" w14:textId="4EA74D4A" w:rsidR="002376FF" w:rsidRDefault="00D42DC8" w:rsidP="00BA3F52">
      <w:pPr>
        <w:spacing w:line="360" w:lineRule="auto"/>
        <w:ind w:firstLine="708"/>
        <w:jc w:val="both"/>
        <w:rPr>
          <w:rFonts w:ascii="Arial" w:hAnsi="Arial" w:cs="Arial"/>
          <w:sz w:val="24"/>
        </w:rPr>
      </w:pPr>
      <w:r>
        <w:rPr>
          <w:rFonts w:ascii="Arial" w:hAnsi="Arial" w:cs="Arial"/>
          <w:sz w:val="24"/>
        </w:rPr>
        <w:t>Dla mieszkańców miasta istotną przestrzeń stanowią tereny położone w jednostce Gołańcz 1: Rynek</w:t>
      </w:r>
      <w:r w:rsidR="00F34DE4">
        <w:rPr>
          <w:rFonts w:ascii="Arial" w:hAnsi="Arial" w:cs="Arial"/>
          <w:sz w:val="24"/>
        </w:rPr>
        <w:t>, Amfiteatr</w:t>
      </w:r>
      <w:r>
        <w:rPr>
          <w:rFonts w:ascii="Arial" w:hAnsi="Arial" w:cs="Arial"/>
          <w:sz w:val="24"/>
        </w:rPr>
        <w:t>, „Żabiak” (teren rekreacyjny przy oczku wodnym)</w:t>
      </w:r>
      <w:r w:rsidR="00037228">
        <w:rPr>
          <w:rFonts w:ascii="Arial" w:hAnsi="Arial" w:cs="Arial"/>
          <w:sz w:val="24"/>
        </w:rPr>
        <w:t>, stadion</w:t>
      </w:r>
      <w:r>
        <w:rPr>
          <w:rFonts w:ascii="Arial" w:hAnsi="Arial" w:cs="Arial"/>
          <w:sz w:val="24"/>
        </w:rPr>
        <w:t xml:space="preserve"> oraz tereny zielone położone wokół Zamku Rycerskiego. </w:t>
      </w:r>
      <w:r w:rsidR="002376FF">
        <w:rPr>
          <w:rFonts w:ascii="Arial" w:hAnsi="Arial" w:cs="Arial"/>
          <w:sz w:val="24"/>
        </w:rPr>
        <w:t>Są to tereny rekreacyjno – wypoczynkowe służące wszystkim mieszkańcom miasta. W ich przestrzeniach często odbywają się wydarzenia społeczno – kulturalne i sportowe oraz stanowią miejsce spotkań i integracji społeczności lokalnej oraz pozostałych mieszkańców Gminy.</w:t>
      </w:r>
      <w:r w:rsidR="00B12722">
        <w:rPr>
          <w:rFonts w:ascii="Arial" w:hAnsi="Arial" w:cs="Arial"/>
          <w:sz w:val="24"/>
        </w:rPr>
        <w:t xml:space="preserve"> Wszystkie te obszary wymagają uporządkowania i zagospodarowania, aby lepiej pełnić swoje funkcje. </w:t>
      </w:r>
    </w:p>
    <w:p w14:paraId="42CBEEE2" w14:textId="0C928F07" w:rsidR="000A0AF1" w:rsidRDefault="002376FF" w:rsidP="00BA3F52">
      <w:pPr>
        <w:spacing w:line="360" w:lineRule="auto"/>
        <w:ind w:firstLine="708"/>
        <w:jc w:val="both"/>
        <w:rPr>
          <w:rFonts w:ascii="Arial" w:hAnsi="Arial" w:cs="Arial"/>
          <w:sz w:val="24"/>
        </w:rPr>
      </w:pPr>
      <w:r>
        <w:rPr>
          <w:rFonts w:ascii="Arial" w:hAnsi="Arial" w:cs="Arial"/>
          <w:sz w:val="24"/>
        </w:rPr>
        <w:t xml:space="preserve">Teren Rynku pełni dwie podstawowe role: reprezentacyjną oraz handlowo – usługową. Władze Gminy Gołańcz starają się dbać o estetykę i funkcjonalność tego miejsca poprzez regularne prowadzenie działań remontowo – modernizacyjnych. W ciągu ostatnich lat większość obiektów handlowo – usługowych wyposażono w podjazdy dla wózków inwalidzkich, odremontowano część elewacji oraz wprowadzono nowe nasadzenia. </w:t>
      </w:r>
      <w:r w:rsidR="00B12722">
        <w:rPr>
          <w:rFonts w:ascii="Arial" w:hAnsi="Arial" w:cs="Arial"/>
          <w:sz w:val="24"/>
        </w:rPr>
        <w:t xml:space="preserve">Do dokończenia pozostało m.in. odnowienie reszty elewacji, położenie nowej kostki chodnikowej wraz z obniżeniami przy przejściach dla pieszych oraz wymiana oświetlenia. </w:t>
      </w:r>
    </w:p>
    <w:p w14:paraId="6D85B2DE" w14:textId="1396CFB2" w:rsidR="00B12722" w:rsidRDefault="00B12722" w:rsidP="00BA3F52">
      <w:pPr>
        <w:spacing w:line="360" w:lineRule="auto"/>
        <w:ind w:firstLine="708"/>
        <w:jc w:val="both"/>
        <w:rPr>
          <w:rFonts w:ascii="Arial" w:hAnsi="Arial" w:cs="Arial"/>
          <w:sz w:val="24"/>
        </w:rPr>
      </w:pPr>
      <w:r>
        <w:rPr>
          <w:rFonts w:ascii="Arial" w:hAnsi="Arial" w:cs="Arial"/>
          <w:sz w:val="24"/>
        </w:rPr>
        <w:t xml:space="preserve">Amfiteatr to oprócz GOKu główne miejsce szerzenia kultury na terenie Gminy. Najczęściej w okresie letnim odbywają się na nim liczne występy i wydarzenia o charakterze lokalnym i ponadlokalnym, przyciągające mieszkańców miasta, Gminy oraz turystów. </w:t>
      </w:r>
      <w:r w:rsidR="00427D47">
        <w:rPr>
          <w:rFonts w:ascii="Arial" w:hAnsi="Arial" w:cs="Arial"/>
          <w:sz w:val="24"/>
        </w:rPr>
        <w:t xml:space="preserve">Z powodu bliskiego położenia przy Zespole Szkół w Gołańczy po </w:t>
      </w:r>
      <w:r w:rsidR="00427D47">
        <w:rPr>
          <w:rFonts w:ascii="Arial" w:hAnsi="Arial" w:cs="Arial"/>
          <w:sz w:val="24"/>
        </w:rPr>
        <w:lastRenderedPageBreak/>
        <w:t>godzinach lekcyjnych Amfiteatr jest miejscem spotkań dzieci i młodzieży. Obecnie teren ten jest zaniedbany – wymaga nie tylko uporządkowania, ale również lepszego zagospodarowania i nowych elementów małej architektury, np. miejsc siedzących, utwardzenia alejek, itp.</w:t>
      </w:r>
    </w:p>
    <w:p w14:paraId="1BAAA19A" w14:textId="4B4E953A" w:rsidR="00427D47" w:rsidRDefault="00427D47" w:rsidP="00BA3F52">
      <w:pPr>
        <w:spacing w:line="360" w:lineRule="auto"/>
        <w:ind w:firstLine="708"/>
        <w:jc w:val="both"/>
        <w:rPr>
          <w:rFonts w:ascii="Arial" w:hAnsi="Arial" w:cs="Arial"/>
          <w:sz w:val="24"/>
        </w:rPr>
      </w:pPr>
      <w:r>
        <w:rPr>
          <w:rFonts w:ascii="Arial" w:hAnsi="Arial" w:cs="Arial"/>
          <w:sz w:val="24"/>
        </w:rPr>
        <w:t xml:space="preserve">„Żabiak” to popularne wśród mieszkańców miasta miejsce spotkań położone przy oczku wodnym. </w:t>
      </w:r>
      <w:r w:rsidR="00B91C83">
        <w:rPr>
          <w:rFonts w:ascii="Arial" w:hAnsi="Arial" w:cs="Arial"/>
          <w:sz w:val="24"/>
        </w:rPr>
        <w:t>Teren jest częściowo zagospodarowany</w:t>
      </w:r>
      <w:r w:rsidR="00037228">
        <w:rPr>
          <w:rFonts w:ascii="Arial" w:hAnsi="Arial" w:cs="Arial"/>
          <w:sz w:val="24"/>
        </w:rPr>
        <w:t xml:space="preserve"> i uporządkowany – wyposażony w utwardzone ścieżki, plac zabaw, siłownię zewnętrzną, parking. Pozostała część „Żabiaka” wymaga kontynuowania działań, przede wszystkim oczyszczenia </w:t>
      </w:r>
      <w:r w:rsidR="00F943DF">
        <w:rPr>
          <w:rFonts w:ascii="Arial" w:hAnsi="Arial" w:cs="Arial"/>
          <w:sz w:val="24"/>
        </w:rPr>
        <w:t xml:space="preserve">i zabezpieczenia oczka wodnego – w obecnym stanie przebywanie w jego otoczeniu może być niebezpieczne dla dzieci. </w:t>
      </w:r>
    </w:p>
    <w:p w14:paraId="7825AED3" w14:textId="3C8CA760" w:rsidR="00037228" w:rsidRDefault="00037228" w:rsidP="00BA3F52">
      <w:pPr>
        <w:spacing w:line="360" w:lineRule="auto"/>
        <w:ind w:firstLine="708"/>
        <w:jc w:val="both"/>
        <w:rPr>
          <w:rFonts w:ascii="Arial" w:hAnsi="Arial" w:cs="Arial"/>
          <w:sz w:val="24"/>
        </w:rPr>
      </w:pPr>
      <w:r>
        <w:rPr>
          <w:rFonts w:ascii="Arial" w:hAnsi="Arial" w:cs="Arial"/>
          <w:sz w:val="24"/>
        </w:rPr>
        <w:t>Kolejnym obiektem wymagającym działań remontowo – modernizacyjnych jest stadion w Gołańczy, miejsce najbardziej popularne wśród młodzieży. Na terenie stadionu odbywają się nie tylko imprezy sportowe – codziennie prowadzone są zajęcia pozalekcyjne dla dzieci i młodzieży popularyzujące aktywność fizyczną</w:t>
      </w:r>
      <w:r w:rsidR="00D716B5">
        <w:rPr>
          <w:rFonts w:ascii="Arial" w:hAnsi="Arial" w:cs="Arial"/>
          <w:sz w:val="24"/>
        </w:rPr>
        <w:t>, działają przy nim również grupy przeznaczone</w:t>
      </w:r>
      <w:r>
        <w:rPr>
          <w:rFonts w:ascii="Arial" w:hAnsi="Arial" w:cs="Arial"/>
          <w:sz w:val="24"/>
        </w:rPr>
        <w:t xml:space="preserve"> dla osób dorosłych. </w:t>
      </w:r>
      <w:r w:rsidR="00D716B5">
        <w:rPr>
          <w:rFonts w:ascii="Arial" w:hAnsi="Arial" w:cs="Arial"/>
          <w:sz w:val="24"/>
        </w:rPr>
        <w:t xml:space="preserve">Stadion jest więc jednym z najważniejszych obiektów umożliwiających integrację oraz organizację czasu wolnego. Ze względu na intensywne użytkowanie dostępny sprzęt oraz infrastruktura są już zużyte i wymagają wymiany. Członkowie różnych grup sportowych korzystających z obiektu podkreślają potrzebę wymiany nawierzchni i oświetlenia, montaż monitoringu oraz zakup nowego wyposażenia – siatek do bramek i koszy, piłek, itp. </w:t>
      </w:r>
    </w:p>
    <w:p w14:paraId="7AFDD979" w14:textId="2179E70D" w:rsidR="00D716B5" w:rsidRDefault="00D716B5" w:rsidP="00BA3F52">
      <w:pPr>
        <w:spacing w:line="360" w:lineRule="auto"/>
        <w:ind w:firstLine="708"/>
        <w:jc w:val="both"/>
        <w:rPr>
          <w:rFonts w:ascii="Arial" w:hAnsi="Arial" w:cs="Arial"/>
          <w:sz w:val="24"/>
        </w:rPr>
      </w:pPr>
      <w:r>
        <w:rPr>
          <w:rFonts w:ascii="Arial" w:hAnsi="Arial" w:cs="Arial"/>
          <w:sz w:val="24"/>
        </w:rPr>
        <w:t>Jednym z najciekawszych miejsc w Gołańczy są historyczne pozostałości po Zamku Rycerskim, położone w centrum miasta nad zbiornikiem wodnym. Obiekt ten jest wpisany do rejestru zabytków i wraz ze swoim otoczeniem stanowi element przyciągający turystów. Tereny zielone i zbiornik wodny są dla mieszkańców miasta atrakcyjnym miejscem wypoczynku i rekrea</w:t>
      </w:r>
      <w:r w:rsidR="00A12282">
        <w:rPr>
          <w:rFonts w:ascii="Arial" w:hAnsi="Arial" w:cs="Arial"/>
          <w:sz w:val="24"/>
        </w:rPr>
        <w:t xml:space="preserve">cji, a po przeprowadzeniu odpowiednich prac adaptacyjnych i porządkowych na ich terenie będzie można przeprowadzać duże imprezy społeczno – kulturalne. Sam Zamek po przeprowadzeniu niezbędnych prac remontowych i modernizacyjnych może służyć organizacji zajęć edukacyjnych dla dzieci i młodzieży oraz pełnić funkcje reprezentacyjne podczas ważniejszych wydarzeń czy promować historię Gminy. Poprzez odnowienie i zagospodarowanie Zamku i jego otoczenia zwiększy się atrakcyjność turystyczna Gminy, zachowane </w:t>
      </w:r>
      <w:r w:rsidR="00A12282">
        <w:rPr>
          <w:rFonts w:ascii="Arial" w:hAnsi="Arial" w:cs="Arial"/>
          <w:sz w:val="24"/>
        </w:rPr>
        <w:lastRenderedPageBreak/>
        <w:t xml:space="preserve">zostanie dziedzictwo kulturowe regionu, a mieszkańcy uzyskają dostęp do wysokiej jakości przestrzeni publicznej z nową, ciekawą ofertą spędzania wolnego czasu. </w:t>
      </w:r>
    </w:p>
    <w:p w14:paraId="24982B3F" w14:textId="77777777" w:rsidR="00F34DE4" w:rsidRDefault="00F34DE4" w:rsidP="00F34DE4">
      <w:pPr>
        <w:spacing w:line="360" w:lineRule="auto"/>
        <w:jc w:val="both"/>
        <w:rPr>
          <w:spacing w:val="13"/>
          <w:w w:val="102"/>
          <w:sz w:val="36"/>
          <w:szCs w:val="36"/>
        </w:rPr>
      </w:pPr>
      <w:r>
        <w:rPr>
          <w:noProof/>
          <w:spacing w:val="13"/>
          <w:w w:val="102"/>
          <w:sz w:val="36"/>
          <w:szCs w:val="36"/>
          <w:lang w:eastAsia="pl-PL"/>
        </w:rPr>
        <w:drawing>
          <wp:inline distT="0" distB="0" distL="0" distR="0" wp14:anchorId="08DCE253" wp14:editId="1CE33C95">
            <wp:extent cx="2802576" cy="2107815"/>
            <wp:effectExtent l="0" t="0" r="0" b="6985"/>
            <wp:docPr id="12" name="Obraz 12" descr="DSCF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32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3627" cy="2108605"/>
                    </a:xfrm>
                    <a:prstGeom prst="rect">
                      <a:avLst/>
                    </a:prstGeom>
                    <a:noFill/>
                    <a:ln>
                      <a:noFill/>
                    </a:ln>
                  </pic:spPr>
                </pic:pic>
              </a:graphicData>
            </a:graphic>
          </wp:inline>
        </w:drawing>
      </w:r>
      <w:r w:rsidRPr="00F34DE4">
        <w:rPr>
          <w:spacing w:val="13"/>
          <w:w w:val="102"/>
          <w:sz w:val="36"/>
          <w:szCs w:val="36"/>
        </w:rPr>
        <w:t xml:space="preserve"> </w:t>
      </w:r>
      <w:r>
        <w:rPr>
          <w:noProof/>
          <w:spacing w:val="13"/>
          <w:w w:val="102"/>
          <w:sz w:val="36"/>
          <w:szCs w:val="36"/>
          <w:lang w:eastAsia="pl-PL"/>
        </w:rPr>
        <w:drawing>
          <wp:inline distT="0" distB="0" distL="0" distR="0" wp14:anchorId="5497DCF8" wp14:editId="610502D0">
            <wp:extent cx="2743200" cy="2054985"/>
            <wp:effectExtent l="0" t="0" r="0" b="2540"/>
            <wp:docPr id="13" name="Obraz 13" descr="PICT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035"/>
                    <pic:cNvPicPr>
                      <a:picLocks noChangeAspect="1" noChangeArrowheads="1"/>
                    </pic:cNvPicPr>
                  </pic:nvPicPr>
                  <pic:blipFill>
                    <a:blip r:embed="rId28" cstate="print">
                      <a:lum bright="12000"/>
                      <a:extLst>
                        <a:ext uri="{28A0092B-C50C-407E-A947-70E740481C1C}">
                          <a14:useLocalDpi xmlns:a14="http://schemas.microsoft.com/office/drawing/2010/main" val="0"/>
                        </a:ext>
                      </a:extLst>
                    </a:blip>
                    <a:srcRect/>
                    <a:stretch>
                      <a:fillRect/>
                    </a:stretch>
                  </pic:blipFill>
                  <pic:spPr bwMode="auto">
                    <a:xfrm>
                      <a:off x="0" y="0"/>
                      <a:ext cx="2743576" cy="2055267"/>
                    </a:xfrm>
                    <a:prstGeom prst="rect">
                      <a:avLst/>
                    </a:prstGeom>
                    <a:noFill/>
                    <a:ln>
                      <a:noFill/>
                    </a:ln>
                  </pic:spPr>
                </pic:pic>
              </a:graphicData>
            </a:graphic>
          </wp:inline>
        </w:drawing>
      </w:r>
    </w:p>
    <w:p w14:paraId="7CBFCCE0" w14:textId="77777777" w:rsidR="00F34DE4" w:rsidRDefault="00F34DE4" w:rsidP="00F34DE4">
      <w:pPr>
        <w:spacing w:line="360" w:lineRule="auto"/>
        <w:jc w:val="both"/>
        <w:rPr>
          <w:rFonts w:ascii="Arial" w:hAnsi="Arial" w:cs="Arial"/>
          <w:i/>
          <w:spacing w:val="13"/>
          <w:w w:val="102"/>
          <w:sz w:val="20"/>
          <w:szCs w:val="20"/>
        </w:rPr>
      </w:pPr>
      <w:r w:rsidRPr="00F34DE4">
        <w:rPr>
          <w:rFonts w:ascii="Arial" w:hAnsi="Arial" w:cs="Arial"/>
          <w:i/>
          <w:spacing w:val="13"/>
          <w:w w:val="102"/>
          <w:sz w:val="20"/>
          <w:szCs w:val="20"/>
        </w:rPr>
        <w:t>Zamek Rycerski</w:t>
      </w:r>
      <w:r>
        <w:rPr>
          <w:rFonts w:ascii="Arial" w:hAnsi="Arial" w:cs="Arial"/>
          <w:i/>
          <w:spacing w:val="13"/>
          <w:w w:val="102"/>
          <w:sz w:val="20"/>
          <w:szCs w:val="20"/>
        </w:rPr>
        <w:tab/>
      </w:r>
      <w:r>
        <w:rPr>
          <w:rFonts w:ascii="Arial" w:hAnsi="Arial" w:cs="Arial"/>
          <w:i/>
          <w:spacing w:val="13"/>
          <w:w w:val="102"/>
          <w:sz w:val="20"/>
          <w:szCs w:val="20"/>
        </w:rPr>
        <w:tab/>
      </w:r>
      <w:r>
        <w:rPr>
          <w:rFonts w:ascii="Arial" w:hAnsi="Arial" w:cs="Arial"/>
          <w:i/>
          <w:spacing w:val="13"/>
          <w:w w:val="102"/>
          <w:sz w:val="20"/>
          <w:szCs w:val="20"/>
        </w:rPr>
        <w:tab/>
      </w:r>
      <w:r>
        <w:rPr>
          <w:rFonts w:ascii="Arial" w:hAnsi="Arial" w:cs="Arial"/>
          <w:i/>
          <w:spacing w:val="13"/>
          <w:w w:val="102"/>
          <w:sz w:val="20"/>
          <w:szCs w:val="20"/>
        </w:rPr>
        <w:tab/>
        <w:t xml:space="preserve">     Amfiteatr</w:t>
      </w:r>
    </w:p>
    <w:p w14:paraId="6523A808" w14:textId="77777777" w:rsidR="00F34DE4" w:rsidRDefault="00F34DE4" w:rsidP="00F34DE4">
      <w:pPr>
        <w:spacing w:line="360" w:lineRule="auto"/>
        <w:jc w:val="right"/>
        <w:rPr>
          <w:rFonts w:ascii="Arial" w:hAnsi="Arial" w:cs="Arial"/>
          <w:i/>
          <w:spacing w:val="13"/>
          <w:w w:val="102"/>
          <w:sz w:val="20"/>
          <w:szCs w:val="20"/>
        </w:rPr>
      </w:pPr>
      <w:r>
        <w:rPr>
          <w:rFonts w:ascii="Arial" w:hAnsi="Arial" w:cs="Arial"/>
          <w:i/>
          <w:spacing w:val="13"/>
          <w:w w:val="102"/>
          <w:sz w:val="20"/>
          <w:szCs w:val="20"/>
        </w:rPr>
        <w:t>Źródło: Urząd Miasta i Gminy Gołańcz</w:t>
      </w:r>
    </w:p>
    <w:p w14:paraId="23F22216" w14:textId="77777777" w:rsidR="00F34DE4" w:rsidRPr="008C3E7D" w:rsidRDefault="00F34DE4" w:rsidP="008C3E7D">
      <w:pPr>
        <w:spacing w:line="360" w:lineRule="auto"/>
        <w:ind w:firstLine="708"/>
        <w:jc w:val="both"/>
        <w:rPr>
          <w:rFonts w:ascii="Arial" w:hAnsi="Arial" w:cs="Arial"/>
          <w:sz w:val="24"/>
        </w:rPr>
      </w:pPr>
      <w:r w:rsidRPr="008C3E7D">
        <w:rPr>
          <w:rFonts w:ascii="Arial" w:hAnsi="Arial" w:cs="Arial"/>
          <w:w w:val="102"/>
          <w:sz w:val="24"/>
        </w:rPr>
        <w:t xml:space="preserve">Przestrzeń publiczną stanowią również drogi. Mimo stałych nakładów, remontów i modernizacji część dróg nadal wymaga naprawy, zarówno na obszarach wiejskich jak i w mieście. W jednostkach wiejskich dużą uciążliwością dla mieszkańców jest brak chodników i ich oświetlenia, a przy istniejących ciągach ich nierówna nawierzchnia i brak obniżeń przy przejściach dla pieszych. </w:t>
      </w:r>
    </w:p>
    <w:p w14:paraId="1B125E0B" w14:textId="77777777" w:rsidR="009947CE" w:rsidRPr="000F5CC2" w:rsidRDefault="009947CE" w:rsidP="000F5CC2">
      <w:pPr>
        <w:spacing w:line="360" w:lineRule="auto"/>
        <w:jc w:val="both"/>
        <w:rPr>
          <w:rFonts w:ascii="Arial" w:hAnsi="Arial" w:cs="Arial"/>
          <w:sz w:val="24"/>
        </w:rPr>
      </w:pPr>
    </w:p>
    <w:p w14:paraId="2AAE7A61" w14:textId="77777777" w:rsidR="00724195" w:rsidRPr="00EF1FB1" w:rsidRDefault="00724195" w:rsidP="00EF1FB1">
      <w:pPr>
        <w:pStyle w:val="Nagwek2"/>
        <w:spacing w:line="360" w:lineRule="auto"/>
        <w:jc w:val="both"/>
        <w:rPr>
          <w:rFonts w:ascii="Arial" w:hAnsi="Arial" w:cs="Arial"/>
          <w:b/>
          <w:color w:val="auto"/>
        </w:rPr>
      </w:pPr>
      <w:bookmarkStart w:id="49" w:name="_Toc499297324"/>
      <w:r w:rsidRPr="00EF1FB1">
        <w:rPr>
          <w:rFonts w:ascii="Arial" w:hAnsi="Arial" w:cs="Arial"/>
          <w:b/>
          <w:color w:val="auto"/>
        </w:rPr>
        <w:t>3.4. Sfera techniczna</w:t>
      </w:r>
      <w:bookmarkEnd w:id="49"/>
    </w:p>
    <w:p w14:paraId="02999F6D" w14:textId="77777777" w:rsidR="00EF1FB1" w:rsidRDefault="00EF1FB1" w:rsidP="00EF1FB1">
      <w:pPr>
        <w:pStyle w:val="Nagwek3"/>
        <w:spacing w:line="360" w:lineRule="auto"/>
        <w:jc w:val="both"/>
        <w:rPr>
          <w:rFonts w:ascii="Arial" w:hAnsi="Arial" w:cs="Arial"/>
          <w:b/>
          <w:color w:val="auto"/>
        </w:rPr>
      </w:pPr>
      <w:bookmarkStart w:id="50" w:name="_Toc499297325"/>
      <w:r w:rsidRPr="00EF1FB1">
        <w:rPr>
          <w:rFonts w:ascii="Arial" w:hAnsi="Arial" w:cs="Arial"/>
          <w:b/>
          <w:color w:val="auto"/>
        </w:rPr>
        <w:t>3.4.1. Zasoby mieszkaniowe</w:t>
      </w:r>
      <w:r w:rsidR="00EA0C23">
        <w:rPr>
          <w:rFonts w:ascii="Arial" w:hAnsi="Arial" w:cs="Arial"/>
          <w:b/>
          <w:color w:val="auto"/>
        </w:rPr>
        <w:t xml:space="preserve"> i lokale użytkowe</w:t>
      </w:r>
      <w:bookmarkEnd w:id="50"/>
    </w:p>
    <w:p w14:paraId="5A85D750" w14:textId="77777777" w:rsidR="00F34DE4" w:rsidRDefault="00591BCA" w:rsidP="00591BCA">
      <w:pPr>
        <w:spacing w:line="360" w:lineRule="auto"/>
        <w:ind w:firstLine="708"/>
        <w:jc w:val="both"/>
        <w:rPr>
          <w:rFonts w:ascii="Arial" w:hAnsi="Arial" w:cs="Arial"/>
          <w:sz w:val="24"/>
        </w:rPr>
      </w:pPr>
      <w:r>
        <w:rPr>
          <w:rFonts w:ascii="Arial" w:hAnsi="Arial" w:cs="Arial"/>
          <w:sz w:val="24"/>
        </w:rPr>
        <w:t>W 2016 r. na terenie Gminy Gołańcz znajdowało się łącznie 1341 budynków mieszkalnych – o 5 więcej niż w roku poprzednim i o 37 więcej niż w 2010 r. Liczba mieszkań stopniowo wzrasta, od 2239 sztuk w 2010 r. do 2271 sztuk w 2015 r. i 2278 sztuk w 2016 r. Ich łączna powierzchnia użytkowa w 2016 r. wyniosła 195061 m</w:t>
      </w:r>
      <w:r>
        <w:rPr>
          <w:rFonts w:ascii="Arial" w:hAnsi="Arial" w:cs="Arial"/>
          <w:sz w:val="24"/>
          <w:vertAlign w:val="superscript"/>
        </w:rPr>
        <w:t>2</w:t>
      </w:r>
      <w:r>
        <w:rPr>
          <w:rFonts w:ascii="Arial" w:hAnsi="Arial" w:cs="Arial"/>
          <w:sz w:val="24"/>
        </w:rPr>
        <w:t>, czyli na 1 mieszkańca Gminy przypadało 23,47 m</w:t>
      </w:r>
      <w:r>
        <w:rPr>
          <w:rFonts w:ascii="Arial" w:hAnsi="Arial" w:cs="Arial"/>
          <w:sz w:val="24"/>
          <w:vertAlign w:val="superscript"/>
        </w:rPr>
        <w:t>2</w:t>
      </w:r>
      <w:r>
        <w:rPr>
          <w:rFonts w:ascii="Arial" w:hAnsi="Arial" w:cs="Arial"/>
          <w:sz w:val="24"/>
        </w:rPr>
        <w:t>. Dla porównania w powiecie wągrowieckim według danych GUS na 1 osobę przypada 25,5 m</w:t>
      </w:r>
      <w:r>
        <w:rPr>
          <w:rFonts w:ascii="Arial" w:hAnsi="Arial" w:cs="Arial"/>
          <w:sz w:val="24"/>
          <w:vertAlign w:val="superscript"/>
        </w:rPr>
        <w:t>2</w:t>
      </w:r>
      <w:r>
        <w:rPr>
          <w:rFonts w:ascii="Arial" w:hAnsi="Arial" w:cs="Arial"/>
          <w:sz w:val="24"/>
        </w:rPr>
        <w:t xml:space="preserve">. </w:t>
      </w:r>
      <w:r w:rsidR="0039064C">
        <w:rPr>
          <w:rFonts w:ascii="Arial" w:hAnsi="Arial" w:cs="Arial"/>
          <w:sz w:val="24"/>
        </w:rPr>
        <w:t>Przeciętna</w:t>
      </w:r>
      <w:r w:rsidR="0024249F">
        <w:rPr>
          <w:rFonts w:ascii="Arial" w:hAnsi="Arial" w:cs="Arial"/>
          <w:sz w:val="24"/>
        </w:rPr>
        <w:t xml:space="preserve"> powierzchnia użytkowa jednego mieszkania wyniosła 85,63 m</w:t>
      </w:r>
      <w:r w:rsidR="0024249F">
        <w:rPr>
          <w:rFonts w:ascii="Arial" w:hAnsi="Arial" w:cs="Arial"/>
          <w:sz w:val="24"/>
          <w:vertAlign w:val="superscript"/>
        </w:rPr>
        <w:t>2</w:t>
      </w:r>
      <w:r w:rsidR="0039064C">
        <w:rPr>
          <w:rFonts w:ascii="Arial" w:hAnsi="Arial" w:cs="Arial"/>
          <w:sz w:val="24"/>
        </w:rPr>
        <w:t xml:space="preserve"> (w powiecie – 81,1 m</w:t>
      </w:r>
      <w:r w:rsidR="0039064C">
        <w:rPr>
          <w:rFonts w:ascii="Arial" w:hAnsi="Arial" w:cs="Arial"/>
          <w:sz w:val="24"/>
          <w:vertAlign w:val="superscript"/>
        </w:rPr>
        <w:t>2</w:t>
      </w:r>
      <w:r w:rsidR="0039064C">
        <w:rPr>
          <w:rFonts w:ascii="Arial" w:hAnsi="Arial" w:cs="Arial"/>
          <w:sz w:val="24"/>
        </w:rPr>
        <w:t xml:space="preserve">). </w:t>
      </w:r>
    </w:p>
    <w:p w14:paraId="5BA1F32D" w14:textId="77777777" w:rsidR="0039064C" w:rsidRPr="0039064C" w:rsidRDefault="0039064C" w:rsidP="0039064C">
      <w:pPr>
        <w:pStyle w:val="Standard"/>
        <w:spacing w:line="360" w:lineRule="auto"/>
        <w:ind w:firstLine="567"/>
        <w:jc w:val="both"/>
        <w:rPr>
          <w:rFonts w:ascii="Arial" w:hAnsi="Arial" w:cs="Arial"/>
          <w:lang w:val="pl-PL"/>
        </w:rPr>
      </w:pPr>
      <w:r w:rsidRPr="0039064C">
        <w:rPr>
          <w:rFonts w:ascii="Arial" w:hAnsi="Arial" w:cs="Arial"/>
          <w:lang w:val="pl-PL"/>
        </w:rPr>
        <w:t>W skład zasobu</w:t>
      </w:r>
      <w:r w:rsidR="00872316">
        <w:rPr>
          <w:rFonts w:ascii="Arial" w:hAnsi="Arial" w:cs="Arial"/>
          <w:lang w:val="pl-PL"/>
        </w:rPr>
        <w:t xml:space="preserve"> mieszkaniowego i</w:t>
      </w:r>
      <w:r>
        <w:rPr>
          <w:rFonts w:ascii="Arial" w:hAnsi="Arial" w:cs="Arial"/>
          <w:lang w:val="pl-PL"/>
        </w:rPr>
        <w:t xml:space="preserve"> </w:t>
      </w:r>
      <w:r w:rsidR="00872316">
        <w:rPr>
          <w:rFonts w:ascii="Arial" w:hAnsi="Arial" w:cs="Arial"/>
          <w:lang w:val="pl-PL"/>
        </w:rPr>
        <w:t xml:space="preserve">komunalnego </w:t>
      </w:r>
      <w:r>
        <w:rPr>
          <w:rFonts w:ascii="Arial" w:hAnsi="Arial" w:cs="Arial"/>
          <w:lang w:val="pl-PL"/>
        </w:rPr>
        <w:t xml:space="preserve">Gminy, zarządzanego przez </w:t>
      </w:r>
      <w:r w:rsidRPr="0039064C">
        <w:rPr>
          <w:rFonts w:ascii="Arial" w:hAnsi="Arial" w:cs="Arial"/>
          <w:lang w:val="pl-PL"/>
        </w:rPr>
        <w:t>Zakład Gospodarki Komuna</w:t>
      </w:r>
      <w:r>
        <w:rPr>
          <w:rFonts w:ascii="Arial" w:hAnsi="Arial" w:cs="Arial"/>
          <w:lang w:val="pl-PL"/>
        </w:rPr>
        <w:t xml:space="preserve">lnej i Mieszkaniowej w Gołańczy, </w:t>
      </w:r>
      <w:r w:rsidR="00872316">
        <w:rPr>
          <w:rFonts w:ascii="Arial" w:hAnsi="Arial" w:cs="Arial"/>
          <w:lang w:val="pl-PL"/>
        </w:rPr>
        <w:t>wchodzą 34 budynki (w </w:t>
      </w:r>
      <w:r>
        <w:rPr>
          <w:rFonts w:ascii="Arial" w:hAnsi="Arial" w:cs="Arial"/>
          <w:lang w:val="pl-PL"/>
        </w:rPr>
        <w:t>tym 5 </w:t>
      </w:r>
      <w:r w:rsidRPr="0039064C">
        <w:rPr>
          <w:rFonts w:ascii="Arial" w:hAnsi="Arial" w:cs="Arial"/>
          <w:lang w:val="pl-PL"/>
        </w:rPr>
        <w:t xml:space="preserve">budynków </w:t>
      </w:r>
      <w:r>
        <w:rPr>
          <w:rFonts w:ascii="Arial" w:hAnsi="Arial" w:cs="Arial"/>
          <w:lang w:val="pl-PL"/>
        </w:rPr>
        <w:t>będących współwłasnością G</w:t>
      </w:r>
      <w:r w:rsidRPr="0039064C">
        <w:rPr>
          <w:rFonts w:ascii="Arial" w:hAnsi="Arial" w:cs="Arial"/>
          <w:lang w:val="pl-PL"/>
        </w:rPr>
        <w:t xml:space="preserve">miny). W budynkach tych znajdują </w:t>
      </w:r>
      <w:r w:rsidRPr="0039064C">
        <w:rPr>
          <w:rFonts w:ascii="Arial" w:hAnsi="Arial" w:cs="Arial"/>
          <w:lang w:val="pl-PL"/>
        </w:rPr>
        <w:lastRenderedPageBreak/>
        <w:t xml:space="preserve">się 142 lokale mieszkalne o </w:t>
      </w:r>
      <w:r>
        <w:rPr>
          <w:rFonts w:ascii="Arial" w:hAnsi="Arial" w:cs="Arial"/>
          <w:lang w:val="pl-PL"/>
        </w:rPr>
        <w:t>ogólnej powierzchni użytkowej 7017,02 m²</w:t>
      </w:r>
      <w:r w:rsidRPr="0039064C">
        <w:rPr>
          <w:rFonts w:ascii="Arial" w:hAnsi="Arial" w:cs="Arial"/>
          <w:lang w:val="pl-PL"/>
        </w:rPr>
        <w:t xml:space="preserve"> (w t</w:t>
      </w:r>
      <w:r>
        <w:rPr>
          <w:rFonts w:ascii="Arial" w:hAnsi="Arial" w:cs="Arial"/>
          <w:lang w:val="pl-PL"/>
        </w:rPr>
        <w:t>ym 30 lokali mieszkalnych o powierzchni</w:t>
      </w:r>
      <w:r w:rsidRPr="0039064C">
        <w:rPr>
          <w:rFonts w:ascii="Arial" w:hAnsi="Arial" w:cs="Arial"/>
          <w:lang w:val="pl-PL"/>
        </w:rPr>
        <w:t xml:space="preserve"> użytkowej 1531,45 m² znajduje się w budynkach wspólnot). Wykaz </w:t>
      </w:r>
      <w:r>
        <w:rPr>
          <w:rFonts w:ascii="Arial" w:hAnsi="Arial" w:cs="Arial"/>
          <w:lang w:val="pl-PL"/>
        </w:rPr>
        <w:t xml:space="preserve">budynków i </w:t>
      </w:r>
      <w:r w:rsidRPr="0039064C">
        <w:rPr>
          <w:rFonts w:ascii="Arial" w:hAnsi="Arial" w:cs="Arial"/>
          <w:lang w:val="pl-PL"/>
        </w:rPr>
        <w:t xml:space="preserve">lokali </w:t>
      </w:r>
      <w:r>
        <w:rPr>
          <w:rFonts w:ascii="Arial" w:hAnsi="Arial" w:cs="Arial"/>
          <w:lang w:val="pl-PL"/>
        </w:rPr>
        <w:t xml:space="preserve">należących do zasobu </w:t>
      </w:r>
      <w:r w:rsidR="00872316">
        <w:rPr>
          <w:rFonts w:ascii="Arial" w:hAnsi="Arial" w:cs="Arial"/>
          <w:lang w:val="pl-PL"/>
        </w:rPr>
        <w:t>mieszkaniowego</w:t>
      </w:r>
      <w:r>
        <w:rPr>
          <w:rFonts w:ascii="Arial" w:hAnsi="Arial" w:cs="Arial"/>
          <w:lang w:val="pl-PL"/>
        </w:rPr>
        <w:t xml:space="preserve"> </w:t>
      </w:r>
      <w:r w:rsidR="00872316">
        <w:rPr>
          <w:rFonts w:ascii="Arial" w:hAnsi="Arial" w:cs="Arial"/>
          <w:lang w:val="pl-PL"/>
        </w:rPr>
        <w:t xml:space="preserve">i komunalnego </w:t>
      </w:r>
      <w:r>
        <w:rPr>
          <w:rFonts w:ascii="Arial" w:hAnsi="Arial" w:cs="Arial"/>
          <w:lang w:val="pl-PL"/>
        </w:rPr>
        <w:t xml:space="preserve">Gminy </w:t>
      </w:r>
      <w:r w:rsidRPr="0039064C">
        <w:rPr>
          <w:rFonts w:ascii="Arial" w:hAnsi="Arial" w:cs="Arial"/>
          <w:lang w:val="pl-PL"/>
        </w:rPr>
        <w:t>zamieszczony jest w tabelach poniżej.</w:t>
      </w:r>
    </w:p>
    <w:p w14:paraId="6EFAF164" w14:textId="2C82CFA4" w:rsidR="0039064C" w:rsidRPr="0039064C" w:rsidRDefault="0039064C" w:rsidP="0039064C">
      <w:pPr>
        <w:pStyle w:val="Legenda"/>
        <w:jc w:val="center"/>
        <w:rPr>
          <w:rFonts w:ascii="Arial" w:hAnsi="Arial" w:cs="Arial"/>
          <w:color w:val="auto"/>
          <w:sz w:val="28"/>
          <w:szCs w:val="28"/>
        </w:rPr>
      </w:pPr>
      <w:bookmarkStart w:id="51" w:name="_Toc499297273"/>
      <w:r w:rsidRPr="0039064C">
        <w:rPr>
          <w:rFonts w:ascii="Arial" w:hAnsi="Arial" w:cs="Arial"/>
          <w:color w:val="auto"/>
        </w:rPr>
        <w:t xml:space="preserve">Tabela </w:t>
      </w:r>
      <w:r w:rsidRPr="0039064C">
        <w:rPr>
          <w:rFonts w:ascii="Arial" w:hAnsi="Arial" w:cs="Arial"/>
          <w:color w:val="auto"/>
        </w:rPr>
        <w:fldChar w:fldCharType="begin"/>
      </w:r>
      <w:r w:rsidRPr="0039064C">
        <w:rPr>
          <w:rFonts w:ascii="Arial" w:hAnsi="Arial" w:cs="Arial"/>
          <w:color w:val="auto"/>
        </w:rPr>
        <w:instrText xml:space="preserve"> SEQ Tabela \* ARABIC </w:instrText>
      </w:r>
      <w:r w:rsidRPr="0039064C">
        <w:rPr>
          <w:rFonts w:ascii="Arial" w:hAnsi="Arial" w:cs="Arial"/>
          <w:color w:val="auto"/>
        </w:rPr>
        <w:fldChar w:fldCharType="separate"/>
      </w:r>
      <w:r w:rsidR="00E378EF">
        <w:rPr>
          <w:rFonts w:ascii="Arial" w:hAnsi="Arial" w:cs="Arial"/>
          <w:noProof/>
          <w:color w:val="auto"/>
        </w:rPr>
        <w:t>24</w:t>
      </w:r>
      <w:r w:rsidRPr="0039064C">
        <w:rPr>
          <w:rFonts w:ascii="Arial" w:hAnsi="Arial" w:cs="Arial"/>
          <w:color w:val="auto"/>
        </w:rPr>
        <w:fldChar w:fldCharType="end"/>
      </w:r>
      <w:r w:rsidRPr="0039064C">
        <w:rPr>
          <w:rFonts w:ascii="Arial" w:hAnsi="Arial" w:cs="Arial"/>
          <w:color w:val="auto"/>
        </w:rPr>
        <w:t>: Budynk</w:t>
      </w:r>
      <w:r w:rsidR="00872316">
        <w:rPr>
          <w:rFonts w:ascii="Arial" w:hAnsi="Arial" w:cs="Arial"/>
          <w:color w:val="auto"/>
        </w:rPr>
        <w:t>i mieszkalne należące do zasobu</w:t>
      </w:r>
      <w:r w:rsidRPr="0039064C">
        <w:rPr>
          <w:rFonts w:ascii="Arial" w:hAnsi="Arial" w:cs="Arial"/>
          <w:color w:val="auto"/>
        </w:rPr>
        <w:t xml:space="preserve"> mieszk</w:t>
      </w:r>
      <w:r w:rsidR="00872316">
        <w:rPr>
          <w:rFonts w:ascii="Arial" w:hAnsi="Arial" w:cs="Arial"/>
          <w:color w:val="auto"/>
        </w:rPr>
        <w:t>aniowego</w:t>
      </w:r>
      <w:r w:rsidRPr="0039064C">
        <w:rPr>
          <w:rFonts w:ascii="Arial" w:hAnsi="Arial" w:cs="Arial"/>
          <w:color w:val="auto"/>
        </w:rPr>
        <w:t xml:space="preserve"> </w:t>
      </w:r>
      <w:r w:rsidR="00872316">
        <w:rPr>
          <w:rFonts w:ascii="Arial" w:hAnsi="Arial" w:cs="Arial"/>
          <w:color w:val="auto"/>
        </w:rPr>
        <w:t xml:space="preserve">i komunalnego </w:t>
      </w:r>
      <w:r w:rsidRPr="0039064C">
        <w:rPr>
          <w:rFonts w:ascii="Arial" w:hAnsi="Arial" w:cs="Arial"/>
          <w:color w:val="auto"/>
        </w:rPr>
        <w:t>Gminy Gołańcz</w:t>
      </w:r>
      <w:bookmarkEnd w:id="51"/>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134"/>
        <w:gridCol w:w="1134"/>
        <w:gridCol w:w="1134"/>
      </w:tblGrid>
      <w:tr w:rsidR="0039064C" w:rsidRPr="0039064C" w14:paraId="7681A6E8" w14:textId="77777777" w:rsidTr="003906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right w:val="none" w:sz="0" w:space="0" w:color="auto"/>
            </w:tcBorders>
            <w:vAlign w:val="center"/>
            <w:hideMark/>
          </w:tcPr>
          <w:p w14:paraId="2C0B86AF" w14:textId="77777777" w:rsidR="0039064C" w:rsidRPr="0039064C" w:rsidRDefault="0039064C" w:rsidP="0039064C">
            <w:pPr>
              <w:pStyle w:val="TableHeading"/>
              <w:spacing w:line="256" w:lineRule="auto"/>
              <w:rPr>
                <w:rFonts w:ascii="Arial" w:hAnsi="Arial" w:cs="Arial"/>
                <w:i w:val="0"/>
                <w:iCs w:val="0"/>
                <w:color w:val="auto"/>
                <w:sz w:val="20"/>
                <w:szCs w:val="20"/>
              </w:rPr>
            </w:pPr>
            <w:r w:rsidRPr="0039064C">
              <w:rPr>
                <w:rFonts w:ascii="Arial" w:hAnsi="Arial" w:cs="Arial"/>
                <w:b/>
                <w:bCs/>
                <w:i w:val="0"/>
                <w:iCs w:val="0"/>
                <w:color w:val="auto"/>
                <w:sz w:val="20"/>
                <w:szCs w:val="20"/>
              </w:rPr>
              <w:t>Wyszczególnienie</w:t>
            </w:r>
          </w:p>
        </w:tc>
        <w:tc>
          <w:tcPr>
            <w:tcW w:w="1134" w:type="dxa"/>
            <w:tcBorders>
              <w:top w:val="none" w:sz="0" w:space="0" w:color="auto"/>
              <w:left w:val="none" w:sz="0" w:space="0" w:color="auto"/>
              <w:right w:val="none" w:sz="0" w:space="0" w:color="auto"/>
            </w:tcBorders>
            <w:vAlign w:val="center"/>
            <w:hideMark/>
          </w:tcPr>
          <w:p w14:paraId="513ABD11" w14:textId="77777777" w:rsidR="0039064C" w:rsidRPr="0039064C" w:rsidRDefault="0039064C" w:rsidP="0039064C">
            <w:pPr>
              <w:pStyle w:val="TableHeading"/>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0"/>
                <w:szCs w:val="20"/>
              </w:rPr>
            </w:pPr>
            <w:r w:rsidRPr="0039064C">
              <w:rPr>
                <w:rFonts w:ascii="Arial" w:hAnsi="Arial" w:cs="Arial"/>
                <w:b/>
                <w:bCs/>
                <w:i w:val="0"/>
                <w:iCs w:val="0"/>
                <w:color w:val="auto"/>
                <w:sz w:val="20"/>
                <w:szCs w:val="20"/>
              </w:rPr>
              <w:t>Ogółem</w:t>
            </w:r>
          </w:p>
        </w:tc>
        <w:tc>
          <w:tcPr>
            <w:tcW w:w="1134" w:type="dxa"/>
            <w:tcBorders>
              <w:top w:val="none" w:sz="0" w:space="0" w:color="auto"/>
              <w:left w:val="none" w:sz="0" w:space="0" w:color="auto"/>
              <w:right w:val="none" w:sz="0" w:space="0" w:color="auto"/>
            </w:tcBorders>
            <w:vAlign w:val="center"/>
            <w:hideMark/>
          </w:tcPr>
          <w:p w14:paraId="557418AE" w14:textId="77777777" w:rsidR="0039064C" w:rsidRPr="0039064C" w:rsidRDefault="0039064C" w:rsidP="0039064C">
            <w:pPr>
              <w:pStyle w:val="TableHeading"/>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0"/>
                <w:szCs w:val="20"/>
              </w:rPr>
            </w:pPr>
            <w:r w:rsidRPr="0039064C">
              <w:rPr>
                <w:rFonts w:ascii="Arial" w:hAnsi="Arial" w:cs="Arial"/>
                <w:b/>
                <w:bCs/>
                <w:i w:val="0"/>
                <w:iCs w:val="0"/>
                <w:color w:val="auto"/>
                <w:sz w:val="20"/>
                <w:szCs w:val="20"/>
              </w:rPr>
              <w:t>Miasto</w:t>
            </w:r>
          </w:p>
        </w:tc>
        <w:tc>
          <w:tcPr>
            <w:tcW w:w="1134" w:type="dxa"/>
            <w:tcBorders>
              <w:top w:val="none" w:sz="0" w:space="0" w:color="auto"/>
              <w:left w:val="none" w:sz="0" w:space="0" w:color="auto"/>
              <w:right w:val="none" w:sz="0" w:space="0" w:color="auto"/>
            </w:tcBorders>
            <w:vAlign w:val="center"/>
            <w:hideMark/>
          </w:tcPr>
          <w:p w14:paraId="61E3AD71" w14:textId="77777777" w:rsidR="0039064C" w:rsidRPr="0039064C" w:rsidRDefault="0039064C" w:rsidP="0039064C">
            <w:pPr>
              <w:pStyle w:val="TableHeading"/>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0"/>
                <w:szCs w:val="20"/>
              </w:rPr>
            </w:pPr>
            <w:r w:rsidRPr="0039064C">
              <w:rPr>
                <w:rFonts w:ascii="Arial" w:hAnsi="Arial" w:cs="Arial"/>
                <w:b/>
                <w:bCs/>
                <w:i w:val="0"/>
                <w:iCs w:val="0"/>
                <w:color w:val="auto"/>
                <w:sz w:val="20"/>
                <w:szCs w:val="20"/>
              </w:rPr>
              <w:t>Wieś</w:t>
            </w:r>
          </w:p>
        </w:tc>
      </w:tr>
      <w:tr w:rsidR="0039064C" w:rsidRPr="0039064C" w14:paraId="294A1805" w14:textId="77777777" w:rsidTr="003906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vAlign w:val="center"/>
            <w:hideMark/>
          </w:tcPr>
          <w:p w14:paraId="66ED10D5" w14:textId="77777777" w:rsidR="0039064C" w:rsidRPr="0039064C" w:rsidRDefault="00872316" w:rsidP="0039064C">
            <w:pPr>
              <w:pStyle w:val="TableContents"/>
              <w:spacing w:line="256" w:lineRule="auto"/>
              <w:jc w:val="center"/>
              <w:rPr>
                <w:rFonts w:ascii="Arial" w:hAnsi="Arial" w:cs="Arial"/>
                <w:b w:val="0"/>
                <w:bCs w:val="0"/>
                <w:color w:val="auto"/>
                <w:sz w:val="20"/>
                <w:szCs w:val="20"/>
              </w:rPr>
            </w:pPr>
            <w:r>
              <w:rPr>
                <w:rFonts w:ascii="Arial" w:hAnsi="Arial" w:cs="Arial"/>
                <w:color w:val="auto"/>
                <w:sz w:val="20"/>
                <w:szCs w:val="20"/>
              </w:rPr>
              <w:t>Budynki mieszkalne (własność G</w:t>
            </w:r>
            <w:r w:rsidR="0039064C" w:rsidRPr="0039064C">
              <w:rPr>
                <w:rFonts w:ascii="Arial" w:hAnsi="Arial" w:cs="Arial"/>
                <w:color w:val="auto"/>
                <w:sz w:val="20"/>
                <w:szCs w:val="20"/>
              </w:rPr>
              <w:t>miny)</w:t>
            </w:r>
          </w:p>
        </w:tc>
        <w:tc>
          <w:tcPr>
            <w:tcW w:w="1134" w:type="dxa"/>
            <w:vAlign w:val="center"/>
            <w:hideMark/>
          </w:tcPr>
          <w:p w14:paraId="2FABB3A4"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064C">
              <w:rPr>
                <w:rFonts w:ascii="Arial" w:hAnsi="Arial" w:cs="Arial"/>
                <w:sz w:val="20"/>
                <w:szCs w:val="20"/>
              </w:rPr>
              <w:t>29</w:t>
            </w:r>
          </w:p>
        </w:tc>
        <w:tc>
          <w:tcPr>
            <w:tcW w:w="1134" w:type="dxa"/>
            <w:vAlign w:val="center"/>
            <w:hideMark/>
          </w:tcPr>
          <w:p w14:paraId="69176282"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064C">
              <w:rPr>
                <w:rFonts w:ascii="Arial" w:hAnsi="Arial" w:cs="Arial"/>
                <w:sz w:val="20"/>
                <w:szCs w:val="20"/>
              </w:rPr>
              <w:t>10</w:t>
            </w:r>
          </w:p>
        </w:tc>
        <w:tc>
          <w:tcPr>
            <w:tcW w:w="1134" w:type="dxa"/>
            <w:vAlign w:val="center"/>
            <w:hideMark/>
          </w:tcPr>
          <w:p w14:paraId="412AFD74"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064C">
              <w:rPr>
                <w:rFonts w:ascii="Arial" w:hAnsi="Arial" w:cs="Arial"/>
                <w:sz w:val="20"/>
                <w:szCs w:val="20"/>
              </w:rPr>
              <w:t>19</w:t>
            </w:r>
          </w:p>
        </w:tc>
      </w:tr>
      <w:tr w:rsidR="0039064C" w:rsidRPr="0039064C" w14:paraId="6DC423ED" w14:textId="77777777" w:rsidTr="0039064C">
        <w:trPr>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vAlign w:val="center"/>
            <w:hideMark/>
          </w:tcPr>
          <w:p w14:paraId="1A88393B" w14:textId="77777777" w:rsidR="0039064C" w:rsidRPr="0039064C" w:rsidRDefault="0039064C" w:rsidP="0039064C">
            <w:pPr>
              <w:pStyle w:val="TableContents"/>
              <w:spacing w:line="256" w:lineRule="auto"/>
              <w:jc w:val="center"/>
              <w:rPr>
                <w:rFonts w:ascii="Arial" w:hAnsi="Arial" w:cs="Arial"/>
                <w:color w:val="auto"/>
                <w:sz w:val="20"/>
                <w:szCs w:val="20"/>
                <w:lang w:val="pl-PL"/>
              </w:rPr>
            </w:pPr>
            <w:r w:rsidRPr="0039064C">
              <w:rPr>
                <w:rFonts w:ascii="Arial" w:hAnsi="Arial" w:cs="Arial"/>
                <w:color w:val="auto"/>
                <w:sz w:val="20"/>
                <w:szCs w:val="20"/>
                <w:lang w:val="pl-PL"/>
              </w:rPr>
              <w:t>Budynki mieszkalne</w:t>
            </w:r>
          </w:p>
          <w:p w14:paraId="770855DC" w14:textId="77777777" w:rsidR="0039064C" w:rsidRPr="0039064C" w:rsidRDefault="00872316" w:rsidP="0039064C">
            <w:pPr>
              <w:pStyle w:val="TableContents"/>
              <w:spacing w:line="256" w:lineRule="auto"/>
              <w:jc w:val="center"/>
              <w:rPr>
                <w:rFonts w:ascii="Arial" w:hAnsi="Arial" w:cs="Arial"/>
                <w:color w:val="auto"/>
                <w:sz w:val="20"/>
                <w:szCs w:val="20"/>
                <w:lang w:val="pl-PL"/>
              </w:rPr>
            </w:pPr>
            <w:r>
              <w:rPr>
                <w:rFonts w:ascii="Arial" w:hAnsi="Arial" w:cs="Arial"/>
                <w:color w:val="auto"/>
                <w:sz w:val="20"/>
                <w:szCs w:val="20"/>
                <w:lang w:val="pl-PL"/>
              </w:rPr>
              <w:t>(wspólnoty z udziałem G</w:t>
            </w:r>
            <w:r w:rsidR="0039064C" w:rsidRPr="0039064C">
              <w:rPr>
                <w:rFonts w:ascii="Arial" w:hAnsi="Arial" w:cs="Arial"/>
                <w:color w:val="auto"/>
                <w:sz w:val="20"/>
                <w:szCs w:val="20"/>
                <w:lang w:val="pl-PL"/>
              </w:rPr>
              <w:t>miny)</w:t>
            </w:r>
          </w:p>
        </w:tc>
        <w:tc>
          <w:tcPr>
            <w:tcW w:w="1134" w:type="dxa"/>
            <w:vAlign w:val="center"/>
            <w:hideMark/>
          </w:tcPr>
          <w:p w14:paraId="15D2D96D" w14:textId="77777777" w:rsidR="0039064C" w:rsidRPr="0039064C" w:rsidRDefault="0039064C" w:rsidP="0039064C">
            <w:pPr>
              <w:pStyle w:val="TableContents"/>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064C">
              <w:rPr>
                <w:rFonts w:ascii="Arial" w:hAnsi="Arial" w:cs="Arial"/>
                <w:sz w:val="20"/>
                <w:szCs w:val="20"/>
              </w:rPr>
              <w:t>5</w:t>
            </w:r>
          </w:p>
        </w:tc>
        <w:tc>
          <w:tcPr>
            <w:tcW w:w="1134" w:type="dxa"/>
            <w:vAlign w:val="center"/>
            <w:hideMark/>
          </w:tcPr>
          <w:p w14:paraId="54EBF1DA" w14:textId="77777777" w:rsidR="0039064C" w:rsidRPr="0039064C" w:rsidRDefault="0039064C" w:rsidP="0039064C">
            <w:pPr>
              <w:pStyle w:val="TableContents"/>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064C">
              <w:rPr>
                <w:rFonts w:ascii="Arial" w:hAnsi="Arial" w:cs="Arial"/>
                <w:sz w:val="20"/>
                <w:szCs w:val="20"/>
              </w:rPr>
              <w:t>5</w:t>
            </w:r>
          </w:p>
        </w:tc>
        <w:tc>
          <w:tcPr>
            <w:tcW w:w="1134" w:type="dxa"/>
            <w:vAlign w:val="center"/>
            <w:hideMark/>
          </w:tcPr>
          <w:p w14:paraId="7AAA2E6E" w14:textId="77777777" w:rsidR="0039064C" w:rsidRPr="0039064C" w:rsidRDefault="0039064C" w:rsidP="0039064C">
            <w:pPr>
              <w:pStyle w:val="TableContents"/>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064C">
              <w:rPr>
                <w:rFonts w:ascii="Arial" w:hAnsi="Arial" w:cs="Arial"/>
                <w:sz w:val="20"/>
                <w:szCs w:val="20"/>
              </w:rPr>
              <w:t>0</w:t>
            </w:r>
          </w:p>
        </w:tc>
      </w:tr>
      <w:tr w:rsidR="0039064C" w:rsidRPr="0039064C" w14:paraId="2168BD3D" w14:textId="77777777" w:rsidTr="003906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bottom w:val="none" w:sz="0" w:space="0" w:color="auto"/>
            </w:tcBorders>
            <w:vAlign w:val="center"/>
            <w:hideMark/>
          </w:tcPr>
          <w:p w14:paraId="18A31F94" w14:textId="77777777" w:rsidR="0039064C" w:rsidRPr="0039064C" w:rsidRDefault="0039064C" w:rsidP="0039064C">
            <w:pPr>
              <w:pStyle w:val="TableContents"/>
              <w:spacing w:line="256" w:lineRule="auto"/>
              <w:jc w:val="center"/>
              <w:rPr>
                <w:rFonts w:ascii="Arial" w:hAnsi="Arial" w:cs="Arial"/>
                <w:color w:val="auto"/>
                <w:sz w:val="20"/>
                <w:szCs w:val="20"/>
              </w:rPr>
            </w:pPr>
            <w:r w:rsidRPr="0039064C">
              <w:rPr>
                <w:rFonts w:ascii="Arial" w:hAnsi="Arial" w:cs="Arial"/>
                <w:bCs w:val="0"/>
                <w:color w:val="auto"/>
                <w:sz w:val="20"/>
                <w:szCs w:val="20"/>
              </w:rPr>
              <w:t xml:space="preserve">Razem: </w:t>
            </w:r>
          </w:p>
        </w:tc>
        <w:tc>
          <w:tcPr>
            <w:tcW w:w="1134" w:type="dxa"/>
            <w:vAlign w:val="center"/>
            <w:hideMark/>
          </w:tcPr>
          <w:p w14:paraId="44FF3A92"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064C">
              <w:rPr>
                <w:rFonts w:ascii="Arial" w:hAnsi="Arial" w:cs="Arial"/>
                <w:b/>
                <w:bCs/>
                <w:sz w:val="20"/>
                <w:szCs w:val="20"/>
              </w:rPr>
              <w:t>34</w:t>
            </w:r>
          </w:p>
        </w:tc>
        <w:tc>
          <w:tcPr>
            <w:tcW w:w="1134" w:type="dxa"/>
            <w:vAlign w:val="center"/>
            <w:hideMark/>
          </w:tcPr>
          <w:p w14:paraId="0E76C9A9"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064C">
              <w:rPr>
                <w:rFonts w:ascii="Arial" w:hAnsi="Arial" w:cs="Arial"/>
                <w:b/>
                <w:bCs/>
                <w:sz w:val="20"/>
                <w:szCs w:val="20"/>
              </w:rPr>
              <w:t>15</w:t>
            </w:r>
          </w:p>
        </w:tc>
        <w:tc>
          <w:tcPr>
            <w:tcW w:w="1134" w:type="dxa"/>
            <w:vAlign w:val="center"/>
            <w:hideMark/>
          </w:tcPr>
          <w:p w14:paraId="7E230AF8"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064C">
              <w:rPr>
                <w:rFonts w:ascii="Arial" w:hAnsi="Arial" w:cs="Arial"/>
                <w:b/>
                <w:bCs/>
                <w:sz w:val="20"/>
                <w:szCs w:val="20"/>
              </w:rPr>
              <w:t>19</w:t>
            </w:r>
          </w:p>
        </w:tc>
      </w:tr>
    </w:tbl>
    <w:p w14:paraId="4A308B6D" w14:textId="77777777" w:rsidR="0039064C" w:rsidRPr="00FF46BA" w:rsidRDefault="0039064C" w:rsidP="0039064C">
      <w:pPr>
        <w:pStyle w:val="Standard"/>
        <w:jc w:val="center"/>
        <w:rPr>
          <w:rFonts w:ascii="Arial" w:hAnsi="Arial" w:cs="Arial"/>
          <w:i/>
          <w:sz w:val="18"/>
          <w:szCs w:val="20"/>
          <w:lang w:val="pl-PL"/>
        </w:rPr>
      </w:pPr>
      <w:r w:rsidRPr="00FF46BA">
        <w:rPr>
          <w:rFonts w:ascii="Arial" w:hAnsi="Arial" w:cs="Arial"/>
          <w:i/>
          <w:sz w:val="18"/>
          <w:szCs w:val="20"/>
          <w:lang w:val="pl-PL"/>
        </w:rPr>
        <w:t>Źródło: Urząd Miasta i Gminy Gołańcz, 2016</w:t>
      </w:r>
    </w:p>
    <w:p w14:paraId="4361AC44" w14:textId="77777777" w:rsidR="0039064C" w:rsidRPr="00FF46BA" w:rsidRDefault="0039064C" w:rsidP="0039064C">
      <w:pPr>
        <w:pStyle w:val="Standard"/>
        <w:rPr>
          <w:sz w:val="28"/>
          <w:szCs w:val="28"/>
          <w:lang w:val="pl-PL"/>
        </w:rPr>
      </w:pPr>
    </w:p>
    <w:p w14:paraId="151A741D" w14:textId="3D726329" w:rsidR="0039064C" w:rsidRPr="00FF46BA" w:rsidRDefault="0039064C" w:rsidP="0039064C">
      <w:pPr>
        <w:pStyle w:val="Legenda"/>
        <w:jc w:val="center"/>
        <w:rPr>
          <w:rFonts w:ascii="Arial" w:eastAsia="Andale Sans UI" w:hAnsi="Arial" w:cs="Arial"/>
          <w:color w:val="auto"/>
          <w:kern w:val="3"/>
          <w:sz w:val="28"/>
          <w:szCs w:val="28"/>
          <w:lang w:bidi="en-US"/>
        </w:rPr>
      </w:pPr>
      <w:bookmarkStart w:id="52" w:name="_Toc499297274"/>
      <w:r w:rsidRPr="0039064C">
        <w:rPr>
          <w:rFonts w:ascii="Arial" w:hAnsi="Arial" w:cs="Arial"/>
          <w:color w:val="auto"/>
        </w:rPr>
        <w:t xml:space="preserve">Tabela </w:t>
      </w:r>
      <w:r w:rsidRPr="0039064C">
        <w:rPr>
          <w:rFonts w:ascii="Arial" w:hAnsi="Arial" w:cs="Arial"/>
          <w:color w:val="auto"/>
        </w:rPr>
        <w:fldChar w:fldCharType="begin"/>
      </w:r>
      <w:r w:rsidRPr="0039064C">
        <w:rPr>
          <w:rFonts w:ascii="Arial" w:hAnsi="Arial" w:cs="Arial"/>
          <w:color w:val="auto"/>
        </w:rPr>
        <w:instrText xml:space="preserve"> SEQ Tabela \* ARABIC </w:instrText>
      </w:r>
      <w:r w:rsidRPr="0039064C">
        <w:rPr>
          <w:rFonts w:ascii="Arial" w:hAnsi="Arial" w:cs="Arial"/>
          <w:color w:val="auto"/>
        </w:rPr>
        <w:fldChar w:fldCharType="separate"/>
      </w:r>
      <w:r w:rsidR="00E378EF">
        <w:rPr>
          <w:rFonts w:ascii="Arial" w:hAnsi="Arial" w:cs="Arial"/>
          <w:noProof/>
          <w:color w:val="auto"/>
        </w:rPr>
        <w:t>25</w:t>
      </w:r>
      <w:r w:rsidRPr="0039064C">
        <w:rPr>
          <w:rFonts w:ascii="Arial" w:hAnsi="Arial" w:cs="Arial"/>
          <w:color w:val="auto"/>
        </w:rPr>
        <w:fldChar w:fldCharType="end"/>
      </w:r>
      <w:r w:rsidRPr="0039064C">
        <w:rPr>
          <w:rFonts w:ascii="Arial" w:hAnsi="Arial" w:cs="Arial"/>
          <w:color w:val="auto"/>
        </w:rPr>
        <w:t xml:space="preserve">: Ilość i powierzchnia użytkowa lokali mieszkalnych należących do zasobu mieszkaniowego </w:t>
      </w:r>
      <w:r w:rsidR="00872316">
        <w:rPr>
          <w:rFonts w:ascii="Arial" w:hAnsi="Arial" w:cs="Arial"/>
          <w:color w:val="auto"/>
        </w:rPr>
        <w:t xml:space="preserve">i komunalnego </w:t>
      </w:r>
      <w:r w:rsidRPr="0039064C">
        <w:rPr>
          <w:rFonts w:ascii="Arial" w:hAnsi="Arial" w:cs="Arial"/>
          <w:color w:val="auto"/>
        </w:rPr>
        <w:t>Gminy Gołańcz</w:t>
      </w:r>
      <w:bookmarkEnd w:id="52"/>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751"/>
        <w:gridCol w:w="2238"/>
      </w:tblGrid>
      <w:tr w:rsidR="0039064C" w:rsidRPr="0039064C" w14:paraId="476F1E68" w14:textId="77777777" w:rsidTr="003906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Borders>
              <w:top w:val="none" w:sz="0" w:space="0" w:color="auto"/>
              <w:left w:val="none" w:sz="0" w:space="0" w:color="auto"/>
              <w:right w:val="none" w:sz="0" w:space="0" w:color="auto"/>
            </w:tcBorders>
            <w:vAlign w:val="center"/>
            <w:hideMark/>
          </w:tcPr>
          <w:p w14:paraId="32E533FC" w14:textId="77777777" w:rsidR="0039064C" w:rsidRPr="0039064C" w:rsidRDefault="0039064C" w:rsidP="0039064C">
            <w:pPr>
              <w:pStyle w:val="TableHeading"/>
              <w:spacing w:line="256" w:lineRule="auto"/>
              <w:rPr>
                <w:rFonts w:ascii="Arial" w:hAnsi="Arial" w:cs="Arial"/>
                <w:i w:val="0"/>
                <w:iCs w:val="0"/>
                <w:color w:val="auto"/>
                <w:sz w:val="20"/>
                <w:szCs w:val="20"/>
              </w:rPr>
            </w:pPr>
            <w:r w:rsidRPr="0039064C">
              <w:rPr>
                <w:rFonts w:ascii="Arial" w:hAnsi="Arial" w:cs="Arial"/>
                <w:b/>
                <w:bCs/>
                <w:i w:val="0"/>
                <w:iCs w:val="0"/>
                <w:color w:val="auto"/>
                <w:sz w:val="20"/>
                <w:szCs w:val="20"/>
              </w:rPr>
              <w:t>Wyszczególnienie</w:t>
            </w:r>
          </w:p>
        </w:tc>
        <w:tc>
          <w:tcPr>
            <w:tcW w:w="1751" w:type="dxa"/>
            <w:tcBorders>
              <w:top w:val="none" w:sz="0" w:space="0" w:color="auto"/>
              <w:left w:val="none" w:sz="0" w:space="0" w:color="auto"/>
              <w:right w:val="none" w:sz="0" w:space="0" w:color="auto"/>
            </w:tcBorders>
            <w:vAlign w:val="center"/>
            <w:hideMark/>
          </w:tcPr>
          <w:p w14:paraId="1E080DE9" w14:textId="77777777" w:rsidR="0039064C" w:rsidRPr="0039064C" w:rsidRDefault="0039064C" w:rsidP="0039064C">
            <w:pPr>
              <w:pStyle w:val="TableHeading"/>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0"/>
                <w:szCs w:val="20"/>
              </w:rPr>
            </w:pPr>
            <w:r w:rsidRPr="0039064C">
              <w:rPr>
                <w:rFonts w:ascii="Arial" w:hAnsi="Arial" w:cs="Arial"/>
                <w:b/>
                <w:bCs/>
                <w:i w:val="0"/>
                <w:iCs w:val="0"/>
                <w:color w:val="auto"/>
                <w:sz w:val="20"/>
                <w:szCs w:val="20"/>
              </w:rPr>
              <w:t>Ilość lokali</w:t>
            </w:r>
          </w:p>
        </w:tc>
        <w:tc>
          <w:tcPr>
            <w:tcW w:w="2238" w:type="dxa"/>
            <w:tcBorders>
              <w:top w:val="none" w:sz="0" w:space="0" w:color="auto"/>
              <w:left w:val="none" w:sz="0" w:space="0" w:color="auto"/>
              <w:right w:val="none" w:sz="0" w:space="0" w:color="auto"/>
            </w:tcBorders>
            <w:vAlign w:val="center"/>
            <w:hideMark/>
          </w:tcPr>
          <w:p w14:paraId="360A626F" w14:textId="77777777" w:rsidR="0039064C" w:rsidRPr="0039064C" w:rsidRDefault="0039064C" w:rsidP="0039064C">
            <w:pPr>
              <w:pStyle w:val="TableHeading"/>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auto"/>
                <w:sz w:val="20"/>
                <w:szCs w:val="20"/>
              </w:rPr>
            </w:pPr>
            <w:r w:rsidRPr="0039064C">
              <w:rPr>
                <w:rFonts w:ascii="Arial" w:hAnsi="Arial" w:cs="Arial"/>
                <w:b/>
                <w:bCs/>
                <w:i w:val="0"/>
                <w:iCs w:val="0"/>
                <w:color w:val="auto"/>
                <w:sz w:val="20"/>
                <w:szCs w:val="20"/>
              </w:rPr>
              <w:t xml:space="preserve">Powierzchnia użytkowa </w:t>
            </w:r>
            <w:r>
              <w:rPr>
                <w:rFonts w:ascii="Arial" w:hAnsi="Arial" w:cs="Arial"/>
                <w:b/>
                <w:bCs/>
                <w:i w:val="0"/>
                <w:iCs w:val="0"/>
                <w:color w:val="auto"/>
                <w:sz w:val="20"/>
                <w:szCs w:val="20"/>
              </w:rPr>
              <w:t>(</w:t>
            </w:r>
            <w:r w:rsidRPr="0039064C">
              <w:rPr>
                <w:rFonts w:ascii="Arial" w:hAnsi="Arial" w:cs="Arial"/>
                <w:b/>
                <w:bCs/>
                <w:i w:val="0"/>
                <w:iCs w:val="0"/>
                <w:color w:val="auto"/>
                <w:sz w:val="20"/>
                <w:szCs w:val="20"/>
              </w:rPr>
              <w:t>m²</w:t>
            </w:r>
            <w:r>
              <w:rPr>
                <w:rFonts w:ascii="Arial" w:hAnsi="Arial" w:cs="Arial"/>
                <w:b/>
                <w:bCs/>
                <w:i w:val="0"/>
                <w:iCs w:val="0"/>
                <w:color w:val="auto"/>
                <w:sz w:val="20"/>
                <w:szCs w:val="20"/>
              </w:rPr>
              <w:t>)</w:t>
            </w:r>
          </w:p>
        </w:tc>
      </w:tr>
      <w:tr w:rsidR="0039064C" w:rsidRPr="0039064C" w14:paraId="474CD794" w14:textId="77777777" w:rsidTr="003906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vAlign w:val="center"/>
            <w:hideMark/>
          </w:tcPr>
          <w:p w14:paraId="0CEE4CB5" w14:textId="77777777" w:rsidR="0039064C" w:rsidRPr="0039064C" w:rsidRDefault="0039064C" w:rsidP="0039064C">
            <w:pPr>
              <w:pStyle w:val="TableContents"/>
              <w:spacing w:line="256" w:lineRule="auto"/>
              <w:jc w:val="center"/>
              <w:rPr>
                <w:rFonts w:ascii="Arial" w:hAnsi="Arial" w:cs="Arial"/>
                <w:b w:val="0"/>
                <w:bCs w:val="0"/>
                <w:color w:val="auto"/>
                <w:sz w:val="20"/>
                <w:szCs w:val="20"/>
              </w:rPr>
            </w:pPr>
            <w:r w:rsidRPr="0039064C">
              <w:rPr>
                <w:rFonts w:ascii="Arial" w:hAnsi="Arial" w:cs="Arial"/>
                <w:color w:val="auto"/>
                <w:sz w:val="20"/>
                <w:szCs w:val="20"/>
              </w:rPr>
              <w:t>Miasto</w:t>
            </w:r>
          </w:p>
        </w:tc>
        <w:tc>
          <w:tcPr>
            <w:tcW w:w="1751" w:type="dxa"/>
            <w:vAlign w:val="center"/>
            <w:hideMark/>
          </w:tcPr>
          <w:p w14:paraId="2D0175D3"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064C">
              <w:rPr>
                <w:rFonts w:ascii="Arial" w:hAnsi="Arial" w:cs="Arial"/>
                <w:sz w:val="20"/>
                <w:szCs w:val="20"/>
              </w:rPr>
              <w:t>89</w:t>
            </w:r>
          </w:p>
        </w:tc>
        <w:tc>
          <w:tcPr>
            <w:tcW w:w="2238" w:type="dxa"/>
            <w:vAlign w:val="center"/>
            <w:hideMark/>
          </w:tcPr>
          <w:p w14:paraId="2C11F0BA"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064C">
              <w:rPr>
                <w:rFonts w:ascii="Arial" w:hAnsi="Arial" w:cs="Arial"/>
                <w:sz w:val="20"/>
                <w:szCs w:val="20"/>
              </w:rPr>
              <w:t>3.942,24</w:t>
            </w:r>
          </w:p>
        </w:tc>
      </w:tr>
      <w:tr w:rsidR="0039064C" w:rsidRPr="0039064C" w14:paraId="581FE299" w14:textId="77777777" w:rsidTr="0039064C">
        <w:trPr>
          <w:jc w:val="center"/>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vAlign w:val="center"/>
            <w:hideMark/>
          </w:tcPr>
          <w:p w14:paraId="69F71198" w14:textId="77777777" w:rsidR="0039064C" w:rsidRPr="0039064C" w:rsidRDefault="0039064C" w:rsidP="0039064C">
            <w:pPr>
              <w:pStyle w:val="TableContents"/>
              <w:spacing w:line="256" w:lineRule="auto"/>
              <w:jc w:val="center"/>
              <w:rPr>
                <w:rFonts w:ascii="Arial" w:hAnsi="Arial" w:cs="Arial"/>
                <w:color w:val="auto"/>
                <w:sz w:val="20"/>
                <w:szCs w:val="20"/>
              </w:rPr>
            </w:pPr>
            <w:r w:rsidRPr="0039064C">
              <w:rPr>
                <w:rFonts w:ascii="Arial" w:hAnsi="Arial" w:cs="Arial"/>
                <w:color w:val="auto"/>
                <w:sz w:val="20"/>
                <w:szCs w:val="20"/>
              </w:rPr>
              <w:t>Wieś</w:t>
            </w:r>
          </w:p>
        </w:tc>
        <w:tc>
          <w:tcPr>
            <w:tcW w:w="1751" w:type="dxa"/>
            <w:vAlign w:val="center"/>
            <w:hideMark/>
          </w:tcPr>
          <w:p w14:paraId="466AE356" w14:textId="77777777" w:rsidR="0039064C" w:rsidRPr="0039064C" w:rsidRDefault="0039064C" w:rsidP="0039064C">
            <w:pPr>
              <w:pStyle w:val="TableContents"/>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064C">
              <w:rPr>
                <w:rFonts w:ascii="Arial" w:hAnsi="Arial" w:cs="Arial"/>
                <w:sz w:val="20"/>
                <w:szCs w:val="20"/>
              </w:rPr>
              <w:t>53</w:t>
            </w:r>
          </w:p>
        </w:tc>
        <w:tc>
          <w:tcPr>
            <w:tcW w:w="2238" w:type="dxa"/>
            <w:vAlign w:val="center"/>
            <w:hideMark/>
          </w:tcPr>
          <w:p w14:paraId="0DA04265" w14:textId="77777777" w:rsidR="0039064C" w:rsidRPr="0039064C" w:rsidRDefault="0039064C" w:rsidP="0039064C">
            <w:pPr>
              <w:pStyle w:val="TableContents"/>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064C">
              <w:rPr>
                <w:rFonts w:ascii="Arial" w:hAnsi="Arial" w:cs="Arial"/>
                <w:sz w:val="20"/>
                <w:szCs w:val="20"/>
              </w:rPr>
              <w:t>3.074,78</w:t>
            </w:r>
          </w:p>
        </w:tc>
      </w:tr>
      <w:tr w:rsidR="0039064C" w:rsidRPr="0039064C" w14:paraId="607D8393" w14:textId="77777777" w:rsidTr="003906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bottom w:val="none" w:sz="0" w:space="0" w:color="auto"/>
            </w:tcBorders>
            <w:vAlign w:val="center"/>
            <w:hideMark/>
          </w:tcPr>
          <w:p w14:paraId="5A44F37A" w14:textId="77777777" w:rsidR="0039064C" w:rsidRPr="0039064C" w:rsidRDefault="0039064C" w:rsidP="0039064C">
            <w:pPr>
              <w:pStyle w:val="TableContents"/>
              <w:spacing w:line="256" w:lineRule="auto"/>
              <w:jc w:val="center"/>
              <w:rPr>
                <w:rFonts w:ascii="Arial" w:hAnsi="Arial" w:cs="Arial"/>
                <w:color w:val="auto"/>
                <w:sz w:val="20"/>
                <w:szCs w:val="20"/>
              </w:rPr>
            </w:pPr>
            <w:r w:rsidRPr="0039064C">
              <w:rPr>
                <w:rFonts w:ascii="Arial" w:hAnsi="Arial" w:cs="Arial"/>
                <w:bCs w:val="0"/>
                <w:color w:val="auto"/>
                <w:sz w:val="20"/>
                <w:szCs w:val="20"/>
              </w:rPr>
              <w:t>Razem</w:t>
            </w:r>
          </w:p>
        </w:tc>
        <w:tc>
          <w:tcPr>
            <w:tcW w:w="1751" w:type="dxa"/>
            <w:vAlign w:val="center"/>
            <w:hideMark/>
          </w:tcPr>
          <w:p w14:paraId="223D7EBE"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064C">
              <w:rPr>
                <w:rFonts w:ascii="Arial" w:hAnsi="Arial" w:cs="Arial"/>
                <w:b/>
                <w:bCs/>
                <w:sz w:val="20"/>
                <w:szCs w:val="20"/>
              </w:rPr>
              <w:t>142</w:t>
            </w:r>
          </w:p>
        </w:tc>
        <w:tc>
          <w:tcPr>
            <w:tcW w:w="2238" w:type="dxa"/>
            <w:vAlign w:val="center"/>
            <w:hideMark/>
          </w:tcPr>
          <w:p w14:paraId="2C33F652" w14:textId="77777777" w:rsidR="0039064C" w:rsidRPr="0039064C" w:rsidRDefault="0039064C" w:rsidP="0039064C">
            <w:pPr>
              <w:pStyle w:val="TableContent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064C">
              <w:rPr>
                <w:rFonts w:ascii="Arial" w:hAnsi="Arial" w:cs="Arial"/>
                <w:b/>
                <w:bCs/>
                <w:sz w:val="20"/>
                <w:szCs w:val="20"/>
              </w:rPr>
              <w:t>7.017,02</w:t>
            </w:r>
          </w:p>
        </w:tc>
      </w:tr>
    </w:tbl>
    <w:p w14:paraId="4A2D8BCC" w14:textId="77777777" w:rsidR="0039064C" w:rsidRPr="0039064C" w:rsidRDefault="0039064C" w:rsidP="0039064C">
      <w:pPr>
        <w:spacing w:line="360" w:lineRule="auto"/>
        <w:ind w:firstLine="708"/>
        <w:jc w:val="center"/>
        <w:rPr>
          <w:rFonts w:ascii="Arial" w:hAnsi="Arial" w:cs="Arial"/>
          <w:i/>
          <w:sz w:val="18"/>
          <w:szCs w:val="20"/>
        </w:rPr>
      </w:pPr>
      <w:r w:rsidRPr="0039064C">
        <w:rPr>
          <w:rFonts w:ascii="Arial" w:hAnsi="Arial" w:cs="Arial"/>
          <w:i/>
          <w:sz w:val="18"/>
          <w:szCs w:val="20"/>
        </w:rPr>
        <w:t>Źródło: Urząd Miasta i Gminy Gołańcz, 2016</w:t>
      </w:r>
    </w:p>
    <w:p w14:paraId="5058F271" w14:textId="77777777" w:rsidR="00C83679" w:rsidRPr="00C83679" w:rsidRDefault="00C83679" w:rsidP="00C83679">
      <w:pPr>
        <w:spacing w:line="360" w:lineRule="auto"/>
        <w:ind w:firstLine="708"/>
        <w:jc w:val="both"/>
        <w:rPr>
          <w:rFonts w:ascii="Arial" w:hAnsi="Arial" w:cs="Arial"/>
          <w:sz w:val="24"/>
        </w:rPr>
      </w:pPr>
      <w:r w:rsidRPr="00C83679">
        <w:rPr>
          <w:rFonts w:ascii="Arial" w:hAnsi="Arial" w:cs="Arial"/>
          <w:sz w:val="24"/>
        </w:rPr>
        <w:t>W 2016 r. sprzedano 3 lokale mieszkalne:</w:t>
      </w:r>
    </w:p>
    <w:p w14:paraId="7F59B103" w14:textId="77777777" w:rsidR="00C83679" w:rsidRPr="00C83679" w:rsidRDefault="00C83679" w:rsidP="00C83679">
      <w:pPr>
        <w:pStyle w:val="Akapitzlist"/>
        <w:numPr>
          <w:ilvl w:val="0"/>
          <w:numId w:val="18"/>
        </w:numPr>
        <w:spacing w:line="360" w:lineRule="auto"/>
        <w:jc w:val="both"/>
        <w:rPr>
          <w:rFonts w:ascii="Arial" w:hAnsi="Arial" w:cs="Arial"/>
          <w:sz w:val="24"/>
        </w:rPr>
      </w:pPr>
      <w:r w:rsidRPr="00C83679">
        <w:rPr>
          <w:rFonts w:ascii="Arial" w:hAnsi="Arial" w:cs="Arial"/>
          <w:sz w:val="24"/>
        </w:rPr>
        <w:t xml:space="preserve">w Gołańczy przy ul. Rynek 6 </w:t>
      </w:r>
    </w:p>
    <w:p w14:paraId="2EE8C9BC" w14:textId="77777777" w:rsidR="00C83679" w:rsidRPr="00C83679" w:rsidRDefault="00C83679" w:rsidP="00C83679">
      <w:pPr>
        <w:pStyle w:val="Akapitzlist"/>
        <w:numPr>
          <w:ilvl w:val="0"/>
          <w:numId w:val="18"/>
        </w:numPr>
        <w:spacing w:line="360" w:lineRule="auto"/>
        <w:jc w:val="both"/>
        <w:rPr>
          <w:rFonts w:ascii="Arial" w:hAnsi="Arial" w:cs="Arial"/>
          <w:sz w:val="24"/>
        </w:rPr>
      </w:pPr>
      <w:r w:rsidRPr="00C83679">
        <w:rPr>
          <w:rFonts w:ascii="Arial" w:hAnsi="Arial" w:cs="Arial"/>
          <w:sz w:val="24"/>
        </w:rPr>
        <w:t>w Gołańczy przy ul. Karola Libelta 65</w:t>
      </w:r>
    </w:p>
    <w:p w14:paraId="338FFEB3" w14:textId="77777777" w:rsidR="00C83679" w:rsidRPr="00C83679" w:rsidRDefault="00C83679" w:rsidP="00C83679">
      <w:pPr>
        <w:pStyle w:val="Akapitzlist"/>
        <w:numPr>
          <w:ilvl w:val="0"/>
          <w:numId w:val="18"/>
        </w:numPr>
        <w:spacing w:line="360" w:lineRule="auto"/>
        <w:jc w:val="both"/>
        <w:rPr>
          <w:rFonts w:ascii="Arial" w:hAnsi="Arial" w:cs="Arial"/>
          <w:sz w:val="24"/>
        </w:rPr>
      </w:pPr>
      <w:r w:rsidRPr="00C83679">
        <w:rPr>
          <w:rFonts w:ascii="Arial" w:hAnsi="Arial" w:cs="Arial"/>
          <w:sz w:val="24"/>
        </w:rPr>
        <w:t>w Kujawkach 43.</w:t>
      </w:r>
    </w:p>
    <w:p w14:paraId="362AE4DB" w14:textId="77777777" w:rsidR="00C83679" w:rsidRDefault="00C83679" w:rsidP="00C83679">
      <w:pPr>
        <w:spacing w:line="360" w:lineRule="auto"/>
        <w:ind w:firstLine="708"/>
        <w:jc w:val="both"/>
        <w:rPr>
          <w:rFonts w:ascii="Arial" w:hAnsi="Arial" w:cs="Arial"/>
          <w:sz w:val="24"/>
        </w:rPr>
      </w:pPr>
      <w:r w:rsidRPr="00C83679">
        <w:rPr>
          <w:rFonts w:ascii="Arial" w:hAnsi="Arial" w:cs="Arial"/>
          <w:sz w:val="24"/>
        </w:rPr>
        <w:t xml:space="preserve">W styczniu 2017 r. przeprowadzono przetarg na drugi lokal w budynku </w:t>
      </w:r>
      <w:r>
        <w:rPr>
          <w:rFonts w:ascii="Arial" w:hAnsi="Arial" w:cs="Arial"/>
          <w:sz w:val="24"/>
        </w:rPr>
        <w:t>przy ul. </w:t>
      </w:r>
      <w:r w:rsidRPr="00C83679">
        <w:rPr>
          <w:rFonts w:ascii="Arial" w:hAnsi="Arial" w:cs="Arial"/>
          <w:sz w:val="24"/>
        </w:rPr>
        <w:t xml:space="preserve">Karola Libelta 65. W 2016 r. sprzedano ostatni lokal mieszkalny należący do gminnego zasobu lokalowego na </w:t>
      </w:r>
      <w:r>
        <w:rPr>
          <w:rFonts w:ascii="Arial" w:hAnsi="Arial" w:cs="Arial"/>
          <w:sz w:val="24"/>
        </w:rPr>
        <w:t>ul. Rynek</w:t>
      </w:r>
      <w:r w:rsidRPr="00C83679">
        <w:rPr>
          <w:rFonts w:ascii="Arial" w:hAnsi="Arial" w:cs="Arial"/>
          <w:sz w:val="24"/>
        </w:rPr>
        <w:t xml:space="preserve"> 6, w związku z tym pozostały tylko gminne lokale użytkowe. Natomiast Wspólnota Mieszkaniowa Rynek 13 ze względu na wykup wszystkich lokali mieszczących się w budynku sama zarządza wspólnotą.</w:t>
      </w:r>
    </w:p>
    <w:p w14:paraId="269A7882" w14:textId="77777777" w:rsidR="00C83679" w:rsidRPr="00C83679" w:rsidRDefault="00C83679" w:rsidP="00C83679">
      <w:pPr>
        <w:spacing w:line="360" w:lineRule="auto"/>
        <w:ind w:firstLine="708"/>
        <w:jc w:val="both"/>
        <w:rPr>
          <w:rFonts w:ascii="Arial" w:hAnsi="Arial" w:cs="Arial"/>
          <w:sz w:val="24"/>
        </w:rPr>
      </w:pPr>
      <w:r w:rsidRPr="00C83679">
        <w:rPr>
          <w:rFonts w:ascii="Arial" w:hAnsi="Arial" w:cs="Arial"/>
          <w:sz w:val="24"/>
        </w:rPr>
        <w:t>Zakład Gospodarki Komunalnej i Mieszkaniowej w Gołańczy jako zarządca budynków komunalnych w 2016</w:t>
      </w:r>
      <w:r>
        <w:rPr>
          <w:rFonts w:ascii="Arial" w:hAnsi="Arial" w:cs="Arial"/>
          <w:sz w:val="24"/>
        </w:rPr>
        <w:t xml:space="preserve"> </w:t>
      </w:r>
      <w:r w:rsidRPr="00C83679">
        <w:rPr>
          <w:rFonts w:ascii="Arial" w:hAnsi="Arial" w:cs="Arial"/>
          <w:sz w:val="24"/>
        </w:rPr>
        <w:t>r. wykonał remonty lokali mieszkalnych na ogólną kwotę ok. 255.050,00 zł, tj</w:t>
      </w:r>
      <w:r>
        <w:rPr>
          <w:rFonts w:ascii="Arial" w:hAnsi="Arial" w:cs="Arial"/>
          <w:sz w:val="24"/>
        </w:rPr>
        <w:t>.</w:t>
      </w:r>
      <w:r w:rsidRPr="00C83679">
        <w:rPr>
          <w:rFonts w:ascii="Arial" w:hAnsi="Arial" w:cs="Arial"/>
          <w:sz w:val="24"/>
        </w:rPr>
        <w:t>:</w:t>
      </w:r>
    </w:p>
    <w:p w14:paraId="0F0DC9A1" w14:textId="77777777" w:rsidR="00C83679" w:rsidRPr="00C83679" w:rsidRDefault="00C83679" w:rsidP="00C83679">
      <w:pPr>
        <w:pStyle w:val="Akapitzlist"/>
        <w:numPr>
          <w:ilvl w:val="0"/>
          <w:numId w:val="19"/>
        </w:numPr>
        <w:spacing w:line="360" w:lineRule="auto"/>
        <w:jc w:val="both"/>
        <w:rPr>
          <w:rFonts w:ascii="Arial" w:hAnsi="Arial" w:cs="Arial"/>
          <w:sz w:val="24"/>
        </w:rPr>
      </w:pPr>
      <w:r>
        <w:rPr>
          <w:rFonts w:ascii="Arial" w:hAnsi="Arial" w:cs="Arial"/>
          <w:sz w:val="24"/>
        </w:rPr>
        <w:t>remonty dachów – 89.140,00 zł (</w:t>
      </w:r>
      <w:r w:rsidRPr="00C83679">
        <w:rPr>
          <w:rFonts w:ascii="Arial" w:hAnsi="Arial" w:cs="Arial"/>
          <w:sz w:val="24"/>
        </w:rPr>
        <w:t>Czeszewo</w:t>
      </w:r>
      <w:r>
        <w:rPr>
          <w:rFonts w:ascii="Arial" w:hAnsi="Arial" w:cs="Arial"/>
          <w:sz w:val="24"/>
        </w:rPr>
        <w:t>, Gołańcz</w:t>
      </w:r>
      <w:r w:rsidRPr="00C83679">
        <w:rPr>
          <w:rFonts w:ascii="Arial" w:hAnsi="Arial" w:cs="Arial"/>
          <w:sz w:val="24"/>
        </w:rPr>
        <w:t>, Ol</w:t>
      </w:r>
      <w:r>
        <w:rPr>
          <w:rFonts w:ascii="Arial" w:hAnsi="Arial" w:cs="Arial"/>
          <w:sz w:val="24"/>
        </w:rPr>
        <w:t>eszno, Czerlin)</w:t>
      </w:r>
    </w:p>
    <w:p w14:paraId="1EFCD405"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naprawa kominów i remonty w kotłowniach – 17.560,00  zł (</w:t>
      </w:r>
      <w:r>
        <w:rPr>
          <w:rFonts w:ascii="Arial" w:hAnsi="Arial" w:cs="Arial"/>
          <w:sz w:val="24"/>
        </w:rPr>
        <w:t xml:space="preserve">Gołańcz) </w:t>
      </w:r>
    </w:p>
    <w:p w14:paraId="645E95F0"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naprawa instalacji elektrycznej – 7.075,00 zł (Czerlin, Czeszewo, Oleszno</w:t>
      </w:r>
      <w:r>
        <w:rPr>
          <w:rFonts w:ascii="Arial" w:hAnsi="Arial" w:cs="Arial"/>
          <w:sz w:val="24"/>
        </w:rPr>
        <w:t>,</w:t>
      </w:r>
      <w:r w:rsidRPr="00C83679">
        <w:rPr>
          <w:rFonts w:ascii="Arial" w:hAnsi="Arial" w:cs="Arial"/>
          <w:sz w:val="24"/>
        </w:rPr>
        <w:t xml:space="preserve"> </w:t>
      </w:r>
      <w:r>
        <w:rPr>
          <w:rFonts w:ascii="Arial" w:hAnsi="Arial" w:cs="Arial"/>
          <w:sz w:val="24"/>
        </w:rPr>
        <w:t>Gołańcz</w:t>
      </w:r>
      <w:r w:rsidRPr="00C83679">
        <w:rPr>
          <w:rFonts w:ascii="Arial" w:hAnsi="Arial" w:cs="Arial"/>
          <w:sz w:val="24"/>
        </w:rPr>
        <w:t>)</w:t>
      </w:r>
    </w:p>
    <w:p w14:paraId="1BAAF507"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lastRenderedPageBreak/>
        <w:t>wymiana okien i drzwi – 11.911,00 zł (Czerlin, Tomczyce</w:t>
      </w:r>
      <w:r>
        <w:rPr>
          <w:rFonts w:ascii="Arial" w:hAnsi="Arial" w:cs="Arial"/>
          <w:sz w:val="24"/>
        </w:rPr>
        <w:t>, Czeszewo</w:t>
      </w:r>
      <w:r w:rsidRPr="00C83679">
        <w:rPr>
          <w:rFonts w:ascii="Arial" w:hAnsi="Arial" w:cs="Arial"/>
          <w:sz w:val="24"/>
        </w:rPr>
        <w:t xml:space="preserve">, Chojna, </w:t>
      </w:r>
      <w:r>
        <w:rPr>
          <w:rFonts w:ascii="Arial" w:hAnsi="Arial" w:cs="Arial"/>
          <w:sz w:val="24"/>
        </w:rPr>
        <w:t>Gołańcz</w:t>
      </w:r>
      <w:r w:rsidRPr="00C83679">
        <w:rPr>
          <w:rFonts w:ascii="Arial" w:hAnsi="Arial" w:cs="Arial"/>
          <w:sz w:val="24"/>
        </w:rPr>
        <w:t>)</w:t>
      </w:r>
    </w:p>
    <w:p w14:paraId="0886C30C"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 xml:space="preserve">remont lokali i klatek schodowych – 42.550,000 zł (Czerlin, Czeszewo, Chojna, Oleszno, </w:t>
      </w:r>
      <w:r>
        <w:rPr>
          <w:rFonts w:ascii="Arial" w:hAnsi="Arial" w:cs="Arial"/>
          <w:sz w:val="24"/>
        </w:rPr>
        <w:t>Gołańcz)</w:t>
      </w:r>
    </w:p>
    <w:p w14:paraId="34F54AFF"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czyszczenie i przestawienie pieców – 12.306,00 zł (Czerlin,</w:t>
      </w:r>
      <w:r>
        <w:rPr>
          <w:rFonts w:ascii="Arial" w:hAnsi="Arial" w:cs="Arial"/>
          <w:sz w:val="24"/>
        </w:rPr>
        <w:t xml:space="preserve"> Gołańcz,</w:t>
      </w:r>
      <w:r w:rsidRPr="00C83679">
        <w:rPr>
          <w:rFonts w:ascii="Arial" w:hAnsi="Arial" w:cs="Arial"/>
          <w:sz w:val="24"/>
        </w:rPr>
        <w:t xml:space="preserve"> Chawłodno, Czeszewo)</w:t>
      </w:r>
    </w:p>
    <w:p w14:paraId="414AF5D9"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remont szamb i przyłącza kanalizacyjnego – 38.000,00 zł (Czerlin</w:t>
      </w:r>
      <w:r w:rsidR="006F7D65">
        <w:rPr>
          <w:rFonts w:ascii="Arial" w:hAnsi="Arial" w:cs="Arial"/>
          <w:sz w:val="24"/>
        </w:rPr>
        <w:t xml:space="preserve">, Czeszewo, </w:t>
      </w:r>
      <w:r w:rsidRPr="00C83679">
        <w:rPr>
          <w:rFonts w:ascii="Arial" w:hAnsi="Arial" w:cs="Arial"/>
          <w:sz w:val="24"/>
        </w:rPr>
        <w:t>Chojna)</w:t>
      </w:r>
    </w:p>
    <w:p w14:paraId="73C65E2B"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remont ogrodzenia - 3.570,00 zł (Czeszewo)</w:t>
      </w:r>
    </w:p>
    <w:p w14:paraId="1C179DBF"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pomiary elektryczne – 3.580,00 zł</w:t>
      </w:r>
    </w:p>
    <w:p w14:paraId="510B6142"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przeglądy okresowe budynków – 7.250,00 zł</w:t>
      </w:r>
    </w:p>
    <w:p w14:paraId="3C9EF5A5"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usługi kominiarskie –  17.800,00 zł</w:t>
      </w:r>
    </w:p>
    <w:p w14:paraId="39429E86" w14:textId="77777777" w:rsidR="00C83679" w:rsidRPr="00C83679" w:rsidRDefault="00C83679" w:rsidP="00C83679">
      <w:pPr>
        <w:pStyle w:val="Akapitzlist"/>
        <w:numPr>
          <w:ilvl w:val="0"/>
          <w:numId w:val="19"/>
        </w:numPr>
        <w:spacing w:line="360" w:lineRule="auto"/>
        <w:jc w:val="both"/>
        <w:rPr>
          <w:rFonts w:ascii="Arial" w:hAnsi="Arial" w:cs="Arial"/>
          <w:sz w:val="24"/>
        </w:rPr>
      </w:pPr>
      <w:r w:rsidRPr="00C83679">
        <w:rPr>
          <w:rFonts w:ascii="Arial" w:hAnsi="Arial" w:cs="Arial"/>
          <w:sz w:val="24"/>
        </w:rPr>
        <w:t>pozostałe drobne remonty – 4.320,00 zł</w:t>
      </w:r>
    </w:p>
    <w:p w14:paraId="4BC83D84" w14:textId="77777777" w:rsidR="00C83679" w:rsidRDefault="006F7D65" w:rsidP="00C83679">
      <w:pPr>
        <w:spacing w:line="360" w:lineRule="auto"/>
        <w:ind w:firstLine="708"/>
        <w:jc w:val="both"/>
        <w:rPr>
          <w:rFonts w:ascii="Arial" w:hAnsi="Arial" w:cs="Arial"/>
          <w:sz w:val="24"/>
        </w:rPr>
      </w:pPr>
      <w:r w:rsidRPr="006F7D65">
        <w:rPr>
          <w:rFonts w:ascii="Arial" w:hAnsi="Arial" w:cs="Arial"/>
          <w:sz w:val="24"/>
        </w:rPr>
        <w:t>Według wykonanych 5-letnich przeglądów budowlanych budynków zalecenia remontowe</w:t>
      </w:r>
      <w:r>
        <w:rPr>
          <w:rFonts w:ascii="Arial" w:hAnsi="Arial" w:cs="Arial"/>
          <w:sz w:val="24"/>
        </w:rPr>
        <w:t xml:space="preserve"> dotyczą głównie odnowienia elewacji, naprawy ścian nośnych i kominów, wymiany pokrycia dachowego i usunięcia eternitu, wymianę stolarki okiennej i drzwiowej. </w:t>
      </w:r>
    </w:p>
    <w:p w14:paraId="5BECCBB1" w14:textId="77777777" w:rsidR="00D238CB" w:rsidRPr="00D238CB" w:rsidRDefault="00D238CB" w:rsidP="00D238CB">
      <w:pPr>
        <w:spacing w:line="360" w:lineRule="auto"/>
        <w:ind w:firstLine="708"/>
        <w:jc w:val="both"/>
        <w:rPr>
          <w:rFonts w:ascii="Arial" w:hAnsi="Arial" w:cs="Arial"/>
          <w:sz w:val="24"/>
        </w:rPr>
      </w:pPr>
      <w:r w:rsidRPr="00D238CB">
        <w:rPr>
          <w:rFonts w:ascii="Arial" w:hAnsi="Arial" w:cs="Arial"/>
          <w:sz w:val="24"/>
        </w:rPr>
        <w:t>W 2016 r. egzekucja zaległości za czynsz przedstawiała się następująco:</w:t>
      </w:r>
    </w:p>
    <w:p w14:paraId="264F1DDE" w14:textId="77777777" w:rsidR="00D238CB" w:rsidRPr="00D238CB" w:rsidRDefault="00D238CB" w:rsidP="00D238CB">
      <w:pPr>
        <w:pStyle w:val="Akapitzlist"/>
        <w:numPr>
          <w:ilvl w:val="0"/>
          <w:numId w:val="20"/>
        </w:numPr>
        <w:spacing w:line="360" w:lineRule="auto"/>
        <w:jc w:val="both"/>
        <w:rPr>
          <w:rFonts w:ascii="Arial" w:hAnsi="Arial" w:cs="Arial"/>
          <w:sz w:val="24"/>
        </w:rPr>
      </w:pPr>
      <w:r w:rsidRPr="00D238CB">
        <w:rPr>
          <w:rFonts w:ascii="Arial" w:hAnsi="Arial" w:cs="Arial"/>
          <w:sz w:val="24"/>
        </w:rPr>
        <w:t>wystawiono 27 wezwań do zapłaty za czynsz na kwotę 52.147,37 zł</w:t>
      </w:r>
    </w:p>
    <w:p w14:paraId="44399BF3" w14:textId="77777777" w:rsidR="00D238CB" w:rsidRPr="00D238CB" w:rsidRDefault="00D238CB" w:rsidP="00D238CB">
      <w:pPr>
        <w:pStyle w:val="Akapitzlist"/>
        <w:numPr>
          <w:ilvl w:val="0"/>
          <w:numId w:val="20"/>
        </w:numPr>
        <w:spacing w:line="360" w:lineRule="auto"/>
        <w:jc w:val="both"/>
        <w:rPr>
          <w:rFonts w:ascii="Arial" w:hAnsi="Arial" w:cs="Arial"/>
          <w:sz w:val="24"/>
        </w:rPr>
      </w:pPr>
      <w:r w:rsidRPr="00D238CB">
        <w:rPr>
          <w:rFonts w:ascii="Arial" w:hAnsi="Arial" w:cs="Arial"/>
          <w:sz w:val="24"/>
        </w:rPr>
        <w:t>złożono 4 pozwy sądowe o egzekucję należności na kwotę 21.738,61 zł</w:t>
      </w:r>
    </w:p>
    <w:p w14:paraId="71208BFF" w14:textId="77777777" w:rsidR="00D238CB" w:rsidRPr="00D238CB" w:rsidRDefault="00D238CB" w:rsidP="00D238CB">
      <w:pPr>
        <w:pStyle w:val="Akapitzlist"/>
        <w:numPr>
          <w:ilvl w:val="0"/>
          <w:numId w:val="20"/>
        </w:numPr>
        <w:spacing w:line="360" w:lineRule="auto"/>
        <w:jc w:val="both"/>
        <w:rPr>
          <w:rFonts w:ascii="Arial" w:hAnsi="Arial" w:cs="Arial"/>
          <w:sz w:val="24"/>
        </w:rPr>
      </w:pPr>
      <w:r w:rsidRPr="00D238CB">
        <w:rPr>
          <w:rFonts w:ascii="Arial" w:hAnsi="Arial" w:cs="Arial"/>
          <w:sz w:val="24"/>
        </w:rPr>
        <w:t>złożono 5 wniosków egzekucyjnych do komornika na kwotę 16.259,08 zł.</w:t>
      </w:r>
    </w:p>
    <w:p w14:paraId="08A7A3DC" w14:textId="77777777" w:rsidR="00D238CB" w:rsidRDefault="00D238CB" w:rsidP="00D238CB">
      <w:pPr>
        <w:spacing w:line="360" w:lineRule="auto"/>
        <w:ind w:firstLine="708"/>
        <w:jc w:val="both"/>
        <w:rPr>
          <w:rFonts w:ascii="Arial" w:hAnsi="Arial" w:cs="Arial"/>
          <w:sz w:val="24"/>
        </w:rPr>
      </w:pPr>
      <w:r w:rsidRPr="00D238CB">
        <w:rPr>
          <w:rFonts w:ascii="Arial" w:hAnsi="Arial" w:cs="Arial"/>
          <w:sz w:val="24"/>
        </w:rPr>
        <w:t>Z powyższej windykacji do kasy Zakładu wpłynęło 10.511,15 zł.</w:t>
      </w:r>
    </w:p>
    <w:p w14:paraId="2245E9E5" w14:textId="77777777" w:rsidR="00D238CB" w:rsidRDefault="00D238CB" w:rsidP="00D238CB">
      <w:pPr>
        <w:spacing w:line="360" w:lineRule="auto"/>
        <w:ind w:firstLine="708"/>
        <w:jc w:val="both"/>
        <w:rPr>
          <w:rFonts w:ascii="Arial" w:hAnsi="Arial" w:cs="Arial"/>
          <w:sz w:val="24"/>
        </w:rPr>
      </w:pPr>
      <w:r>
        <w:rPr>
          <w:rFonts w:ascii="Arial" w:hAnsi="Arial" w:cs="Arial"/>
          <w:sz w:val="24"/>
        </w:rPr>
        <w:t xml:space="preserve">Na mieszkanie komunalne w 2016 r. oczekiwało 12 osób. </w:t>
      </w:r>
      <w:r w:rsidRPr="00D238CB">
        <w:rPr>
          <w:rFonts w:ascii="Arial" w:hAnsi="Arial" w:cs="Arial"/>
          <w:sz w:val="24"/>
        </w:rPr>
        <w:t xml:space="preserve">Średni czas </w:t>
      </w:r>
      <w:r>
        <w:rPr>
          <w:rFonts w:ascii="Arial" w:hAnsi="Arial" w:cs="Arial"/>
          <w:sz w:val="24"/>
        </w:rPr>
        <w:t xml:space="preserve">oczekiwania na mieszkanie, </w:t>
      </w:r>
      <w:r w:rsidRPr="00D238CB">
        <w:rPr>
          <w:rFonts w:ascii="Arial" w:hAnsi="Arial" w:cs="Arial"/>
          <w:sz w:val="24"/>
        </w:rPr>
        <w:t>wyliczony na podstawie od wpływu wniosku do dnia otrzymania przydziału</w:t>
      </w:r>
      <w:r>
        <w:rPr>
          <w:rFonts w:ascii="Arial" w:hAnsi="Arial" w:cs="Arial"/>
          <w:sz w:val="24"/>
        </w:rPr>
        <w:t>,</w:t>
      </w:r>
      <w:r w:rsidRPr="00D238CB">
        <w:rPr>
          <w:rFonts w:ascii="Arial" w:hAnsi="Arial" w:cs="Arial"/>
          <w:sz w:val="24"/>
        </w:rPr>
        <w:t xml:space="preserve"> to 9 mies</w:t>
      </w:r>
      <w:r>
        <w:rPr>
          <w:rFonts w:ascii="Arial" w:hAnsi="Arial" w:cs="Arial"/>
          <w:sz w:val="24"/>
        </w:rPr>
        <w:t xml:space="preserve">ięcy. </w:t>
      </w:r>
    </w:p>
    <w:p w14:paraId="6F2AA7CB" w14:textId="77777777" w:rsidR="00EA0C23" w:rsidRPr="00EA0C23" w:rsidRDefault="00EA0C23" w:rsidP="00EA0C23">
      <w:pPr>
        <w:spacing w:line="360" w:lineRule="auto"/>
        <w:ind w:firstLine="708"/>
        <w:jc w:val="both"/>
        <w:rPr>
          <w:rFonts w:ascii="Arial" w:hAnsi="Arial" w:cs="Arial"/>
          <w:sz w:val="24"/>
        </w:rPr>
      </w:pPr>
      <w:r w:rsidRPr="00EA0C23">
        <w:rPr>
          <w:rFonts w:ascii="Arial" w:hAnsi="Arial" w:cs="Arial"/>
          <w:sz w:val="24"/>
        </w:rPr>
        <w:t>Oprócz lokali mieszkalnych Zakład Gospodarki Komunalnej</w:t>
      </w:r>
      <w:r>
        <w:rPr>
          <w:rFonts w:ascii="Arial" w:hAnsi="Arial" w:cs="Arial"/>
          <w:sz w:val="24"/>
        </w:rPr>
        <w:t xml:space="preserve"> i Mieszkaniowej w </w:t>
      </w:r>
      <w:r w:rsidRPr="00EA0C23">
        <w:rPr>
          <w:rFonts w:ascii="Arial" w:hAnsi="Arial" w:cs="Arial"/>
          <w:sz w:val="24"/>
        </w:rPr>
        <w:t xml:space="preserve">Gołańczy posiada w zarządzaniu budynek ośrodka </w:t>
      </w:r>
      <w:r>
        <w:rPr>
          <w:rFonts w:ascii="Arial" w:hAnsi="Arial" w:cs="Arial"/>
          <w:sz w:val="24"/>
        </w:rPr>
        <w:t>zdrowia przy ul. Karola Libelta </w:t>
      </w:r>
      <w:r w:rsidRPr="00EA0C23">
        <w:rPr>
          <w:rFonts w:ascii="Arial" w:hAnsi="Arial" w:cs="Arial"/>
          <w:sz w:val="24"/>
        </w:rPr>
        <w:t xml:space="preserve">4, w którym mieszczą się następujące lokale użytkowe: </w:t>
      </w:r>
    </w:p>
    <w:p w14:paraId="5273FA06"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 xml:space="preserve">Przychodnia Medycyny Rodzinnej s.c. Zenon Borucki, Edyta Newska </w:t>
      </w:r>
    </w:p>
    <w:p w14:paraId="464BABF2"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 xml:space="preserve">Poradnia Podstawowej Opieki Zdrowotnej I.M. Marzyńscy </w:t>
      </w:r>
    </w:p>
    <w:p w14:paraId="60102EBD"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 xml:space="preserve">Poradnia Specjalistyczna FEMINA Ewa Cieślińska </w:t>
      </w:r>
    </w:p>
    <w:p w14:paraId="67DE01F8"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lastRenderedPageBreak/>
        <w:t>Ośrodek Pielęgniarek „Medyk”</w:t>
      </w:r>
    </w:p>
    <w:p w14:paraId="4AFE63DB"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 xml:space="preserve">Poradnia Rehabilitacyjna Iwona Leszczyńska </w:t>
      </w:r>
    </w:p>
    <w:p w14:paraId="1C499D74"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Laboratorium Techniki Dentystycznej "Dental Sonic" Klimaszewska Sonia (umowa do dnia   21.10.2016 r.)</w:t>
      </w:r>
    </w:p>
    <w:p w14:paraId="4F2A3D43"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Miejsko-Gminny Ośrodek Pomocy Społecznej (pomieszczenia biurowe)</w:t>
      </w:r>
    </w:p>
    <w:p w14:paraId="227D102E" w14:textId="77777777" w:rsidR="00EA0C23" w:rsidRPr="00EA0C23" w:rsidRDefault="00EA0C23" w:rsidP="00EA0C23">
      <w:pPr>
        <w:pStyle w:val="Akapitzlist"/>
        <w:numPr>
          <w:ilvl w:val="0"/>
          <w:numId w:val="21"/>
        </w:numPr>
        <w:spacing w:line="360" w:lineRule="auto"/>
        <w:jc w:val="both"/>
        <w:rPr>
          <w:rFonts w:ascii="Arial" w:hAnsi="Arial" w:cs="Arial"/>
          <w:sz w:val="24"/>
        </w:rPr>
      </w:pPr>
      <w:r w:rsidRPr="00EA0C23">
        <w:rPr>
          <w:rFonts w:ascii="Arial" w:hAnsi="Arial" w:cs="Arial"/>
          <w:sz w:val="24"/>
        </w:rPr>
        <w:t>Środowiskowy Dom Samopomocy w Gołańczy (umowa użyczenia).</w:t>
      </w:r>
    </w:p>
    <w:p w14:paraId="32E26A36" w14:textId="77777777" w:rsidR="00EA0C23" w:rsidRPr="00EA0C23" w:rsidRDefault="00EA0C23" w:rsidP="00EA0C23">
      <w:pPr>
        <w:spacing w:line="360" w:lineRule="auto"/>
        <w:ind w:firstLine="708"/>
        <w:jc w:val="both"/>
        <w:rPr>
          <w:rFonts w:ascii="Arial" w:hAnsi="Arial" w:cs="Arial"/>
          <w:sz w:val="24"/>
        </w:rPr>
      </w:pPr>
      <w:r w:rsidRPr="00EA0C23">
        <w:rPr>
          <w:rFonts w:ascii="Arial" w:hAnsi="Arial" w:cs="Arial"/>
          <w:sz w:val="24"/>
        </w:rPr>
        <w:t>W zarządzaniu Zakładu są również l</w:t>
      </w:r>
      <w:r>
        <w:rPr>
          <w:rFonts w:ascii="Arial" w:hAnsi="Arial" w:cs="Arial"/>
          <w:sz w:val="24"/>
        </w:rPr>
        <w:t>okale użytkowe znajdujące się w </w:t>
      </w:r>
      <w:r w:rsidRPr="00EA0C23">
        <w:rPr>
          <w:rFonts w:ascii="Arial" w:hAnsi="Arial" w:cs="Arial"/>
          <w:sz w:val="24"/>
        </w:rPr>
        <w:t>budynkach z lokalami mieszkalnymi tj.:</w:t>
      </w:r>
    </w:p>
    <w:p w14:paraId="3311679E" w14:textId="77777777" w:rsidR="00EA0C23" w:rsidRPr="00EA0C23" w:rsidRDefault="00EA0C23" w:rsidP="00EA0C23">
      <w:pPr>
        <w:pStyle w:val="Akapitzlist"/>
        <w:numPr>
          <w:ilvl w:val="0"/>
          <w:numId w:val="22"/>
        </w:numPr>
        <w:spacing w:line="360" w:lineRule="auto"/>
        <w:jc w:val="both"/>
        <w:rPr>
          <w:rFonts w:ascii="Arial" w:hAnsi="Arial" w:cs="Arial"/>
          <w:sz w:val="24"/>
        </w:rPr>
      </w:pPr>
      <w:r w:rsidRPr="00EA0C23">
        <w:rPr>
          <w:rFonts w:ascii="Arial" w:hAnsi="Arial" w:cs="Arial"/>
          <w:sz w:val="24"/>
        </w:rPr>
        <w:t xml:space="preserve">Apteka „Pod Orłem” Z. Halkiewicz i Wspólnicy – Gołańcz, </w:t>
      </w:r>
    </w:p>
    <w:p w14:paraId="3DC0F59C" w14:textId="77777777" w:rsidR="00EA0C23" w:rsidRPr="00EA0C23" w:rsidRDefault="00EA0C23" w:rsidP="00EA0C23">
      <w:pPr>
        <w:pStyle w:val="Akapitzlist"/>
        <w:numPr>
          <w:ilvl w:val="0"/>
          <w:numId w:val="22"/>
        </w:numPr>
        <w:spacing w:line="360" w:lineRule="auto"/>
        <w:jc w:val="both"/>
        <w:rPr>
          <w:rFonts w:ascii="Arial" w:hAnsi="Arial" w:cs="Arial"/>
          <w:sz w:val="24"/>
        </w:rPr>
      </w:pPr>
      <w:r w:rsidRPr="00EA0C23">
        <w:rPr>
          <w:rFonts w:ascii="Arial" w:hAnsi="Arial" w:cs="Arial"/>
          <w:sz w:val="24"/>
        </w:rPr>
        <w:t xml:space="preserve">Zakład Instalacyjny Józef Nowaczewski – Gołańcz, </w:t>
      </w:r>
    </w:p>
    <w:p w14:paraId="2E9B3A04" w14:textId="77777777" w:rsidR="00EA0C23" w:rsidRPr="00EA0C23" w:rsidRDefault="00EA0C23" w:rsidP="00EA0C23">
      <w:pPr>
        <w:pStyle w:val="Akapitzlist"/>
        <w:numPr>
          <w:ilvl w:val="0"/>
          <w:numId w:val="22"/>
        </w:numPr>
        <w:spacing w:line="360" w:lineRule="auto"/>
        <w:jc w:val="both"/>
        <w:rPr>
          <w:rFonts w:ascii="Arial" w:hAnsi="Arial" w:cs="Arial"/>
          <w:sz w:val="24"/>
        </w:rPr>
      </w:pPr>
      <w:r w:rsidRPr="00EA0C23">
        <w:rPr>
          <w:rFonts w:ascii="Arial" w:hAnsi="Arial" w:cs="Arial"/>
          <w:sz w:val="24"/>
        </w:rPr>
        <w:t xml:space="preserve">Firma Handlowa „Spychała” Róża Spychała – </w:t>
      </w:r>
      <w:r>
        <w:rPr>
          <w:rFonts w:ascii="Arial" w:hAnsi="Arial" w:cs="Arial"/>
          <w:sz w:val="24"/>
        </w:rPr>
        <w:t>Gołańcz,</w:t>
      </w:r>
    </w:p>
    <w:p w14:paraId="140D64DA" w14:textId="77777777" w:rsidR="00EA0C23" w:rsidRDefault="00EA0C23" w:rsidP="00EA0C23">
      <w:pPr>
        <w:pStyle w:val="Akapitzlist"/>
        <w:numPr>
          <w:ilvl w:val="0"/>
          <w:numId w:val="22"/>
        </w:numPr>
        <w:spacing w:line="360" w:lineRule="auto"/>
        <w:jc w:val="both"/>
        <w:rPr>
          <w:rFonts w:ascii="Arial" w:hAnsi="Arial" w:cs="Arial"/>
          <w:sz w:val="24"/>
        </w:rPr>
      </w:pPr>
      <w:r w:rsidRPr="00EA0C23">
        <w:rPr>
          <w:rFonts w:ascii="Arial" w:hAnsi="Arial" w:cs="Arial"/>
          <w:sz w:val="24"/>
        </w:rPr>
        <w:t>Komenda Wojewódzka Policji- Posterunek Policji w Gołańczy</w:t>
      </w:r>
      <w:r>
        <w:rPr>
          <w:rFonts w:ascii="Arial" w:hAnsi="Arial" w:cs="Arial"/>
          <w:sz w:val="24"/>
        </w:rPr>
        <w:t>.</w:t>
      </w:r>
    </w:p>
    <w:p w14:paraId="1D124747" w14:textId="786B0970" w:rsidR="00D91C7B" w:rsidRPr="00030D3F" w:rsidRDefault="00EA0C23" w:rsidP="00030D3F">
      <w:pPr>
        <w:spacing w:line="360" w:lineRule="auto"/>
        <w:ind w:firstLine="708"/>
        <w:jc w:val="both"/>
        <w:rPr>
          <w:rFonts w:ascii="Arial" w:hAnsi="Arial" w:cs="Arial"/>
          <w:sz w:val="24"/>
        </w:rPr>
      </w:pPr>
      <w:r>
        <w:rPr>
          <w:rFonts w:ascii="Arial" w:hAnsi="Arial" w:cs="Arial"/>
          <w:sz w:val="24"/>
        </w:rPr>
        <w:t xml:space="preserve">Obiekty infrastruktury społecznej </w:t>
      </w:r>
      <w:r w:rsidR="00E62F3C">
        <w:rPr>
          <w:rFonts w:ascii="Arial" w:hAnsi="Arial" w:cs="Arial"/>
          <w:sz w:val="24"/>
        </w:rPr>
        <w:t xml:space="preserve">i obiekty publiczne </w:t>
      </w:r>
      <w:r>
        <w:rPr>
          <w:rFonts w:ascii="Arial" w:hAnsi="Arial" w:cs="Arial"/>
          <w:sz w:val="24"/>
        </w:rPr>
        <w:t>położone na terenie Gminy na ogół są w dobrym stanie technicznym ze względu na regularnie przeprowadzane kontrole i remonty</w:t>
      </w:r>
      <w:r>
        <w:rPr>
          <w:rStyle w:val="Odwoanieprzypisudolnego"/>
          <w:rFonts w:ascii="Arial" w:hAnsi="Arial" w:cs="Arial"/>
          <w:sz w:val="24"/>
        </w:rPr>
        <w:footnoteReference w:id="5"/>
      </w:r>
      <w:r>
        <w:rPr>
          <w:rFonts w:ascii="Arial" w:hAnsi="Arial" w:cs="Arial"/>
          <w:sz w:val="24"/>
        </w:rPr>
        <w:t xml:space="preserve">. </w:t>
      </w:r>
      <w:r w:rsidR="00D10CAB">
        <w:rPr>
          <w:rFonts w:ascii="Arial" w:hAnsi="Arial" w:cs="Arial"/>
          <w:sz w:val="24"/>
        </w:rPr>
        <w:t xml:space="preserve">Na 92 obiekty jedynie 14 wymaga podjęcia działań remontowo – modernizacyjnych. 7 obiektów znajduje się na obszarze jednostki </w:t>
      </w:r>
      <w:r w:rsidR="00D91C7B">
        <w:rPr>
          <w:rFonts w:ascii="Arial" w:hAnsi="Arial" w:cs="Arial"/>
          <w:sz w:val="24"/>
        </w:rPr>
        <w:t xml:space="preserve">analitycznej </w:t>
      </w:r>
      <w:r w:rsidR="00D10CAB">
        <w:rPr>
          <w:rFonts w:ascii="Arial" w:hAnsi="Arial" w:cs="Arial"/>
          <w:sz w:val="24"/>
        </w:rPr>
        <w:t xml:space="preserve">Gołańcz 1, po jednym obiekcie w Czesławicach, Czeszewie i Smogulcu, po 2 obiekty </w:t>
      </w:r>
      <w:r w:rsidR="00D91C7B">
        <w:rPr>
          <w:rFonts w:ascii="Arial" w:hAnsi="Arial" w:cs="Arial"/>
          <w:sz w:val="24"/>
        </w:rPr>
        <w:br/>
      </w:r>
      <w:r w:rsidR="00D10CAB">
        <w:rPr>
          <w:rFonts w:ascii="Arial" w:hAnsi="Arial" w:cs="Arial"/>
          <w:sz w:val="24"/>
        </w:rPr>
        <w:t xml:space="preserve">w Laskownicy Małej i Panigrodziu. </w:t>
      </w:r>
    </w:p>
    <w:p w14:paraId="74B6791A" w14:textId="7E20C6CD" w:rsidR="00E62F3C" w:rsidRPr="00D10CAB" w:rsidRDefault="00E62F3C" w:rsidP="00D10CAB">
      <w:pPr>
        <w:pStyle w:val="Legenda"/>
        <w:jc w:val="center"/>
        <w:rPr>
          <w:rFonts w:ascii="Arial" w:hAnsi="Arial" w:cs="Arial"/>
          <w:color w:val="auto"/>
          <w:sz w:val="24"/>
        </w:rPr>
      </w:pPr>
      <w:bookmarkStart w:id="53" w:name="_Toc499297275"/>
      <w:r w:rsidRPr="00D10CAB">
        <w:rPr>
          <w:rFonts w:ascii="Arial" w:hAnsi="Arial" w:cs="Arial"/>
          <w:color w:val="auto"/>
        </w:rPr>
        <w:t xml:space="preserve">Tabela </w:t>
      </w:r>
      <w:r w:rsidRPr="00D10CAB">
        <w:rPr>
          <w:rFonts w:ascii="Arial" w:hAnsi="Arial" w:cs="Arial"/>
          <w:color w:val="auto"/>
        </w:rPr>
        <w:fldChar w:fldCharType="begin"/>
      </w:r>
      <w:r w:rsidRPr="00D10CAB">
        <w:rPr>
          <w:rFonts w:ascii="Arial" w:hAnsi="Arial" w:cs="Arial"/>
          <w:color w:val="auto"/>
        </w:rPr>
        <w:instrText xml:space="preserve"> SEQ Tabela \* ARABIC </w:instrText>
      </w:r>
      <w:r w:rsidRPr="00D10CAB">
        <w:rPr>
          <w:rFonts w:ascii="Arial" w:hAnsi="Arial" w:cs="Arial"/>
          <w:color w:val="auto"/>
        </w:rPr>
        <w:fldChar w:fldCharType="separate"/>
      </w:r>
      <w:r w:rsidR="00E378EF">
        <w:rPr>
          <w:rFonts w:ascii="Arial" w:hAnsi="Arial" w:cs="Arial"/>
          <w:noProof/>
          <w:color w:val="auto"/>
        </w:rPr>
        <w:t>26</w:t>
      </w:r>
      <w:r w:rsidRPr="00D10CAB">
        <w:rPr>
          <w:rFonts w:ascii="Arial" w:hAnsi="Arial" w:cs="Arial"/>
          <w:color w:val="auto"/>
        </w:rPr>
        <w:fldChar w:fldCharType="end"/>
      </w:r>
      <w:r w:rsidRPr="00D10CAB">
        <w:rPr>
          <w:rFonts w:ascii="Arial" w:hAnsi="Arial" w:cs="Arial"/>
          <w:color w:val="auto"/>
        </w:rPr>
        <w:t>: Liczba obiektów infrastruktury społecznej i obiektów publicznych w złym stanie technicznym na 100 obiektów infrastruktury społecznej</w:t>
      </w:r>
      <w:r w:rsidR="00962227">
        <w:rPr>
          <w:rFonts w:ascii="Arial" w:hAnsi="Arial" w:cs="Arial"/>
          <w:color w:val="auto"/>
        </w:rPr>
        <w:t xml:space="preserve"> </w:t>
      </w:r>
      <w:r w:rsidR="009B2A41">
        <w:rPr>
          <w:rFonts w:ascii="Arial" w:hAnsi="Arial" w:cs="Arial"/>
          <w:color w:val="auto"/>
        </w:rPr>
        <w:t>w danej jednostce analitycznej</w:t>
      </w:r>
      <w:bookmarkEnd w:id="53"/>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599"/>
        <w:gridCol w:w="1412"/>
        <w:gridCol w:w="4042"/>
      </w:tblGrid>
      <w:tr w:rsidR="00E62F3C" w:rsidRPr="00E62F3C" w14:paraId="61966394" w14:textId="77777777" w:rsidTr="00E62F3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1750C645"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Jednostka analityczna</w:t>
            </w:r>
          </w:p>
        </w:tc>
        <w:tc>
          <w:tcPr>
            <w:tcW w:w="1622" w:type="dxa"/>
            <w:vMerge w:val="restart"/>
            <w:tcBorders>
              <w:top w:val="none" w:sz="0" w:space="0" w:color="auto"/>
              <w:left w:val="none" w:sz="0" w:space="0" w:color="auto"/>
              <w:right w:val="none" w:sz="0" w:space="0" w:color="auto"/>
            </w:tcBorders>
            <w:vAlign w:val="center"/>
            <w:hideMark/>
          </w:tcPr>
          <w:p w14:paraId="10D3073B" w14:textId="77777777" w:rsidR="00E62F3C" w:rsidRPr="00E62F3C" w:rsidRDefault="00E62F3C" w:rsidP="00E62F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Liczba obiektów infrastruktury społecznej</w:t>
            </w:r>
          </w:p>
        </w:tc>
        <w:tc>
          <w:tcPr>
            <w:tcW w:w="5537" w:type="dxa"/>
            <w:gridSpan w:val="2"/>
            <w:tcBorders>
              <w:top w:val="none" w:sz="0" w:space="0" w:color="auto"/>
              <w:left w:val="none" w:sz="0" w:space="0" w:color="auto"/>
              <w:right w:val="none" w:sz="0" w:space="0" w:color="auto"/>
            </w:tcBorders>
            <w:vAlign w:val="center"/>
            <w:hideMark/>
          </w:tcPr>
          <w:p w14:paraId="0AC924D3" w14:textId="77777777" w:rsidR="00E62F3C" w:rsidRPr="00E62F3C" w:rsidRDefault="00E62F3C" w:rsidP="00E62F3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 xml:space="preserve">Liczba obiektów infrastruktury społecznej </w:t>
            </w:r>
            <w:r w:rsidR="00D10CAB">
              <w:rPr>
                <w:rFonts w:ascii="Arial" w:eastAsia="Times New Roman" w:hAnsi="Arial" w:cs="Arial"/>
                <w:color w:val="auto"/>
                <w:sz w:val="20"/>
                <w:szCs w:val="20"/>
                <w:lang w:eastAsia="pl-PL"/>
              </w:rPr>
              <w:t xml:space="preserve">i obiektów publicznych </w:t>
            </w:r>
            <w:r w:rsidRPr="00E62F3C">
              <w:rPr>
                <w:rFonts w:ascii="Arial" w:eastAsia="Times New Roman" w:hAnsi="Arial" w:cs="Arial"/>
                <w:color w:val="auto"/>
                <w:sz w:val="20"/>
                <w:szCs w:val="20"/>
                <w:lang w:eastAsia="pl-PL"/>
              </w:rPr>
              <w:t>w złym stanie technicznym</w:t>
            </w:r>
          </w:p>
        </w:tc>
      </w:tr>
      <w:tr w:rsidR="00E62F3C" w:rsidRPr="00E62F3C" w14:paraId="5671DABC"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6177160E" w14:textId="77777777" w:rsidR="00E62F3C" w:rsidRPr="00E62F3C" w:rsidRDefault="00E62F3C" w:rsidP="00E62F3C">
            <w:pPr>
              <w:jc w:val="center"/>
              <w:rPr>
                <w:rFonts w:ascii="Arial" w:eastAsia="Times New Roman" w:hAnsi="Arial" w:cs="Arial"/>
                <w:color w:val="auto"/>
                <w:sz w:val="20"/>
                <w:szCs w:val="20"/>
                <w:lang w:eastAsia="pl-PL"/>
              </w:rPr>
            </w:pPr>
          </w:p>
        </w:tc>
        <w:tc>
          <w:tcPr>
            <w:tcW w:w="1622" w:type="dxa"/>
            <w:vMerge/>
            <w:vAlign w:val="center"/>
            <w:hideMark/>
          </w:tcPr>
          <w:p w14:paraId="3096098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1432" w:type="dxa"/>
            <w:noWrap/>
            <w:vAlign w:val="center"/>
            <w:hideMark/>
          </w:tcPr>
          <w:p w14:paraId="06F75B5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Ogółem</w:t>
            </w:r>
          </w:p>
        </w:tc>
        <w:tc>
          <w:tcPr>
            <w:tcW w:w="4105" w:type="dxa"/>
            <w:noWrap/>
            <w:vAlign w:val="center"/>
            <w:hideMark/>
          </w:tcPr>
          <w:p w14:paraId="5A785C18" w14:textId="595F1F42"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 xml:space="preserve">Na 100 obiektów infrastruktury społecznej </w:t>
            </w:r>
            <w:r w:rsidR="00D10CAB">
              <w:rPr>
                <w:rFonts w:ascii="Arial" w:eastAsia="Times New Roman" w:hAnsi="Arial" w:cs="Arial"/>
                <w:sz w:val="20"/>
                <w:szCs w:val="20"/>
                <w:lang w:eastAsia="pl-PL"/>
              </w:rPr>
              <w:t xml:space="preserve">i obiektów publicznych </w:t>
            </w:r>
            <w:r w:rsidRPr="00E62F3C">
              <w:rPr>
                <w:rFonts w:ascii="Arial" w:eastAsia="Times New Roman" w:hAnsi="Arial" w:cs="Arial"/>
                <w:sz w:val="20"/>
                <w:szCs w:val="20"/>
                <w:lang w:eastAsia="pl-PL"/>
              </w:rPr>
              <w:t>w jednostce</w:t>
            </w:r>
            <w:r w:rsidR="009B2A41">
              <w:rPr>
                <w:rFonts w:ascii="Arial" w:eastAsia="Times New Roman" w:hAnsi="Arial" w:cs="Arial"/>
                <w:sz w:val="20"/>
                <w:szCs w:val="20"/>
                <w:lang w:eastAsia="pl-PL"/>
              </w:rPr>
              <w:t xml:space="preserve"> analitycznej</w:t>
            </w:r>
          </w:p>
        </w:tc>
      </w:tr>
      <w:tr w:rsidR="00E62F3C" w:rsidRPr="00E62F3C" w14:paraId="2C0AAF2A"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8E14C37"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Gołańcz 1</w:t>
            </w:r>
          </w:p>
        </w:tc>
        <w:tc>
          <w:tcPr>
            <w:tcW w:w="1622" w:type="dxa"/>
            <w:noWrap/>
            <w:vAlign w:val="center"/>
            <w:hideMark/>
          </w:tcPr>
          <w:p w14:paraId="2635C5BB"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20</w:t>
            </w:r>
          </w:p>
        </w:tc>
        <w:tc>
          <w:tcPr>
            <w:tcW w:w="1432" w:type="dxa"/>
            <w:noWrap/>
            <w:vAlign w:val="center"/>
            <w:hideMark/>
          </w:tcPr>
          <w:p w14:paraId="77EF520D"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7</w:t>
            </w:r>
          </w:p>
        </w:tc>
        <w:tc>
          <w:tcPr>
            <w:tcW w:w="4105" w:type="dxa"/>
            <w:noWrap/>
            <w:vAlign w:val="center"/>
            <w:hideMark/>
          </w:tcPr>
          <w:p w14:paraId="332BA2A0"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35,00</w:t>
            </w:r>
          </w:p>
        </w:tc>
      </w:tr>
      <w:tr w:rsidR="00E62F3C" w:rsidRPr="00E62F3C" w14:paraId="7646952C"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0EEAC56"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Gołańcz 2</w:t>
            </w:r>
          </w:p>
        </w:tc>
        <w:tc>
          <w:tcPr>
            <w:tcW w:w="1622" w:type="dxa"/>
            <w:noWrap/>
            <w:vAlign w:val="center"/>
            <w:hideMark/>
          </w:tcPr>
          <w:p w14:paraId="4F561D0F"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1432" w:type="dxa"/>
            <w:noWrap/>
            <w:vAlign w:val="center"/>
            <w:hideMark/>
          </w:tcPr>
          <w:p w14:paraId="35A59CA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2D782C4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624FFA72"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D5B7D7"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Gołańcz 3</w:t>
            </w:r>
          </w:p>
        </w:tc>
        <w:tc>
          <w:tcPr>
            <w:tcW w:w="1622" w:type="dxa"/>
            <w:noWrap/>
            <w:vAlign w:val="center"/>
            <w:hideMark/>
          </w:tcPr>
          <w:p w14:paraId="7DFA7A82"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1432" w:type="dxa"/>
            <w:noWrap/>
            <w:vAlign w:val="center"/>
            <w:hideMark/>
          </w:tcPr>
          <w:p w14:paraId="0D3AD167"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24801FC8"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466C65A"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147C97F"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Gołańcz 4</w:t>
            </w:r>
          </w:p>
        </w:tc>
        <w:tc>
          <w:tcPr>
            <w:tcW w:w="1622" w:type="dxa"/>
            <w:noWrap/>
            <w:vAlign w:val="center"/>
            <w:hideMark/>
          </w:tcPr>
          <w:p w14:paraId="2A09DE10"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1432" w:type="dxa"/>
            <w:noWrap/>
            <w:vAlign w:val="center"/>
            <w:hideMark/>
          </w:tcPr>
          <w:p w14:paraId="5798C5E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1AEC402D"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8E325B5"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5D459E4"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Gołańcz 5</w:t>
            </w:r>
          </w:p>
        </w:tc>
        <w:tc>
          <w:tcPr>
            <w:tcW w:w="1622" w:type="dxa"/>
            <w:noWrap/>
            <w:vAlign w:val="center"/>
            <w:hideMark/>
          </w:tcPr>
          <w:p w14:paraId="5E894895"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1432" w:type="dxa"/>
            <w:noWrap/>
            <w:vAlign w:val="center"/>
            <w:hideMark/>
          </w:tcPr>
          <w:p w14:paraId="53B26447"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7DBDE410"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8171743"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D2A802C"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Bogdanowo</w:t>
            </w:r>
          </w:p>
        </w:tc>
        <w:tc>
          <w:tcPr>
            <w:tcW w:w="1622" w:type="dxa"/>
            <w:noWrap/>
            <w:vAlign w:val="center"/>
            <w:hideMark/>
          </w:tcPr>
          <w:p w14:paraId="2283F5B9"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3B76769A"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4AB0B4D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0C95DFD1"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E46026"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Brdowo</w:t>
            </w:r>
          </w:p>
        </w:tc>
        <w:tc>
          <w:tcPr>
            <w:tcW w:w="1622" w:type="dxa"/>
            <w:noWrap/>
            <w:vAlign w:val="center"/>
            <w:hideMark/>
          </w:tcPr>
          <w:p w14:paraId="5C49608E"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w:t>
            </w:r>
          </w:p>
        </w:tc>
        <w:tc>
          <w:tcPr>
            <w:tcW w:w="1432" w:type="dxa"/>
            <w:noWrap/>
            <w:vAlign w:val="center"/>
            <w:hideMark/>
          </w:tcPr>
          <w:p w14:paraId="0609FDC2"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4858AA9B"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194288C5"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B810CB"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Buszewo</w:t>
            </w:r>
          </w:p>
        </w:tc>
        <w:tc>
          <w:tcPr>
            <w:tcW w:w="1622" w:type="dxa"/>
            <w:noWrap/>
            <w:vAlign w:val="center"/>
            <w:hideMark/>
          </w:tcPr>
          <w:p w14:paraId="6C691A9A"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172E84A7"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6EA3B423"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043D4F3"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85B054"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Chawłodno</w:t>
            </w:r>
          </w:p>
        </w:tc>
        <w:tc>
          <w:tcPr>
            <w:tcW w:w="1622" w:type="dxa"/>
            <w:noWrap/>
            <w:vAlign w:val="center"/>
            <w:hideMark/>
          </w:tcPr>
          <w:p w14:paraId="2BCA5A49"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0CF67F36"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677AE22D"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DBB7A53"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54D7119"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Chojna</w:t>
            </w:r>
          </w:p>
        </w:tc>
        <w:tc>
          <w:tcPr>
            <w:tcW w:w="1622" w:type="dxa"/>
            <w:noWrap/>
            <w:vAlign w:val="center"/>
            <w:hideMark/>
          </w:tcPr>
          <w:p w14:paraId="36F8D1F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029C547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426026C0"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46145260"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C50CC8C"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lastRenderedPageBreak/>
              <w:t>Czerlin</w:t>
            </w:r>
          </w:p>
        </w:tc>
        <w:tc>
          <w:tcPr>
            <w:tcW w:w="1622" w:type="dxa"/>
            <w:noWrap/>
            <w:vAlign w:val="center"/>
            <w:hideMark/>
          </w:tcPr>
          <w:p w14:paraId="62C3DD37"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w:t>
            </w:r>
          </w:p>
        </w:tc>
        <w:tc>
          <w:tcPr>
            <w:tcW w:w="1432" w:type="dxa"/>
            <w:noWrap/>
            <w:vAlign w:val="center"/>
            <w:hideMark/>
          </w:tcPr>
          <w:p w14:paraId="0F0A7654"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1F6A24D9"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B3DC98F"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4A919E6"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Czesławice</w:t>
            </w:r>
          </w:p>
        </w:tc>
        <w:tc>
          <w:tcPr>
            <w:tcW w:w="1622" w:type="dxa"/>
            <w:noWrap/>
            <w:vAlign w:val="center"/>
            <w:hideMark/>
          </w:tcPr>
          <w:p w14:paraId="36534B0C"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3472D19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w:t>
            </w:r>
          </w:p>
        </w:tc>
        <w:tc>
          <w:tcPr>
            <w:tcW w:w="4105" w:type="dxa"/>
            <w:noWrap/>
            <w:vAlign w:val="center"/>
            <w:hideMark/>
          </w:tcPr>
          <w:p w14:paraId="33DE8915"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33,33</w:t>
            </w:r>
          </w:p>
        </w:tc>
      </w:tr>
      <w:tr w:rsidR="00E62F3C" w:rsidRPr="00E62F3C" w14:paraId="152B1DF6"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C6A787A"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Czeszewo</w:t>
            </w:r>
          </w:p>
        </w:tc>
        <w:tc>
          <w:tcPr>
            <w:tcW w:w="1622" w:type="dxa"/>
            <w:noWrap/>
            <w:vAlign w:val="center"/>
            <w:hideMark/>
          </w:tcPr>
          <w:p w14:paraId="6B9C87CE"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w:t>
            </w:r>
          </w:p>
        </w:tc>
        <w:tc>
          <w:tcPr>
            <w:tcW w:w="1432" w:type="dxa"/>
            <w:noWrap/>
            <w:vAlign w:val="center"/>
            <w:hideMark/>
          </w:tcPr>
          <w:p w14:paraId="6F12DF79"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w:t>
            </w:r>
          </w:p>
        </w:tc>
        <w:tc>
          <w:tcPr>
            <w:tcW w:w="4105" w:type="dxa"/>
            <w:noWrap/>
            <w:vAlign w:val="center"/>
            <w:hideMark/>
          </w:tcPr>
          <w:p w14:paraId="421405B1"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25,00</w:t>
            </w:r>
          </w:p>
        </w:tc>
      </w:tr>
      <w:tr w:rsidR="00E62F3C" w:rsidRPr="00E62F3C" w14:paraId="52A3FB48"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22924DC"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Grabowo</w:t>
            </w:r>
          </w:p>
        </w:tc>
        <w:tc>
          <w:tcPr>
            <w:tcW w:w="1622" w:type="dxa"/>
            <w:noWrap/>
            <w:vAlign w:val="center"/>
            <w:hideMark/>
          </w:tcPr>
          <w:p w14:paraId="6F77D22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62C51D65"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3F058AA0"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41069D08"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7EBED38"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Gręziny</w:t>
            </w:r>
          </w:p>
        </w:tc>
        <w:tc>
          <w:tcPr>
            <w:tcW w:w="1622" w:type="dxa"/>
            <w:noWrap/>
            <w:vAlign w:val="center"/>
            <w:hideMark/>
          </w:tcPr>
          <w:p w14:paraId="30F8650C"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44493FD2"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4922398C"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5F4251A8"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5C30856"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Jeziorki</w:t>
            </w:r>
          </w:p>
        </w:tc>
        <w:tc>
          <w:tcPr>
            <w:tcW w:w="1622" w:type="dxa"/>
            <w:noWrap/>
            <w:vAlign w:val="center"/>
            <w:hideMark/>
          </w:tcPr>
          <w:p w14:paraId="16238936"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6C539868"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5E0ACC09"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3E74A4D2"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E437273"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Konary</w:t>
            </w:r>
          </w:p>
        </w:tc>
        <w:tc>
          <w:tcPr>
            <w:tcW w:w="1622" w:type="dxa"/>
            <w:noWrap/>
            <w:vAlign w:val="center"/>
            <w:hideMark/>
          </w:tcPr>
          <w:p w14:paraId="4C8A6624"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747D4E0A"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0627C31B"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59C56683"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BE3E71B"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Krzyżanki</w:t>
            </w:r>
          </w:p>
        </w:tc>
        <w:tc>
          <w:tcPr>
            <w:tcW w:w="1622" w:type="dxa"/>
            <w:noWrap/>
            <w:vAlign w:val="center"/>
            <w:hideMark/>
          </w:tcPr>
          <w:p w14:paraId="1125AFF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w:t>
            </w:r>
          </w:p>
        </w:tc>
        <w:tc>
          <w:tcPr>
            <w:tcW w:w="1432" w:type="dxa"/>
            <w:noWrap/>
            <w:vAlign w:val="center"/>
            <w:hideMark/>
          </w:tcPr>
          <w:p w14:paraId="6DDCFA5C"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517D94E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0CC3EFE1"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4FA8337"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Kujawki</w:t>
            </w:r>
          </w:p>
        </w:tc>
        <w:tc>
          <w:tcPr>
            <w:tcW w:w="1622" w:type="dxa"/>
            <w:noWrap/>
            <w:vAlign w:val="center"/>
            <w:hideMark/>
          </w:tcPr>
          <w:p w14:paraId="19887D5F"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243E5551"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065BD9EC"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360373EE"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3D6469B"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Laskownica Mała</w:t>
            </w:r>
          </w:p>
        </w:tc>
        <w:tc>
          <w:tcPr>
            <w:tcW w:w="1622" w:type="dxa"/>
            <w:noWrap/>
            <w:vAlign w:val="center"/>
            <w:hideMark/>
          </w:tcPr>
          <w:p w14:paraId="5E5F872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1432" w:type="dxa"/>
            <w:noWrap/>
            <w:vAlign w:val="center"/>
            <w:hideMark/>
          </w:tcPr>
          <w:p w14:paraId="11D154D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4105" w:type="dxa"/>
            <w:noWrap/>
            <w:vAlign w:val="center"/>
            <w:hideMark/>
          </w:tcPr>
          <w:p w14:paraId="26AF8163"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100,00</w:t>
            </w:r>
          </w:p>
        </w:tc>
      </w:tr>
      <w:tr w:rsidR="00E62F3C" w:rsidRPr="00E62F3C" w14:paraId="1771D2C8"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D833772"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Laskownica Wielka</w:t>
            </w:r>
          </w:p>
        </w:tc>
        <w:tc>
          <w:tcPr>
            <w:tcW w:w="1622" w:type="dxa"/>
            <w:noWrap/>
            <w:vAlign w:val="center"/>
            <w:hideMark/>
          </w:tcPr>
          <w:p w14:paraId="6DF2DCEA"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1911E84F"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5F09D65F"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687B0729"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4AFF516"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Lęgniszewo</w:t>
            </w:r>
          </w:p>
        </w:tc>
        <w:tc>
          <w:tcPr>
            <w:tcW w:w="1622" w:type="dxa"/>
            <w:noWrap/>
            <w:vAlign w:val="center"/>
            <w:hideMark/>
          </w:tcPr>
          <w:p w14:paraId="6D5A09D5"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32381D1A"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2DC13780"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363344ED"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CE8BAE"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Morakowo</w:t>
            </w:r>
          </w:p>
        </w:tc>
        <w:tc>
          <w:tcPr>
            <w:tcW w:w="1622" w:type="dxa"/>
            <w:noWrap/>
            <w:vAlign w:val="center"/>
            <w:hideMark/>
          </w:tcPr>
          <w:p w14:paraId="58D17F9B"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5</w:t>
            </w:r>
          </w:p>
        </w:tc>
        <w:tc>
          <w:tcPr>
            <w:tcW w:w="1432" w:type="dxa"/>
            <w:noWrap/>
            <w:vAlign w:val="center"/>
            <w:hideMark/>
          </w:tcPr>
          <w:p w14:paraId="78193EA3"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7B84F18A"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0E935705"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7E8136F"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Morakówko</w:t>
            </w:r>
          </w:p>
        </w:tc>
        <w:tc>
          <w:tcPr>
            <w:tcW w:w="1622" w:type="dxa"/>
            <w:noWrap/>
            <w:vAlign w:val="center"/>
            <w:hideMark/>
          </w:tcPr>
          <w:p w14:paraId="4D3E7346"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w:t>
            </w:r>
          </w:p>
        </w:tc>
        <w:tc>
          <w:tcPr>
            <w:tcW w:w="1432" w:type="dxa"/>
            <w:noWrap/>
            <w:vAlign w:val="center"/>
            <w:hideMark/>
          </w:tcPr>
          <w:p w14:paraId="6FD9181F"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767F5957"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323267BE"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57E0A65"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Oleszno</w:t>
            </w:r>
          </w:p>
        </w:tc>
        <w:tc>
          <w:tcPr>
            <w:tcW w:w="1622" w:type="dxa"/>
            <w:noWrap/>
            <w:vAlign w:val="center"/>
            <w:hideMark/>
          </w:tcPr>
          <w:p w14:paraId="0F61ABA5"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3</w:t>
            </w:r>
          </w:p>
        </w:tc>
        <w:tc>
          <w:tcPr>
            <w:tcW w:w="1432" w:type="dxa"/>
            <w:noWrap/>
            <w:vAlign w:val="center"/>
            <w:hideMark/>
          </w:tcPr>
          <w:p w14:paraId="3102A273"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4D1ED085"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34FB4E94"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C2AD4D"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Panigródz</w:t>
            </w:r>
          </w:p>
        </w:tc>
        <w:tc>
          <w:tcPr>
            <w:tcW w:w="1622" w:type="dxa"/>
            <w:noWrap/>
            <w:vAlign w:val="center"/>
            <w:hideMark/>
          </w:tcPr>
          <w:p w14:paraId="117F558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5</w:t>
            </w:r>
          </w:p>
        </w:tc>
        <w:tc>
          <w:tcPr>
            <w:tcW w:w="1432" w:type="dxa"/>
            <w:noWrap/>
            <w:vAlign w:val="center"/>
            <w:hideMark/>
          </w:tcPr>
          <w:p w14:paraId="5D015E8E"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w:t>
            </w:r>
          </w:p>
        </w:tc>
        <w:tc>
          <w:tcPr>
            <w:tcW w:w="4105" w:type="dxa"/>
            <w:noWrap/>
            <w:vAlign w:val="center"/>
            <w:hideMark/>
          </w:tcPr>
          <w:p w14:paraId="18955C1C"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40,00</w:t>
            </w:r>
          </w:p>
        </w:tc>
      </w:tr>
      <w:tr w:rsidR="00E62F3C" w:rsidRPr="00E62F3C" w14:paraId="06729C65"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024448"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Potulin</w:t>
            </w:r>
          </w:p>
        </w:tc>
        <w:tc>
          <w:tcPr>
            <w:tcW w:w="1622" w:type="dxa"/>
            <w:noWrap/>
            <w:vAlign w:val="center"/>
            <w:hideMark/>
          </w:tcPr>
          <w:p w14:paraId="7A0240B0"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w:t>
            </w:r>
          </w:p>
        </w:tc>
        <w:tc>
          <w:tcPr>
            <w:tcW w:w="1432" w:type="dxa"/>
            <w:noWrap/>
            <w:vAlign w:val="center"/>
            <w:hideMark/>
          </w:tcPr>
          <w:p w14:paraId="4378AB87"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0759432C"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7EA3D8D2"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5E68503"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Rybowo</w:t>
            </w:r>
          </w:p>
        </w:tc>
        <w:tc>
          <w:tcPr>
            <w:tcW w:w="1622" w:type="dxa"/>
            <w:noWrap/>
            <w:vAlign w:val="center"/>
            <w:hideMark/>
          </w:tcPr>
          <w:p w14:paraId="2789B861"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w:t>
            </w:r>
          </w:p>
        </w:tc>
        <w:tc>
          <w:tcPr>
            <w:tcW w:w="1432" w:type="dxa"/>
            <w:noWrap/>
            <w:vAlign w:val="center"/>
            <w:hideMark/>
          </w:tcPr>
          <w:p w14:paraId="6973377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04244626"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28F52FA1"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EC1F941"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Smogulec</w:t>
            </w:r>
          </w:p>
        </w:tc>
        <w:tc>
          <w:tcPr>
            <w:tcW w:w="1622" w:type="dxa"/>
            <w:noWrap/>
            <w:vAlign w:val="center"/>
            <w:hideMark/>
          </w:tcPr>
          <w:p w14:paraId="22843451"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4</w:t>
            </w:r>
          </w:p>
        </w:tc>
        <w:tc>
          <w:tcPr>
            <w:tcW w:w="1432" w:type="dxa"/>
            <w:noWrap/>
            <w:vAlign w:val="center"/>
            <w:hideMark/>
          </w:tcPr>
          <w:p w14:paraId="44D7CB16"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w:t>
            </w:r>
          </w:p>
        </w:tc>
        <w:tc>
          <w:tcPr>
            <w:tcW w:w="4105" w:type="dxa"/>
            <w:noWrap/>
            <w:vAlign w:val="center"/>
            <w:hideMark/>
          </w:tcPr>
          <w:p w14:paraId="2596E5A8"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25,00</w:t>
            </w:r>
          </w:p>
        </w:tc>
      </w:tr>
      <w:tr w:rsidR="00E62F3C" w:rsidRPr="00E62F3C" w14:paraId="5A09B2BE" w14:textId="77777777" w:rsidTr="00E62F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13105E8"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Tomczyce</w:t>
            </w:r>
          </w:p>
        </w:tc>
        <w:tc>
          <w:tcPr>
            <w:tcW w:w="1622" w:type="dxa"/>
            <w:noWrap/>
            <w:vAlign w:val="center"/>
            <w:hideMark/>
          </w:tcPr>
          <w:p w14:paraId="30BC8DFE"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1</w:t>
            </w:r>
          </w:p>
        </w:tc>
        <w:tc>
          <w:tcPr>
            <w:tcW w:w="1432" w:type="dxa"/>
            <w:noWrap/>
            <w:vAlign w:val="center"/>
            <w:hideMark/>
          </w:tcPr>
          <w:p w14:paraId="4CA014A7"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w:t>
            </w:r>
          </w:p>
        </w:tc>
        <w:tc>
          <w:tcPr>
            <w:tcW w:w="4105" w:type="dxa"/>
            <w:noWrap/>
            <w:vAlign w:val="center"/>
            <w:hideMark/>
          </w:tcPr>
          <w:p w14:paraId="34451A2B" w14:textId="77777777" w:rsidR="00E62F3C" w:rsidRPr="00E62F3C" w:rsidRDefault="00E62F3C" w:rsidP="00E62F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E62F3C">
              <w:rPr>
                <w:rFonts w:ascii="Arial" w:eastAsia="Times New Roman" w:hAnsi="Arial" w:cs="Arial"/>
                <w:sz w:val="20"/>
                <w:szCs w:val="20"/>
                <w:lang w:eastAsia="pl-PL"/>
              </w:rPr>
              <w:t>0,00</w:t>
            </w:r>
          </w:p>
        </w:tc>
      </w:tr>
      <w:tr w:rsidR="00E62F3C" w:rsidRPr="00E62F3C" w14:paraId="2A97A3A1" w14:textId="77777777" w:rsidTr="00E62F3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411B1C08" w14:textId="77777777" w:rsidR="00E62F3C" w:rsidRPr="00E62F3C" w:rsidRDefault="00E62F3C" w:rsidP="00E62F3C">
            <w:pPr>
              <w:jc w:val="center"/>
              <w:rPr>
                <w:rFonts w:ascii="Arial" w:eastAsia="Times New Roman" w:hAnsi="Arial" w:cs="Arial"/>
                <w:color w:val="auto"/>
                <w:sz w:val="20"/>
                <w:szCs w:val="20"/>
                <w:lang w:eastAsia="pl-PL"/>
              </w:rPr>
            </w:pPr>
            <w:r w:rsidRPr="00E62F3C">
              <w:rPr>
                <w:rFonts w:ascii="Arial" w:eastAsia="Times New Roman" w:hAnsi="Arial" w:cs="Arial"/>
                <w:color w:val="auto"/>
                <w:sz w:val="20"/>
                <w:szCs w:val="20"/>
                <w:lang w:eastAsia="pl-PL"/>
              </w:rPr>
              <w:t>GMINA</w:t>
            </w:r>
          </w:p>
        </w:tc>
        <w:tc>
          <w:tcPr>
            <w:tcW w:w="1622" w:type="dxa"/>
            <w:noWrap/>
            <w:vAlign w:val="center"/>
            <w:hideMark/>
          </w:tcPr>
          <w:p w14:paraId="480F4628"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E62F3C">
              <w:rPr>
                <w:rFonts w:ascii="Arial" w:eastAsia="Times New Roman" w:hAnsi="Arial" w:cs="Arial"/>
                <w:b/>
                <w:sz w:val="20"/>
                <w:szCs w:val="20"/>
                <w:lang w:eastAsia="pl-PL"/>
              </w:rPr>
              <w:t>92</w:t>
            </w:r>
          </w:p>
        </w:tc>
        <w:tc>
          <w:tcPr>
            <w:tcW w:w="1432" w:type="dxa"/>
            <w:noWrap/>
            <w:vAlign w:val="center"/>
            <w:hideMark/>
          </w:tcPr>
          <w:p w14:paraId="0D0351EA"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E62F3C">
              <w:rPr>
                <w:rFonts w:ascii="Arial" w:eastAsia="Times New Roman" w:hAnsi="Arial" w:cs="Arial"/>
                <w:b/>
                <w:sz w:val="20"/>
                <w:szCs w:val="20"/>
                <w:lang w:eastAsia="pl-PL"/>
              </w:rPr>
              <w:t>14</w:t>
            </w:r>
          </w:p>
        </w:tc>
        <w:tc>
          <w:tcPr>
            <w:tcW w:w="4105" w:type="dxa"/>
            <w:noWrap/>
            <w:vAlign w:val="center"/>
            <w:hideMark/>
          </w:tcPr>
          <w:p w14:paraId="536A2844" w14:textId="77777777" w:rsidR="00E62F3C" w:rsidRPr="00E62F3C" w:rsidRDefault="00E62F3C" w:rsidP="00E62F3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E62F3C">
              <w:rPr>
                <w:rFonts w:ascii="Arial" w:eastAsia="Times New Roman" w:hAnsi="Arial" w:cs="Arial"/>
                <w:b/>
                <w:sz w:val="20"/>
                <w:szCs w:val="20"/>
                <w:lang w:eastAsia="pl-PL"/>
              </w:rPr>
              <w:t>15,22</w:t>
            </w:r>
          </w:p>
        </w:tc>
      </w:tr>
    </w:tbl>
    <w:p w14:paraId="166D12AF" w14:textId="77777777" w:rsidR="00EA0C23" w:rsidRPr="00D10CAB" w:rsidRDefault="00D10CAB" w:rsidP="00D10CAB">
      <w:pPr>
        <w:spacing w:line="360" w:lineRule="auto"/>
        <w:ind w:firstLine="708"/>
        <w:jc w:val="center"/>
        <w:rPr>
          <w:rFonts w:ascii="Arial" w:hAnsi="Arial" w:cs="Arial"/>
          <w:i/>
          <w:sz w:val="18"/>
          <w:szCs w:val="18"/>
        </w:rPr>
      </w:pPr>
      <w:r w:rsidRPr="00D10CAB">
        <w:rPr>
          <w:rFonts w:ascii="Arial" w:hAnsi="Arial" w:cs="Arial"/>
          <w:i/>
          <w:sz w:val="18"/>
          <w:szCs w:val="18"/>
        </w:rPr>
        <w:t>Źródło: Urząd Miasta i Gminy Gołańcz, 2016</w:t>
      </w:r>
    </w:p>
    <w:p w14:paraId="71728A14" w14:textId="77777777" w:rsidR="00EF1FB1" w:rsidRDefault="00EF1FB1" w:rsidP="00EF1FB1">
      <w:pPr>
        <w:pStyle w:val="Nagwek3"/>
        <w:spacing w:line="360" w:lineRule="auto"/>
        <w:jc w:val="both"/>
        <w:rPr>
          <w:rFonts w:ascii="Arial" w:hAnsi="Arial" w:cs="Arial"/>
          <w:b/>
          <w:color w:val="auto"/>
        </w:rPr>
      </w:pPr>
      <w:bookmarkStart w:id="54" w:name="_Toc499297326"/>
      <w:r w:rsidRPr="00EF1FB1">
        <w:rPr>
          <w:rFonts w:ascii="Arial" w:hAnsi="Arial" w:cs="Arial"/>
          <w:b/>
          <w:color w:val="auto"/>
        </w:rPr>
        <w:t>3.4.2. Podstawowe sieci techniczne</w:t>
      </w:r>
      <w:bookmarkEnd w:id="54"/>
    </w:p>
    <w:p w14:paraId="52281E8C" w14:textId="77777777" w:rsidR="0077316B" w:rsidRPr="0077316B" w:rsidRDefault="0077316B" w:rsidP="0077316B">
      <w:pPr>
        <w:spacing w:line="360" w:lineRule="auto"/>
        <w:ind w:firstLine="708"/>
        <w:jc w:val="both"/>
        <w:rPr>
          <w:rFonts w:ascii="Arial" w:hAnsi="Arial" w:cs="Arial"/>
          <w:sz w:val="24"/>
        </w:rPr>
      </w:pPr>
      <w:r w:rsidRPr="0077316B">
        <w:rPr>
          <w:rFonts w:ascii="Arial" w:hAnsi="Arial" w:cs="Arial"/>
          <w:sz w:val="24"/>
        </w:rPr>
        <w:t>Gmina Gołańcz należy do obszarów o stosunkowo dobrze rozwiniętej infrastrukturze technicznej. Dzięki dotacjom zewnętrznym znacznie rozbudowana</w:t>
      </w:r>
      <w:r>
        <w:rPr>
          <w:rFonts w:ascii="Arial" w:hAnsi="Arial" w:cs="Arial"/>
          <w:sz w:val="24"/>
        </w:rPr>
        <w:t xml:space="preserve"> i </w:t>
      </w:r>
      <w:r w:rsidRPr="0077316B">
        <w:rPr>
          <w:rFonts w:ascii="Arial" w:hAnsi="Arial" w:cs="Arial"/>
          <w:sz w:val="24"/>
        </w:rPr>
        <w:t>zmodernizowana została m.in. sieć kanalizacji i wodociągów. Uzupełnia ją niezbędna infrastruktura w postaci hydroforni, zbiorników wyrównawczych i przepompowni.</w:t>
      </w:r>
    </w:p>
    <w:p w14:paraId="6828AF4F" w14:textId="77777777" w:rsidR="00D238CB" w:rsidRDefault="0006378D" w:rsidP="00D238CB">
      <w:pPr>
        <w:spacing w:line="360" w:lineRule="auto"/>
        <w:jc w:val="both"/>
        <w:rPr>
          <w:rFonts w:ascii="Arial" w:hAnsi="Arial" w:cs="Arial"/>
          <w:b/>
          <w:sz w:val="24"/>
        </w:rPr>
      </w:pPr>
      <w:r w:rsidRPr="0006378D">
        <w:rPr>
          <w:rFonts w:ascii="Arial" w:hAnsi="Arial" w:cs="Arial"/>
          <w:b/>
          <w:sz w:val="24"/>
        </w:rPr>
        <w:t>Sieć wodociągowa</w:t>
      </w:r>
    </w:p>
    <w:p w14:paraId="7BDA4A5A" w14:textId="77777777" w:rsidR="0077316B" w:rsidRPr="0077316B" w:rsidRDefault="0077316B" w:rsidP="0077316B">
      <w:pPr>
        <w:spacing w:line="360" w:lineRule="auto"/>
        <w:ind w:firstLine="708"/>
        <w:jc w:val="both"/>
        <w:rPr>
          <w:rFonts w:ascii="Arial" w:hAnsi="Arial" w:cs="Arial"/>
          <w:sz w:val="24"/>
        </w:rPr>
      </w:pPr>
      <w:r w:rsidRPr="0077316B">
        <w:rPr>
          <w:rFonts w:ascii="Arial" w:hAnsi="Arial" w:cs="Arial"/>
          <w:sz w:val="24"/>
        </w:rPr>
        <w:t xml:space="preserve">Długość czynnej sieci wodociągowej w gminie Gołańcz w 2015 roku wynosiła ponad 177,9 km kilometrów </w:t>
      </w:r>
      <w:r>
        <w:rPr>
          <w:rFonts w:ascii="Arial" w:hAnsi="Arial" w:cs="Arial"/>
          <w:sz w:val="24"/>
        </w:rPr>
        <w:t>ze 1195 sztukami przyłączy. Z</w:t>
      </w:r>
      <w:r w:rsidRPr="0077316B">
        <w:rPr>
          <w:rFonts w:ascii="Arial" w:hAnsi="Arial" w:cs="Arial"/>
          <w:sz w:val="24"/>
        </w:rPr>
        <w:t xml:space="preserve"> instalacji wodociągowej korzysta 8015 mieszkańców, a więc 95,2% ogółu ludności, przy średniej dla województwa </w:t>
      </w:r>
      <w:r>
        <w:rPr>
          <w:rFonts w:ascii="Arial" w:hAnsi="Arial" w:cs="Arial"/>
          <w:sz w:val="24"/>
        </w:rPr>
        <w:t xml:space="preserve">wielkopolskiego </w:t>
      </w:r>
      <w:r w:rsidRPr="0077316B">
        <w:rPr>
          <w:rFonts w:ascii="Arial" w:hAnsi="Arial" w:cs="Arial"/>
          <w:sz w:val="24"/>
        </w:rPr>
        <w:t>96,4% i 96,6% dla powiatu</w:t>
      </w:r>
      <w:r>
        <w:rPr>
          <w:rFonts w:ascii="Arial" w:hAnsi="Arial" w:cs="Arial"/>
          <w:sz w:val="24"/>
        </w:rPr>
        <w:t xml:space="preserve"> wągrowieckiego</w:t>
      </w:r>
      <w:r w:rsidRPr="0077316B">
        <w:rPr>
          <w:rFonts w:ascii="Arial" w:hAnsi="Arial" w:cs="Arial"/>
          <w:sz w:val="24"/>
        </w:rPr>
        <w:t>.</w:t>
      </w:r>
    </w:p>
    <w:p w14:paraId="00636B0A" w14:textId="77777777" w:rsidR="0077316B" w:rsidRDefault="0077316B" w:rsidP="0077316B">
      <w:pPr>
        <w:spacing w:line="360" w:lineRule="auto"/>
        <w:ind w:firstLine="708"/>
        <w:jc w:val="both"/>
        <w:rPr>
          <w:rFonts w:ascii="Arial" w:hAnsi="Arial" w:cs="Arial"/>
          <w:sz w:val="24"/>
        </w:rPr>
      </w:pPr>
      <w:r w:rsidRPr="0077316B">
        <w:rPr>
          <w:rFonts w:ascii="Arial" w:hAnsi="Arial" w:cs="Arial"/>
          <w:sz w:val="24"/>
        </w:rPr>
        <w:t xml:space="preserve">Mieszkańcy zaopatrywani są w wodę pochodzącą z </w:t>
      </w:r>
      <w:r>
        <w:rPr>
          <w:rFonts w:ascii="Arial" w:hAnsi="Arial" w:cs="Arial"/>
          <w:sz w:val="24"/>
        </w:rPr>
        <w:t xml:space="preserve">6 hydroforni zlokalizowanych w miejscowościach: Gołańcz, Smogulec, Grabowo, Morakowo, Lęgniszewo, Parkowo. Zdolności produkcyjne istniejących hydroforni pozwalają na zaspokojenie potrzeb wszystkich odbiorców. Problemy występują w okresach </w:t>
      </w:r>
      <w:r>
        <w:rPr>
          <w:rFonts w:ascii="Arial" w:hAnsi="Arial" w:cs="Arial"/>
          <w:sz w:val="24"/>
        </w:rPr>
        <w:lastRenderedPageBreak/>
        <w:t xml:space="preserve">długotrwałej suszy i dotyczą przede wszystkim obiorców hydroforni w Gołańczy z powodu ograniczonych możliwości zmagazynowania odpowiedniej ilości wody. </w:t>
      </w:r>
    </w:p>
    <w:p w14:paraId="010E1A5B" w14:textId="77777777" w:rsidR="0077316B" w:rsidRDefault="0077316B" w:rsidP="00435685">
      <w:pPr>
        <w:spacing w:line="360" w:lineRule="auto"/>
        <w:jc w:val="both"/>
        <w:rPr>
          <w:rFonts w:ascii="Arial" w:hAnsi="Arial" w:cs="Arial"/>
          <w:b/>
          <w:sz w:val="24"/>
        </w:rPr>
      </w:pPr>
      <w:r>
        <w:rPr>
          <w:rFonts w:ascii="Arial" w:hAnsi="Arial" w:cs="Arial"/>
          <w:b/>
          <w:sz w:val="24"/>
        </w:rPr>
        <w:t>Sieć kanalizacyjna</w:t>
      </w:r>
    </w:p>
    <w:p w14:paraId="1515BF9F" w14:textId="77777777" w:rsidR="000E2B1D" w:rsidRPr="0077316B" w:rsidRDefault="000E2B1D" w:rsidP="000E2B1D">
      <w:pPr>
        <w:spacing w:line="360" w:lineRule="auto"/>
        <w:ind w:firstLine="708"/>
        <w:jc w:val="both"/>
        <w:rPr>
          <w:rFonts w:ascii="Arial" w:hAnsi="Arial" w:cs="Arial"/>
          <w:sz w:val="24"/>
        </w:rPr>
      </w:pPr>
      <w:r>
        <w:rPr>
          <w:rFonts w:ascii="Arial" w:hAnsi="Arial" w:cs="Arial"/>
          <w:sz w:val="24"/>
        </w:rPr>
        <w:t>S</w:t>
      </w:r>
      <w:r w:rsidRPr="000E2B1D">
        <w:rPr>
          <w:rFonts w:ascii="Arial" w:hAnsi="Arial" w:cs="Arial"/>
          <w:sz w:val="24"/>
        </w:rPr>
        <w:t xml:space="preserve">ieć kanalizacyjna </w:t>
      </w:r>
      <w:r>
        <w:rPr>
          <w:rFonts w:ascii="Arial" w:hAnsi="Arial" w:cs="Arial"/>
          <w:sz w:val="24"/>
        </w:rPr>
        <w:t>w Gminie w 2015 r. wynosiła 35,2 km, l</w:t>
      </w:r>
      <w:r w:rsidRPr="000E2B1D">
        <w:rPr>
          <w:rFonts w:ascii="Arial" w:hAnsi="Arial" w:cs="Arial"/>
          <w:sz w:val="24"/>
        </w:rPr>
        <w:t>iczba przyłączy do budynków wynosi</w:t>
      </w:r>
      <w:r>
        <w:rPr>
          <w:rFonts w:ascii="Arial" w:hAnsi="Arial" w:cs="Arial"/>
          <w:sz w:val="24"/>
        </w:rPr>
        <w:t>ła</w:t>
      </w:r>
      <w:r w:rsidRPr="000E2B1D">
        <w:rPr>
          <w:rFonts w:ascii="Arial" w:hAnsi="Arial" w:cs="Arial"/>
          <w:sz w:val="24"/>
        </w:rPr>
        <w:t xml:space="preserve"> 518 sztuk. </w:t>
      </w:r>
      <w:r>
        <w:rPr>
          <w:rFonts w:ascii="Arial" w:hAnsi="Arial" w:cs="Arial"/>
          <w:sz w:val="24"/>
        </w:rPr>
        <w:t>Była dostępna</w:t>
      </w:r>
      <w:r w:rsidRPr="000E2B1D">
        <w:rPr>
          <w:rFonts w:ascii="Arial" w:hAnsi="Arial" w:cs="Arial"/>
          <w:sz w:val="24"/>
        </w:rPr>
        <w:t xml:space="preserve"> dla 3579 </w:t>
      </w:r>
      <w:r>
        <w:rPr>
          <w:rFonts w:ascii="Arial" w:hAnsi="Arial" w:cs="Arial"/>
          <w:sz w:val="24"/>
        </w:rPr>
        <w:t>osób</w:t>
      </w:r>
      <w:r w:rsidRPr="000E2B1D">
        <w:rPr>
          <w:rFonts w:ascii="Arial" w:hAnsi="Arial" w:cs="Arial"/>
          <w:sz w:val="24"/>
        </w:rPr>
        <w:t>, a więc 42,5% mieszkańców przy średniej dla województwa 70,6% i 64,9% dla powiatu.</w:t>
      </w:r>
    </w:p>
    <w:p w14:paraId="7E64FF33" w14:textId="77777777" w:rsidR="0077316B" w:rsidRDefault="0077316B" w:rsidP="0077316B">
      <w:pPr>
        <w:spacing w:line="360" w:lineRule="auto"/>
        <w:ind w:firstLine="708"/>
        <w:jc w:val="both"/>
        <w:rPr>
          <w:rFonts w:ascii="Arial" w:hAnsi="Arial" w:cs="Arial"/>
          <w:sz w:val="24"/>
        </w:rPr>
      </w:pPr>
      <w:r>
        <w:rPr>
          <w:rFonts w:ascii="Arial" w:hAnsi="Arial" w:cs="Arial"/>
          <w:sz w:val="24"/>
        </w:rPr>
        <w:t xml:space="preserve">Zakład Gospodarki Komunalnej i Mieszkaniowej w Gołańczy zarządza dwoma oczyszczalniami ścieków </w:t>
      </w:r>
      <w:r w:rsidR="000E2B1D">
        <w:rPr>
          <w:rFonts w:ascii="Arial" w:hAnsi="Arial" w:cs="Arial"/>
          <w:sz w:val="24"/>
        </w:rPr>
        <w:t>(</w:t>
      </w:r>
      <w:r>
        <w:rPr>
          <w:rFonts w:ascii="Arial" w:hAnsi="Arial" w:cs="Arial"/>
          <w:sz w:val="24"/>
        </w:rPr>
        <w:t>w Gołańczy</w:t>
      </w:r>
      <w:r w:rsidR="000E2B1D">
        <w:rPr>
          <w:rFonts w:ascii="Arial" w:hAnsi="Arial" w:cs="Arial"/>
          <w:sz w:val="24"/>
        </w:rPr>
        <w:t xml:space="preserve"> i Smogulcu)</w:t>
      </w:r>
      <w:r>
        <w:rPr>
          <w:rFonts w:ascii="Arial" w:hAnsi="Arial" w:cs="Arial"/>
          <w:sz w:val="24"/>
        </w:rPr>
        <w:t xml:space="preserve">, do których nieczystości płynne są dostarczane przez 2 przepompownie w Chawłodnie, </w:t>
      </w:r>
      <w:r w:rsidR="000E2B1D">
        <w:rPr>
          <w:rFonts w:ascii="Arial" w:hAnsi="Arial" w:cs="Arial"/>
          <w:sz w:val="24"/>
        </w:rPr>
        <w:t>3 przepompownie w Gołańczy, 5 </w:t>
      </w:r>
      <w:r>
        <w:rPr>
          <w:rFonts w:ascii="Arial" w:hAnsi="Arial" w:cs="Arial"/>
          <w:sz w:val="24"/>
        </w:rPr>
        <w:t>przepompowni na odcinku sieci kanalizacyjnej Chojna – Potulin – Bogdanowo –</w:t>
      </w:r>
      <w:r w:rsidR="000E2B1D">
        <w:rPr>
          <w:rFonts w:ascii="Arial" w:hAnsi="Arial" w:cs="Arial"/>
          <w:sz w:val="24"/>
        </w:rPr>
        <w:t xml:space="preserve"> Gołańcz oraz 3 przepompownie w Smogulcu. </w:t>
      </w:r>
    </w:p>
    <w:p w14:paraId="039F5525" w14:textId="23C17111" w:rsidR="000E2B1D" w:rsidRDefault="000E2B1D" w:rsidP="000E2B1D">
      <w:pPr>
        <w:spacing w:line="360" w:lineRule="auto"/>
        <w:ind w:firstLine="708"/>
        <w:jc w:val="both"/>
        <w:rPr>
          <w:rFonts w:ascii="Arial" w:hAnsi="Arial" w:cs="Arial"/>
          <w:sz w:val="24"/>
        </w:rPr>
      </w:pPr>
      <w:r w:rsidRPr="000E2B1D">
        <w:rPr>
          <w:rFonts w:ascii="Arial" w:hAnsi="Arial" w:cs="Arial"/>
          <w:sz w:val="24"/>
        </w:rPr>
        <w:t>Ścieki sanitarne z miejscowości niepodłączonych do gminnego systemu kanalizacji gromadzone są w zbiornikach bezodpływowych lub w przydo</w:t>
      </w:r>
      <w:r>
        <w:rPr>
          <w:rFonts w:ascii="Arial" w:hAnsi="Arial" w:cs="Arial"/>
          <w:sz w:val="24"/>
        </w:rPr>
        <w:t xml:space="preserve">mowych oczyszczalniach ścieków, przy czym </w:t>
      </w:r>
      <w:r w:rsidRPr="000E2B1D">
        <w:rPr>
          <w:rFonts w:ascii="Arial" w:hAnsi="Arial" w:cs="Arial"/>
          <w:sz w:val="24"/>
        </w:rPr>
        <w:t>Gmina nie prowadzi zorganizowanego wywozu nieczystości ze zbiorników bezodpływowych</w:t>
      </w:r>
      <w:r>
        <w:rPr>
          <w:rFonts w:ascii="Arial" w:hAnsi="Arial" w:cs="Arial"/>
          <w:sz w:val="24"/>
        </w:rPr>
        <w:t xml:space="preserve">. </w:t>
      </w:r>
      <w:r w:rsidRPr="000E2B1D">
        <w:rPr>
          <w:rFonts w:ascii="Arial" w:hAnsi="Arial" w:cs="Arial"/>
          <w:sz w:val="24"/>
        </w:rPr>
        <w:t>W swojej ewidencji Gmina posiada 55 sztuk przydomowych oczyszczalni ścieków oraz 559 zbiorników bezodpływowych</w:t>
      </w:r>
      <w:r>
        <w:rPr>
          <w:rFonts w:ascii="Arial" w:hAnsi="Arial" w:cs="Arial"/>
          <w:sz w:val="24"/>
        </w:rPr>
        <w:t xml:space="preserve"> (szamb)</w:t>
      </w:r>
      <w:r w:rsidRPr="000E2B1D">
        <w:rPr>
          <w:rFonts w:ascii="Arial" w:hAnsi="Arial" w:cs="Arial"/>
          <w:sz w:val="24"/>
        </w:rPr>
        <w:t>.</w:t>
      </w:r>
      <w:r>
        <w:rPr>
          <w:rFonts w:ascii="Arial" w:hAnsi="Arial" w:cs="Arial"/>
          <w:sz w:val="24"/>
        </w:rPr>
        <w:t xml:space="preserve"> </w:t>
      </w:r>
      <w:r w:rsidR="00E04647">
        <w:rPr>
          <w:rFonts w:ascii="Arial" w:hAnsi="Arial" w:cs="Arial"/>
          <w:sz w:val="24"/>
        </w:rPr>
        <w:t>Średnio na 100 gospodarstw domowych w Gminie przypada 27,59 zbiorników. Ich najmniejsza liczba znajduje się na obszarach skanalizowanych lub częściowo skanalizowanych (miasto Gołańcz, Bogdanowo, Buszewo, Chojna, Chawłodno, Czesławice, Potulin, Smogulec), na pozostałym obszarze Gminy wartości wskaźnika wahają się. Najwyższą wartość zastosowany wskaźnik osiąga w jednostkach</w:t>
      </w:r>
      <w:r w:rsidR="009B2A41">
        <w:rPr>
          <w:rFonts w:ascii="Arial" w:hAnsi="Arial" w:cs="Arial"/>
          <w:sz w:val="24"/>
        </w:rPr>
        <w:t xml:space="preserve"> analitycznych</w:t>
      </w:r>
      <w:r w:rsidR="00E04647">
        <w:rPr>
          <w:rFonts w:ascii="Arial" w:hAnsi="Arial" w:cs="Arial"/>
          <w:sz w:val="24"/>
        </w:rPr>
        <w:t xml:space="preserve"> Konary (96,00) i Morakówko (94,44). </w:t>
      </w:r>
    </w:p>
    <w:p w14:paraId="12922B9C" w14:textId="2805112D" w:rsidR="000E2B1D" w:rsidRPr="000E2B1D" w:rsidRDefault="000E2B1D" w:rsidP="000E2B1D">
      <w:pPr>
        <w:pStyle w:val="Legenda"/>
        <w:jc w:val="center"/>
        <w:rPr>
          <w:rFonts w:ascii="Arial" w:hAnsi="Arial" w:cs="Arial"/>
          <w:color w:val="auto"/>
          <w:sz w:val="24"/>
        </w:rPr>
      </w:pPr>
      <w:bookmarkStart w:id="55" w:name="_Toc499297276"/>
      <w:r w:rsidRPr="000E2B1D">
        <w:rPr>
          <w:rFonts w:ascii="Arial" w:hAnsi="Arial" w:cs="Arial"/>
          <w:color w:val="auto"/>
        </w:rPr>
        <w:t xml:space="preserve">Tabela </w:t>
      </w:r>
      <w:r w:rsidRPr="000E2B1D">
        <w:rPr>
          <w:rFonts w:ascii="Arial" w:hAnsi="Arial" w:cs="Arial"/>
          <w:color w:val="auto"/>
        </w:rPr>
        <w:fldChar w:fldCharType="begin"/>
      </w:r>
      <w:r w:rsidRPr="000E2B1D">
        <w:rPr>
          <w:rFonts w:ascii="Arial" w:hAnsi="Arial" w:cs="Arial"/>
          <w:color w:val="auto"/>
        </w:rPr>
        <w:instrText xml:space="preserve"> SEQ Tabela \* ARABIC </w:instrText>
      </w:r>
      <w:r w:rsidRPr="000E2B1D">
        <w:rPr>
          <w:rFonts w:ascii="Arial" w:hAnsi="Arial" w:cs="Arial"/>
          <w:color w:val="auto"/>
        </w:rPr>
        <w:fldChar w:fldCharType="separate"/>
      </w:r>
      <w:r w:rsidR="00E378EF">
        <w:rPr>
          <w:rFonts w:ascii="Arial" w:hAnsi="Arial" w:cs="Arial"/>
          <w:noProof/>
          <w:color w:val="auto"/>
        </w:rPr>
        <w:t>27</w:t>
      </w:r>
      <w:r w:rsidRPr="000E2B1D">
        <w:rPr>
          <w:rFonts w:ascii="Arial" w:hAnsi="Arial" w:cs="Arial"/>
          <w:color w:val="auto"/>
        </w:rPr>
        <w:fldChar w:fldCharType="end"/>
      </w:r>
      <w:r w:rsidRPr="000E2B1D">
        <w:rPr>
          <w:rFonts w:ascii="Arial" w:hAnsi="Arial" w:cs="Arial"/>
          <w:color w:val="auto"/>
        </w:rPr>
        <w:t>: Liczba zbiorników bezodpływowych (szamb) na 100 gospodarstw domowych</w:t>
      </w:r>
      <w:r w:rsidR="00962227">
        <w:rPr>
          <w:rFonts w:ascii="Arial" w:hAnsi="Arial" w:cs="Arial"/>
          <w:color w:val="auto"/>
        </w:rPr>
        <w:t xml:space="preserve"> </w:t>
      </w:r>
      <w:r w:rsidR="009B2A41">
        <w:rPr>
          <w:rFonts w:ascii="Arial" w:hAnsi="Arial" w:cs="Arial"/>
          <w:color w:val="auto"/>
        </w:rPr>
        <w:t>w jednostkach analitycznych</w:t>
      </w:r>
      <w:bookmarkEnd w:id="55"/>
    </w:p>
    <w:tbl>
      <w:tblPr>
        <w:tblStyle w:val="Tabelasiatki5ciemnaakcent3"/>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461"/>
        <w:gridCol w:w="967"/>
        <w:gridCol w:w="5275"/>
      </w:tblGrid>
      <w:tr w:rsidR="000E2B1D" w:rsidRPr="000E2B1D" w14:paraId="195B281F" w14:textId="77777777" w:rsidTr="009B2A4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0C9FB7DF"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Jednostka analityczna</w:t>
            </w:r>
          </w:p>
        </w:tc>
        <w:tc>
          <w:tcPr>
            <w:tcW w:w="0" w:type="auto"/>
            <w:vMerge w:val="restart"/>
            <w:tcBorders>
              <w:top w:val="none" w:sz="0" w:space="0" w:color="auto"/>
              <w:left w:val="none" w:sz="0" w:space="0" w:color="auto"/>
              <w:right w:val="none" w:sz="0" w:space="0" w:color="auto"/>
            </w:tcBorders>
            <w:vAlign w:val="center"/>
            <w:hideMark/>
          </w:tcPr>
          <w:p w14:paraId="665DA254" w14:textId="77777777" w:rsidR="000E2B1D" w:rsidRPr="000E2B1D" w:rsidRDefault="000E2B1D" w:rsidP="000E2B1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Liczba gospodarstw domowych</w:t>
            </w:r>
          </w:p>
        </w:tc>
        <w:tc>
          <w:tcPr>
            <w:tcW w:w="5890" w:type="dxa"/>
            <w:gridSpan w:val="2"/>
            <w:tcBorders>
              <w:top w:val="none" w:sz="0" w:space="0" w:color="auto"/>
              <w:left w:val="none" w:sz="0" w:space="0" w:color="auto"/>
              <w:right w:val="none" w:sz="0" w:space="0" w:color="auto"/>
            </w:tcBorders>
            <w:vAlign w:val="center"/>
            <w:hideMark/>
          </w:tcPr>
          <w:p w14:paraId="312952D3" w14:textId="77777777" w:rsidR="000E2B1D" w:rsidRPr="000E2B1D" w:rsidRDefault="000E2B1D" w:rsidP="000E2B1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Liczba zbiorników bezodpływowych</w:t>
            </w:r>
          </w:p>
        </w:tc>
      </w:tr>
      <w:tr w:rsidR="000E2B1D" w:rsidRPr="000E2B1D" w14:paraId="7EB50C95"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591EDAF7" w14:textId="77777777" w:rsidR="000E2B1D" w:rsidRPr="000E2B1D" w:rsidRDefault="000E2B1D" w:rsidP="000E2B1D">
            <w:pPr>
              <w:jc w:val="center"/>
              <w:rPr>
                <w:rFonts w:ascii="Arial" w:eastAsia="Times New Roman" w:hAnsi="Arial" w:cs="Arial"/>
                <w:color w:val="auto"/>
                <w:sz w:val="20"/>
                <w:szCs w:val="20"/>
                <w:lang w:eastAsia="pl-PL"/>
              </w:rPr>
            </w:pPr>
          </w:p>
        </w:tc>
        <w:tc>
          <w:tcPr>
            <w:tcW w:w="0" w:type="auto"/>
            <w:vMerge/>
            <w:vAlign w:val="center"/>
            <w:hideMark/>
          </w:tcPr>
          <w:p w14:paraId="0FC32E4B"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967" w:type="dxa"/>
            <w:noWrap/>
            <w:vAlign w:val="center"/>
            <w:hideMark/>
          </w:tcPr>
          <w:p w14:paraId="4DD3B0B0"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Ogółem</w:t>
            </w:r>
          </w:p>
        </w:tc>
        <w:tc>
          <w:tcPr>
            <w:tcW w:w="0" w:type="auto"/>
            <w:noWrap/>
            <w:vAlign w:val="center"/>
            <w:hideMark/>
          </w:tcPr>
          <w:p w14:paraId="4D2E27AE" w14:textId="6B67F526"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Na 100 gospodarstw domowych w jednostce</w:t>
            </w:r>
            <w:r w:rsidR="009B2A41">
              <w:rPr>
                <w:rFonts w:ascii="Arial" w:eastAsia="Times New Roman" w:hAnsi="Arial" w:cs="Arial"/>
                <w:sz w:val="20"/>
                <w:szCs w:val="20"/>
                <w:lang w:eastAsia="pl-PL"/>
              </w:rPr>
              <w:t xml:space="preserve"> analitycznej</w:t>
            </w:r>
          </w:p>
        </w:tc>
      </w:tr>
      <w:tr w:rsidR="000E2B1D" w:rsidRPr="000E2B1D" w14:paraId="102390DB"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2B0B02F"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Gołańcz 1</w:t>
            </w:r>
          </w:p>
        </w:tc>
        <w:tc>
          <w:tcPr>
            <w:tcW w:w="0" w:type="auto"/>
            <w:noWrap/>
            <w:vAlign w:val="center"/>
            <w:hideMark/>
          </w:tcPr>
          <w:p w14:paraId="4F63BEE2"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256</w:t>
            </w:r>
          </w:p>
        </w:tc>
        <w:tc>
          <w:tcPr>
            <w:tcW w:w="967" w:type="dxa"/>
            <w:noWrap/>
            <w:vAlign w:val="center"/>
            <w:hideMark/>
          </w:tcPr>
          <w:p w14:paraId="409ECCB4"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w:t>
            </w:r>
          </w:p>
        </w:tc>
        <w:tc>
          <w:tcPr>
            <w:tcW w:w="0" w:type="auto"/>
            <w:noWrap/>
            <w:vAlign w:val="center"/>
            <w:hideMark/>
          </w:tcPr>
          <w:p w14:paraId="271FF5C0"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0,00</w:t>
            </w:r>
          </w:p>
        </w:tc>
      </w:tr>
      <w:tr w:rsidR="000E2B1D" w:rsidRPr="000E2B1D" w14:paraId="1205A273"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F78EDB0"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Gołańcz 2</w:t>
            </w:r>
          </w:p>
        </w:tc>
        <w:tc>
          <w:tcPr>
            <w:tcW w:w="0" w:type="auto"/>
            <w:noWrap/>
            <w:vAlign w:val="center"/>
            <w:hideMark/>
          </w:tcPr>
          <w:p w14:paraId="1D434165"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156</w:t>
            </w:r>
          </w:p>
        </w:tc>
        <w:tc>
          <w:tcPr>
            <w:tcW w:w="967" w:type="dxa"/>
            <w:noWrap/>
            <w:vAlign w:val="center"/>
            <w:hideMark/>
          </w:tcPr>
          <w:p w14:paraId="38308BF8"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w:t>
            </w:r>
          </w:p>
        </w:tc>
        <w:tc>
          <w:tcPr>
            <w:tcW w:w="0" w:type="auto"/>
            <w:noWrap/>
            <w:vAlign w:val="center"/>
            <w:hideMark/>
          </w:tcPr>
          <w:p w14:paraId="39767F7D"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0,00</w:t>
            </w:r>
          </w:p>
        </w:tc>
      </w:tr>
      <w:tr w:rsidR="000E2B1D" w:rsidRPr="000E2B1D" w14:paraId="4BC54E43"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D35C68D"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Gołańcz 3</w:t>
            </w:r>
          </w:p>
        </w:tc>
        <w:tc>
          <w:tcPr>
            <w:tcW w:w="0" w:type="auto"/>
            <w:noWrap/>
            <w:vAlign w:val="center"/>
            <w:hideMark/>
          </w:tcPr>
          <w:p w14:paraId="130F18F2"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132</w:t>
            </w:r>
          </w:p>
        </w:tc>
        <w:tc>
          <w:tcPr>
            <w:tcW w:w="967" w:type="dxa"/>
            <w:noWrap/>
            <w:vAlign w:val="center"/>
            <w:hideMark/>
          </w:tcPr>
          <w:p w14:paraId="453CA9FF"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w:t>
            </w:r>
          </w:p>
        </w:tc>
        <w:tc>
          <w:tcPr>
            <w:tcW w:w="0" w:type="auto"/>
            <w:noWrap/>
            <w:vAlign w:val="center"/>
            <w:hideMark/>
          </w:tcPr>
          <w:p w14:paraId="43526A50"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0,00</w:t>
            </w:r>
          </w:p>
        </w:tc>
      </w:tr>
      <w:tr w:rsidR="000E2B1D" w:rsidRPr="000E2B1D" w14:paraId="49E83409"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B5839F4"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Gołańcz 4</w:t>
            </w:r>
          </w:p>
        </w:tc>
        <w:tc>
          <w:tcPr>
            <w:tcW w:w="0" w:type="auto"/>
            <w:noWrap/>
            <w:vAlign w:val="center"/>
            <w:hideMark/>
          </w:tcPr>
          <w:p w14:paraId="32B428C6"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290</w:t>
            </w:r>
          </w:p>
        </w:tc>
        <w:tc>
          <w:tcPr>
            <w:tcW w:w="967" w:type="dxa"/>
            <w:noWrap/>
            <w:vAlign w:val="center"/>
            <w:hideMark/>
          </w:tcPr>
          <w:p w14:paraId="448CF365"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w:t>
            </w:r>
          </w:p>
        </w:tc>
        <w:tc>
          <w:tcPr>
            <w:tcW w:w="0" w:type="auto"/>
            <w:noWrap/>
            <w:vAlign w:val="center"/>
            <w:hideMark/>
          </w:tcPr>
          <w:p w14:paraId="6E623DC2"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0,00</w:t>
            </w:r>
          </w:p>
        </w:tc>
      </w:tr>
      <w:tr w:rsidR="000E2B1D" w:rsidRPr="000E2B1D" w14:paraId="41552C01"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212126"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Gołańcz 5</w:t>
            </w:r>
          </w:p>
        </w:tc>
        <w:tc>
          <w:tcPr>
            <w:tcW w:w="0" w:type="auto"/>
            <w:noWrap/>
            <w:vAlign w:val="center"/>
            <w:hideMark/>
          </w:tcPr>
          <w:p w14:paraId="4E018D83"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44</w:t>
            </w:r>
          </w:p>
        </w:tc>
        <w:tc>
          <w:tcPr>
            <w:tcW w:w="967" w:type="dxa"/>
            <w:noWrap/>
            <w:vAlign w:val="center"/>
            <w:hideMark/>
          </w:tcPr>
          <w:p w14:paraId="2C9ECB35"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20</w:t>
            </w:r>
          </w:p>
        </w:tc>
        <w:tc>
          <w:tcPr>
            <w:tcW w:w="0" w:type="auto"/>
            <w:noWrap/>
            <w:vAlign w:val="center"/>
            <w:hideMark/>
          </w:tcPr>
          <w:p w14:paraId="62E68A51"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45,45</w:t>
            </w:r>
          </w:p>
        </w:tc>
      </w:tr>
      <w:tr w:rsidR="000E2B1D" w:rsidRPr="000E2B1D" w14:paraId="6286AEF1"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B85EF63"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Bogdanowo</w:t>
            </w:r>
          </w:p>
        </w:tc>
        <w:tc>
          <w:tcPr>
            <w:tcW w:w="0" w:type="auto"/>
            <w:noWrap/>
            <w:vAlign w:val="center"/>
            <w:hideMark/>
          </w:tcPr>
          <w:p w14:paraId="5C3D9EAD"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29</w:t>
            </w:r>
          </w:p>
        </w:tc>
        <w:tc>
          <w:tcPr>
            <w:tcW w:w="967" w:type="dxa"/>
            <w:noWrap/>
            <w:vAlign w:val="center"/>
            <w:hideMark/>
          </w:tcPr>
          <w:p w14:paraId="42FD3A79"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w:t>
            </w:r>
          </w:p>
        </w:tc>
        <w:tc>
          <w:tcPr>
            <w:tcW w:w="0" w:type="auto"/>
            <w:noWrap/>
            <w:vAlign w:val="center"/>
            <w:hideMark/>
          </w:tcPr>
          <w:p w14:paraId="07B915D1"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0,00</w:t>
            </w:r>
          </w:p>
        </w:tc>
      </w:tr>
      <w:tr w:rsidR="000E2B1D" w:rsidRPr="000E2B1D" w14:paraId="74C371B1"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3F24058"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Brdowo</w:t>
            </w:r>
          </w:p>
        </w:tc>
        <w:tc>
          <w:tcPr>
            <w:tcW w:w="0" w:type="auto"/>
            <w:noWrap/>
            <w:vAlign w:val="center"/>
            <w:hideMark/>
          </w:tcPr>
          <w:p w14:paraId="5F9B6647"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15</w:t>
            </w:r>
          </w:p>
        </w:tc>
        <w:tc>
          <w:tcPr>
            <w:tcW w:w="967" w:type="dxa"/>
            <w:noWrap/>
            <w:vAlign w:val="center"/>
            <w:hideMark/>
          </w:tcPr>
          <w:p w14:paraId="67AFAABA"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6</w:t>
            </w:r>
          </w:p>
        </w:tc>
        <w:tc>
          <w:tcPr>
            <w:tcW w:w="0" w:type="auto"/>
            <w:noWrap/>
            <w:vAlign w:val="center"/>
            <w:hideMark/>
          </w:tcPr>
          <w:p w14:paraId="593581DA"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40,00</w:t>
            </w:r>
          </w:p>
        </w:tc>
      </w:tr>
      <w:tr w:rsidR="000E2B1D" w:rsidRPr="000E2B1D" w14:paraId="7C2342FB"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8ED89EA"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Buszewo</w:t>
            </w:r>
          </w:p>
        </w:tc>
        <w:tc>
          <w:tcPr>
            <w:tcW w:w="0" w:type="auto"/>
            <w:noWrap/>
            <w:vAlign w:val="center"/>
            <w:hideMark/>
          </w:tcPr>
          <w:p w14:paraId="1BD09E2B"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11</w:t>
            </w:r>
          </w:p>
        </w:tc>
        <w:tc>
          <w:tcPr>
            <w:tcW w:w="967" w:type="dxa"/>
            <w:noWrap/>
            <w:vAlign w:val="center"/>
            <w:hideMark/>
          </w:tcPr>
          <w:p w14:paraId="2D508807"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w:t>
            </w:r>
          </w:p>
        </w:tc>
        <w:tc>
          <w:tcPr>
            <w:tcW w:w="0" w:type="auto"/>
            <w:noWrap/>
            <w:vAlign w:val="center"/>
            <w:hideMark/>
          </w:tcPr>
          <w:p w14:paraId="057F350F"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9,09</w:t>
            </w:r>
          </w:p>
        </w:tc>
      </w:tr>
      <w:tr w:rsidR="000E2B1D" w:rsidRPr="000E2B1D" w14:paraId="660855B3"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FCDA2C6"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lastRenderedPageBreak/>
              <w:t>Chawłodno</w:t>
            </w:r>
          </w:p>
        </w:tc>
        <w:tc>
          <w:tcPr>
            <w:tcW w:w="0" w:type="auto"/>
            <w:noWrap/>
            <w:vAlign w:val="center"/>
            <w:hideMark/>
          </w:tcPr>
          <w:p w14:paraId="3EEA6F0E"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55</w:t>
            </w:r>
          </w:p>
        </w:tc>
        <w:tc>
          <w:tcPr>
            <w:tcW w:w="967" w:type="dxa"/>
            <w:noWrap/>
            <w:vAlign w:val="center"/>
            <w:hideMark/>
          </w:tcPr>
          <w:p w14:paraId="42B33FEE"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w:t>
            </w:r>
          </w:p>
        </w:tc>
        <w:tc>
          <w:tcPr>
            <w:tcW w:w="0" w:type="auto"/>
            <w:noWrap/>
            <w:vAlign w:val="center"/>
            <w:hideMark/>
          </w:tcPr>
          <w:p w14:paraId="71A8711D"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9,09</w:t>
            </w:r>
          </w:p>
        </w:tc>
      </w:tr>
      <w:tr w:rsidR="000E2B1D" w:rsidRPr="000E2B1D" w14:paraId="2273DA5F"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8CCB115"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Chojna</w:t>
            </w:r>
          </w:p>
        </w:tc>
        <w:tc>
          <w:tcPr>
            <w:tcW w:w="0" w:type="auto"/>
            <w:noWrap/>
            <w:vAlign w:val="center"/>
            <w:hideMark/>
          </w:tcPr>
          <w:p w14:paraId="0FB2528A"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53</w:t>
            </w:r>
          </w:p>
        </w:tc>
        <w:tc>
          <w:tcPr>
            <w:tcW w:w="967" w:type="dxa"/>
            <w:noWrap/>
            <w:vAlign w:val="center"/>
            <w:hideMark/>
          </w:tcPr>
          <w:p w14:paraId="47153ECA"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8</w:t>
            </w:r>
          </w:p>
        </w:tc>
        <w:tc>
          <w:tcPr>
            <w:tcW w:w="0" w:type="auto"/>
            <w:noWrap/>
            <w:vAlign w:val="center"/>
            <w:hideMark/>
          </w:tcPr>
          <w:p w14:paraId="1516B03D"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15,09</w:t>
            </w:r>
          </w:p>
        </w:tc>
      </w:tr>
      <w:tr w:rsidR="000E2B1D" w:rsidRPr="000E2B1D" w14:paraId="10CED185"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18D298E"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Czerlin</w:t>
            </w:r>
          </w:p>
        </w:tc>
        <w:tc>
          <w:tcPr>
            <w:tcW w:w="0" w:type="auto"/>
            <w:noWrap/>
            <w:vAlign w:val="center"/>
            <w:hideMark/>
          </w:tcPr>
          <w:p w14:paraId="2F800B85"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50</w:t>
            </w:r>
          </w:p>
        </w:tc>
        <w:tc>
          <w:tcPr>
            <w:tcW w:w="967" w:type="dxa"/>
            <w:noWrap/>
            <w:vAlign w:val="center"/>
            <w:hideMark/>
          </w:tcPr>
          <w:p w14:paraId="5E46CC79"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39</w:t>
            </w:r>
          </w:p>
        </w:tc>
        <w:tc>
          <w:tcPr>
            <w:tcW w:w="0" w:type="auto"/>
            <w:noWrap/>
            <w:vAlign w:val="center"/>
            <w:hideMark/>
          </w:tcPr>
          <w:p w14:paraId="5D1F3205"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78,00</w:t>
            </w:r>
          </w:p>
        </w:tc>
      </w:tr>
      <w:tr w:rsidR="000E2B1D" w:rsidRPr="000E2B1D" w14:paraId="3A8CD13A"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9489DC7"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Czesławice</w:t>
            </w:r>
          </w:p>
        </w:tc>
        <w:tc>
          <w:tcPr>
            <w:tcW w:w="0" w:type="auto"/>
            <w:noWrap/>
            <w:vAlign w:val="center"/>
            <w:hideMark/>
          </w:tcPr>
          <w:p w14:paraId="21D9B98E"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110</w:t>
            </w:r>
          </w:p>
        </w:tc>
        <w:tc>
          <w:tcPr>
            <w:tcW w:w="967" w:type="dxa"/>
            <w:noWrap/>
            <w:vAlign w:val="center"/>
            <w:hideMark/>
          </w:tcPr>
          <w:p w14:paraId="38B04365"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w:t>
            </w:r>
          </w:p>
        </w:tc>
        <w:tc>
          <w:tcPr>
            <w:tcW w:w="0" w:type="auto"/>
            <w:noWrap/>
            <w:vAlign w:val="center"/>
            <w:hideMark/>
          </w:tcPr>
          <w:p w14:paraId="5D16461E"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0,91</w:t>
            </w:r>
          </w:p>
        </w:tc>
      </w:tr>
      <w:tr w:rsidR="000E2B1D" w:rsidRPr="000E2B1D" w14:paraId="1D0554F5"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743803A"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Czeszewo</w:t>
            </w:r>
          </w:p>
        </w:tc>
        <w:tc>
          <w:tcPr>
            <w:tcW w:w="0" w:type="auto"/>
            <w:noWrap/>
            <w:vAlign w:val="center"/>
            <w:hideMark/>
          </w:tcPr>
          <w:p w14:paraId="039B08F7"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52</w:t>
            </w:r>
          </w:p>
        </w:tc>
        <w:tc>
          <w:tcPr>
            <w:tcW w:w="967" w:type="dxa"/>
            <w:noWrap/>
            <w:vAlign w:val="center"/>
            <w:hideMark/>
          </w:tcPr>
          <w:p w14:paraId="6DB3A1AD"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36</w:t>
            </w:r>
          </w:p>
        </w:tc>
        <w:tc>
          <w:tcPr>
            <w:tcW w:w="0" w:type="auto"/>
            <w:noWrap/>
            <w:vAlign w:val="center"/>
            <w:hideMark/>
          </w:tcPr>
          <w:p w14:paraId="1F4E61A9"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69,23</w:t>
            </w:r>
          </w:p>
        </w:tc>
      </w:tr>
      <w:tr w:rsidR="000E2B1D" w:rsidRPr="000E2B1D" w14:paraId="42FF8F03"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098F632"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Grabowo</w:t>
            </w:r>
          </w:p>
        </w:tc>
        <w:tc>
          <w:tcPr>
            <w:tcW w:w="0" w:type="auto"/>
            <w:noWrap/>
            <w:vAlign w:val="center"/>
            <w:hideMark/>
          </w:tcPr>
          <w:p w14:paraId="3729C909"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31</w:t>
            </w:r>
          </w:p>
        </w:tc>
        <w:tc>
          <w:tcPr>
            <w:tcW w:w="967" w:type="dxa"/>
            <w:noWrap/>
            <w:vAlign w:val="center"/>
            <w:hideMark/>
          </w:tcPr>
          <w:p w14:paraId="59123543"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22</w:t>
            </w:r>
          </w:p>
        </w:tc>
        <w:tc>
          <w:tcPr>
            <w:tcW w:w="0" w:type="auto"/>
            <w:noWrap/>
            <w:vAlign w:val="center"/>
            <w:hideMark/>
          </w:tcPr>
          <w:p w14:paraId="2A9220C2"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70,97</w:t>
            </w:r>
          </w:p>
        </w:tc>
      </w:tr>
      <w:tr w:rsidR="000E2B1D" w:rsidRPr="000E2B1D" w14:paraId="2D6BC0A0"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11E4C71"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Gręziny</w:t>
            </w:r>
          </w:p>
        </w:tc>
        <w:tc>
          <w:tcPr>
            <w:tcW w:w="0" w:type="auto"/>
            <w:noWrap/>
            <w:vAlign w:val="center"/>
            <w:hideMark/>
          </w:tcPr>
          <w:p w14:paraId="62676989"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19</w:t>
            </w:r>
          </w:p>
        </w:tc>
        <w:tc>
          <w:tcPr>
            <w:tcW w:w="967" w:type="dxa"/>
            <w:noWrap/>
            <w:vAlign w:val="center"/>
            <w:hideMark/>
          </w:tcPr>
          <w:p w14:paraId="3448887C"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10</w:t>
            </w:r>
          </w:p>
        </w:tc>
        <w:tc>
          <w:tcPr>
            <w:tcW w:w="0" w:type="auto"/>
            <w:noWrap/>
            <w:vAlign w:val="center"/>
            <w:hideMark/>
          </w:tcPr>
          <w:p w14:paraId="5DA8BD1C"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52,63</w:t>
            </w:r>
          </w:p>
        </w:tc>
      </w:tr>
      <w:tr w:rsidR="000E2B1D" w:rsidRPr="000E2B1D" w14:paraId="23F53F48"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9C991B8"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Jeziorki</w:t>
            </w:r>
          </w:p>
        </w:tc>
        <w:tc>
          <w:tcPr>
            <w:tcW w:w="0" w:type="auto"/>
            <w:noWrap/>
            <w:vAlign w:val="center"/>
            <w:hideMark/>
          </w:tcPr>
          <w:p w14:paraId="64E80048"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10</w:t>
            </w:r>
          </w:p>
        </w:tc>
        <w:tc>
          <w:tcPr>
            <w:tcW w:w="967" w:type="dxa"/>
            <w:noWrap/>
            <w:vAlign w:val="center"/>
            <w:hideMark/>
          </w:tcPr>
          <w:p w14:paraId="335FAC17"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8</w:t>
            </w:r>
          </w:p>
        </w:tc>
        <w:tc>
          <w:tcPr>
            <w:tcW w:w="0" w:type="auto"/>
            <w:noWrap/>
            <w:vAlign w:val="center"/>
            <w:hideMark/>
          </w:tcPr>
          <w:p w14:paraId="7859B157"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80,00</w:t>
            </w:r>
          </w:p>
        </w:tc>
      </w:tr>
      <w:tr w:rsidR="000E2B1D" w:rsidRPr="000E2B1D" w14:paraId="1C221D64"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2897D8F"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Konary</w:t>
            </w:r>
          </w:p>
        </w:tc>
        <w:tc>
          <w:tcPr>
            <w:tcW w:w="0" w:type="auto"/>
            <w:noWrap/>
            <w:vAlign w:val="center"/>
            <w:hideMark/>
          </w:tcPr>
          <w:p w14:paraId="3FA2869B"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25</w:t>
            </w:r>
          </w:p>
        </w:tc>
        <w:tc>
          <w:tcPr>
            <w:tcW w:w="967" w:type="dxa"/>
            <w:noWrap/>
            <w:vAlign w:val="center"/>
            <w:hideMark/>
          </w:tcPr>
          <w:p w14:paraId="5912AFDD"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24</w:t>
            </w:r>
          </w:p>
        </w:tc>
        <w:tc>
          <w:tcPr>
            <w:tcW w:w="0" w:type="auto"/>
            <w:noWrap/>
            <w:vAlign w:val="center"/>
            <w:hideMark/>
          </w:tcPr>
          <w:p w14:paraId="3CF19D08"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96,00</w:t>
            </w:r>
          </w:p>
        </w:tc>
      </w:tr>
      <w:tr w:rsidR="000E2B1D" w:rsidRPr="000E2B1D" w14:paraId="1078C308"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3CE44DE"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Krzyżanki</w:t>
            </w:r>
          </w:p>
        </w:tc>
        <w:tc>
          <w:tcPr>
            <w:tcW w:w="0" w:type="auto"/>
            <w:noWrap/>
            <w:vAlign w:val="center"/>
            <w:hideMark/>
          </w:tcPr>
          <w:p w14:paraId="7B34D3AF"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30</w:t>
            </w:r>
          </w:p>
        </w:tc>
        <w:tc>
          <w:tcPr>
            <w:tcW w:w="967" w:type="dxa"/>
            <w:noWrap/>
            <w:vAlign w:val="center"/>
            <w:hideMark/>
          </w:tcPr>
          <w:p w14:paraId="34A9D504"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22</w:t>
            </w:r>
          </w:p>
        </w:tc>
        <w:tc>
          <w:tcPr>
            <w:tcW w:w="0" w:type="auto"/>
            <w:noWrap/>
            <w:vAlign w:val="center"/>
            <w:hideMark/>
          </w:tcPr>
          <w:p w14:paraId="725DB86B"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73,33</w:t>
            </w:r>
          </w:p>
        </w:tc>
      </w:tr>
      <w:tr w:rsidR="000E2B1D" w:rsidRPr="000E2B1D" w14:paraId="558B28D9"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3DEBB96"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Kujawki</w:t>
            </w:r>
          </w:p>
        </w:tc>
        <w:tc>
          <w:tcPr>
            <w:tcW w:w="0" w:type="auto"/>
            <w:noWrap/>
            <w:vAlign w:val="center"/>
            <w:hideMark/>
          </w:tcPr>
          <w:p w14:paraId="12CF2D61"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24</w:t>
            </w:r>
          </w:p>
        </w:tc>
        <w:tc>
          <w:tcPr>
            <w:tcW w:w="967" w:type="dxa"/>
            <w:noWrap/>
            <w:vAlign w:val="center"/>
            <w:hideMark/>
          </w:tcPr>
          <w:p w14:paraId="310CAB72"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20</w:t>
            </w:r>
          </w:p>
        </w:tc>
        <w:tc>
          <w:tcPr>
            <w:tcW w:w="0" w:type="auto"/>
            <w:noWrap/>
            <w:vAlign w:val="center"/>
            <w:hideMark/>
          </w:tcPr>
          <w:p w14:paraId="4E19F9A6"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83,33</w:t>
            </w:r>
          </w:p>
        </w:tc>
      </w:tr>
      <w:tr w:rsidR="000E2B1D" w:rsidRPr="000E2B1D" w14:paraId="746DD21D"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6AAFAFA"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Laskownica Mała</w:t>
            </w:r>
          </w:p>
        </w:tc>
        <w:tc>
          <w:tcPr>
            <w:tcW w:w="0" w:type="auto"/>
            <w:noWrap/>
            <w:vAlign w:val="center"/>
            <w:hideMark/>
          </w:tcPr>
          <w:p w14:paraId="786B231B"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39</w:t>
            </w:r>
          </w:p>
        </w:tc>
        <w:tc>
          <w:tcPr>
            <w:tcW w:w="967" w:type="dxa"/>
            <w:noWrap/>
            <w:vAlign w:val="center"/>
            <w:hideMark/>
          </w:tcPr>
          <w:p w14:paraId="412EBE4A"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22</w:t>
            </w:r>
          </w:p>
        </w:tc>
        <w:tc>
          <w:tcPr>
            <w:tcW w:w="0" w:type="auto"/>
            <w:noWrap/>
            <w:vAlign w:val="center"/>
            <w:hideMark/>
          </w:tcPr>
          <w:p w14:paraId="394703E9"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56,41</w:t>
            </w:r>
          </w:p>
        </w:tc>
      </w:tr>
      <w:tr w:rsidR="000E2B1D" w:rsidRPr="000E2B1D" w14:paraId="27E4DBB3"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422A5E3"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Laskownica Wielka</w:t>
            </w:r>
          </w:p>
        </w:tc>
        <w:tc>
          <w:tcPr>
            <w:tcW w:w="0" w:type="auto"/>
            <w:noWrap/>
            <w:vAlign w:val="center"/>
            <w:hideMark/>
          </w:tcPr>
          <w:p w14:paraId="3042B8FA"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37</w:t>
            </w:r>
          </w:p>
        </w:tc>
        <w:tc>
          <w:tcPr>
            <w:tcW w:w="967" w:type="dxa"/>
            <w:noWrap/>
            <w:vAlign w:val="center"/>
            <w:hideMark/>
          </w:tcPr>
          <w:p w14:paraId="0ABF1B8D"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30</w:t>
            </w:r>
          </w:p>
        </w:tc>
        <w:tc>
          <w:tcPr>
            <w:tcW w:w="0" w:type="auto"/>
            <w:noWrap/>
            <w:vAlign w:val="center"/>
            <w:hideMark/>
          </w:tcPr>
          <w:p w14:paraId="6090A3B2"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81,08</w:t>
            </w:r>
          </w:p>
        </w:tc>
      </w:tr>
      <w:tr w:rsidR="000E2B1D" w:rsidRPr="000E2B1D" w14:paraId="4EF374BA"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1CD3B6C"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Lęgniszewo</w:t>
            </w:r>
          </w:p>
        </w:tc>
        <w:tc>
          <w:tcPr>
            <w:tcW w:w="0" w:type="auto"/>
            <w:noWrap/>
            <w:vAlign w:val="center"/>
            <w:hideMark/>
          </w:tcPr>
          <w:p w14:paraId="096D461A"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24</w:t>
            </w:r>
          </w:p>
        </w:tc>
        <w:tc>
          <w:tcPr>
            <w:tcW w:w="967" w:type="dxa"/>
            <w:noWrap/>
            <w:vAlign w:val="center"/>
            <w:hideMark/>
          </w:tcPr>
          <w:p w14:paraId="4026F8D6"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16</w:t>
            </w:r>
          </w:p>
        </w:tc>
        <w:tc>
          <w:tcPr>
            <w:tcW w:w="0" w:type="auto"/>
            <w:noWrap/>
            <w:vAlign w:val="center"/>
            <w:hideMark/>
          </w:tcPr>
          <w:p w14:paraId="3224F5B8"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66,67</w:t>
            </w:r>
          </w:p>
        </w:tc>
      </w:tr>
      <w:tr w:rsidR="000E2B1D" w:rsidRPr="000E2B1D" w14:paraId="3909FF1D"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D1D816"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Morakowo</w:t>
            </w:r>
          </w:p>
        </w:tc>
        <w:tc>
          <w:tcPr>
            <w:tcW w:w="0" w:type="auto"/>
            <w:noWrap/>
            <w:vAlign w:val="center"/>
            <w:hideMark/>
          </w:tcPr>
          <w:p w14:paraId="495BC000"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73</w:t>
            </w:r>
          </w:p>
        </w:tc>
        <w:tc>
          <w:tcPr>
            <w:tcW w:w="967" w:type="dxa"/>
            <w:noWrap/>
            <w:vAlign w:val="center"/>
            <w:hideMark/>
          </w:tcPr>
          <w:p w14:paraId="5FE18B27"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45</w:t>
            </w:r>
          </w:p>
        </w:tc>
        <w:tc>
          <w:tcPr>
            <w:tcW w:w="0" w:type="auto"/>
            <w:noWrap/>
            <w:vAlign w:val="center"/>
            <w:hideMark/>
          </w:tcPr>
          <w:p w14:paraId="6AA4381F"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61,64</w:t>
            </w:r>
          </w:p>
        </w:tc>
      </w:tr>
      <w:tr w:rsidR="000E2B1D" w:rsidRPr="000E2B1D" w14:paraId="386AC01D"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F8CCD0E"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Morakówko</w:t>
            </w:r>
          </w:p>
        </w:tc>
        <w:tc>
          <w:tcPr>
            <w:tcW w:w="0" w:type="auto"/>
            <w:noWrap/>
            <w:vAlign w:val="center"/>
            <w:hideMark/>
          </w:tcPr>
          <w:p w14:paraId="67A383E6"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18</w:t>
            </w:r>
          </w:p>
        </w:tc>
        <w:tc>
          <w:tcPr>
            <w:tcW w:w="967" w:type="dxa"/>
            <w:noWrap/>
            <w:vAlign w:val="center"/>
            <w:hideMark/>
          </w:tcPr>
          <w:p w14:paraId="07080B64"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17</w:t>
            </w:r>
          </w:p>
        </w:tc>
        <w:tc>
          <w:tcPr>
            <w:tcW w:w="0" w:type="auto"/>
            <w:noWrap/>
            <w:vAlign w:val="center"/>
            <w:hideMark/>
          </w:tcPr>
          <w:p w14:paraId="5AA99FF7"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94,44</w:t>
            </w:r>
          </w:p>
        </w:tc>
      </w:tr>
      <w:tr w:rsidR="000E2B1D" w:rsidRPr="000E2B1D" w14:paraId="07F2AF91"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258FC43"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Oleszno</w:t>
            </w:r>
          </w:p>
        </w:tc>
        <w:tc>
          <w:tcPr>
            <w:tcW w:w="0" w:type="auto"/>
            <w:noWrap/>
            <w:vAlign w:val="center"/>
            <w:hideMark/>
          </w:tcPr>
          <w:p w14:paraId="5AD28D79"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55</w:t>
            </w:r>
          </w:p>
        </w:tc>
        <w:tc>
          <w:tcPr>
            <w:tcW w:w="967" w:type="dxa"/>
            <w:noWrap/>
            <w:vAlign w:val="center"/>
            <w:hideMark/>
          </w:tcPr>
          <w:p w14:paraId="5A8A53F7"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35</w:t>
            </w:r>
          </w:p>
        </w:tc>
        <w:tc>
          <w:tcPr>
            <w:tcW w:w="0" w:type="auto"/>
            <w:noWrap/>
            <w:vAlign w:val="center"/>
            <w:hideMark/>
          </w:tcPr>
          <w:p w14:paraId="07C411FC"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63,64</w:t>
            </w:r>
          </w:p>
        </w:tc>
      </w:tr>
      <w:tr w:rsidR="000E2B1D" w:rsidRPr="000E2B1D" w14:paraId="790A7626"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445F7F0"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Panigródz</w:t>
            </w:r>
          </w:p>
        </w:tc>
        <w:tc>
          <w:tcPr>
            <w:tcW w:w="0" w:type="auto"/>
            <w:noWrap/>
            <w:vAlign w:val="center"/>
            <w:hideMark/>
          </w:tcPr>
          <w:p w14:paraId="0B4576C0"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124</w:t>
            </w:r>
          </w:p>
        </w:tc>
        <w:tc>
          <w:tcPr>
            <w:tcW w:w="967" w:type="dxa"/>
            <w:noWrap/>
            <w:vAlign w:val="center"/>
            <w:hideMark/>
          </w:tcPr>
          <w:p w14:paraId="02E95EF3"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75</w:t>
            </w:r>
          </w:p>
        </w:tc>
        <w:tc>
          <w:tcPr>
            <w:tcW w:w="0" w:type="auto"/>
            <w:noWrap/>
            <w:vAlign w:val="center"/>
            <w:hideMark/>
          </w:tcPr>
          <w:p w14:paraId="4DEC306C"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60,48</w:t>
            </w:r>
          </w:p>
        </w:tc>
      </w:tr>
      <w:tr w:rsidR="000E2B1D" w:rsidRPr="000E2B1D" w14:paraId="2CC8B4EF"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1639BA0"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Potulin</w:t>
            </w:r>
          </w:p>
        </w:tc>
        <w:tc>
          <w:tcPr>
            <w:tcW w:w="0" w:type="auto"/>
            <w:noWrap/>
            <w:vAlign w:val="center"/>
            <w:hideMark/>
          </w:tcPr>
          <w:p w14:paraId="0555FA82"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56</w:t>
            </w:r>
          </w:p>
        </w:tc>
        <w:tc>
          <w:tcPr>
            <w:tcW w:w="967" w:type="dxa"/>
            <w:noWrap/>
            <w:vAlign w:val="center"/>
            <w:hideMark/>
          </w:tcPr>
          <w:p w14:paraId="4E77F53D"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9</w:t>
            </w:r>
          </w:p>
        </w:tc>
        <w:tc>
          <w:tcPr>
            <w:tcW w:w="0" w:type="auto"/>
            <w:noWrap/>
            <w:vAlign w:val="center"/>
            <w:hideMark/>
          </w:tcPr>
          <w:p w14:paraId="6B07FED9"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16,07</w:t>
            </w:r>
          </w:p>
        </w:tc>
      </w:tr>
      <w:tr w:rsidR="000E2B1D" w:rsidRPr="000E2B1D" w14:paraId="23A16EF0"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AD1F018"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Rybowo</w:t>
            </w:r>
          </w:p>
        </w:tc>
        <w:tc>
          <w:tcPr>
            <w:tcW w:w="0" w:type="auto"/>
            <w:noWrap/>
            <w:vAlign w:val="center"/>
            <w:hideMark/>
          </w:tcPr>
          <w:p w14:paraId="52F49632"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75</w:t>
            </w:r>
          </w:p>
        </w:tc>
        <w:tc>
          <w:tcPr>
            <w:tcW w:w="967" w:type="dxa"/>
            <w:noWrap/>
            <w:vAlign w:val="center"/>
            <w:hideMark/>
          </w:tcPr>
          <w:p w14:paraId="0C32CEF7"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56</w:t>
            </w:r>
          </w:p>
        </w:tc>
        <w:tc>
          <w:tcPr>
            <w:tcW w:w="0" w:type="auto"/>
            <w:noWrap/>
            <w:vAlign w:val="center"/>
            <w:hideMark/>
          </w:tcPr>
          <w:p w14:paraId="143A8232"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74,67</w:t>
            </w:r>
          </w:p>
        </w:tc>
      </w:tr>
      <w:tr w:rsidR="000E2B1D" w:rsidRPr="000E2B1D" w14:paraId="2759E3E3"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329BE90"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Smogulec</w:t>
            </w:r>
          </w:p>
        </w:tc>
        <w:tc>
          <w:tcPr>
            <w:tcW w:w="0" w:type="auto"/>
            <w:noWrap/>
            <w:vAlign w:val="center"/>
            <w:hideMark/>
          </w:tcPr>
          <w:p w14:paraId="738057D3"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98</w:t>
            </w:r>
          </w:p>
        </w:tc>
        <w:tc>
          <w:tcPr>
            <w:tcW w:w="967" w:type="dxa"/>
            <w:noWrap/>
            <w:vAlign w:val="center"/>
            <w:hideMark/>
          </w:tcPr>
          <w:p w14:paraId="1DB63EBB"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4</w:t>
            </w:r>
          </w:p>
        </w:tc>
        <w:tc>
          <w:tcPr>
            <w:tcW w:w="0" w:type="auto"/>
            <w:noWrap/>
            <w:vAlign w:val="center"/>
            <w:hideMark/>
          </w:tcPr>
          <w:p w14:paraId="739146E6" w14:textId="77777777" w:rsidR="000E2B1D" w:rsidRPr="000E2B1D"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4,08</w:t>
            </w:r>
          </w:p>
        </w:tc>
      </w:tr>
      <w:tr w:rsidR="000E2B1D" w:rsidRPr="000E2B1D" w14:paraId="377147AF" w14:textId="77777777" w:rsidTr="009B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E883888"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Tomczyce</w:t>
            </w:r>
          </w:p>
        </w:tc>
        <w:tc>
          <w:tcPr>
            <w:tcW w:w="0" w:type="auto"/>
            <w:noWrap/>
            <w:vAlign w:val="center"/>
            <w:hideMark/>
          </w:tcPr>
          <w:p w14:paraId="0AED94AC"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35</w:t>
            </w:r>
          </w:p>
        </w:tc>
        <w:tc>
          <w:tcPr>
            <w:tcW w:w="967" w:type="dxa"/>
            <w:noWrap/>
            <w:vAlign w:val="center"/>
            <w:hideMark/>
          </w:tcPr>
          <w:p w14:paraId="576D471A"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28</w:t>
            </w:r>
          </w:p>
        </w:tc>
        <w:tc>
          <w:tcPr>
            <w:tcW w:w="0" w:type="auto"/>
            <w:noWrap/>
            <w:vAlign w:val="center"/>
            <w:hideMark/>
          </w:tcPr>
          <w:p w14:paraId="164D8844" w14:textId="77777777" w:rsidR="000E2B1D" w:rsidRPr="000E2B1D" w:rsidRDefault="000E2B1D" w:rsidP="000E2B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0E2B1D">
              <w:rPr>
                <w:rFonts w:ascii="Arial" w:eastAsia="Times New Roman" w:hAnsi="Arial" w:cs="Arial"/>
                <w:sz w:val="20"/>
                <w:szCs w:val="20"/>
                <w:lang w:eastAsia="pl-PL"/>
              </w:rPr>
              <w:t>80,00</w:t>
            </w:r>
          </w:p>
        </w:tc>
      </w:tr>
      <w:tr w:rsidR="000E2B1D" w:rsidRPr="000E2B1D" w14:paraId="627D9534" w14:textId="77777777" w:rsidTr="009B2A4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0FD7DA25" w14:textId="77777777" w:rsidR="000E2B1D" w:rsidRPr="000E2B1D" w:rsidRDefault="000E2B1D" w:rsidP="000E2B1D">
            <w:pPr>
              <w:jc w:val="center"/>
              <w:rPr>
                <w:rFonts w:ascii="Arial" w:eastAsia="Times New Roman" w:hAnsi="Arial" w:cs="Arial"/>
                <w:color w:val="auto"/>
                <w:sz w:val="20"/>
                <w:szCs w:val="20"/>
                <w:lang w:eastAsia="pl-PL"/>
              </w:rPr>
            </w:pPr>
            <w:r w:rsidRPr="000E2B1D">
              <w:rPr>
                <w:rFonts w:ascii="Arial" w:eastAsia="Times New Roman" w:hAnsi="Arial" w:cs="Arial"/>
                <w:color w:val="auto"/>
                <w:sz w:val="20"/>
                <w:szCs w:val="20"/>
                <w:lang w:eastAsia="pl-PL"/>
              </w:rPr>
              <w:t>GMINA</w:t>
            </w:r>
          </w:p>
        </w:tc>
        <w:tc>
          <w:tcPr>
            <w:tcW w:w="0" w:type="auto"/>
            <w:noWrap/>
            <w:vAlign w:val="center"/>
            <w:hideMark/>
          </w:tcPr>
          <w:p w14:paraId="66D8818D" w14:textId="77777777" w:rsidR="000E2B1D" w:rsidRPr="00E04647"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E04647">
              <w:rPr>
                <w:rFonts w:ascii="Arial" w:eastAsia="Times New Roman" w:hAnsi="Arial" w:cs="Arial"/>
                <w:b/>
                <w:sz w:val="20"/>
                <w:szCs w:val="20"/>
                <w:lang w:eastAsia="pl-PL"/>
              </w:rPr>
              <w:t>2026</w:t>
            </w:r>
          </w:p>
        </w:tc>
        <w:tc>
          <w:tcPr>
            <w:tcW w:w="967" w:type="dxa"/>
            <w:noWrap/>
            <w:vAlign w:val="center"/>
            <w:hideMark/>
          </w:tcPr>
          <w:p w14:paraId="1AEEDC56" w14:textId="77777777" w:rsidR="000E2B1D" w:rsidRPr="00E04647"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E04647">
              <w:rPr>
                <w:rFonts w:ascii="Arial" w:eastAsia="Times New Roman" w:hAnsi="Arial" w:cs="Arial"/>
                <w:b/>
                <w:sz w:val="20"/>
                <w:szCs w:val="20"/>
                <w:lang w:eastAsia="pl-PL"/>
              </w:rPr>
              <w:t>559</w:t>
            </w:r>
          </w:p>
        </w:tc>
        <w:tc>
          <w:tcPr>
            <w:tcW w:w="0" w:type="auto"/>
            <w:noWrap/>
            <w:vAlign w:val="center"/>
            <w:hideMark/>
          </w:tcPr>
          <w:p w14:paraId="5887881D" w14:textId="77777777" w:rsidR="000E2B1D" w:rsidRPr="00E04647" w:rsidRDefault="000E2B1D" w:rsidP="000E2B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pl-PL"/>
              </w:rPr>
            </w:pPr>
            <w:r w:rsidRPr="00E04647">
              <w:rPr>
                <w:rFonts w:ascii="Arial" w:eastAsia="Times New Roman" w:hAnsi="Arial" w:cs="Arial"/>
                <w:b/>
                <w:sz w:val="20"/>
                <w:szCs w:val="20"/>
                <w:lang w:eastAsia="pl-PL"/>
              </w:rPr>
              <w:t>27,59</w:t>
            </w:r>
          </w:p>
        </w:tc>
      </w:tr>
    </w:tbl>
    <w:p w14:paraId="06D1CF79" w14:textId="77777777" w:rsidR="000E2B1D" w:rsidRPr="000E2B1D" w:rsidRDefault="000E2B1D" w:rsidP="000E2B1D">
      <w:pPr>
        <w:spacing w:line="360" w:lineRule="auto"/>
        <w:ind w:firstLine="708"/>
        <w:jc w:val="center"/>
        <w:rPr>
          <w:rFonts w:ascii="Arial" w:hAnsi="Arial" w:cs="Arial"/>
          <w:i/>
          <w:sz w:val="18"/>
        </w:rPr>
      </w:pPr>
      <w:r w:rsidRPr="000E2B1D">
        <w:rPr>
          <w:rFonts w:ascii="Arial" w:hAnsi="Arial" w:cs="Arial"/>
          <w:i/>
          <w:sz w:val="18"/>
        </w:rPr>
        <w:t>Źródło: Urząd Miasta i Gminy Gołańcz, 2016</w:t>
      </w:r>
    </w:p>
    <w:p w14:paraId="3A1117CB" w14:textId="77777777" w:rsidR="000E2B1D" w:rsidRDefault="000E2B1D" w:rsidP="000E2B1D">
      <w:pPr>
        <w:spacing w:line="360" w:lineRule="auto"/>
        <w:ind w:firstLine="708"/>
        <w:jc w:val="both"/>
        <w:rPr>
          <w:rFonts w:ascii="Arial" w:hAnsi="Arial" w:cs="Arial"/>
          <w:sz w:val="24"/>
        </w:rPr>
      </w:pPr>
      <w:r w:rsidRPr="000E2B1D">
        <w:rPr>
          <w:rFonts w:ascii="Arial" w:hAnsi="Arial" w:cs="Arial"/>
          <w:sz w:val="24"/>
        </w:rPr>
        <w:t xml:space="preserve">Efektywność </w:t>
      </w:r>
      <w:r w:rsidR="00E04647">
        <w:rPr>
          <w:rFonts w:ascii="Arial" w:hAnsi="Arial" w:cs="Arial"/>
          <w:sz w:val="24"/>
        </w:rPr>
        <w:t>tego rozwiązania</w:t>
      </w:r>
      <w:r w:rsidRPr="000E2B1D">
        <w:rPr>
          <w:rFonts w:ascii="Arial" w:hAnsi="Arial" w:cs="Arial"/>
          <w:sz w:val="24"/>
        </w:rPr>
        <w:t xml:space="preserve"> </w:t>
      </w:r>
      <w:r w:rsidR="00E04647">
        <w:rPr>
          <w:rFonts w:ascii="Arial" w:hAnsi="Arial" w:cs="Arial"/>
          <w:sz w:val="24"/>
        </w:rPr>
        <w:t>jest</w:t>
      </w:r>
      <w:r w:rsidRPr="000E2B1D">
        <w:rPr>
          <w:rFonts w:ascii="Arial" w:hAnsi="Arial" w:cs="Arial"/>
          <w:sz w:val="24"/>
        </w:rPr>
        <w:t xml:space="preserve"> duża, jednak istnieje niebezpieczeństwo związane ze świadomą niewłaściwą eksploatacją tego rodzaju urządzeń i instalacji prowadzącą do emisji zanieczyszczeń do środowiska (problem celowo rozszczelnionych </w:t>
      </w:r>
      <w:r w:rsidR="00E04647">
        <w:rPr>
          <w:rFonts w:ascii="Arial" w:hAnsi="Arial" w:cs="Arial"/>
          <w:sz w:val="24"/>
        </w:rPr>
        <w:t xml:space="preserve">szamb i </w:t>
      </w:r>
      <w:r w:rsidRPr="000E2B1D">
        <w:rPr>
          <w:rFonts w:ascii="Arial" w:hAnsi="Arial" w:cs="Arial"/>
          <w:sz w:val="24"/>
        </w:rPr>
        <w:t xml:space="preserve">związane z tym nielegalne pozbywanie się nieczystości ciekłych przez ich zrzut do gruntu lub wód). Ścieki komunalne ze zbiorników bezodpływowych z terenów nieskanalizowanych wywożone są przez przedsiębiorstwa asenizacyjne. Znaczna część ścieków trafia jednak </w:t>
      </w:r>
      <w:r w:rsidR="00E04647">
        <w:rPr>
          <w:rFonts w:ascii="Arial" w:hAnsi="Arial" w:cs="Arial"/>
          <w:sz w:val="24"/>
        </w:rPr>
        <w:t>wraz ze ściekami pochodzącymi z </w:t>
      </w:r>
      <w:r w:rsidRPr="000E2B1D">
        <w:rPr>
          <w:rFonts w:ascii="Arial" w:hAnsi="Arial" w:cs="Arial"/>
          <w:sz w:val="24"/>
        </w:rPr>
        <w:t>hodowli zwierząt bezpośrednio na pola.</w:t>
      </w:r>
    </w:p>
    <w:p w14:paraId="3CCAA17C" w14:textId="77777777" w:rsidR="00E04647" w:rsidRDefault="00E04647" w:rsidP="00E04647">
      <w:pPr>
        <w:spacing w:line="360" w:lineRule="auto"/>
        <w:jc w:val="both"/>
        <w:rPr>
          <w:rFonts w:ascii="Arial" w:hAnsi="Arial" w:cs="Arial"/>
          <w:sz w:val="24"/>
        </w:rPr>
      </w:pPr>
      <w:r>
        <w:rPr>
          <w:rFonts w:ascii="Arial" w:hAnsi="Arial" w:cs="Arial"/>
          <w:b/>
          <w:sz w:val="24"/>
        </w:rPr>
        <w:t>Sieć gazowa</w:t>
      </w:r>
    </w:p>
    <w:p w14:paraId="44A1EA9D" w14:textId="77777777" w:rsidR="00E04647" w:rsidRPr="00E04647" w:rsidRDefault="00E04647" w:rsidP="000E2B1D">
      <w:pPr>
        <w:spacing w:line="360" w:lineRule="auto"/>
        <w:ind w:firstLine="708"/>
        <w:jc w:val="both"/>
        <w:rPr>
          <w:rFonts w:ascii="Arial" w:hAnsi="Arial" w:cs="Arial"/>
          <w:sz w:val="24"/>
        </w:rPr>
      </w:pPr>
      <w:r w:rsidRPr="00E04647">
        <w:rPr>
          <w:rFonts w:ascii="Arial" w:hAnsi="Arial" w:cs="Arial"/>
          <w:sz w:val="24"/>
        </w:rPr>
        <w:t>Dł</w:t>
      </w:r>
      <w:r>
        <w:rPr>
          <w:rFonts w:ascii="Arial" w:hAnsi="Arial" w:cs="Arial"/>
          <w:sz w:val="24"/>
        </w:rPr>
        <w:t>ugość sieci gazowej na terenie G</w:t>
      </w:r>
      <w:r w:rsidRPr="00E04647">
        <w:rPr>
          <w:rFonts w:ascii="Arial" w:hAnsi="Arial" w:cs="Arial"/>
          <w:sz w:val="24"/>
        </w:rPr>
        <w:t xml:space="preserve">miny </w:t>
      </w:r>
      <w:r>
        <w:rPr>
          <w:rFonts w:ascii="Arial" w:hAnsi="Arial" w:cs="Arial"/>
          <w:sz w:val="24"/>
        </w:rPr>
        <w:t xml:space="preserve">w 2015 r. </w:t>
      </w:r>
      <w:r w:rsidRPr="00E04647">
        <w:rPr>
          <w:rFonts w:ascii="Arial" w:hAnsi="Arial" w:cs="Arial"/>
          <w:sz w:val="24"/>
        </w:rPr>
        <w:t>wynosi</w:t>
      </w:r>
      <w:r>
        <w:rPr>
          <w:rFonts w:ascii="Arial" w:hAnsi="Arial" w:cs="Arial"/>
          <w:sz w:val="24"/>
        </w:rPr>
        <w:t>ła</w:t>
      </w:r>
      <w:r w:rsidRPr="00E04647">
        <w:rPr>
          <w:rFonts w:ascii="Arial" w:hAnsi="Arial" w:cs="Arial"/>
          <w:sz w:val="24"/>
        </w:rPr>
        <w:t xml:space="preserve"> 19,06 km, a liczba </w:t>
      </w:r>
      <w:r>
        <w:rPr>
          <w:rFonts w:ascii="Arial" w:hAnsi="Arial" w:cs="Arial"/>
          <w:sz w:val="24"/>
        </w:rPr>
        <w:t>mieszkańców</w:t>
      </w:r>
      <w:r w:rsidRPr="00E04647">
        <w:rPr>
          <w:rFonts w:ascii="Arial" w:hAnsi="Arial" w:cs="Arial"/>
          <w:sz w:val="24"/>
        </w:rPr>
        <w:t xml:space="preserve"> </w:t>
      </w:r>
      <w:r>
        <w:rPr>
          <w:rFonts w:ascii="Arial" w:hAnsi="Arial" w:cs="Arial"/>
          <w:sz w:val="24"/>
        </w:rPr>
        <w:t xml:space="preserve">z niej </w:t>
      </w:r>
      <w:r w:rsidRPr="00E04647">
        <w:rPr>
          <w:rFonts w:ascii="Arial" w:hAnsi="Arial" w:cs="Arial"/>
          <w:sz w:val="24"/>
        </w:rPr>
        <w:t>korzystających 167</w:t>
      </w:r>
      <w:r>
        <w:rPr>
          <w:rFonts w:ascii="Arial" w:hAnsi="Arial" w:cs="Arial"/>
          <w:sz w:val="24"/>
        </w:rPr>
        <w:t xml:space="preserve"> osób (48 gospodarstw domowych). </w:t>
      </w:r>
      <w:r w:rsidR="00435685">
        <w:rPr>
          <w:rFonts w:ascii="Arial" w:hAnsi="Arial" w:cs="Arial"/>
          <w:sz w:val="24"/>
        </w:rPr>
        <w:t>Z</w:t>
      </w:r>
      <w:r w:rsidR="00435685" w:rsidRPr="00435685">
        <w:rPr>
          <w:rFonts w:ascii="Arial" w:hAnsi="Arial" w:cs="Arial"/>
          <w:sz w:val="24"/>
        </w:rPr>
        <w:t xml:space="preserve"> instalacji gazowej korzysta</w:t>
      </w:r>
      <w:r w:rsidR="00435685">
        <w:rPr>
          <w:rFonts w:ascii="Arial" w:hAnsi="Arial" w:cs="Arial"/>
          <w:sz w:val="24"/>
        </w:rPr>
        <w:t>ło</w:t>
      </w:r>
      <w:r w:rsidR="00435685" w:rsidRPr="00435685">
        <w:rPr>
          <w:rFonts w:ascii="Arial" w:hAnsi="Arial" w:cs="Arial"/>
          <w:sz w:val="24"/>
        </w:rPr>
        <w:t xml:space="preserve"> więc 2% ogółu ludności, przy ś</w:t>
      </w:r>
      <w:r w:rsidR="00435685">
        <w:rPr>
          <w:rFonts w:ascii="Arial" w:hAnsi="Arial" w:cs="Arial"/>
          <w:sz w:val="24"/>
        </w:rPr>
        <w:t>redniej dla województwa 47,4% i </w:t>
      </w:r>
      <w:r w:rsidR="00435685" w:rsidRPr="00435685">
        <w:rPr>
          <w:rFonts w:ascii="Arial" w:hAnsi="Arial" w:cs="Arial"/>
          <w:sz w:val="24"/>
        </w:rPr>
        <w:t>30,3% dla powiatu.</w:t>
      </w:r>
      <w:r w:rsidR="00435685">
        <w:rPr>
          <w:rFonts w:ascii="Arial" w:hAnsi="Arial" w:cs="Arial"/>
          <w:sz w:val="24"/>
        </w:rPr>
        <w:t xml:space="preserve"> Na pozostałym obszarze Gminy wykorzystywane są butle z </w:t>
      </w:r>
      <w:r w:rsidR="00435685" w:rsidRPr="00435685">
        <w:rPr>
          <w:rFonts w:ascii="Arial" w:hAnsi="Arial" w:cs="Arial"/>
          <w:sz w:val="24"/>
        </w:rPr>
        <w:t>gazem propan-butan.</w:t>
      </w:r>
    </w:p>
    <w:p w14:paraId="12B25757" w14:textId="77777777" w:rsidR="00724195" w:rsidRPr="00EF1FB1" w:rsidRDefault="00724195" w:rsidP="00EF1FB1">
      <w:pPr>
        <w:pStyle w:val="Nagwek2"/>
        <w:spacing w:line="360" w:lineRule="auto"/>
        <w:jc w:val="both"/>
        <w:rPr>
          <w:rFonts w:ascii="Arial" w:hAnsi="Arial" w:cs="Arial"/>
          <w:b/>
          <w:color w:val="auto"/>
        </w:rPr>
      </w:pPr>
      <w:bookmarkStart w:id="56" w:name="_Toc499297327"/>
      <w:r w:rsidRPr="00EF1FB1">
        <w:rPr>
          <w:rFonts w:ascii="Arial" w:hAnsi="Arial" w:cs="Arial"/>
          <w:b/>
          <w:color w:val="auto"/>
        </w:rPr>
        <w:lastRenderedPageBreak/>
        <w:t>3.5. Sfera środowiskowa</w:t>
      </w:r>
      <w:bookmarkEnd w:id="56"/>
    </w:p>
    <w:p w14:paraId="5ECD50F6" w14:textId="77777777" w:rsidR="00EF1FB1" w:rsidRDefault="00EF1FB1" w:rsidP="00EF1FB1">
      <w:pPr>
        <w:pStyle w:val="Nagwek3"/>
        <w:spacing w:line="360" w:lineRule="auto"/>
        <w:jc w:val="both"/>
        <w:rPr>
          <w:rFonts w:ascii="Arial" w:hAnsi="Arial" w:cs="Arial"/>
          <w:b/>
          <w:color w:val="auto"/>
        </w:rPr>
      </w:pPr>
      <w:bookmarkStart w:id="57" w:name="_Toc499297328"/>
      <w:r w:rsidRPr="00EF1FB1">
        <w:rPr>
          <w:rFonts w:ascii="Arial" w:hAnsi="Arial" w:cs="Arial"/>
          <w:b/>
          <w:color w:val="auto"/>
        </w:rPr>
        <w:t>3.5.1. Obszary prawnie chronione</w:t>
      </w:r>
      <w:bookmarkEnd w:id="57"/>
    </w:p>
    <w:p w14:paraId="05A7DB97" w14:textId="77777777" w:rsidR="002603D1" w:rsidRDefault="002603D1" w:rsidP="002603D1">
      <w:pPr>
        <w:spacing w:line="360" w:lineRule="auto"/>
        <w:ind w:firstLine="708"/>
        <w:jc w:val="both"/>
        <w:rPr>
          <w:rFonts w:ascii="Arial" w:hAnsi="Arial" w:cs="Arial"/>
          <w:sz w:val="24"/>
        </w:rPr>
      </w:pPr>
      <w:r>
        <w:rPr>
          <w:rFonts w:ascii="Arial" w:hAnsi="Arial" w:cs="Arial"/>
          <w:sz w:val="24"/>
        </w:rPr>
        <w:t>Obszary chronione zajmują w G</w:t>
      </w:r>
      <w:r w:rsidR="007B6743" w:rsidRPr="007B6743">
        <w:rPr>
          <w:rFonts w:ascii="Arial" w:hAnsi="Arial" w:cs="Arial"/>
          <w:sz w:val="24"/>
        </w:rPr>
        <w:t>minie Gołańcz powierzchnię 960 ha, t</w:t>
      </w:r>
      <w:r>
        <w:rPr>
          <w:rFonts w:ascii="Arial" w:hAnsi="Arial" w:cs="Arial"/>
          <w:sz w:val="24"/>
        </w:rPr>
        <w:t xml:space="preserve">j. około 5% ogólnej powierzchni. </w:t>
      </w:r>
    </w:p>
    <w:p w14:paraId="139FEAC1" w14:textId="77777777" w:rsidR="007B6743" w:rsidRPr="007B6743" w:rsidRDefault="002603D1" w:rsidP="00A6330D">
      <w:pPr>
        <w:spacing w:line="360" w:lineRule="auto"/>
        <w:ind w:firstLine="708"/>
        <w:jc w:val="both"/>
        <w:rPr>
          <w:rFonts w:ascii="Arial" w:hAnsi="Arial" w:cs="Arial"/>
          <w:sz w:val="24"/>
        </w:rPr>
      </w:pPr>
      <w:r>
        <w:rPr>
          <w:rFonts w:ascii="Arial" w:hAnsi="Arial" w:cs="Arial"/>
          <w:sz w:val="24"/>
        </w:rPr>
        <w:t xml:space="preserve">Do obszarów Natura 2000 należą: </w:t>
      </w:r>
      <w:r w:rsidRPr="002603D1">
        <w:rPr>
          <w:rFonts w:ascii="Arial" w:hAnsi="Arial" w:cs="Arial"/>
          <w:sz w:val="24"/>
        </w:rPr>
        <w:t>Specjalny Obszar Ochrony „Dolina Noteci”</w:t>
      </w:r>
      <w:r>
        <w:rPr>
          <w:rFonts w:ascii="Arial" w:hAnsi="Arial" w:cs="Arial"/>
          <w:sz w:val="24"/>
        </w:rPr>
        <w:t xml:space="preserve"> </w:t>
      </w:r>
      <w:r w:rsidRPr="002603D1">
        <w:rPr>
          <w:rFonts w:ascii="Arial" w:hAnsi="Arial" w:cs="Arial"/>
          <w:sz w:val="24"/>
        </w:rPr>
        <w:t>oraz Obszar Specjalnej Ochrony „Dolina Środkowej Noteci i Kanału Bydgoskiego”</w:t>
      </w:r>
      <w:r>
        <w:rPr>
          <w:rFonts w:ascii="Arial" w:hAnsi="Arial" w:cs="Arial"/>
          <w:sz w:val="24"/>
        </w:rPr>
        <w:t xml:space="preserve">. Ponadto, na terenie Gminy znajduje się </w:t>
      </w:r>
      <w:r w:rsidRPr="002603D1">
        <w:rPr>
          <w:rFonts w:ascii="Arial" w:hAnsi="Arial" w:cs="Arial"/>
          <w:sz w:val="24"/>
        </w:rPr>
        <w:t xml:space="preserve">Obszar Chronionego Krajobrazu </w:t>
      </w:r>
      <w:r w:rsidR="00A6330D">
        <w:rPr>
          <w:rFonts w:ascii="Arial" w:hAnsi="Arial" w:cs="Arial"/>
          <w:sz w:val="24"/>
        </w:rPr>
        <w:t>„</w:t>
      </w:r>
      <w:r w:rsidRPr="002603D1">
        <w:rPr>
          <w:rFonts w:ascii="Arial" w:hAnsi="Arial" w:cs="Arial"/>
          <w:sz w:val="24"/>
        </w:rPr>
        <w:t>Dolina Wełny i Rynna Gołaniecko-Wągrowiecka</w:t>
      </w:r>
      <w:r w:rsidR="00A6330D">
        <w:rPr>
          <w:rFonts w:ascii="Arial" w:hAnsi="Arial" w:cs="Arial"/>
          <w:sz w:val="24"/>
        </w:rPr>
        <w:t>”. Na terenie G</w:t>
      </w:r>
      <w:r w:rsidR="007B6743" w:rsidRPr="007B6743">
        <w:rPr>
          <w:rFonts w:ascii="Arial" w:hAnsi="Arial" w:cs="Arial"/>
          <w:sz w:val="24"/>
        </w:rPr>
        <w:t xml:space="preserve">miny znajdują się również indywidualne formy ochrony przyrody w formie pomników przyrody oraz jednego użytku ekologicznego, znajdującego się we wsi Kanary, który zajmuje powierzchnię 4,85 ha. </w:t>
      </w:r>
    </w:p>
    <w:p w14:paraId="78FD98BF" w14:textId="77777777" w:rsidR="007B6743" w:rsidRDefault="007B6743" w:rsidP="00A6330D">
      <w:pPr>
        <w:spacing w:line="360" w:lineRule="auto"/>
        <w:ind w:firstLine="708"/>
        <w:jc w:val="both"/>
        <w:rPr>
          <w:rFonts w:ascii="Arial" w:hAnsi="Arial" w:cs="Arial"/>
          <w:sz w:val="24"/>
        </w:rPr>
      </w:pPr>
      <w:r w:rsidRPr="007B6743">
        <w:rPr>
          <w:rFonts w:ascii="Arial" w:hAnsi="Arial" w:cs="Arial"/>
          <w:sz w:val="24"/>
        </w:rPr>
        <w:t>Wśró</w:t>
      </w:r>
      <w:r w:rsidR="00A6330D">
        <w:rPr>
          <w:rFonts w:ascii="Arial" w:hAnsi="Arial" w:cs="Arial"/>
          <w:sz w:val="24"/>
        </w:rPr>
        <w:t>d pomników przyrody na terenie G</w:t>
      </w:r>
      <w:r w:rsidRPr="007B6743">
        <w:rPr>
          <w:rFonts w:ascii="Arial" w:hAnsi="Arial" w:cs="Arial"/>
          <w:sz w:val="24"/>
        </w:rPr>
        <w:t>miny Gołańcz występują po</w:t>
      </w:r>
      <w:r w:rsidR="00A6330D">
        <w:rPr>
          <w:rFonts w:ascii="Arial" w:hAnsi="Arial" w:cs="Arial"/>
          <w:sz w:val="24"/>
        </w:rPr>
        <w:t>jedyncze drzewa, skupiska drzew</w:t>
      </w:r>
      <w:r w:rsidRPr="007B6743">
        <w:rPr>
          <w:rFonts w:ascii="Arial" w:hAnsi="Arial" w:cs="Arial"/>
          <w:sz w:val="24"/>
        </w:rPr>
        <w:t xml:space="preserve"> oraz głaz narzutowy </w:t>
      </w:r>
      <w:r w:rsidR="00A6330D">
        <w:rPr>
          <w:rFonts w:ascii="Arial" w:hAnsi="Arial" w:cs="Arial"/>
          <w:sz w:val="24"/>
        </w:rPr>
        <w:t xml:space="preserve">w Olesznie </w:t>
      </w:r>
      <w:r w:rsidRPr="007B6743">
        <w:rPr>
          <w:rFonts w:ascii="Arial" w:hAnsi="Arial" w:cs="Arial"/>
          <w:sz w:val="24"/>
        </w:rPr>
        <w:t>i gniazda orła bielika</w:t>
      </w:r>
      <w:r w:rsidR="00A6330D">
        <w:rPr>
          <w:rFonts w:ascii="Arial" w:hAnsi="Arial" w:cs="Arial"/>
          <w:sz w:val="24"/>
        </w:rPr>
        <w:t xml:space="preserve"> w Smogulcu</w:t>
      </w:r>
      <w:r w:rsidRPr="007B6743">
        <w:rPr>
          <w:rFonts w:ascii="Arial" w:hAnsi="Arial" w:cs="Arial"/>
          <w:sz w:val="24"/>
        </w:rPr>
        <w:t>.</w:t>
      </w:r>
    </w:p>
    <w:p w14:paraId="33D9BECA" w14:textId="77777777" w:rsidR="00EF1FB1" w:rsidRDefault="00EF1FB1" w:rsidP="00EF1FB1">
      <w:pPr>
        <w:pStyle w:val="Nagwek3"/>
        <w:spacing w:line="360" w:lineRule="auto"/>
        <w:jc w:val="both"/>
        <w:rPr>
          <w:rFonts w:ascii="Arial" w:hAnsi="Arial" w:cs="Arial"/>
          <w:b/>
          <w:color w:val="auto"/>
        </w:rPr>
      </w:pPr>
      <w:bookmarkStart w:id="58" w:name="_Toc499297329"/>
      <w:r w:rsidRPr="00EF1FB1">
        <w:rPr>
          <w:rFonts w:ascii="Arial" w:hAnsi="Arial" w:cs="Arial"/>
          <w:b/>
          <w:color w:val="auto"/>
        </w:rPr>
        <w:t>3.5.2. Stan powietrza atmosferycznego</w:t>
      </w:r>
      <w:bookmarkEnd w:id="58"/>
    </w:p>
    <w:p w14:paraId="43791856" w14:textId="77777777" w:rsidR="007B6743" w:rsidRPr="007B6743" w:rsidRDefault="007B6743" w:rsidP="00A6330D">
      <w:pPr>
        <w:spacing w:line="360" w:lineRule="auto"/>
        <w:ind w:firstLine="708"/>
        <w:jc w:val="both"/>
        <w:rPr>
          <w:rFonts w:ascii="Arial" w:hAnsi="Arial" w:cs="Arial"/>
          <w:sz w:val="24"/>
        </w:rPr>
      </w:pPr>
      <w:r w:rsidRPr="007B6743">
        <w:rPr>
          <w:rFonts w:ascii="Arial" w:hAnsi="Arial" w:cs="Arial"/>
          <w:sz w:val="24"/>
        </w:rPr>
        <w:t>Zgodnie z oceną jakości powietrza atmosferycznego, jakość powietrza na terenie Gminy Gołańcz został</w:t>
      </w:r>
      <w:r w:rsidR="00A6330D">
        <w:rPr>
          <w:rFonts w:ascii="Arial" w:hAnsi="Arial" w:cs="Arial"/>
          <w:sz w:val="24"/>
        </w:rPr>
        <w:t xml:space="preserve">a opisana symbolem klasy A - </w:t>
      </w:r>
      <w:r w:rsidRPr="007B6743">
        <w:rPr>
          <w:rFonts w:ascii="Arial" w:hAnsi="Arial" w:cs="Arial"/>
          <w:sz w:val="24"/>
        </w:rPr>
        <w:t>stężenia większości związków nie przekraczają poziomów dopuszczalnych oraz docelowych. Wyjątek stanowiło stężenie pyłu PM10 oraz stężenie benzo(a)pirenu. Ze względu na przekraczanie ich strefa</w:t>
      </w:r>
      <w:r w:rsidR="00A6330D">
        <w:rPr>
          <w:rFonts w:ascii="Arial" w:hAnsi="Arial" w:cs="Arial"/>
          <w:sz w:val="24"/>
        </w:rPr>
        <w:t xml:space="preserve"> wielkopolska</w:t>
      </w:r>
      <w:r w:rsidRPr="007B6743">
        <w:rPr>
          <w:rFonts w:ascii="Arial" w:hAnsi="Arial" w:cs="Arial"/>
          <w:sz w:val="24"/>
        </w:rPr>
        <w:t xml:space="preserve"> została zaliczona do klasy C. </w:t>
      </w:r>
      <w:r w:rsidR="00A6330D">
        <w:rPr>
          <w:rFonts w:ascii="Arial" w:hAnsi="Arial" w:cs="Arial"/>
          <w:sz w:val="24"/>
        </w:rPr>
        <w:t xml:space="preserve">Głównym powodem </w:t>
      </w:r>
      <w:r w:rsidRPr="007B6743">
        <w:rPr>
          <w:rFonts w:ascii="Arial" w:hAnsi="Arial" w:cs="Arial"/>
          <w:sz w:val="24"/>
        </w:rPr>
        <w:t xml:space="preserve">przekroczeń jest niska emisja z sektora komunalno-bytowego </w:t>
      </w:r>
      <w:r w:rsidR="00A6330D" w:rsidRPr="007B6743">
        <w:rPr>
          <w:rFonts w:ascii="Arial" w:hAnsi="Arial" w:cs="Arial"/>
          <w:sz w:val="24"/>
        </w:rPr>
        <w:t>w sezonie grzewczym</w:t>
      </w:r>
      <w:r w:rsidR="00A6330D">
        <w:rPr>
          <w:rFonts w:ascii="Arial" w:hAnsi="Arial" w:cs="Arial"/>
          <w:sz w:val="24"/>
        </w:rPr>
        <w:t>, która wyraźne pogarsza warunki</w:t>
      </w:r>
      <w:r w:rsidRPr="007B6743">
        <w:rPr>
          <w:rFonts w:ascii="Arial" w:hAnsi="Arial" w:cs="Arial"/>
          <w:sz w:val="24"/>
        </w:rPr>
        <w:t xml:space="preserve"> aerosani</w:t>
      </w:r>
      <w:r w:rsidR="00A6330D">
        <w:rPr>
          <w:rFonts w:ascii="Arial" w:hAnsi="Arial" w:cs="Arial"/>
          <w:sz w:val="24"/>
        </w:rPr>
        <w:t xml:space="preserve">tarne. </w:t>
      </w:r>
    </w:p>
    <w:p w14:paraId="17A763A0" w14:textId="77777777" w:rsidR="007B6743" w:rsidRPr="007B6743" w:rsidRDefault="00A6330D" w:rsidP="00A6330D">
      <w:pPr>
        <w:spacing w:line="360" w:lineRule="auto"/>
        <w:ind w:firstLine="708"/>
        <w:jc w:val="both"/>
        <w:rPr>
          <w:rFonts w:ascii="Arial" w:hAnsi="Arial" w:cs="Arial"/>
          <w:sz w:val="24"/>
        </w:rPr>
      </w:pPr>
      <w:r>
        <w:rPr>
          <w:rFonts w:ascii="Arial" w:hAnsi="Arial" w:cs="Arial"/>
          <w:sz w:val="24"/>
        </w:rPr>
        <w:t>Na stan powietrza na terenie G</w:t>
      </w:r>
      <w:r w:rsidR="007B6743" w:rsidRPr="007B6743">
        <w:rPr>
          <w:rFonts w:ascii="Arial" w:hAnsi="Arial" w:cs="Arial"/>
          <w:sz w:val="24"/>
        </w:rPr>
        <w:t xml:space="preserve">miny Gołańcz mają wpływ następujące czynniki: </w:t>
      </w:r>
    </w:p>
    <w:p w14:paraId="0BA5B670" w14:textId="77777777" w:rsidR="007B6743" w:rsidRPr="00A6330D" w:rsidRDefault="007B6743" w:rsidP="00A6330D">
      <w:pPr>
        <w:pStyle w:val="Akapitzlist"/>
        <w:numPr>
          <w:ilvl w:val="0"/>
          <w:numId w:val="23"/>
        </w:numPr>
        <w:spacing w:line="360" w:lineRule="auto"/>
        <w:jc w:val="both"/>
        <w:rPr>
          <w:rFonts w:ascii="Arial" w:hAnsi="Arial" w:cs="Arial"/>
          <w:sz w:val="24"/>
        </w:rPr>
      </w:pPr>
      <w:r w:rsidRPr="00A6330D">
        <w:rPr>
          <w:rFonts w:ascii="Arial" w:hAnsi="Arial" w:cs="Arial"/>
          <w:sz w:val="24"/>
        </w:rPr>
        <w:t xml:space="preserve">emisja zorganizowana pochodząca ze źródeł punktowych i powierzchniowych oraz niska emisja, </w:t>
      </w:r>
    </w:p>
    <w:p w14:paraId="6F549AD6" w14:textId="77777777" w:rsidR="007B6743" w:rsidRPr="00A6330D" w:rsidRDefault="007B6743" w:rsidP="00A6330D">
      <w:pPr>
        <w:pStyle w:val="Akapitzlist"/>
        <w:numPr>
          <w:ilvl w:val="0"/>
          <w:numId w:val="23"/>
        </w:numPr>
        <w:spacing w:line="360" w:lineRule="auto"/>
        <w:jc w:val="both"/>
        <w:rPr>
          <w:rFonts w:ascii="Arial" w:hAnsi="Arial" w:cs="Arial"/>
          <w:sz w:val="24"/>
        </w:rPr>
      </w:pPr>
      <w:r w:rsidRPr="00A6330D">
        <w:rPr>
          <w:rFonts w:ascii="Arial" w:hAnsi="Arial" w:cs="Arial"/>
          <w:sz w:val="24"/>
        </w:rPr>
        <w:t xml:space="preserve">emisja ze środków transportu i komunikacji, </w:t>
      </w:r>
    </w:p>
    <w:p w14:paraId="1BC4EDC5" w14:textId="77777777" w:rsidR="007B6743" w:rsidRPr="00A6330D" w:rsidRDefault="007B6743" w:rsidP="00A6330D">
      <w:pPr>
        <w:pStyle w:val="Akapitzlist"/>
        <w:numPr>
          <w:ilvl w:val="0"/>
          <w:numId w:val="23"/>
        </w:numPr>
        <w:spacing w:line="360" w:lineRule="auto"/>
        <w:jc w:val="both"/>
        <w:rPr>
          <w:rFonts w:ascii="Arial" w:hAnsi="Arial" w:cs="Arial"/>
          <w:sz w:val="24"/>
        </w:rPr>
      </w:pPr>
      <w:r w:rsidRPr="00A6330D">
        <w:rPr>
          <w:rFonts w:ascii="Arial" w:hAnsi="Arial" w:cs="Arial"/>
          <w:sz w:val="24"/>
        </w:rPr>
        <w:t>emisja transgraniczna (spoz</w:t>
      </w:r>
      <w:r w:rsidR="00A6330D">
        <w:rPr>
          <w:rFonts w:ascii="Arial" w:hAnsi="Arial" w:cs="Arial"/>
          <w:sz w:val="24"/>
        </w:rPr>
        <w:t>a terenu G</w:t>
      </w:r>
      <w:r w:rsidRPr="00A6330D">
        <w:rPr>
          <w:rFonts w:ascii="Arial" w:hAnsi="Arial" w:cs="Arial"/>
          <w:sz w:val="24"/>
        </w:rPr>
        <w:t xml:space="preserve">miny), </w:t>
      </w:r>
    </w:p>
    <w:p w14:paraId="6CE252F0" w14:textId="77777777" w:rsidR="007B6743" w:rsidRPr="00A6330D" w:rsidRDefault="007B6743" w:rsidP="00A6330D">
      <w:pPr>
        <w:pStyle w:val="Akapitzlist"/>
        <w:numPr>
          <w:ilvl w:val="0"/>
          <w:numId w:val="23"/>
        </w:numPr>
        <w:spacing w:line="360" w:lineRule="auto"/>
        <w:jc w:val="both"/>
        <w:rPr>
          <w:rFonts w:ascii="Arial" w:hAnsi="Arial" w:cs="Arial"/>
          <w:sz w:val="24"/>
        </w:rPr>
      </w:pPr>
      <w:r w:rsidRPr="00A6330D">
        <w:rPr>
          <w:rFonts w:ascii="Arial" w:hAnsi="Arial" w:cs="Arial"/>
          <w:sz w:val="24"/>
        </w:rPr>
        <w:t xml:space="preserve">emisja niezorganizowana. </w:t>
      </w:r>
    </w:p>
    <w:p w14:paraId="4194C01E" w14:textId="77777777" w:rsidR="007B6743" w:rsidRPr="007B6743" w:rsidRDefault="007B6743" w:rsidP="004B10A7">
      <w:pPr>
        <w:spacing w:line="360" w:lineRule="auto"/>
        <w:ind w:firstLine="708"/>
        <w:jc w:val="both"/>
        <w:rPr>
          <w:rFonts w:ascii="Arial" w:hAnsi="Arial" w:cs="Arial"/>
          <w:sz w:val="24"/>
        </w:rPr>
      </w:pPr>
      <w:r w:rsidRPr="007B6743">
        <w:rPr>
          <w:rFonts w:ascii="Arial" w:hAnsi="Arial" w:cs="Arial"/>
          <w:sz w:val="24"/>
        </w:rPr>
        <w:t>Główne źródła emisji substancji do powietrza stanowią zakłady produkcyjne, kotłownie oraz ruch komunikacyjny, a więc sektor przemysłowy, energetyczny, komunalny i transportowy.</w:t>
      </w:r>
      <w:r w:rsidR="00D563BD">
        <w:rPr>
          <w:rFonts w:ascii="Arial" w:hAnsi="Arial" w:cs="Arial"/>
          <w:sz w:val="24"/>
        </w:rPr>
        <w:t xml:space="preserve"> Jednym z głównych problemów w G</w:t>
      </w:r>
      <w:r w:rsidRPr="007B6743">
        <w:rPr>
          <w:rFonts w:ascii="Arial" w:hAnsi="Arial" w:cs="Arial"/>
          <w:sz w:val="24"/>
        </w:rPr>
        <w:t xml:space="preserve">minie jest tzw. niska </w:t>
      </w:r>
      <w:r w:rsidRPr="007B6743">
        <w:rPr>
          <w:rFonts w:ascii="Arial" w:hAnsi="Arial" w:cs="Arial"/>
          <w:sz w:val="24"/>
        </w:rPr>
        <w:lastRenderedPageBreak/>
        <w:t>emisja, związana ze stosowaniem paliw o gorszej jakości w paleniskach domowych oraz z działalnością małych zakładów, niepodlegających obowiązkowi posiadania pozwolenia na wprowadzanie substancji do powietrza. Emisja pochodząca ze spalania paliw (energetyczna) stanowiła nadal ok. 90% emisji całkowitej substancji. System komunikacyjny stwarza zagrożenia dla stanu jakości powietrza głównie z tytułu transportu drogowego, w tym przede wszystkim ruchu tranzytowego pojazdów ciężkich.</w:t>
      </w:r>
    </w:p>
    <w:p w14:paraId="029B0D5A" w14:textId="77777777" w:rsidR="00EF1FB1" w:rsidRDefault="00EF1FB1" w:rsidP="00EF1FB1">
      <w:pPr>
        <w:pStyle w:val="Nagwek3"/>
        <w:spacing w:line="360" w:lineRule="auto"/>
        <w:jc w:val="both"/>
        <w:rPr>
          <w:rFonts w:ascii="Arial" w:hAnsi="Arial" w:cs="Arial"/>
          <w:b/>
          <w:color w:val="auto"/>
        </w:rPr>
      </w:pPr>
      <w:bookmarkStart w:id="59" w:name="_Toc499297330"/>
      <w:r w:rsidRPr="00EF1FB1">
        <w:rPr>
          <w:rFonts w:ascii="Arial" w:hAnsi="Arial" w:cs="Arial"/>
          <w:b/>
          <w:color w:val="auto"/>
        </w:rPr>
        <w:t>3.5.3. Stan wód powierzchniowych i podziemnych</w:t>
      </w:r>
      <w:bookmarkEnd w:id="59"/>
    </w:p>
    <w:p w14:paraId="115BEFFE" w14:textId="77777777" w:rsidR="004B10A7" w:rsidRPr="004B10A7" w:rsidRDefault="004B10A7" w:rsidP="004B10A7">
      <w:pPr>
        <w:spacing w:line="360" w:lineRule="auto"/>
        <w:jc w:val="both"/>
        <w:rPr>
          <w:rFonts w:ascii="Arial" w:hAnsi="Arial" w:cs="Arial"/>
          <w:b/>
          <w:sz w:val="24"/>
        </w:rPr>
      </w:pPr>
      <w:r>
        <w:rPr>
          <w:rFonts w:ascii="Arial" w:hAnsi="Arial" w:cs="Arial"/>
          <w:b/>
          <w:sz w:val="24"/>
        </w:rPr>
        <w:t>Wody powierzchniowe</w:t>
      </w:r>
    </w:p>
    <w:p w14:paraId="0F12A2E5" w14:textId="1A0E750C" w:rsidR="007B6743" w:rsidRPr="007B6743" w:rsidRDefault="004B10A7" w:rsidP="004B10A7">
      <w:pPr>
        <w:spacing w:line="360" w:lineRule="auto"/>
        <w:ind w:firstLine="708"/>
        <w:jc w:val="both"/>
        <w:rPr>
          <w:rFonts w:ascii="Arial" w:hAnsi="Arial" w:cs="Arial"/>
          <w:sz w:val="24"/>
        </w:rPr>
      </w:pPr>
      <w:r>
        <w:rPr>
          <w:rFonts w:ascii="Arial" w:hAnsi="Arial" w:cs="Arial"/>
          <w:sz w:val="24"/>
        </w:rPr>
        <w:t>Obszar G</w:t>
      </w:r>
      <w:r w:rsidR="007B6743" w:rsidRPr="007B6743">
        <w:rPr>
          <w:rFonts w:ascii="Arial" w:hAnsi="Arial" w:cs="Arial"/>
          <w:sz w:val="24"/>
        </w:rPr>
        <w:t xml:space="preserve">miny położony jest w </w:t>
      </w:r>
      <w:r w:rsidR="00F11CA4">
        <w:rPr>
          <w:rFonts w:ascii="Arial" w:hAnsi="Arial" w:cs="Arial"/>
          <w:sz w:val="24"/>
        </w:rPr>
        <w:t>zlewni</w:t>
      </w:r>
      <w:r w:rsidR="007B6743" w:rsidRPr="007B6743">
        <w:rPr>
          <w:rFonts w:ascii="Arial" w:hAnsi="Arial" w:cs="Arial"/>
          <w:sz w:val="24"/>
        </w:rPr>
        <w:t xml:space="preserve"> Wa</w:t>
      </w:r>
      <w:r w:rsidR="00F11CA4">
        <w:rPr>
          <w:rFonts w:ascii="Arial" w:hAnsi="Arial" w:cs="Arial"/>
          <w:sz w:val="24"/>
        </w:rPr>
        <w:t xml:space="preserve">rty oraz </w:t>
      </w:r>
      <w:r>
        <w:rPr>
          <w:rFonts w:ascii="Arial" w:hAnsi="Arial" w:cs="Arial"/>
          <w:sz w:val="24"/>
        </w:rPr>
        <w:t>w zlewniach rzeki Noteci i Wełny. Południową granicę Gm</w:t>
      </w:r>
      <w:r w:rsidR="007B6743" w:rsidRPr="007B6743">
        <w:rPr>
          <w:rFonts w:ascii="Arial" w:hAnsi="Arial" w:cs="Arial"/>
          <w:sz w:val="24"/>
        </w:rPr>
        <w:t>iny stanowi Kanał Wapno-Laskownica z gęstą siecią rowów i okresowymi mokradłami.</w:t>
      </w:r>
      <w:r>
        <w:rPr>
          <w:rFonts w:ascii="Arial" w:hAnsi="Arial" w:cs="Arial"/>
          <w:sz w:val="24"/>
        </w:rPr>
        <w:t xml:space="preserve"> </w:t>
      </w:r>
      <w:r w:rsidR="007B6743" w:rsidRPr="007B6743">
        <w:rPr>
          <w:rFonts w:ascii="Arial" w:hAnsi="Arial" w:cs="Arial"/>
          <w:sz w:val="24"/>
        </w:rPr>
        <w:t>Powierzchniowa sieć hydrologiczna jest stosunkowo gęsta. Część cieków w obszarze wysoczyznowym</w:t>
      </w:r>
      <w:r>
        <w:rPr>
          <w:rFonts w:ascii="Arial" w:hAnsi="Arial" w:cs="Arial"/>
          <w:sz w:val="24"/>
        </w:rPr>
        <w:t xml:space="preserve"> została sztucznie pogłębiona i </w:t>
      </w:r>
      <w:r w:rsidR="007B6743" w:rsidRPr="007B6743">
        <w:rPr>
          <w:rFonts w:ascii="Arial" w:hAnsi="Arial" w:cs="Arial"/>
          <w:sz w:val="24"/>
        </w:rPr>
        <w:t>w</w:t>
      </w:r>
      <w:r>
        <w:rPr>
          <w:rFonts w:ascii="Arial" w:hAnsi="Arial" w:cs="Arial"/>
          <w:sz w:val="24"/>
        </w:rPr>
        <w:t>łączona do sieci melioracyjnej G</w:t>
      </w:r>
      <w:r w:rsidR="007B6743" w:rsidRPr="007B6743">
        <w:rPr>
          <w:rFonts w:ascii="Arial" w:hAnsi="Arial" w:cs="Arial"/>
          <w:sz w:val="24"/>
        </w:rPr>
        <w:t xml:space="preserve">miny. W skutek tego zabiegu obszary uprzednio bezodpływowe odwadniane są obecnie przez Noteć i Wełnę. Niektóre z cieków mają jedynie charakter okresowy. </w:t>
      </w:r>
    </w:p>
    <w:p w14:paraId="58FFD779" w14:textId="77777777" w:rsidR="007B6743" w:rsidRPr="007B6743" w:rsidRDefault="004B10A7" w:rsidP="007B6743">
      <w:pPr>
        <w:spacing w:line="360" w:lineRule="auto"/>
        <w:jc w:val="both"/>
        <w:rPr>
          <w:rFonts w:ascii="Arial" w:hAnsi="Arial" w:cs="Arial"/>
          <w:sz w:val="24"/>
        </w:rPr>
      </w:pPr>
      <w:r>
        <w:rPr>
          <w:rFonts w:ascii="Arial" w:hAnsi="Arial" w:cs="Arial"/>
          <w:sz w:val="24"/>
        </w:rPr>
        <w:tab/>
      </w:r>
      <w:r w:rsidR="007B6743" w:rsidRPr="007B6743">
        <w:rPr>
          <w:rFonts w:ascii="Arial" w:hAnsi="Arial" w:cs="Arial"/>
          <w:sz w:val="24"/>
        </w:rPr>
        <w:t>Ważniejsze cieki na terenie gminy Gołańcz t</w:t>
      </w:r>
      <w:r>
        <w:rPr>
          <w:rFonts w:ascii="Arial" w:hAnsi="Arial" w:cs="Arial"/>
          <w:sz w:val="24"/>
        </w:rPr>
        <w:t>o Struga Gołaniecka, Margonina i Kcynianka. B</w:t>
      </w:r>
      <w:r w:rsidR="007B6743" w:rsidRPr="007B6743">
        <w:rPr>
          <w:rFonts w:ascii="Arial" w:hAnsi="Arial" w:cs="Arial"/>
          <w:sz w:val="24"/>
        </w:rPr>
        <w:t>adaniami jakości wód</w:t>
      </w:r>
      <w:r>
        <w:rPr>
          <w:rFonts w:ascii="Arial" w:hAnsi="Arial" w:cs="Arial"/>
          <w:sz w:val="24"/>
        </w:rPr>
        <w:t xml:space="preserve"> objęta jest Struga Gołaniecka, która z</w:t>
      </w:r>
      <w:r w:rsidR="007B6743" w:rsidRPr="007B6743">
        <w:rPr>
          <w:rFonts w:ascii="Arial" w:hAnsi="Arial" w:cs="Arial"/>
          <w:sz w:val="24"/>
        </w:rPr>
        <w:t xml:space="preserve">ostała sklasyfikowana poniżej stanu dobrego. </w:t>
      </w:r>
      <w:r>
        <w:rPr>
          <w:rFonts w:ascii="Arial" w:hAnsi="Arial" w:cs="Arial"/>
          <w:sz w:val="24"/>
        </w:rPr>
        <w:t>J</w:t>
      </w:r>
      <w:r w:rsidR="007B6743" w:rsidRPr="007B6743">
        <w:rPr>
          <w:rFonts w:ascii="Arial" w:hAnsi="Arial" w:cs="Arial"/>
          <w:sz w:val="24"/>
        </w:rPr>
        <w:t>akość wskaźników biologicznych</w:t>
      </w:r>
      <w:r>
        <w:rPr>
          <w:rFonts w:ascii="Arial" w:hAnsi="Arial" w:cs="Arial"/>
          <w:sz w:val="24"/>
        </w:rPr>
        <w:t xml:space="preserve"> została zaliczona do II klasy, s</w:t>
      </w:r>
      <w:r w:rsidR="007B6743" w:rsidRPr="007B6743">
        <w:rPr>
          <w:rFonts w:ascii="Arial" w:hAnsi="Arial" w:cs="Arial"/>
          <w:sz w:val="24"/>
        </w:rPr>
        <w:t>tan ekologiczny oceniono jako umiarkowany.</w:t>
      </w:r>
    </w:p>
    <w:p w14:paraId="69FA2435" w14:textId="77777777" w:rsidR="007B6743" w:rsidRDefault="004B10A7" w:rsidP="007B6743">
      <w:pPr>
        <w:spacing w:line="360" w:lineRule="auto"/>
        <w:jc w:val="both"/>
        <w:rPr>
          <w:rFonts w:ascii="Arial" w:hAnsi="Arial" w:cs="Arial"/>
          <w:sz w:val="24"/>
        </w:rPr>
      </w:pPr>
      <w:r>
        <w:rPr>
          <w:rFonts w:ascii="Arial" w:hAnsi="Arial" w:cs="Arial"/>
          <w:sz w:val="24"/>
        </w:rPr>
        <w:tab/>
        <w:t>W skład sieci hydrograficznej G</w:t>
      </w:r>
      <w:r w:rsidR="007B6743" w:rsidRPr="007B6743">
        <w:rPr>
          <w:rFonts w:ascii="Arial" w:hAnsi="Arial" w:cs="Arial"/>
          <w:sz w:val="24"/>
        </w:rPr>
        <w:t>miny wchodzą również jeziora: Czeszewskie (148,3 ha), Laskownickie (19,2 ha), Smolary (2 ha), K</w:t>
      </w:r>
      <w:r>
        <w:rPr>
          <w:rFonts w:ascii="Arial" w:hAnsi="Arial" w:cs="Arial"/>
          <w:sz w:val="24"/>
        </w:rPr>
        <w:t>onarskie (7,8 ha), Kujawki (5,6 </w:t>
      </w:r>
      <w:r w:rsidR="007B6743" w:rsidRPr="007B6743">
        <w:rPr>
          <w:rFonts w:ascii="Arial" w:hAnsi="Arial" w:cs="Arial"/>
          <w:sz w:val="24"/>
        </w:rPr>
        <w:t>ha), Rybowo (6,5 ha)</w:t>
      </w:r>
      <w:r>
        <w:rPr>
          <w:rFonts w:ascii="Arial" w:hAnsi="Arial" w:cs="Arial"/>
          <w:sz w:val="24"/>
        </w:rPr>
        <w:t>,</w:t>
      </w:r>
      <w:r w:rsidR="007B6743" w:rsidRPr="007B6743">
        <w:rPr>
          <w:rFonts w:ascii="Arial" w:hAnsi="Arial" w:cs="Arial"/>
          <w:sz w:val="24"/>
        </w:rPr>
        <w:t xml:space="preserve"> Rybowo – Poreda (2,2 ha), Potulin, obiekt stawowy „Prostkowo” (45,5 ha).</w:t>
      </w:r>
      <w:r>
        <w:rPr>
          <w:rFonts w:ascii="Arial" w:hAnsi="Arial" w:cs="Arial"/>
          <w:sz w:val="24"/>
        </w:rPr>
        <w:t xml:space="preserve"> </w:t>
      </w:r>
      <w:r w:rsidR="007B6743" w:rsidRPr="007B6743">
        <w:rPr>
          <w:rFonts w:ascii="Arial" w:hAnsi="Arial" w:cs="Arial"/>
          <w:sz w:val="24"/>
        </w:rPr>
        <w:t>Wody w zbiornikach wodnych są bardziej podatne na zanieczyszczenia głównie ze względu na położenie w zagłębieniach terenu. Podlegają one wpływom otaczającego obszaru związanym ze spływem wód powierzchniowych zawierających związki biogenne. Żadne jez</w:t>
      </w:r>
      <w:r>
        <w:rPr>
          <w:rFonts w:ascii="Arial" w:hAnsi="Arial" w:cs="Arial"/>
          <w:sz w:val="24"/>
        </w:rPr>
        <w:t>ioro znajdujące się na terenie G</w:t>
      </w:r>
      <w:r w:rsidR="007B6743" w:rsidRPr="007B6743">
        <w:rPr>
          <w:rFonts w:ascii="Arial" w:hAnsi="Arial" w:cs="Arial"/>
          <w:sz w:val="24"/>
        </w:rPr>
        <w:t>miny Gołańcz nie było objęte systemem monitoringowym.</w:t>
      </w:r>
    </w:p>
    <w:p w14:paraId="2A403A90" w14:textId="77777777" w:rsidR="00030D3F" w:rsidRDefault="00030D3F" w:rsidP="007B6743">
      <w:pPr>
        <w:spacing w:line="360" w:lineRule="auto"/>
        <w:jc w:val="both"/>
        <w:rPr>
          <w:rFonts w:ascii="Arial" w:hAnsi="Arial" w:cs="Arial"/>
          <w:b/>
          <w:sz w:val="24"/>
        </w:rPr>
      </w:pPr>
    </w:p>
    <w:p w14:paraId="41F4AFDB" w14:textId="77777777" w:rsidR="00030D3F" w:rsidRDefault="00030D3F" w:rsidP="007B6743">
      <w:pPr>
        <w:spacing w:line="360" w:lineRule="auto"/>
        <w:jc w:val="both"/>
        <w:rPr>
          <w:rFonts w:ascii="Arial" w:hAnsi="Arial" w:cs="Arial"/>
          <w:b/>
          <w:sz w:val="24"/>
        </w:rPr>
      </w:pPr>
    </w:p>
    <w:p w14:paraId="74EC90C7" w14:textId="77777777" w:rsidR="00030D3F" w:rsidRDefault="00030D3F" w:rsidP="007B6743">
      <w:pPr>
        <w:spacing w:line="360" w:lineRule="auto"/>
        <w:jc w:val="both"/>
        <w:rPr>
          <w:rFonts w:ascii="Arial" w:hAnsi="Arial" w:cs="Arial"/>
          <w:b/>
          <w:sz w:val="24"/>
        </w:rPr>
      </w:pPr>
    </w:p>
    <w:p w14:paraId="3C4BEAA2" w14:textId="6575D801" w:rsidR="004B10A7" w:rsidRPr="004B10A7" w:rsidRDefault="004B10A7" w:rsidP="007B6743">
      <w:pPr>
        <w:spacing w:line="360" w:lineRule="auto"/>
        <w:jc w:val="both"/>
        <w:rPr>
          <w:rFonts w:ascii="Arial" w:hAnsi="Arial" w:cs="Arial"/>
          <w:b/>
          <w:sz w:val="24"/>
        </w:rPr>
      </w:pPr>
      <w:r>
        <w:rPr>
          <w:rFonts w:ascii="Arial" w:hAnsi="Arial" w:cs="Arial"/>
          <w:b/>
          <w:sz w:val="24"/>
        </w:rPr>
        <w:lastRenderedPageBreak/>
        <w:t>Wody podziemne</w:t>
      </w:r>
    </w:p>
    <w:p w14:paraId="47751979" w14:textId="77777777" w:rsidR="007B6743" w:rsidRPr="007B6743" w:rsidRDefault="007B6743" w:rsidP="007B6743">
      <w:pPr>
        <w:spacing w:line="360" w:lineRule="auto"/>
        <w:jc w:val="both"/>
        <w:rPr>
          <w:rFonts w:ascii="Arial" w:hAnsi="Arial" w:cs="Arial"/>
          <w:sz w:val="24"/>
        </w:rPr>
      </w:pPr>
      <w:r w:rsidRPr="007B6743">
        <w:rPr>
          <w:rFonts w:ascii="Arial" w:hAnsi="Arial" w:cs="Arial"/>
          <w:sz w:val="24"/>
        </w:rPr>
        <w:tab/>
      </w:r>
      <w:r w:rsidR="004B10A7">
        <w:rPr>
          <w:rFonts w:ascii="Arial" w:hAnsi="Arial" w:cs="Arial"/>
          <w:sz w:val="24"/>
        </w:rPr>
        <w:t>Pobierana w G</w:t>
      </w:r>
      <w:r w:rsidRPr="007B6743">
        <w:rPr>
          <w:rFonts w:ascii="Arial" w:hAnsi="Arial" w:cs="Arial"/>
          <w:sz w:val="24"/>
        </w:rPr>
        <w:t>minie woda podziemna pocho</w:t>
      </w:r>
      <w:r w:rsidR="004B10A7">
        <w:rPr>
          <w:rFonts w:ascii="Arial" w:hAnsi="Arial" w:cs="Arial"/>
          <w:sz w:val="24"/>
        </w:rPr>
        <w:t>dzi z utworów trzeciorzędowych i </w:t>
      </w:r>
      <w:r w:rsidRPr="007B6743">
        <w:rPr>
          <w:rFonts w:ascii="Arial" w:hAnsi="Arial" w:cs="Arial"/>
          <w:sz w:val="24"/>
        </w:rPr>
        <w:t xml:space="preserve">czwartorzędowych. Zasoby czwartorzędowe </w:t>
      </w:r>
      <w:r w:rsidR="004B10A7">
        <w:rPr>
          <w:rFonts w:ascii="Arial" w:hAnsi="Arial" w:cs="Arial"/>
          <w:sz w:val="24"/>
        </w:rPr>
        <w:t>wód są jednak niewielkie, stąd w </w:t>
      </w:r>
      <w:r w:rsidRPr="007B6743">
        <w:rPr>
          <w:rFonts w:ascii="Arial" w:hAnsi="Arial" w:cs="Arial"/>
          <w:sz w:val="24"/>
        </w:rPr>
        <w:t>eksploatacji większe znaczenie mają utwory wodonośne trzeciorzędu.</w:t>
      </w:r>
    </w:p>
    <w:p w14:paraId="725F21E1" w14:textId="77777777" w:rsidR="007B6743" w:rsidRPr="007B6743" w:rsidRDefault="007B6743" w:rsidP="004B10A7">
      <w:pPr>
        <w:spacing w:line="360" w:lineRule="auto"/>
        <w:ind w:firstLine="708"/>
        <w:jc w:val="both"/>
        <w:rPr>
          <w:rFonts w:ascii="Arial" w:hAnsi="Arial" w:cs="Arial"/>
          <w:sz w:val="24"/>
        </w:rPr>
      </w:pPr>
      <w:r w:rsidRPr="007B6743">
        <w:rPr>
          <w:rFonts w:ascii="Arial" w:hAnsi="Arial" w:cs="Arial"/>
          <w:sz w:val="24"/>
        </w:rPr>
        <w:t>Ochrona wód podziemnych, jako głównego źródła zaopatrzenia ludności</w:t>
      </w:r>
      <w:r w:rsidR="004B10A7">
        <w:rPr>
          <w:rFonts w:ascii="Arial" w:hAnsi="Arial" w:cs="Arial"/>
          <w:sz w:val="24"/>
        </w:rPr>
        <w:t xml:space="preserve"> w </w:t>
      </w:r>
      <w:r w:rsidRPr="007B6743">
        <w:rPr>
          <w:rFonts w:ascii="Arial" w:hAnsi="Arial" w:cs="Arial"/>
          <w:sz w:val="24"/>
        </w:rPr>
        <w:t>wodę jest ważnym elementem oceny tendencji przeobrażeń środowiska przyrodniczego. W związku z tym wody te badane są z uwzględnieniem stopnia naturalnej izolacji, a zatem wrażliwości na wpływ zanieczyszczeń. Jakość wód badana by</w:t>
      </w:r>
      <w:r w:rsidR="004B10A7">
        <w:rPr>
          <w:rFonts w:ascii="Arial" w:hAnsi="Arial" w:cs="Arial"/>
          <w:sz w:val="24"/>
        </w:rPr>
        <w:t>ła w dwóch punktach na terenie G</w:t>
      </w:r>
      <w:r w:rsidRPr="007B6743">
        <w:rPr>
          <w:rFonts w:ascii="Arial" w:hAnsi="Arial" w:cs="Arial"/>
          <w:sz w:val="24"/>
        </w:rPr>
        <w:t>miny, które obejmowały poziom wodonośny trzeciorzędowy i czwartorzędowy. W analizowanych punktach monitoringu krajowego, wody podziemne charakteryzowały się III oraz V klasą jakości. W warstwie wodonośnej trzeciorzędu wody odpowiadały III klasie jakości, tj. wody zadowalającej jakości, natomiast w poziomie czwartorzędu wody utrzymywały się w klasie V, tj. wody złej jakości.</w:t>
      </w:r>
    </w:p>
    <w:p w14:paraId="46A3964B" w14:textId="77777777" w:rsidR="007B6743" w:rsidRPr="007B6743" w:rsidRDefault="007B6743" w:rsidP="004B10A7">
      <w:pPr>
        <w:spacing w:line="360" w:lineRule="auto"/>
        <w:ind w:firstLine="708"/>
        <w:jc w:val="both"/>
        <w:rPr>
          <w:rFonts w:ascii="Arial" w:hAnsi="Arial" w:cs="Arial"/>
          <w:sz w:val="24"/>
        </w:rPr>
      </w:pPr>
      <w:r w:rsidRPr="007B6743">
        <w:rPr>
          <w:rFonts w:ascii="Arial" w:hAnsi="Arial" w:cs="Arial"/>
          <w:sz w:val="24"/>
        </w:rPr>
        <w:t>Ze względu na strukturę gruntów na terenie gminy Gołańcz, przeważającą ilość gruntów i użytków rolnych</w:t>
      </w:r>
      <w:r w:rsidR="004B10A7">
        <w:rPr>
          <w:rFonts w:ascii="Arial" w:hAnsi="Arial" w:cs="Arial"/>
          <w:sz w:val="24"/>
        </w:rPr>
        <w:t xml:space="preserve"> a także nieuregulowaną gospodarkę wodno – ściekową</w:t>
      </w:r>
      <w:r w:rsidRPr="007B6743">
        <w:rPr>
          <w:rFonts w:ascii="Arial" w:hAnsi="Arial" w:cs="Arial"/>
          <w:sz w:val="24"/>
        </w:rPr>
        <w:t xml:space="preserve"> można przypuszczać, że występujące zagrożenie ze s</w:t>
      </w:r>
      <w:r w:rsidR="004B10A7">
        <w:rPr>
          <w:rFonts w:ascii="Arial" w:hAnsi="Arial" w:cs="Arial"/>
          <w:sz w:val="24"/>
        </w:rPr>
        <w:t>trony rolnictwa na jakość wód w </w:t>
      </w:r>
      <w:r w:rsidRPr="007B6743">
        <w:rPr>
          <w:rFonts w:ascii="Arial" w:hAnsi="Arial" w:cs="Arial"/>
          <w:sz w:val="24"/>
        </w:rPr>
        <w:t>tym regionie jest bardzo ważnym problemem.</w:t>
      </w:r>
    </w:p>
    <w:p w14:paraId="0CC9A845" w14:textId="77777777" w:rsidR="00EF1FB1" w:rsidRDefault="00EF1FB1" w:rsidP="00EF1FB1">
      <w:pPr>
        <w:pStyle w:val="Nagwek3"/>
        <w:spacing w:line="360" w:lineRule="auto"/>
        <w:jc w:val="both"/>
        <w:rPr>
          <w:rFonts w:ascii="Arial" w:hAnsi="Arial" w:cs="Arial"/>
          <w:b/>
          <w:color w:val="auto"/>
        </w:rPr>
      </w:pPr>
      <w:bookmarkStart w:id="60" w:name="_Toc499297331"/>
      <w:r w:rsidRPr="00EF1FB1">
        <w:rPr>
          <w:rFonts w:ascii="Arial" w:hAnsi="Arial" w:cs="Arial"/>
          <w:b/>
          <w:color w:val="auto"/>
        </w:rPr>
        <w:t>3</w:t>
      </w:r>
      <w:r w:rsidR="00B1245B">
        <w:rPr>
          <w:rFonts w:ascii="Arial" w:hAnsi="Arial" w:cs="Arial"/>
          <w:b/>
          <w:color w:val="auto"/>
        </w:rPr>
        <w:t>.5.4</w:t>
      </w:r>
      <w:r w:rsidRPr="00EF1FB1">
        <w:rPr>
          <w:rFonts w:ascii="Arial" w:hAnsi="Arial" w:cs="Arial"/>
          <w:b/>
          <w:color w:val="auto"/>
        </w:rPr>
        <w:t>. Gospodarka odpadami</w:t>
      </w:r>
      <w:bookmarkEnd w:id="60"/>
    </w:p>
    <w:p w14:paraId="2F491D8F" w14:textId="77777777" w:rsidR="00B1245B" w:rsidRDefault="00B1245B" w:rsidP="007B6743">
      <w:pPr>
        <w:pStyle w:val="Default"/>
        <w:spacing w:line="360" w:lineRule="auto"/>
        <w:ind w:firstLine="708"/>
        <w:jc w:val="both"/>
      </w:pPr>
      <w:r>
        <w:t xml:space="preserve">W 2016 r. według informacji GUS na terenie Gminy Gołańcz zebrano w sumie 1918,28 ton zmieszanych odpadów komunalnych – o 10,4 tony mniej niż w 2015 r., ale o 303,18 ton więcej niż w 2010 r. Na jednego mieszkańca w 2016 r. przypadało więc 228,2 kg odpadów (o 38,8 kg więcej niż w 2010 r.), podczas gdy w powiecie wągrowieckim </w:t>
      </w:r>
      <w:r w:rsidR="003326DF">
        <w:t>było to 234,7 kg/osobę.</w:t>
      </w:r>
    </w:p>
    <w:p w14:paraId="22FFBD29" w14:textId="77777777" w:rsidR="007B6743" w:rsidRPr="00B1245B" w:rsidRDefault="007B6743" w:rsidP="007B6743">
      <w:pPr>
        <w:pStyle w:val="Default"/>
        <w:spacing w:line="360" w:lineRule="auto"/>
        <w:ind w:firstLine="708"/>
        <w:jc w:val="both"/>
      </w:pPr>
      <w:r w:rsidRPr="00B1245B">
        <w:t>Od 14 marca 2014 roku otwarty jest Punkt Selektywnego Zbierania Odpadów Komunalnych w Smogulcu (na terenie byłego sk</w:t>
      </w:r>
      <w:r w:rsidR="00B1245B">
        <w:t>ładowiska odpadów). Mieszkańcy G</w:t>
      </w:r>
      <w:r w:rsidRPr="00B1245B">
        <w:t>miny mogą tam oddać zużyte baterie i akumulato</w:t>
      </w:r>
      <w:r w:rsidR="00B1245B">
        <w:t>ry, zużyty sprzęt elektryczny i </w:t>
      </w:r>
      <w:r w:rsidRPr="00B1245B">
        <w:t xml:space="preserve">elektroniczny, odpady budowlano–remontowe, zużyte opony, odpady wielkogabarytowe (takie jak: meble, dywany, wózki dziecięce, materace, pierzyny, zabawki dużych rozmiarów), tekstylia i odzież oraz odpady zielone. </w:t>
      </w:r>
    </w:p>
    <w:p w14:paraId="480888F0" w14:textId="77777777" w:rsidR="007B6743" w:rsidRPr="00B1245B" w:rsidRDefault="007B6743" w:rsidP="007B6743">
      <w:pPr>
        <w:spacing w:after="0" w:line="360" w:lineRule="auto"/>
        <w:ind w:firstLine="708"/>
        <w:contextualSpacing/>
        <w:jc w:val="both"/>
        <w:rPr>
          <w:rFonts w:ascii="Arial" w:hAnsi="Arial" w:cs="Arial"/>
          <w:sz w:val="24"/>
          <w:szCs w:val="24"/>
        </w:rPr>
      </w:pPr>
      <w:r w:rsidRPr="00B1245B">
        <w:rPr>
          <w:rFonts w:ascii="Arial" w:hAnsi="Arial" w:cs="Arial"/>
          <w:sz w:val="24"/>
          <w:szCs w:val="24"/>
        </w:rPr>
        <w:t>PSZOK jest ważnym elementem wspierającym system gospodarowania odpadami k</w:t>
      </w:r>
      <w:r w:rsidR="003326DF">
        <w:rPr>
          <w:rFonts w:ascii="Arial" w:hAnsi="Arial" w:cs="Arial"/>
          <w:sz w:val="24"/>
          <w:szCs w:val="24"/>
        </w:rPr>
        <w:t>omunalnymi. Wszyscy mieszkańcy G</w:t>
      </w:r>
      <w:r w:rsidRPr="00B1245B">
        <w:rPr>
          <w:rFonts w:ascii="Arial" w:hAnsi="Arial" w:cs="Arial"/>
          <w:sz w:val="24"/>
          <w:szCs w:val="24"/>
        </w:rPr>
        <w:t xml:space="preserve">miny, którzy uiszczają opłatę za </w:t>
      </w:r>
      <w:r w:rsidRPr="00B1245B">
        <w:rPr>
          <w:rFonts w:ascii="Arial" w:hAnsi="Arial" w:cs="Arial"/>
          <w:sz w:val="24"/>
          <w:szCs w:val="24"/>
        </w:rPr>
        <w:lastRenderedPageBreak/>
        <w:t xml:space="preserve">gospodarowanie odpadami komunalnymi mogą dostarczać </w:t>
      </w:r>
      <w:r w:rsidR="003326DF">
        <w:rPr>
          <w:rFonts w:ascii="Arial" w:hAnsi="Arial" w:cs="Arial"/>
          <w:sz w:val="24"/>
          <w:szCs w:val="24"/>
        </w:rPr>
        <w:t xml:space="preserve">do </w:t>
      </w:r>
      <w:r w:rsidRPr="00B1245B">
        <w:rPr>
          <w:rFonts w:ascii="Arial" w:hAnsi="Arial" w:cs="Arial"/>
          <w:sz w:val="24"/>
          <w:szCs w:val="24"/>
        </w:rPr>
        <w:t xml:space="preserve">PSZOK odpady problemowe. </w:t>
      </w:r>
      <w:r w:rsidR="003326DF">
        <w:rPr>
          <w:rFonts w:ascii="Arial" w:hAnsi="Arial" w:cs="Arial"/>
          <w:sz w:val="24"/>
          <w:szCs w:val="24"/>
        </w:rPr>
        <w:t>D</w:t>
      </w:r>
      <w:r w:rsidRPr="00B1245B">
        <w:rPr>
          <w:rFonts w:ascii="Arial" w:hAnsi="Arial" w:cs="Arial"/>
          <w:sz w:val="24"/>
          <w:szCs w:val="24"/>
        </w:rPr>
        <w:t xml:space="preserve">zięki temu </w:t>
      </w:r>
      <w:r w:rsidR="003326DF">
        <w:rPr>
          <w:rFonts w:ascii="Arial" w:hAnsi="Arial" w:cs="Arial"/>
          <w:sz w:val="24"/>
          <w:szCs w:val="24"/>
        </w:rPr>
        <w:t>ograniczona została liczba powstających na terenie G</w:t>
      </w:r>
      <w:r w:rsidRPr="00B1245B">
        <w:rPr>
          <w:rFonts w:ascii="Arial" w:hAnsi="Arial" w:cs="Arial"/>
          <w:sz w:val="24"/>
          <w:szCs w:val="24"/>
        </w:rPr>
        <w:t xml:space="preserve">miny </w:t>
      </w:r>
      <w:r w:rsidR="003326DF">
        <w:rPr>
          <w:rFonts w:ascii="Arial" w:hAnsi="Arial" w:cs="Arial"/>
          <w:sz w:val="24"/>
          <w:szCs w:val="24"/>
        </w:rPr>
        <w:t>„dzikich wysypisk</w:t>
      </w:r>
      <w:r w:rsidRPr="00B1245B">
        <w:rPr>
          <w:rFonts w:ascii="Arial" w:hAnsi="Arial" w:cs="Arial"/>
          <w:sz w:val="24"/>
          <w:szCs w:val="24"/>
        </w:rPr>
        <w:t>”</w:t>
      </w:r>
      <w:r w:rsidR="003326DF">
        <w:rPr>
          <w:rFonts w:ascii="Arial" w:hAnsi="Arial" w:cs="Arial"/>
          <w:sz w:val="24"/>
          <w:szCs w:val="24"/>
        </w:rPr>
        <w:t>.</w:t>
      </w:r>
    </w:p>
    <w:p w14:paraId="0A7A3E20" w14:textId="77777777" w:rsidR="007B6743" w:rsidRPr="00B1245B" w:rsidRDefault="003326DF" w:rsidP="007B6743">
      <w:pPr>
        <w:pStyle w:val="Default"/>
        <w:spacing w:line="360" w:lineRule="auto"/>
        <w:ind w:firstLine="708"/>
        <w:jc w:val="both"/>
      </w:pPr>
      <w:r>
        <w:t>G</w:t>
      </w:r>
      <w:r w:rsidR="007B6743" w:rsidRPr="00B1245B">
        <w:t xml:space="preserve">mina prowadziła </w:t>
      </w:r>
      <w:r>
        <w:t xml:space="preserve">także </w:t>
      </w:r>
      <w:r w:rsidR="007B6743" w:rsidRPr="00B1245B">
        <w:t>działania informacyjne dotyczące funkcjonowania systemu gospodarowania odpadami komunalnymi</w:t>
      </w:r>
      <w:r>
        <w:t xml:space="preserve"> poprzez umieszczanie informacji w </w:t>
      </w:r>
      <w:r w:rsidR="007B6743" w:rsidRPr="00B1245B">
        <w:t xml:space="preserve">prasie lokalnej. Na stronie internetowej </w:t>
      </w:r>
      <w:r>
        <w:t xml:space="preserve">Gminy </w:t>
      </w:r>
      <w:r w:rsidR="007B6743" w:rsidRPr="00B1245B">
        <w:t>utworzono również specjalne działy dotyczące gospodarowania odpadami komunalnymi, w których zamieszczono</w:t>
      </w:r>
      <w:r>
        <w:t>,</w:t>
      </w:r>
      <w:r w:rsidR="007B6743" w:rsidRPr="00B1245B">
        <w:t xml:space="preserve"> m.in. akty prawa lokalnego oraz krajowego regulującego nowy system, dane podmiotów odbierających odpa</w:t>
      </w:r>
      <w:r>
        <w:t>dy komunalne, osiągnięte przez G</w:t>
      </w:r>
      <w:r w:rsidR="007B6743" w:rsidRPr="00B1245B">
        <w:t xml:space="preserve">minę poziomy odzysku odpadów czy niezbędne druki i formularze, które mieszkańcy są zobowiązani złożyć do urzędu. </w:t>
      </w:r>
    </w:p>
    <w:p w14:paraId="0EAE0A6D" w14:textId="77777777" w:rsidR="007B6743" w:rsidRPr="00B1245B" w:rsidRDefault="007B6743" w:rsidP="007B6743">
      <w:pPr>
        <w:pStyle w:val="Default"/>
        <w:spacing w:line="360" w:lineRule="auto"/>
        <w:ind w:firstLine="708"/>
        <w:jc w:val="both"/>
      </w:pPr>
      <w:r w:rsidRPr="00B1245B">
        <w:t>Gmina Gołańcz wchodzi w skład I Regionu Gospodarki Odpadami Komunalnymi województwa wielkopolskiego. Regionalną instalacją do przetwarzania odpadów komunalnych powstałą w połowie 2015 r. jest Zakład Zagospodarowania Odpadów Nowe</w:t>
      </w:r>
      <w:r w:rsidR="003326DF">
        <w:t xml:space="preserve"> </w:t>
      </w:r>
      <w:r w:rsidRPr="00B1245B">
        <w:t>–</w:t>
      </w:r>
      <w:r w:rsidR="003326DF">
        <w:t xml:space="preserve"> </w:t>
      </w:r>
      <w:r w:rsidRPr="00B1245B">
        <w:t>Toniszewo</w:t>
      </w:r>
      <w:r w:rsidR="003326DF">
        <w:t xml:space="preserve"> </w:t>
      </w:r>
      <w:r w:rsidRPr="00B1245B">
        <w:t>–</w:t>
      </w:r>
      <w:r w:rsidR="003326DF">
        <w:t xml:space="preserve"> </w:t>
      </w:r>
      <w:r w:rsidRPr="00B1245B">
        <w:t>Kopaszyn.</w:t>
      </w:r>
    </w:p>
    <w:p w14:paraId="45D29EEF" w14:textId="77777777" w:rsidR="007B6743" w:rsidRDefault="003326DF" w:rsidP="003326D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Jedynymi odpadami niebezpiecznymi zlokalizowanymi na terenie Gminy są wyroby zawierające azbest. </w:t>
      </w:r>
      <w:r w:rsidR="007B6743" w:rsidRPr="00B1245B">
        <w:rPr>
          <w:rFonts w:ascii="Arial" w:hAnsi="Arial" w:cs="Arial"/>
          <w:sz w:val="24"/>
          <w:szCs w:val="24"/>
        </w:rPr>
        <w:t xml:space="preserve">W celu </w:t>
      </w:r>
      <w:r>
        <w:rPr>
          <w:rFonts w:ascii="Arial" w:hAnsi="Arial" w:cs="Arial"/>
          <w:sz w:val="24"/>
          <w:szCs w:val="24"/>
        </w:rPr>
        <w:t xml:space="preserve">ich </w:t>
      </w:r>
      <w:r w:rsidR="007B6743" w:rsidRPr="00B1245B">
        <w:rPr>
          <w:rFonts w:ascii="Arial" w:hAnsi="Arial" w:cs="Arial"/>
          <w:sz w:val="24"/>
          <w:szCs w:val="24"/>
        </w:rPr>
        <w:t>likwidacji opracowano i przyjęto "Program usuwania azbestu i wyrobów zawierających azbest dla Miasta i Gm</w:t>
      </w:r>
      <w:r>
        <w:rPr>
          <w:rFonts w:ascii="Arial" w:hAnsi="Arial" w:cs="Arial"/>
          <w:sz w:val="24"/>
          <w:szCs w:val="24"/>
        </w:rPr>
        <w:t xml:space="preserve">iny Gołańcz na lata 2011-2032". </w:t>
      </w:r>
      <w:r w:rsidR="007B6743" w:rsidRPr="00B1245B">
        <w:rPr>
          <w:rFonts w:ascii="Arial" w:hAnsi="Arial" w:cs="Arial"/>
          <w:sz w:val="24"/>
          <w:szCs w:val="24"/>
        </w:rPr>
        <w:t xml:space="preserve">Zgodnie z danymi z przeprowadzonej inwentaryzacji </w:t>
      </w:r>
      <w:r>
        <w:rPr>
          <w:rFonts w:ascii="Arial" w:hAnsi="Arial" w:cs="Arial"/>
          <w:sz w:val="24"/>
          <w:szCs w:val="24"/>
        </w:rPr>
        <w:t xml:space="preserve">stwierdzono, że na terenie Miasta i Gminy </w:t>
      </w:r>
      <w:r w:rsidR="007B6743" w:rsidRPr="00B1245B">
        <w:rPr>
          <w:rFonts w:ascii="Arial" w:hAnsi="Arial" w:cs="Arial"/>
          <w:sz w:val="24"/>
          <w:szCs w:val="24"/>
        </w:rPr>
        <w:t>w roku 2011 występowało około 3 718</w:t>
      </w:r>
      <w:r>
        <w:rPr>
          <w:rFonts w:ascii="Arial" w:hAnsi="Arial" w:cs="Arial"/>
          <w:sz w:val="24"/>
          <w:szCs w:val="24"/>
        </w:rPr>
        <w:t> </w:t>
      </w:r>
      <w:r w:rsidR="007B6743" w:rsidRPr="00B1245B">
        <w:rPr>
          <w:rFonts w:ascii="Arial" w:hAnsi="Arial" w:cs="Arial"/>
          <w:sz w:val="24"/>
          <w:szCs w:val="24"/>
        </w:rPr>
        <w:t>057</w:t>
      </w:r>
      <w:r>
        <w:rPr>
          <w:rFonts w:ascii="Arial" w:hAnsi="Arial" w:cs="Arial"/>
          <w:sz w:val="24"/>
          <w:szCs w:val="24"/>
        </w:rPr>
        <w:t xml:space="preserve"> </w:t>
      </w:r>
      <w:r w:rsidR="007B6743" w:rsidRPr="00B1245B">
        <w:rPr>
          <w:rFonts w:ascii="Arial" w:hAnsi="Arial" w:cs="Arial"/>
          <w:sz w:val="24"/>
          <w:szCs w:val="24"/>
        </w:rPr>
        <w:t>kg płyt azbestowo-cementowych.</w:t>
      </w:r>
      <w:r>
        <w:rPr>
          <w:rFonts w:ascii="Arial" w:hAnsi="Arial" w:cs="Arial"/>
          <w:sz w:val="24"/>
          <w:szCs w:val="24"/>
        </w:rPr>
        <w:t xml:space="preserve"> Do końca 2016 r.</w:t>
      </w:r>
      <w:r w:rsidR="00BB5C15">
        <w:rPr>
          <w:rFonts w:ascii="Arial" w:hAnsi="Arial" w:cs="Arial"/>
          <w:sz w:val="24"/>
          <w:szCs w:val="24"/>
        </w:rPr>
        <w:t>, zgodnie z założeniami programu</w:t>
      </w:r>
      <w:r>
        <w:rPr>
          <w:rFonts w:ascii="Arial" w:hAnsi="Arial" w:cs="Arial"/>
          <w:sz w:val="24"/>
          <w:szCs w:val="24"/>
        </w:rPr>
        <w:t xml:space="preserve"> unieszkodliwiono </w:t>
      </w:r>
      <w:r w:rsidR="00BB5C15">
        <w:rPr>
          <w:rFonts w:ascii="Arial" w:hAnsi="Arial" w:cs="Arial"/>
          <w:sz w:val="24"/>
          <w:szCs w:val="24"/>
        </w:rPr>
        <w:t xml:space="preserve">połowę ilości wyrobów azbestowych. Średnio na 100 gospodarstw domowych w Gminie przypada 91758,56 kg wyrobów zawierających azbest. Mniejszą ilość odnotowano na całym obszarze miasta Gołańcz oraz 7 jednostkach wiejskich: Brdowie, Chawłodnie, Czesławicach, Gręzinach, Laskownicy Małej, Laskownicy Wielkiej, Smogulcu. </w:t>
      </w:r>
    </w:p>
    <w:p w14:paraId="3C281E87" w14:textId="6EEBF9E2" w:rsidR="00BB5C15" w:rsidRPr="00BB5C15" w:rsidRDefault="00BB5C15" w:rsidP="00BB5C15">
      <w:pPr>
        <w:pStyle w:val="Legenda"/>
        <w:jc w:val="center"/>
        <w:rPr>
          <w:rFonts w:ascii="Arial" w:hAnsi="Arial" w:cs="Arial"/>
          <w:sz w:val="24"/>
          <w:szCs w:val="24"/>
        </w:rPr>
      </w:pPr>
      <w:bookmarkStart w:id="61" w:name="_Toc499297277"/>
      <w:r w:rsidRPr="00BB5C15">
        <w:rPr>
          <w:rFonts w:ascii="Arial" w:hAnsi="Arial" w:cs="Arial"/>
          <w:color w:val="auto"/>
        </w:rPr>
        <w:t xml:space="preserve">Tabela </w:t>
      </w:r>
      <w:r w:rsidRPr="00BB5C15">
        <w:rPr>
          <w:rFonts w:ascii="Arial" w:hAnsi="Arial" w:cs="Arial"/>
          <w:color w:val="auto"/>
        </w:rPr>
        <w:fldChar w:fldCharType="begin"/>
      </w:r>
      <w:r w:rsidRPr="00BB5C15">
        <w:rPr>
          <w:rFonts w:ascii="Arial" w:hAnsi="Arial" w:cs="Arial"/>
          <w:color w:val="auto"/>
        </w:rPr>
        <w:instrText xml:space="preserve"> SEQ Tabela \* ARABIC </w:instrText>
      </w:r>
      <w:r w:rsidRPr="00BB5C15">
        <w:rPr>
          <w:rFonts w:ascii="Arial" w:hAnsi="Arial" w:cs="Arial"/>
          <w:color w:val="auto"/>
        </w:rPr>
        <w:fldChar w:fldCharType="separate"/>
      </w:r>
      <w:r w:rsidR="00E378EF">
        <w:rPr>
          <w:rFonts w:ascii="Arial" w:hAnsi="Arial" w:cs="Arial"/>
          <w:noProof/>
          <w:color w:val="auto"/>
        </w:rPr>
        <w:t>28</w:t>
      </w:r>
      <w:r w:rsidRPr="00BB5C15">
        <w:rPr>
          <w:rFonts w:ascii="Arial" w:hAnsi="Arial" w:cs="Arial"/>
          <w:color w:val="auto"/>
        </w:rPr>
        <w:fldChar w:fldCharType="end"/>
      </w:r>
      <w:r w:rsidRPr="00BB5C15">
        <w:rPr>
          <w:rFonts w:ascii="Arial" w:hAnsi="Arial" w:cs="Arial"/>
          <w:color w:val="auto"/>
        </w:rPr>
        <w:t>: Ilość wyrobów azbestowych (kg) w przeliczeniu na 100 gospodarstw domowych w danej jednostce</w:t>
      </w:r>
      <w:r w:rsidR="00962227">
        <w:rPr>
          <w:rFonts w:ascii="Arial" w:hAnsi="Arial" w:cs="Arial"/>
          <w:color w:val="auto"/>
        </w:rPr>
        <w:t xml:space="preserve"> </w:t>
      </w:r>
      <w:r w:rsidR="009B2A41">
        <w:rPr>
          <w:rFonts w:ascii="Arial" w:hAnsi="Arial" w:cs="Arial"/>
          <w:color w:val="auto"/>
        </w:rPr>
        <w:t>analitycznej</w:t>
      </w:r>
      <w:bookmarkEnd w:id="61"/>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341"/>
        <w:gridCol w:w="1071"/>
        <w:gridCol w:w="4787"/>
      </w:tblGrid>
      <w:tr w:rsidR="00BB5C15" w:rsidRPr="00BB5C15" w14:paraId="0039F2C1" w14:textId="77777777" w:rsidTr="00BB5C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vAlign w:val="center"/>
            <w:hideMark/>
          </w:tcPr>
          <w:p w14:paraId="6A27E381"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Jednostka analityczna</w:t>
            </w:r>
          </w:p>
        </w:tc>
        <w:tc>
          <w:tcPr>
            <w:tcW w:w="0" w:type="auto"/>
            <w:vMerge w:val="restart"/>
            <w:tcBorders>
              <w:top w:val="none" w:sz="0" w:space="0" w:color="auto"/>
              <w:left w:val="none" w:sz="0" w:space="0" w:color="auto"/>
              <w:right w:val="none" w:sz="0" w:space="0" w:color="auto"/>
            </w:tcBorders>
            <w:vAlign w:val="center"/>
            <w:hideMark/>
          </w:tcPr>
          <w:p w14:paraId="174FAA20" w14:textId="77777777" w:rsidR="00BB5C15" w:rsidRPr="00BB5C15" w:rsidRDefault="00BB5C15" w:rsidP="00BB5C1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Liczba gospodarstw domowych</w:t>
            </w:r>
          </w:p>
        </w:tc>
        <w:tc>
          <w:tcPr>
            <w:tcW w:w="0" w:type="auto"/>
            <w:gridSpan w:val="2"/>
            <w:tcBorders>
              <w:top w:val="none" w:sz="0" w:space="0" w:color="auto"/>
              <w:left w:val="none" w:sz="0" w:space="0" w:color="auto"/>
              <w:right w:val="none" w:sz="0" w:space="0" w:color="auto"/>
            </w:tcBorders>
            <w:vAlign w:val="center"/>
            <w:hideMark/>
          </w:tcPr>
          <w:p w14:paraId="663E546E" w14:textId="77777777" w:rsidR="00BB5C15" w:rsidRPr="00BB5C15" w:rsidRDefault="00BB5C15" w:rsidP="00BB5C1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Ilość wyrobów azbestowych (kg)</w:t>
            </w:r>
          </w:p>
        </w:tc>
      </w:tr>
      <w:tr w:rsidR="00BB5C15" w:rsidRPr="00BB5C15" w14:paraId="070796A5"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hideMark/>
          </w:tcPr>
          <w:p w14:paraId="4A229414" w14:textId="77777777" w:rsidR="00BB5C15" w:rsidRPr="00BB5C15" w:rsidRDefault="00BB5C15" w:rsidP="00BB5C15">
            <w:pPr>
              <w:jc w:val="center"/>
              <w:rPr>
                <w:rFonts w:ascii="Arial" w:eastAsia="Times New Roman" w:hAnsi="Arial" w:cs="Arial"/>
                <w:color w:val="000000"/>
                <w:sz w:val="20"/>
                <w:szCs w:val="20"/>
                <w:lang w:eastAsia="pl-PL"/>
              </w:rPr>
            </w:pPr>
          </w:p>
        </w:tc>
        <w:tc>
          <w:tcPr>
            <w:tcW w:w="0" w:type="auto"/>
            <w:vMerge/>
            <w:vAlign w:val="center"/>
            <w:hideMark/>
          </w:tcPr>
          <w:p w14:paraId="2B97A56D"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p>
        </w:tc>
        <w:tc>
          <w:tcPr>
            <w:tcW w:w="0" w:type="auto"/>
            <w:noWrap/>
            <w:vAlign w:val="center"/>
            <w:hideMark/>
          </w:tcPr>
          <w:p w14:paraId="73B20682"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Ogółem</w:t>
            </w:r>
          </w:p>
        </w:tc>
        <w:tc>
          <w:tcPr>
            <w:tcW w:w="0" w:type="auto"/>
            <w:noWrap/>
            <w:vAlign w:val="center"/>
            <w:hideMark/>
          </w:tcPr>
          <w:p w14:paraId="0FB0A71C" w14:textId="1B2A0180"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Na 100 gospodarstw domowych w jednostce</w:t>
            </w:r>
            <w:r w:rsidR="009B2A41">
              <w:rPr>
                <w:rFonts w:ascii="Arial" w:eastAsia="Times New Roman" w:hAnsi="Arial" w:cs="Arial"/>
                <w:color w:val="000000"/>
                <w:sz w:val="20"/>
                <w:szCs w:val="20"/>
                <w:lang w:eastAsia="pl-PL"/>
              </w:rPr>
              <w:t xml:space="preserve"> analitycznej</w:t>
            </w:r>
          </w:p>
        </w:tc>
      </w:tr>
      <w:tr w:rsidR="00BB5C15" w:rsidRPr="00BB5C15" w14:paraId="045FAF47"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92AF7A1"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Gołańcz 1</w:t>
            </w:r>
          </w:p>
        </w:tc>
        <w:tc>
          <w:tcPr>
            <w:tcW w:w="0" w:type="auto"/>
            <w:noWrap/>
            <w:vAlign w:val="center"/>
            <w:hideMark/>
          </w:tcPr>
          <w:p w14:paraId="106AC477"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256</w:t>
            </w:r>
          </w:p>
        </w:tc>
        <w:tc>
          <w:tcPr>
            <w:tcW w:w="0" w:type="auto"/>
            <w:noWrap/>
            <w:vAlign w:val="center"/>
            <w:hideMark/>
          </w:tcPr>
          <w:p w14:paraId="6AFFCF10"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58967,3</w:t>
            </w:r>
          </w:p>
        </w:tc>
        <w:tc>
          <w:tcPr>
            <w:tcW w:w="0" w:type="auto"/>
            <w:noWrap/>
            <w:vAlign w:val="center"/>
            <w:hideMark/>
          </w:tcPr>
          <w:p w14:paraId="72B77DBD"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23034,10</w:t>
            </w:r>
          </w:p>
        </w:tc>
      </w:tr>
      <w:tr w:rsidR="00BB5C15" w:rsidRPr="00BB5C15" w14:paraId="08AE1BB1"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5D3F4C2"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Gołańcz 2</w:t>
            </w:r>
          </w:p>
        </w:tc>
        <w:tc>
          <w:tcPr>
            <w:tcW w:w="0" w:type="auto"/>
            <w:noWrap/>
            <w:vAlign w:val="center"/>
            <w:hideMark/>
          </w:tcPr>
          <w:p w14:paraId="0F6198A3"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156</w:t>
            </w:r>
          </w:p>
        </w:tc>
        <w:tc>
          <w:tcPr>
            <w:tcW w:w="0" w:type="auto"/>
            <w:noWrap/>
            <w:vAlign w:val="center"/>
            <w:hideMark/>
          </w:tcPr>
          <w:p w14:paraId="2E2956BE"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35933,2</w:t>
            </w:r>
          </w:p>
        </w:tc>
        <w:tc>
          <w:tcPr>
            <w:tcW w:w="0" w:type="auto"/>
            <w:noWrap/>
            <w:vAlign w:val="center"/>
            <w:hideMark/>
          </w:tcPr>
          <w:p w14:paraId="02F19357"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23034,10</w:t>
            </w:r>
          </w:p>
        </w:tc>
      </w:tr>
      <w:tr w:rsidR="00BB5C15" w:rsidRPr="00BB5C15" w14:paraId="297D8474"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A6919CA"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Gołańcz 3</w:t>
            </w:r>
          </w:p>
        </w:tc>
        <w:tc>
          <w:tcPr>
            <w:tcW w:w="0" w:type="auto"/>
            <w:noWrap/>
            <w:vAlign w:val="center"/>
            <w:hideMark/>
          </w:tcPr>
          <w:p w14:paraId="4D0F259A"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132</w:t>
            </w:r>
          </w:p>
        </w:tc>
        <w:tc>
          <w:tcPr>
            <w:tcW w:w="0" w:type="auto"/>
            <w:noWrap/>
            <w:vAlign w:val="center"/>
            <w:hideMark/>
          </w:tcPr>
          <w:p w14:paraId="59225D9F"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30405</w:t>
            </w:r>
          </w:p>
        </w:tc>
        <w:tc>
          <w:tcPr>
            <w:tcW w:w="0" w:type="auto"/>
            <w:noWrap/>
            <w:vAlign w:val="center"/>
            <w:hideMark/>
          </w:tcPr>
          <w:p w14:paraId="166E88A9"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23034,09</w:t>
            </w:r>
          </w:p>
        </w:tc>
      </w:tr>
      <w:tr w:rsidR="00BB5C15" w:rsidRPr="00BB5C15" w14:paraId="5184A282"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F4F0D70"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Gołańcz 4</w:t>
            </w:r>
          </w:p>
        </w:tc>
        <w:tc>
          <w:tcPr>
            <w:tcW w:w="0" w:type="auto"/>
            <w:noWrap/>
            <w:vAlign w:val="center"/>
            <w:hideMark/>
          </w:tcPr>
          <w:p w14:paraId="26C35D7A"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290</w:t>
            </w:r>
          </w:p>
        </w:tc>
        <w:tc>
          <w:tcPr>
            <w:tcW w:w="0" w:type="auto"/>
            <w:noWrap/>
            <w:vAlign w:val="center"/>
            <w:hideMark/>
          </w:tcPr>
          <w:p w14:paraId="2FE5D85B"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66798,4</w:t>
            </w:r>
          </w:p>
        </w:tc>
        <w:tc>
          <w:tcPr>
            <w:tcW w:w="0" w:type="auto"/>
            <w:noWrap/>
            <w:vAlign w:val="center"/>
            <w:hideMark/>
          </w:tcPr>
          <w:p w14:paraId="1FA9D608"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23033,93</w:t>
            </w:r>
          </w:p>
        </w:tc>
      </w:tr>
      <w:tr w:rsidR="00BB5C15" w:rsidRPr="00BB5C15" w14:paraId="487F9312"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85B3881"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Gołańcz 5</w:t>
            </w:r>
          </w:p>
        </w:tc>
        <w:tc>
          <w:tcPr>
            <w:tcW w:w="0" w:type="auto"/>
            <w:noWrap/>
            <w:vAlign w:val="center"/>
            <w:hideMark/>
          </w:tcPr>
          <w:p w14:paraId="0E93A08E"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44</w:t>
            </w:r>
          </w:p>
        </w:tc>
        <w:tc>
          <w:tcPr>
            <w:tcW w:w="0" w:type="auto"/>
            <w:noWrap/>
            <w:vAlign w:val="center"/>
            <w:hideMark/>
          </w:tcPr>
          <w:p w14:paraId="50832C72"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10135</w:t>
            </w:r>
          </w:p>
        </w:tc>
        <w:tc>
          <w:tcPr>
            <w:tcW w:w="0" w:type="auto"/>
            <w:noWrap/>
            <w:vAlign w:val="center"/>
            <w:hideMark/>
          </w:tcPr>
          <w:p w14:paraId="534CE87B"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23034,09</w:t>
            </w:r>
          </w:p>
        </w:tc>
      </w:tr>
      <w:tr w:rsidR="00BB5C15" w:rsidRPr="00BB5C15" w14:paraId="08400BE2"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139F1F4"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Bogdanowo</w:t>
            </w:r>
          </w:p>
        </w:tc>
        <w:tc>
          <w:tcPr>
            <w:tcW w:w="0" w:type="auto"/>
            <w:noWrap/>
            <w:vAlign w:val="center"/>
            <w:hideMark/>
          </w:tcPr>
          <w:p w14:paraId="0704045F"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29</w:t>
            </w:r>
          </w:p>
        </w:tc>
        <w:tc>
          <w:tcPr>
            <w:tcW w:w="0" w:type="auto"/>
            <w:noWrap/>
            <w:vAlign w:val="center"/>
            <w:hideMark/>
          </w:tcPr>
          <w:p w14:paraId="4028651D"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31980,5</w:t>
            </w:r>
          </w:p>
        </w:tc>
        <w:tc>
          <w:tcPr>
            <w:tcW w:w="0" w:type="auto"/>
            <w:noWrap/>
            <w:vAlign w:val="center"/>
            <w:hideMark/>
          </w:tcPr>
          <w:p w14:paraId="68BBD0A4"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110277,59</w:t>
            </w:r>
          </w:p>
        </w:tc>
      </w:tr>
      <w:tr w:rsidR="00BB5C15" w:rsidRPr="00BB5C15" w14:paraId="7D869601"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C148A96"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lastRenderedPageBreak/>
              <w:t>Brdowo</w:t>
            </w:r>
          </w:p>
        </w:tc>
        <w:tc>
          <w:tcPr>
            <w:tcW w:w="0" w:type="auto"/>
            <w:noWrap/>
            <w:vAlign w:val="center"/>
            <w:hideMark/>
          </w:tcPr>
          <w:p w14:paraId="5B1559C8"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15</w:t>
            </w:r>
          </w:p>
        </w:tc>
        <w:tc>
          <w:tcPr>
            <w:tcW w:w="0" w:type="auto"/>
            <w:noWrap/>
            <w:vAlign w:val="center"/>
            <w:hideMark/>
          </w:tcPr>
          <w:p w14:paraId="5D223DD3"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0</w:t>
            </w:r>
          </w:p>
        </w:tc>
        <w:tc>
          <w:tcPr>
            <w:tcW w:w="0" w:type="auto"/>
            <w:noWrap/>
            <w:vAlign w:val="center"/>
            <w:hideMark/>
          </w:tcPr>
          <w:p w14:paraId="05AA9E46"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0,00</w:t>
            </w:r>
          </w:p>
        </w:tc>
      </w:tr>
      <w:tr w:rsidR="00BB5C15" w:rsidRPr="00BB5C15" w14:paraId="05458751"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F359582"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Buszewo</w:t>
            </w:r>
          </w:p>
        </w:tc>
        <w:tc>
          <w:tcPr>
            <w:tcW w:w="0" w:type="auto"/>
            <w:noWrap/>
            <w:vAlign w:val="center"/>
            <w:hideMark/>
          </w:tcPr>
          <w:p w14:paraId="35B55A7E"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11</w:t>
            </w:r>
          </w:p>
        </w:tc>
        <w:tc>
          <w:tcPr>
            <w:tcW w:w="0" w:type="auto"/>
            <w:noWrap/>
            <w:vAlign w:val="center"/>
            <w:hideMark/>
          </w:tcPr>
          <w:p w14:paraId="095D6B71"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57632,5</w:t>
            </w:r>
          </w:p>
        </w:tc>
        <w:tc>
          <w:tcPr>
            <w:tcW w:w="0" w:type="auto"/>
            <w:noWrap/>
            <w:vAlign w:val="center"/>
            <w:hideMark/>
          </w:tcPr>
          <w:p w14:paraId="5FEF9575"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523931,82</w:t>
            </w:r>
          </w:p>
        </w:tc>
      </w:tr>
      <w:tr w:rsidR="00BB5C15" w:rsidRPr="00BB5C15" w14:paraId="66270783"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764F1C9"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Chawłodno</w:t>
            </w:r>
          </w:p>
        </w:tc>
        <w:tc>
          <w:tcPr>
            <w:tcW w:w="0" w:type="auto"/>
            <w:noWrap/>
            <w:vAlign w:val="center"/>
            <w:hideMark/>
          </w:tcPr>
          <w:p w14:paraId="569C912C"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55</w:t>
            </w:r>
          </w:p>
        </w:tc>
        <w:tc>
          <w:tcPr>
            <w:tcW w:w="0" w:type="auto"/>
            <w:noWrap/>
            <w:vAlign w:val="center"/>
            <w:hideMark/>
          </w:tcPr>
          <w:p w14:paraId="4F7A2711"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22576,5</w:t>
            </w:r>
          </w:p>
        </w:tc>
        <w:tc>
          <w:tcPr>
            <w:tcW w:w="0" w:type="auto"/>
            <w:noWrap/>
            <w:vAlign w:val="center"/>
            <w:hideMark/>
          </w:tcPr>
          <w:p w14:paraId="1C39881A"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41048,18</w:t>
            </w:r>
          </w:p>
        </w:tc>
      </w:tr>
      <w:tr w:rsidR="00BB5C15" w:rsidRPr="00BB5C15" w14:paraId="07263B8B"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2582408"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Chojna</w:t>
            </w:r>
          </w:p>
        </w:tc>
        <w:tc>
          <w:tcPr>
            <w:tcW w:w="0" w:type="auto"/>
            <w:noWrap/>
            <w:vAlign w:val="center"/>
            <w:hideMark/>
          </w:tcPr>
          <w:p w14:paraId="0A6AE88D"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53</w:t>
            </w:r>
          </w:p>
        </w:tc>
        <w:tc>
          <w:tcPr>
            <w:tcW w:w="0" w:type="auto"/>
            <w:noWrap/>
            <w:vAlign w:val="center"/>
            <w:hideMark/>
          </w:tcPr>
          <w:p w14:paraId="4268320E"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72457</w:t>
            </w:r>
          </w:p>
        </w:tc>
        <w:tc>
          <w:tcPr>
            <w:tcW w:w="0" w:type="auto"/>
            <w:noWrap/>
            <w:vAlign w:val="center"/>
            <w:hideMark/>
          </w:tcPr>
          <w:p w14:paraId="325522D6"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136711,32</w:t>
            </w:r>
          </w:p>
        </w:tc>
      </w:tr>
      <w:tr w:rsidR="00BB5C15" w:rsidRPr="00BB5C15" w14:paraId="51A2C68F"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0C70821"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Czerlin</w:t>
            </w:r>
          </w:p>
        </w:tc>
        <w:tc>
          <w:tcPr>
            <w:tcW w:w="0" w:type="auto"/>
            <w:noWrap/>
            <w:vAlign w:val="center"/>
            <w:hideMark/>
          </w:tcPr>
          <w:p w14:paraId="4E8FC283"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50</w:t>
            </w:r>
          </w:p>
        </w:tc>
        <w:tc>
          <w:tcPr>
            <w:tcW w:w="0" w:type="auto"/>
            <w:noWrap/>
            <w:vAlign w:val="center"/>
            <w:hideMark/>
          </w:tcPr>
          <w:p w14:paraId="7C260456"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86845</w:t>
            </w:r>
          </w:p>
        </w:tc>
        <w:tc>
          <w:tcPr>
            <w:tcW w:w="0" w:type="auto"/>
            <w:noWrap/>
            <w:vAlign w:val="center"/>
            <w:hideMark/>
          </w:tcPr>
          <w:p w14:paraId="598154E5"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173690,00</w:t>
            </w:r>
          </w:p>
        </w:tc>
      </w:tr>
      <w:tr w:rsidR="00BB5C15" w:rsidRPr="00BB5C15" w14:paraId="24A659ED"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CA82EF8"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Czesławice</w:t>
            </w:r>
          </w:p>
        </w:tc>
        <w:tc>
          <w:tcPr>
            <w:tcW w:w="0" w:type="auto"/>
            <w:noWrap/>
            <w:vAlign w:val="center"/>
            <w:hideMark/>
          </w:tcPr>
          <w:p w14:paraId="0B1EC3D4"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110</w:t>
            </w:r>
          </w:p>
        </w:tc>
        <w:tc>
          <w:tcPr>
            <w:tcW w:w="0" w:type="auto"/>
            <w:noWrap/>
            <w:vAlign w:val="center"/>
            <w:hideMark/>
          </w:tcPr>
          <w:p w14:paraId="364B4680"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27758,5</w:t>
            </w:r>
          </w:p>
        </w:tc>
        <w:tc>
          <w:tcPr>
            <w:tcW w:w="0" w:type="auto"/>
            <w:noWrap/>
            <w:vAlign w:val="center"/>
            <w:hideMark/>
          </w:tcPr>
          <w:p w14:paraId="00DC75F8"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25235,00</w:t>
            </w:r>
          </w:p>
        </w:tc>
      </w:tr>
      <w:tr w:rsidR="00BB5C15" w:rsidRPr="00BB5C15" w14:paraId="038E9D19"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CD4A0BC"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Czeszewo</w:t>
            </w:r>
          </w:p>
        </w:tc>
        <w:tc>
          <w:tcPr>
            <w:tcW w:w="0" w:type="auto"/>
            <w:noWrap/>
            <w:vAlign w:val="center"/>
            <w:hideMark/>
          </w:tcPr>
          <w:p w14:paraId="2426FDCA"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52</w:t>
            </w:r>
          </w:p>
        </w:tc>
        <w:tc>
          <w:tcPr>
            <w:tcW w:w="0" w:type="auto"/>
            <w:noWrap/>
            <w:vAlign w:val="center"/>
            <w:hideMark/>
          </w:tcPr>
          <w:p w14:paraId="06E2F408"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104952</w:t>
            </w:r>
          </w:p>
        </w:tc>
        <w:tc>
          <w:tcPr>
            <w:tcW w:w="0" w:type="auto"/>
            <w:noWrap/>
            <w:vAlign w:val="center"/>
            <w:hideMark/>
          </w:tcPr>
          <w:p w14:paraId="4BB8973B"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201830,77</w:t>
            </w:r>
          </w:p>
        </w:tc>
      </w:tr>
      <w:tr w:rsidR="00BB5C15" w:rsidRPr="00BB5C15" w14:paraId="6F487A9E"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12D7E09"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Grabowo</w:t>
            </w:r>
          </w:p>
        </w:tc>
        <w:tc>
          <w:tcPr>
            <w:tcW w:w="0" w:type="auto"/>
            <w:noWrap/>
            <w:vAlign w:val="center"/>
            <w:hideMark/>
          </w:tcPr>
          <w:p w14:paraId="1948CA5B"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31</w:t>
            </w:r>
          </w:p>
        </w:tc>
        <w:tc>
          <w:tcPr>
            <w:tcW w:w="0" w:type="auto"/>
            <w:noWrap/>
            <w:vAlign w:val="center"/>
            <w:hideMark/>
          </w:tcPr>
          <w:p w14:paraId="1887C98C"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69998,5</w:t>
            </w:r>
          </w:p>
        </w:tc>
        <w:tc>
          <w:tcPr>
            <w:tcW w:w="0" w:type="auto"/>
            <w:noWrap/>
            <w:vAlign w:val="center"/>
            <w:hideMark/>
          </w:tcPr>
          <w:p w14:paraId="2C4BB416"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225801,61</w:t>
            </w:r>
          </w:p>
        </w:tc>
      </w:tr>
      <w:tr w:rsidR="00BB5C15" w:rsidRPr="00BB5C15" w14:paraId="06B73D65"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A94FC4E"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Gręziny</w:t>
            </w:r>
          </w:p>
        </w:tc>
        <w:tc>
          <w:tcPr>
            <w:tcW w:w="0" w:type="auto"/>
            <w:noWrap/>
            <w:vAlign w:val="center"/>
            <w:hideMark/>
          </w:tcPr>
          <w:p w14:paraId="50A00E62"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19</w:t>
            </w:r>
          </w:p>
        </w:tc>
        <w:tc>
          <w:tcPr>
            <w:tcW w:w="0" w:type="auto"/>
            <w:noWrap/>
            <w:vAlign w:val="center"/>
            <w:hideMark/>
          </w:tcPr>
          <w:p w14:paraId="27549B79"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9735</w:t>
            </w:r>
          </w:p>
        </w:tc>
        <w:tc>
          <w:tcPr>
            <w:tcW w:w="0" w:type="auto"/>
            <w:noWrap/>
            <w:vAlign w:val="center"/>
            <w:hideMark/>
          </w:tcPr>
          <w:p w14:paraId="73DD2A93"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51236,84</w:t>
            </w:r>
          </w:p>
        </w:tc>
      </w:tr>
      <w:tr w:rsidR="00BB5C15" w:rsidRPr="00BB5C15" w14:paraId="785653BF"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EBB0610"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Jeziorki</w:t>
            </w:r>
          </w:p>
        </w:tc>
        <w:tc>
          <w:tcPr>
            <w:tcW w:w="0" w:type="auto"/>
            <w:noWrap/>
            <w:vAlign w:val="center"/>
            <w:hideMark/>
          </w:tcPr>
          <w:p w14:paraId="27E45A66"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10</w:t>
            </w:r>
          </w:p>
        </w:tc>
        <w:tc>
          <w:tcPr>
            <w:tcW w:w="0" w:type="auto"/>
            <w:noWrap/>
            <w:vAlign w:val="center"/>
            <w:hideMark/>
          </w:tcPr>
          <w:p w14:paraId="7E6CB293"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33115,5</w:t>
            </w:r>
          </w:p>
        </w:tc>
        <w:tc>
          <w:tcPr>
            <w:tcW w:w="0" w:type="auto"/>
            <w:noWrap/>
            <w:vAlign w:val="center"/>
            <w:hideMark/>
          </w:tcPr>
          <w:p w14:paraId="2B0BA219"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331155,00</w:t>
            </w:r>
          </w:p>
        </w:tc>
      </w:tr>
      <w:tr w:rsidR="00BB5C15" w:rsidRPr="00BB5C15" w14:paraId="2A9D90D1"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2D7CF35"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Konary</w:t>
            </w:r>
          </w:p>
        </w:tc>
        <w:tc>
          <w:tcPr>
            <w:tcW w:w="0" w:type="auto"/>
            <w:noWrap/>
            <w:vAlign w:val="center"/>
            <w:hideMark/>
          </w:tcPr>
          <w:p w14:paraId="4C34F1CE"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25</w:t>
            </w:r>
          </w:p>
        </w:tc>
        <w:tc>
          <w:tcPr>
            <w:tcW w:w="0" w:type="auto"/>
            <w:noWrap/>
            <w:vAlign w:val="center"/>
            <w:hideMark/>
          </w:tcPr>
          <w:p w14:paraId="262D459A"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67529</w:t>
            </w:r>
          </w:p>
        </w:tc>
        <w:tc>
          <w:tcPr>
            <w:tcW w:w="0" w:type="auto"/>
            <w:noWrap/>
            <w:vAlign w:val="center"/>
            <w:hideMark/>
          </w:tcPr>
          <w:p w14:paraId="31D3EFA6"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270116,00</w:t>
            </w:r>
          </w:p>
        </w:tc>
      </w:tr>
      <w:tr w:rsidR="00BB5C15" w:rsidRPr="00BB5C15" w14:paraId="11246E9C"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79C96FC6"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Krzyżanki</w:t>
            </w:r>
          </w:p>
        </w:tc>
        <w:tc>
          <w:tcPr>
            <w:tcW w:w="0" w:type="auto"/>
            <w:noWrap/>
            <w:vAlign w:val="center"/>
            <w:hideMark/>
          </w:tcPr>
          <w:p w14:paraId="3FD1F491"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30</w:t>
            </w:r>
          </w:p>
        </w:tc>
        <w:tc>
          <w:tcPr>
            <w:tcW w:w="0" w:type="auto"/>
            <w:noWrap/>
            <w:vAlign w:val="center"/>
            <w:hideMark/>
          </w:tcPr>
          <w:p w14:paraId="74A03F68"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31256,5</w:t>
            </w:r>
          </w:p>
        </w:tc>
        <w:tc>
          <w:tcPr>
            <w:tcW w:w="0" w:type="auto"/>
            <w:noWrap/>
            <w:vAlign w:val="center"/>
            <w:hideMark/>
          </w:tcPr>
          <w:p w14:paraId="42AD65BA"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104188,33</w:t>
            </w:r>
          </w:p>
        </w:tc>
      </w:tr>
      <w:tr w:rsidR="00BB5C15" w:rsidRPr="00BB5C15" w14:paraId="4CF4370C"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3DB40893"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Kujawki</w:t>
            </w:r>
          </w:p>
        </w:tc>
        <w:tc>
          <w:tcPr>
            <w:tcW w:w="0" w:type="auto"/>
            <w:noWrap/>
            <w:vAlign w:val="center"/>
            <w:hideMark/>
          </w:tcPr>
          <w:p w14:paraId="3EB9C831"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24</w:t>
            </w:r>
          </w:p>
        </w:tc>
        <w:tc>
          <w:tcPr>
            <w:tcW w:w="0" w:type="auto"/>
            <w:noWrap/>
            <w:vAlign w:val="center"/>
            <w:hideMark/>
          </w:tcPr>
          <w:p w14:paraId="7841E301"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71527,5</w:t>
            </w:r>
          </w:p>
        </w:tc>
        <w:tc>
          <w:tcPr>
            <w:tcW w:w="0" w:type="auto"/>
            <w:noWrap/>
            <w:vAlign w:val="center"/>
            <w:hideMark/>
          </w:tcPr>
          <w:p w14:paraId="12AE8A16"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298031,25</w:t>
            </w:r>
          </w:p>
        </w:tc>
      </w:tr>
      <w:tr w:rsidR="00BB5C15" w:rsidRPr="00BB5C15" w14:paraId="0E8E563B"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FF0A505"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Laskownica Mała</w:t>
            </w:r>
          </w:p>
        </w:tc>
        <w:tc>
          <w:tcPr>
            <w:tcW w:w="0" w:type="auto"/>
            <w:noWrap/>
            <w:vAlign w:val="center"/>
            <w:hideMark/>
          </w:tcPr>
          <w:p w14:paraId="5DF78C9A"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39</w:t>
            </w:r>
          </w:p>
        </w:tc>
        <w:tc>
          <w:tcPr>
            <w:tcW w:w="0" w:type="auto"/>
            <w:noWrap/>
            <w:vAlign w:val="center"/>
            <w:hideMark/>
          </w:tcPr>
          <w:p w14:paraId="7CD9DD56"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15139,5</w:t>
            </w:r>
          </w:p>
        </w:tc>
        <w:tc>
          <w:tcPr>
            <w:tcW w:w="0" w:type="auto"/>
            <w:noWrap/>
            <w:vAlign w:val="center"/>
            <w:hideMark/>
          </w:tcPr>
          <w:p w14:paraId="4D0D33F0"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38819,23</w:t>
            </w:r>
          </w:p>
        </w:tc>
      </w:tr>
      <w:tr w:rsidR="00BB5C15" w:rsidRPr="00BB5C15" w14:paraId="31F451BB"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58ED953"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Laskownica Wielka</w:t>
            </w:r>
          </w:p>
        </w:tc>
        <w:tc>
          <w:tcPr>
            <w:tcW w:w="0" w:type="auto"/>
            <w:noWrap/>
            <w:vAlign w:val="center"/>
            <w:hideMark/>
          </w:tcPr>
          <w:p w14:paraId="5433E7FE"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37</w:t>
            </w:r>
          </w:p>
        </w:tc>
        <w:tc>
          <w:tcPr>
            <w:tcW w:w="0" w:type="auto"/>
            <w:noWrap/>
            <w:vAlign w:val="center"/>
            <w:hideMark/>
          </w:tcPr>
          <w:p w14:paraId="6657E6DE"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17363,5</w:t>
            </w:r>
          </w:p>
        </w:tc>
        <w:tc>
          <w:tcPr>
            <w:tcW w:w="0" w:type="auto"/>
            <w:noWrap/>
            <w:vAlign w:val="center"/>
            <w:hideMark/>
          </w:tcPr>
          <w:p w14:paraId="5540CC8E"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46928,38</w:t>
            </w:r>
          </w:p>
        </w:tc>
      </w:tr>
      <w:tr w:rsidR="00BB5C15" w:rsidRPr="00BB5C15" w14:paraId="0AEBB290"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4F04D3A"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Lęgniszewo</w:t>
            </w:r>
          </w:p>
        </w:tc>
        <w:tc>
          <w:tcPr>
            <w:tcW w:w="0" w:type="auto"/>
            <w:noWrap/>
            <w:vAlign w:val="center"/>
            <w:hideMark/>
          </w:tcPr>
          <w:p w14:paraId="11CF58D4"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24</w:t>
            </w:r>
          </w:p>
        </w:tc>
        <w:tc>
          <w:tcPr>
            <w:tcW w:w="0" w:type="auto"/>
            <w:noWrap/>
            <w:vAlign w:val="center"/>
            <w:hideMark/>
          </w:tcPr>
          <w:p w14:paraId="5A8F7DAD"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57750</w:t>
            </w:r>
          </w:p>
        </w:tc>
        <w:tc>
          <w:tcPr>
            <w:tcW w:w="0" w:type="auto"/>
            <w:noWrap/>
            <w:vAlign w:val="center"/>
            <w:hideMark/>
          </w:tcPr>
          <w:p w14:paraId="4DD54CAF"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240625,00</w:t>
            </w:r>
          </w:p>
        </w:tc>
      </w:tr>
      <w:tr w:rsidR="00BB5C15" w:rsidRPr="00BB5C15" w14:paraId="1337EBF4"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0F2E01C0"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Morakowo</w:t>
            </w:r>
          </w:p>
        </w:tc>
        <w:tc>
          <w:tcPr>
            <w:tcW w:w="0" w:type="auto"/>
            <w:noWrap/>
            <w:vAlign w:val="center"/>
            <w:hideMark/>
          </w:tcPr>
          <w:p w14:paraId="7305E881"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73</w:t>
            </w:r>
          </w:p>
        </w:tc>
        <w:tc>
          <w:tcPr>
            <w:tcW w:w="0" w:type="auto"/>
            <w:noWrap/>
            <w:vAlign w:val="center"/>
            <w:hideMark/>
          </w:tcPr>
          <w:p w14:paraId="44B5A130"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205881,5</w:t>
            </w:r>
          </w:p>
        </w:tc>
        <w:tc>
          <w:tcPr>
            <w:tcW w:w="0" w:type="auto"/>
            <w:noWrap/>
            <w:vAlign w:val="center"/>
            <w:hideMark/>
          </w:tcPr>
          <w:p w14:paraId="06F57FE3"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282029,45</w:t>
            </w:r>
          </w:p>
        </w:tc>
      </w:tr>
      <w:tr w:rsidR="00BB5C15" w:rsidRPr="00BB5C15" w14:paraId="60560160"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6363A3DD"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Morakówko</w:t>
            </w:r>
          </w:p>
        </w:tc>
        <w:tc>
          <w:tcPr>
            <w:tcW w:w="0" w:type="auto"/>
            <w:noWrap/>
            <w:vAlign w:val="center"/>
            <w:hideMark/>
          </w:tcPr>
          <w:p w14:paraId="00924648"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18</w:t>
            </w:r>
          </w:p>
        </w:tc>
        <w:tc>
          <w:tcPr>
            <w:tcW w:w="0" w:type="auto"/>
            <w:noWrap/>
            <w:vAlign w:val="center"/>
            <w:hideMark/>
          </w:tcPr>
          <w:p w14:paraId="069EE857"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82505,5</w:t>
            </w:r>
          </w:p>
        </w:tc>
        <w:tc>
          <w:tcPr>
            <w:tcW w:w="0" w:type="auto"/>
            <w:noWrap/>
            <w:vAlign w:val="center"/>
            <w:hideMark/>
          </w:tcPr>
          <w:p w14:paraId="1943FD38"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458363,89</w:t>
            </w:r>
          </w:p>
        </w:tc>
      </w:tr>
      <w:tr w:rsidR="00BB5C15" w:rsidRPr="00BB5C15" w14:paraId="3206A28C"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E7FAB01"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Oleszno</w:t>
            </w:r>
          </w:p>
        </w:tc>
        <w:tc>
          <w:tcPr>
            <w:tcW w:w="0" w:type="auto"/>
            <w:noWrap/>
            <w:vAlign w:val="center"/>
            <w:hideMark/>
          </w:tcPr>
          <w:p w14:paraId="62D01D54"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55</w:t>
            </w:r>
          </w:p>
        </w:tc>
        <w:tc>
          <w:tcPr>
            <w:tcW w:w="0" w:type="auto"/>
            <w:noWrap/>
            <w:vAlign w:val="center"/>
            <w:hideMark/>
          </w:tcPr>
          <w:p w14:paraId="650202CB"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132137,5</w:t>
            </w:r>
          </w:p>
        </w:tc>
        <w:tc>
          <w:tcPr>
            <w:tcW w:w="0" w:type="auto"/>
            <w:noWrap/>
            <w:vAlign w:val="center"/>
            <w:hideMark/>
          </w:tcPr>
          <w:p w14:paraId="19321970"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240250,00</w:t>
            </w:r>
          </w:p>
        </w:tc>
      </w:tr>
      <w:tr w:rsidR="00BB5C15" w:rsidRPr="00BB5C15" w14:paraId="7143D32E"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396ABED"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Panigródz</w:t>
            </w:r>
          </w:p>
        </w:tc>
        <w:tc>
          <w:tcPr>
            <w:tcW w:w="0" w:type="auto"/>
            <w:noWrap/>
            <w:vAlign w:val="center"/>
            <w:hideMark/>
          </w:tcPr>
          <w:p w14:paraId="064E7F7D"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124</w:t>
            </w:r>
          </w:p>
        </w:tc>
        <w:tc>
          <w:tcPr>
            <w:tcW w:w="0" w:type="auto"/>
            <w:noWrap/>
            <w:vAlign w:val="center"/>
            <w:hideMark/>
          </w:tcPr>
          <w:p w14:paraId="0C7D9077"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214884</w:t>
            </w:r>
          </w:p>
        </w:tc>
        <w:tc>
          <w:tcPr>
            <w:tcW w:w="0" w:type="auto"/>
            <w:noWrap/>
            <w:vAlign w:val="center"/>
            <w:hideMark/>
          </w:tcPr>
          <w:p w14:paraId="481BE598"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173293,55</w:t>
            </w:r>
          </w:p>
        </w:tc>
      </w:tr>
      <w:tr w:rsidR="00BB5C15" w:rsidRPr="00BB5C15" w14:paraId="5DE4ACB0"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5209792E"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Potulin</w:t>
            </w:r>
          </w:p>
        </w:tc>
        <w:tc>
          <w:tcPr>
            <w:tcW w:w="0" w:type="auto"/>
            <w:noWrap/>
            <w:vAlign w:val="center"/>
            <w:hideMark/>
          </w:tcPr>
          <w:p w14:paraId="507AC216"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56</w:t>
            </w:r>
          </w:p>
        </w:tc>
        <w:tc>
          <w:tcPr>
            <w:tcW w:w="0" w:type="auto"/>
            <w:noWrap/>
            <w:vAlign w:val="center"/>
            <w:hideMark/>
          </w:tcPr>
          <w:p w14:paraId="1074A0CF"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63536</w:t>
            </w:r>
          </w:p>
        </w:tc>
        <w:tc>
          <w:tcPr>
            <w:tcW w:w="0" w:type="auto"/>
            <w:noWrap/>
            <w:vAlign w:val="center"/>
            <w:hideMark/>
          </w:tcPr>
          <w:p w14:paraId="6549DE5E"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113457,14</w:t>
            </w:r>
          </w:p>
        </w:tc>
      </w:tr>
      <w:tr w:rsidR="00BB5C15" w:rsidRPr="00BB5C15" w14:paraId="081FCCE2"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28C1D566"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Rybowo</w:t>
            </w:r>
          </w:p>
        </w:tc>
        <w:tc>
          <w:tcPr>
            <w:tcW w:w="0" w:type="auto"/>
            <w:noWrap/>
            <w:vAlign w:val="center"/>
            <w:hideMark/>
          </w:tcPr>
          <w:p w14:paraId="2F246E64"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75</w:t>
            </w:r>
          </w:p>
        </w:tc>
        <w:tc>
          <w:tcPr>
            <w:tcW w:w="0" w:type="auto"/>
            <w:noWrap/>
            <w:vAlign w:val="center"/>
            <w:hideMark/>
          </w:tcPr>
          <w:p w14:paraId="23ABBEFB"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123959</w:t>
            </w:r>
          </w:p>
        </w:tc>
        <w:tc>
          <w:tcPr>
            <w:tcW w:w="0" w:type="auto"/>
            <w:noWrap/>
            <w:vAlign w:val="center"/>
            <w:hideMark/>
          </w:tcPr>
          <w:p w14:paraId="0ECA760F"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165278,67</w:t>
            </w:r>
          </w:p>
        </w:tc>
      </w:tr>
      <w:tr w:rsidR="00BB5C15" w:rsidRPr="00BB5C15" w14:paraId="28C80F49"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4703ACC1"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Smogulec</w:t>
            </w:r>
          </w:p>
        </w:tc>
        <w:tc>
          <w:tcPr>
            <w:tcW w:w="0" w:type="auto"/>
            <w:noWrap/>
            <w:vAlign w:val="center"/>
            <w:hideMark/>
          </w:tcPr>
          <w:p w14:paraId="730739DB"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98</w:t>
            </w:r>
          </w:p>
        </w:tc>
        <w:tc>
          <w:tcPr>
            <w:tcW w:w="0" w:type="auto"/>
            <w:noWrap/>
            <w:vAlign w:val="center"/>
            <w:hideMark/>
          </w:tcPr>
          <w:p w14:paraId="77438D47"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2242</w:t>
            </w:r>
          </w:p>
        </w:tc>
        <w:tc>
          <w:tcPr>
            <w:tcW w:w="0" w:type="auto"/>
            <w:noWrap/>
            <w:vAlign w:val="center"/>
            <w:hideMark/>
          </w:tcPr>
          <w:p w14:paraId="758FCD68"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2287,76</w:t>
            </w:r>
          </w:p>
        </w:tc>
      </w:tr>
      <w:tr w:rsidR="00BB5C15" w:rsidRPr="00BB5C15" w14:paraId="5D14C74B" w14:textId="77777777" w:rsidTr="00BB5C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14:paraId="1DFF2AC7"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Tomczyce</w:t>
            </w:r>
          </w:p>
        </w:tc>
        <w:tc>
          <w:tcPr>
            <w:tcW w:w="0" w:type="auto"/>
            <w:noWrap/>
            <w:vAlign w:val="center"/>
            <w:hideMark/>
          </w:tcPr>
          <w:p w14:paraId="6118E42A"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35</w:t>
            </w:r>
          </w:p>
        </w:tc>
        <w:tc>
          <w:tcPr>
            <w:tcW w:w="0" w:type="auto"/>
            <w:noWrap/>
            <w:vAlign w:val="center"/>
            <w:hideMark/>
          </w:tcPr>
          <w:p w14:paraId="12F6113A"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54026,5</w:t>
            </w:r>
          </w:p>
        </w:tc>
        <w:tc>
          <w:tcPr>
            <w:tcW w:w="0" w:type="auto"/>
            <w:noWrap/>
            <w:vAlign w:val="center"/>
            <w:hideMark/>
          </w:tcPr>
          <w:p w14:paraId="04FF9C1D" w14:textId="77777777" w:rsidR="00BB5C15" w:rsidRPr="00BB5C15" w:rsidRDefault="00BB5C15" w:rsidP="00BB5C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154361,43</w:t>
            </w:r>
          </w:p>
        </w:tc>
      </w:tr>
      <w:tr w:rsidR="00BB5C15" w:rsidRPr="00BB5C15" w14:paraId="48EE80C8" w14:textId="77777777" w:rsidTr="00BB5C1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vAlign w:val="center"/>
            <w:hideMark/>
          </w:tcPr>
          <w:p w14:paraId="012E8262" w14:textId="77777777" w:rsidR="00BB5C15" w:rsidRPr="00BB5C15" w:rsidRDefault="00BB5C15" w:rsidP="00BB5C15">
            <w:pPr>
              <w:jc w:val="center"/>
              <w:rPr>
                <w:rFonts w:ascii="Arial" w:eastAsia="Times New Roman" w:hAnsi="Arial" w:cs="Arial"/>
                <w:color w:val="000000"/>
                <w:sz w:val="20"/>
                <w:szCs w:val="20"/>
                <w:lang w:eastAsia="pl-PL"/>
              </w:rPr>
            </w:pPr>
            <w:r w:rsidRPr="00BB5C15">
              <w:rPr>
                <w:rFonts w:ascii="Arial" w:eastAsia="Times New Roman" w:hAnsi="Arial" w:cs="Arial"/>
                <w:color w:val="000000"/>
                <w:sz w:val="20"/>
                <w:szCs w:val="20"/>
                <w:lang w:eastAsia="pl-PL"/>
              </w:rPr>
              <w:t>GMINA</w:t>
            </w:r>
          </w:p>
        </w:tc>
        <w:tc>
          <w:tcPr>
            <w:tcW w:w="0" w:type="auto"/>
            <w:noWrap/>
            <w:vAlign w:val="center"/>
            <w:hideMark/>
          </w:tcPr>
          <w:p w14:paraId="704C9FEC"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BB5C15">
              <w:rPr>
                <w:rFonts w:ascii="Arial" w:eastAsia="Times New Roman" w:hAnsi="Arial" w:cs="Arial"/>
                <w:b/>
                <w:color w:val="000000"/>
                <w:sz w:val="20"/>
                <w:szCs w:val="20"/>
                <w:lang w:eastAsia="pl-PL"/>
              </w:rPr>
              <w:t>2026</w:t>
            </w:r>
          </w:p>
        </w:tc>
        <w:tc>
          <w:tcPr>
            <w:tcW w:w="0" w:type="auto"/>
            <w:noWrap/>
            <w:vAlign w:val="center"/>
            <w:hideMark/>
          </w:tcPr>
          <w:p w14:paraId="46A01506"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BB5C15">
              <w:rPr>
                <w:rFonts w:ascii="Arial" w:eastAsia="Times New Roman" w:hAnsi="Arial" w:cs="Arial"/>
                <w:b/>
                <w:color w:val="000000"/>
                <w:sz w:val="20"/>
                <w:szCs w:val="20"/>
                <w:lang w:eastAsia="pl-PL"/>
              </w:rPr>
              <w:t>1859028,5</w:t>
            </w:r>
          </w:p>
        </w:tc>
        <w:tc>
          <w:tcPr>
            <w:tcW w:w="0" w:type="auto"/>
            <w:noWrap/>
            <w:vAlign w:val="center"/>
            <w:hideMark/>
          </w:tcPr>
          <w:p w14:paraId="065368F7" w14:textId="77777777" w:rsidR="00BB5C15" w:rsidRPr="00BB5C15" w:rsidRDefault="00BB5C15" w:rsidP="00BB5C1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pl-PL"/>
              </w:rPr>
            </w:pPr>
            <w:r w:rsidRPr="00BB5C15">
              <w:rPr>
                <w:rFonts w:ascii="Arial" w:eastAsia="Times New Roman" w:hAnsi="Arial" w:cs="Arial"/>
                <w:b/>
                <w:color w:val="000000"/>
                <w:sz w:val="20"/>
                <w:szCs w:val="20"/>
                <w:lang w:eastAsia="pl-PL"/>
              </w:rPr>
              <w:t>91758,56</w:t>
            </w:r>
          </w:p>
        </w:tc>
      </w:tr>
    </w:tbl>
    <w:p w14:paraId="00CF4337" w14:textId="77777777" w:rsidR="007B6743" w:rsidRPr="00BB5C15" w:rsidRDefault="00BB5C15" w:rsidP="00BB5C15">
      <w:pPr>
        <w:autoSpaceDE w:val="0"/>
        <w:autoSpaceDN w:val="0"/>
        <w:adjustRightInd w:val="0"/>
        <w:spacing w:after="0" w:line="360" w:lineRule="auto"/>
        <w:ind w:firstLine="708"/>
        <w:jc w:val="center"/>
        <w:rPr>
          <w:rFonts w:ascii="Arial" w:hAnsi="Arial" w:cs="Arial"/>
          <w:i/>
          <w:sz w:val="18"/>
          <w:szCs w:val="18"/>
        </w:rPr>
      </w:pPr>
      <w:r w:rsidRPr="00BB5C15">
        <w:rPr>
          <w:rFonts w:ascii="Arial" w:hAnsi="Arial" w:cs="Arial"/>
          <w:i/>
          <w:sz w:val="18"/>
          <w:szCs w:val="18"/>
        </w:rPr>
        <w:t>Źródło: opracowanie własne na podstawie „Programu usuwania azbestu i wyrobów zawierających azbest dla Miasta i Gminy Gołańcz na lata 2011-2032"</w:t>
      </w:r>
    </w:p>
    <w:p w14:paraId="2A523E31" w14:textId="77777777" w:rsidR="00724195" w:rsidRDefault="00724195" w:rsidP="00EF1FB1">
      <w:pPr>
        <w:pStyle w:val="Nagwek2"/>
        <w:spacing w:line="360" w:lineRule="auto"/>
        <w:jc w:val="both"/>
        <w:rPr>
          <w:rFonts w:ascii="Arial" w:hAnsi="Arial" w:cs="Arial"/>
          <w:b/>
          <w:color w:val="auto"/>
        </w:rPr>
      </w:pPr>
      <w:bookmarkStart w:id="62" w:name="_Toc499297332"/>
      <w:r w:rsidRPr="00EF1FB1">
        <w:rPr>
          <w:rFonts w:ascii="Arial" w:hAnsi="Arial" w:cs="Arial"/>
          <w:b/>
          <w:color w:val="auto"/>
        </w:rPr>
        <w:t>3.6. Podsumowanie</w:t>
      </w:r>
      <w:bookmarkEnd w:id="62"/>
    </w:p>
    <w:p w14:paraId="3028B3E5" w14:textId="77777777" w:rsidR="00BB5C15" w:rsidRDefault="005B20FB" w:rsidP="005B20FB">
      <w:pPr>
        <w:spacing w:line="360" w:lineRule="auto"/>
        <w:ind w:firstLine="708"/>
        <w:jc w:val="both"/>
        <w:rPr>
          <w:rFonts w:ascii="Arial" w:hAnsi="Arial" w:cs="Arial"/>
          <w:sz w:val="24"/>
        </w:rPr>
      </w:pPr>
      <w:r>
        <w:rPr>
          <w:rFonts w:ascii="Arial" w:hAnsi="Arial" w:cs="Arial"/>
          <w:sz w:val="24"/>
        </w:rPr>
        <w:t>Przeprowadzona diagnoza stanu Miasta i Gminy Gołańcz wykazała występowanie zjawisk kryzysowych w każdej analizowanej sferze. Największą liczbę problemów zidentyfikowano w sferze społecznej, przestrzennej i technicznej. Ich zbiorcze zestawienie przedstawiono poniżej.</w:t>
      </w:r>
    </w:p>
    <w:p w14:paraId="248A3238" w14:textId="40B9A54E" w:rsidR="005B20FB" w:rsidRPr="00BE60C4" w:rsidRDefault="005B20FB" w:rsidP="00BE60C4">
      <w:pPr>
        <w:pStyle w:val="Legenda"/>
        <w:jc w:val="center"/>
        <w:rPr>
          <w:rFonts w:ascii="Arial" w:hAnsi="Arial" w:cs="Arial"/>
          <w:color w:val="auto"/>
          <w:sz w:val="24"/>
        </w:rPr>
      </w:pPr>
      <w:bookmarkStart w:id="63" w:name="_Toc499297278"/>
      <w:r w:rsidRPr="00BE60C4">
        <w:rPr>
          <w:rFonts w:ascii="Arial" w:hAnsi="Arial" w:cs="Arial"/>
          <w:color w:val="auto"/>
        </w:rPr>
        <w:t xml:space="preserve">Tabela </w:t>
      </w:r>
      <w:r w:rsidRPr="00BE60C4">
        <w:rPr>
          <w:rFonts w:ascii="Arial" w:hAnsi="Arial" w:cs="Arial"/>
          <w:color w:val="auto"/>
        </w:rPr>
        <w:fldChar w:fldCharType="begin"/>
      </w:r>
      <w:r w:rsidRPr="00BE60C4">
        <w:rPr>
          <w:rFonts w:ascii="Arial" w:hAnsi="Arial" w:cs="Arial"/>
          <w:color w:val="auto"/>
        </w:rPr>
        <w:instrText xml:space="preserve"> SEQ Tabela \* ARABIC </w:instrText>
      </w:r>
      <w:r w:rsidRPr="00BE60C4">
        <w:rPr>
          <w:rFonts w:ascii="Arial" w:hAnsi="Arial" w:cs="Arial"/>
          <w:color w:val="auto"/>
        </w:rPr>
        <w:fldChar w:fldCharType="separate"/>
      </w:r>
      <w:r w:rsidR="00E378EF">
        <w:rPr>
          <w:rFonts w:ascii="Arial" w:hAnsi="Arial" w:cs="Arial"/>
          <w:noProof/>
          <w:color w:val="auto"/>
        </w:rPr>
        <w:t>29</w:t>
      </w:r>
      <w:r w:rsidRPr="00BE60C4">
        <w:rPr>
          <w:rFonts w:ascii="Arial" w:hAnsi="Arial" w:cs="Arial"/>
          <w:color w:val="auto"/>
        </w:rPr>
        <w:fldChar w:fldCharType="end"/>
      </w:r>
      <w:r w:rsidRPr="00BE60C4">
        <w:rPr>
          <w:rFonts w:ascii="Arial" w:hAnsi="Arial" w:cs="Arial"/>
          <w:color w:val="auto"/>
        </w:rPr>
        <w:t xml:space="preserve">: </w:t>
      </w:r>
      <w:r w:rsidR="00BE60C4" w:rsidRPr="00BE60C4">
        <w:rPr>
          <w:rFonts w:ascii="Arial" w:hAnsi="Arial" w:cs="Arial"/>
          <w:color w:val="auto"/>
        </w:rPr>
        <w:t>Zidentyfikowane problemy i zjawiska kryzysowe występujące zna terenie Miasta i Gminy Gołańcz</w:t>
      </w:r>
      <w:bookmarkEnd w:id="63"/>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982"/>
        <w:gridCol w:w="6512"/>
      </w:tblGrid>
      <w:tr w:rsidR="004C04FE" w:rsidRPr="004C04FE" w14:paraId="68CD3E39" w14:textId="77777777" w:rsidTr="004C04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right w:val="none" w:sz="0" w:space="0" w:color="auto"/>
            </w:tcBorders>
            <w:vAlign w:val="center"/>
          </w:tcPr>
          <w:p w14:paraId="64B55E41" w14:textId="77777777" w:rsidR="00762A28" w:rsidRPr="004C04FE" w:rsidRDefault="00762A28" w:rsidP="004C04FE">
            <w:pPr>
              <w:spacing w:line="360" w:lineRule="auto"/>
              <w:jc w:val="center"/>
              <w:rPr>
                <w:rFonts w:ascii="Arial" w:hAnsi="Arial" w:cs="Arial"/>
                <w:color w:val="auto"/>
                <w:sz w:val="20"/>
                <w:szCs w:val="20"/>
              </w:rPr>
            </w:pPr>
            <w:r w:rsidRPr="004C04FE">
              <w:rPr>
                <w:rFonts w:ascii="Arial" w:hAnsi="Arial" w:cs="Arial"/>
                <w:color w:val="auto"/>
                <w:sz w:val="20"/>
                <w:szCs w:val="20"/>
              </w:rPr>
              <w:t>Sfera</w:t>
            </w:r>
          </w:p>
        </w:tc>
        <w:tc>
          <w:tcPr>
            <w:tcW w:w="0" w:type="auto"/>
            <w:tcBorders>
              <w:top w:val="none" w:sz="0" w:space="0" w:color="auto"/>
              <w:left w:val="none" w:sz="0" w:space="0" w:color="auto"/>
              <w:right w:val="none" w:sz="0" w:space="0" w:color="auto"/>
            </w:tcBorders>
            <w:vAlign w:val="center"/>
          </w:tcPr>
          <w:p w14:paraId="1CEDC5E2" w14:textId="77777777" w:rsidR="00762A28" w:rsidRPr="004C04FE" w:rsidRDefault="00762A28" w:rsidP="004C04F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C04FE">
              <w:rPr>
                <w:rFonts w:ascii="Arial" w:hAnsi="Arial" w:cs="Arial"/>
                <w:color w:val="auto"/>
                <w:sz w:val="20"/>
                <w:szCs w:val="20"/>
              </w:rPr>
              <w:t>Zidentyfikowane problemy i zjawiska kryzysowe</w:t>
            </w:r>
          </w:p>
        </w:tc>
      </w:tr>
      <w:tr w:rsidR="004C04FE" w:rsidRPr="004C04FE" w14:paraId="63C0A1B1" w14:textId="77777777" w:rsidTr="004C0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one" w:sz="0" w:space="0" w:color="auto"/>
            </w:tcBorders>
            <w:textDirection w:val="btLr"/>
            <w:vAlign w:val="center"/>
          </w:tcPr>
          <w:p w14:paraId="24D909B8" w14:textId="77777777" w:rsidR="00762A28" w:rsidRPr="004C04FE" w:rsidRDefault="00762A28" w:rsidP="004C04FE">
            <w:pPr>
              <w:spacing w:line="360" w:lineRule="auto"/>
              <w:ind w:left="113" w:right="113"/>
              <w:rPr>
                <w:rFonts w:ascii="Arial" w:hAnsi="Arial" w:cs="Arial"/>
                <w:color w:val="auto"/>
                <w:sz w:val="20"/>
                <w:szCs w:val="20"/>
              </w:rPr>
            </w:pPr>
            <w:r w:rsidRPr="004C04FE">
              <w:rPr>
                <w:rFonts w:ascii="Arial" w:hAnsi="Arial" w:cs="Arial"/>
                <w:color w:val="auto"/>
                <w:sz w:val="20"/>
                <w:szCs w:val="20"/>
              </w:rPr>
              <w:t>Społeczna</w:t>
            </w:r>
          </w:p>
        </w:tc>
        <w:tc>
          <w:tcPr>
            <w:tcW w:w="0" w:type="auto"/>
            <w:vAlign w:val="center"/>
          </w:tcPr>
          <w:p w14:paraId="355698BC"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Sytuacja demograficzna</w:t>
            </w:r>
          </w:p>
        </w:tc>
        <w:tc>
          <w:tcPr>
            <w:tcW w:w="0" w:type="auto"/>
            <w:vAlign w:val="center"/>
          </w:tcPr>
          <w:p w14:paraId="562E234F"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spadek wskaźnika przyrostu naturalnego</w:t>
            </w:r>
          </w:p>
          <w:p w14:paraId="430D84AF"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ujemne saldo migracji wewnętrznych</w:t>
            </w:r>
          </w:p>
          <w:p w14:paraId="78A8187E"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starzenie się społeczeństwa</w:t>
            </w:r>
          </w:p>
        </w:tc>
      </w:tr>
      <w:tr w:rsidR="004C04FE" w:rsidRPr="004C04FE" w14:paraId="28A411D4" w14:textId="77777777" w:rsidTr="004C04FE">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7007F052" w14:textId="77777777" w:rsidR="00762A28" w:rsidRPr="004C04FE" w:rsidRDefault="00762A28" w:rsidP="004C04FE">
            <w:pPr>
              <w:spacing w:line="360" w:lineRule="auto"/>
              <w:rPr>
                <w:rFonts w:ascii="Arial" w:hAnsi="Arial" w:cs="Arial"/>
                <w:color w:val="auto"/>
                <w:sz w:val="20"/>
                <w:szCs w:val="20"/>
              </w:rPr>
            </w:pPr>
          </w:p>
        </w:tc>
        <w:tc>
          <w:tcPr>
            <w:tcW w:w="0" w:type="auto"/>
            <w:vAlign w:val="center"/>
          </w:tcPr>
          <w:p w14:paraId="7B9B5EA4"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Pomoc społeczna</w:t>
            </w:r>
          </w:p>
        </w:tc>
        <w:tc>
          <w:tcPr>
            <w:tcW w:w="0" w:type="auto"/>
            <w:vAlign w:val="center"/>
          </w:tcPr>
          <w:p w14:paraId="128AA64D"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duży udział społeczności korzystającej ze wsparcia MGOPS</w:t>
            </w:r>
          </w:p>
          <w:p w14:paraId="6C1AA106"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wzrost liczby rodzin korzystających ze wsparcia pomocy społecznej z powodu niepełnosprawności i uzależnienia od alkoholu</w:t>
            </w:r>
          </w:p>
          <w:p w14:paraId="54A06734"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lastRenderedPageBreak/>
              <w:t>- wzrost liczby przypadków przemocy w rodzinie</w:t>
            </w:r>
          </w:p>
        </w:tc>
      </w:tr>
      <w:tr w:rsidR="004C04FE" w:rsidRPr="004C04FE" w14:paraId="56771697" w14:textId="77777777" w:rsidTr="004C0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394CC6FC" w14:textId="77777777" w:rsidR="00762A28" w:rsidRPr="004C04FE" w:rsidRDefault="00762A28" w:rsidP="004C04FE">
            <w:pPr>
              <w:spacing w:line="360" w:lineRule="auto"/>
              <w:rPr>
                <w:rFonts w:ascii="Arial" w:hAnsi="Arial" w:cs="Arial"/>
                <w:color w:val="auto"/>
                <w:sz w:val="20"/>
                <w:szCs w:val="20"/>
              </w:rPr>
            </w:pPr>
          </w:p>
        </w:tc>
        <w:tc>
          <w:tcPr>
            <w:tcW w:w="0" w:type="auto"/>
            <w:vAlign w:val="center"/>
          </w:tcPr>
          <w:p w14:paraId="517A8AA3"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Rynek pracy</w:t>
            </w:r>
          </w:p>
        </w:tc>
        <w:tc>
          <w:tcPr>
            <w:tcW w:w="0" w:type="auto"/>
            <w:vAlign w:val="center"/>
          </w:tcPr>
          <w:p w14:paraId="652567EE"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wyższe niż w powiecie bezrobocie</w:t>
            </w:r>
          </w:p>
          <w:p w14:paraId="6710F1B2"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brak pracy dla ludzi młodych i z wykształceniem wyższym</w:t>
            </w:r>
          </w:p>
          <w:p w14:paraId="10152A82"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duży udział osób w wieku 25 – 34 lata wśród długotrwale bezrobotnych</w:t>
            </w:r>
          </w:p>
          <w:p w14:paraId="170C85D6" w14:textId="77777777" w:rsidR="00384D1C"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xml:space="preserve">- niski poziom wykształcenia </w:t>
            </w:r>
            <w:r w:rsidR="00384D1C" w:rsidRPr="004C04FE">
              <w:rPr>
                <w:rFonts w:ascii="Arial" w:hAnsi="Arial" w:cs="Arial"/>
                <w:sz w:val="20"/>
                <w:szCs w:val="20"/>
              </w:rPr>
              <w:t xml:space="preserve">i mały staż pracy </w:t>
            </w:r>
            <w:r w:rsidRPr="004C04FE">
              <w:rPr>
                <w:rFonts w:ascii="Arial" w:hAnsi="Arial" w:cs="Arial"/>
                <w:sz w:val="20"/>
                <w:szCs w:val="20"/>
              </w:rPr>
              <w:t>bezrobotnych niepełnosprawnyc</w:t>
            </w:r>
            <w:r w:rsidR="00384D1C" w:rsidRPr="004C04FE">
              <w:rPr>
                <w:rFonts w:ascii="Arial" w:hAnsi="Arial" w:cs="Arial"/>
                <w:sz w:val="20"/>
                <w:szCs w:val="20"/>
              </w:rPr>
              <w:t>h</w:t>
            </w:r>
          </w:p>
        </w:tc>
      </w:tr>
      <w:tr w:rsidR="004C04FE" w:rsidRPr="004C04FE" w14:paraId="65A22F56" w14:textId="77777777" w:rsidTr="004C04FE">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31AA935F" w14:textId="77777777" w:rsidR="00762A28" w:rsidRPr="004C04FE" w:rsidRDefault="00762A28" w:rsidP="004C04FE">
            <w:pPr>
              <w:spacing w:line="360" w:lineRule="auto"/>
              <w:rPr>
                <w:rFonts w:ascii="Arial" w:hAnsi="Arial" w:cs="Arial"/>
                <w:color w:val="auto"/>
                <w:sz w:val="20"/>
                <w:szCs w:val="20"/>
              </w:rPr>
            </w:pPr>
          </w:p>
        </w:tc>
        <w:tc>
          <w:tcPr>
            <w:tcW w:w="0" w:type="auto"/>
            <w:vAlign w:val="center"/>
          </w:tcPr>
          <w:p w14:paraId="77E4684B"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Bezpieczeństwo</w:t>
            </w:r>
          </w:p>
        </w:tc>
        <w:tc>
          <w:tcPr>
            <w:tcW w:w="0" w:type="auto"/>
            <w:vAlign w:val="center"/>
          </w:tcPr>
          <w:p w14:paraId="1081FBB6" w14:textId="77777777" w:rsidR="00762A28" w:rsidRPr="004C04FE" w:rsidRDefault="00384D1C"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duża liczba zdarzeń drogowych</w:t>
            </w:r>
          </w:p>
        </w:tc>
      </w:tr>
      <w:tr w:rsidR="004C04FE" w:rsidRPr="004C04FE" w14:paraId="55E80CFD" w14:textId="77777777" w:rsidTr="004C0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19FED541" w14:textId="77777777" w:rsidR="00762A28" w:rsidRPr="004C04FE" w:rsidRDefault="00762A28" w:rsidP="004C04FE">
            <w:pPr>
              <w:spacing w:line="360" w:lineRule="auto"/>
              <w:rPr>
                <w:rFonts w:ascii="Arial" w:hAnsi="Arial" w:cs="Arial"/>
                <w:color w:val="auto"/>
                <w:sz w:val="20"/>
                <w:szCs w:val="20"/>
              </w:rPr>
            </w:pPr>
          </w:p>
        </w:tc>
        <w:tc>
          <w:tcPr>
            <w:tcW w:w="0" w:type="auto"/>
            <w:vAlign w:val="center"/>
          </w:tcPr>
          <w:p w14:paraId="6047DE60" w14:textId="77777777" w:rsidR="00762A28" w:rsidRPr="004C04FE" w:rsidRDefault="00762A28"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Szkolnictwo i edukacja</w:t>
            </w:r>
          </w:p>
        </w:tc>
        <w:tc>
          <w:tcPr>
            <w:tcW w:w="0" w:type="auto"/>
            <w:vAlign w:val="center"/>
          </w:tcPr>
          <w:p w14:paraId="402AF8D1" w14:textId="77777777" w:rsidR="00762A28" w:rsidRPr="004C04FE" w:rsidRDefault="00384D1C"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niewystarczająca liczba miejsc w przedszkolu i oddziałach przedszkolnych</w:t>
            </w:r>
          </w:p>
          <w:p w14:paraId="4B985200" w14:textId="77777777" w:rsidR="00384D1C" w:rsidRPr="004C04FE" w:rsidRDefault="00384D1C"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niski poziom nauczania</w:t>
            </w:r>
          </w:p>
          <w:p w14:paraId="2D8EAF4E" w14:textId="77777777" w:rsidR="00384D1C" w:rsidRPr="004C04FE" w:rsidRDefault="00384D1C"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gwałtowny spadek wyników Sprawdzianu Szóstoklasisty w ZS w Panigrodzu i ZS w Morakowie</w:t>
            </w:r>
          </w:p>
        </w:tc>
      </w:tr>
      <w:tr w:rsidR="004C04FE" w:rsidRPr="004C04FE" w14:paraId="52115047" w14:textId="77777777" w:rsidTr="004C04FE">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14:paraId="424734F4" w14:textId="77777777" w:rsidR="00762A28" w:rsidRPr="004C04FE" w:rsidRDefault="00762A28" w:rsidP="004C04FE">
            <w:pPr>
              <w:spacing w:line="360" w:lineRule="auto"/>
              <w:rPr>
                <w:rFonts w:ascii="Arial" w:hAnsi="Arial" w:cs="Arial"/>
                <w:color w:val="auto"/>
                <w:sz w:val="20"/>
                <w:szCs w:val="20"/>
              </w:rPr>
            </w:pPr>
          </w:p>
        </w:tc>
        <w:tc>
          <w:tcPr>
            <w:tcW w:w="0" w:type="auto"/>
            <w:vAlign w:val="center"/>
          </w:tcPr>
          <w:p w14:paraId="40C755D3"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Kapitał społeczny</w:t>
            </w:r>
          </w:p>
        </w:tc>
        <w:tc>
          <w:tcPr>
            <w:tcW w:w="0" w:type="auto"/>
            <w:vAlign w:val="center"/>
          </w:tcPr>
          <w:p w14:paraId="3A3449AF" w14:textId="77777777" w:rsidR="00762A28" w:rsidRPr="004C04FE" w:rsidRDefault="00762A28"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brak oferty spędzania wolnego czasu dla dzieci, młodzieży i osób starszych</w:t>
            </w:r>
          </w:p>
          <w:p w14:paraId="02FB83BD" w14:textId="2736790E" w:rsidR="00384D1C" w:rsidRPr="004C04FE" w:rsidRDefault="00384D1C"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słaba współpraca różnych podmiotów i organizacji pozarządowych na rzecz rozwoju społecznego jednostek</w:t>
            </w:r>
            <w:r w:rsidR="009B2A41">
              <w:rPr>
                <w:rFonts w:ascii="Arial" w:hAnsi="Arial" w:cs="Arial"/>
                <w:sz w:val="20"/>
                <w:szCs w:val="20"/>
              </w:rPr>
              <w:t xml:space="preserve"> analitycznych</w:t>
            </w:r>
            <w:r w:rsidRPr="004C04FE">
              <w:rPr>
                <w:rFonts w:ascii="Arial" w:hAnsi="Arial" w:cs="Arial"/>
                <w:sz w:val="20"/>
                <w:szCs w:val="20"/>
              </w:rPr>
              <w:t xml:space="preserve"> i Gminy</w:t>
            </w:r>
          </w:p>
          <w:p w14:paraId="05F98FE1" w14:textId="3A9D8F85" w:rsidR="00384D1C" w:rsidRPr="004C04FE" w:rsidRDefault="00384D1C"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niska aktywność mieszkańców niektórych jednostek</w:t>
            </w:r>
            <w:r w:rsidR="009B2A41">
              <w:rPr>
                <w:rFonts w:ascii="Arial" w:hAnsi="Arial" w:cs="Arial"/>
                <w:sz w:val="20"/>
                <w:szCs w:val="20"/>
              </w:rPr>
              <w:t xml:space="preserve"> analitycznych</w:t>
            </w:r>
          </w:p>
        </w:tc>
      </w:tr>
      <w:tr w:rsidR="004C04FE" w:rsidRPr="004C04FE" w14:paraId="08A8E05C" w14:textId="77777777" w:rsidTr="004C0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none" w:sz="0" w:space="0" w:color="auto"/>
            </w:tcBorders>
            <w:vAlign w:val="center"/>
          </w:tcPr>
          <w:p w14:paraId="7D41A4B2" w14:textId="77777777" w:rsidR="004C04FE" w:rsidRPr="004C04FE" w:rsidRDefault="004C04FE" w:rsidP="004C04FE">
            <w:pPr>
              <w:spacing w:line="360" w:lineRule="auto"/>
              <w:rPr>
                <w:rFonts w:ascii="Arial" w:hAnsi="Arial" w:cs="Arial"/>
                <w:color w:val="auto"/>
                <w:sz w:val="20"/>
                <w:szCs w:val="20"/>
              </w:rPr>
            </w:pPr>
            <w:r w:rsidRPr="004C04FE">
              <w:rPr>
                <w:rFonts w:ascii="Arial" w:hAnsi="Arial" w:cs="Arial"/>
                <w:color w:val="auto"/>
                <w:sz w:val="20"/>
                <w:szCs w:val="20"/>
              </w:rPr>
              <w:t>Gospodarcza</w:t>
            </w:r>
          </w:p>
        </w:tc>
        <w:tc>
          <w:tcPr>
            <w:tcW w:w="0" w:type="auto"/>
            <w:vAlign w:val="center"/>
          </w:tcPr>
          <w:p w14:paraId="5A584DAE" w14:textId="77777777" w:rsidR="004C04FE" w:rsidRPr="004C04FE" w:rsidRDefault="004C04FE"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niski poziom przedsiębiorczości Gminy i jej mieszkańców</w:t>
            </w:r>
          </w:p>
        </w:tc>
      </w:tr>
      <w:tr w:rsidR="004C04FE" w:rsidRPr="004C04FE" w14:paraId="01A1B952" w14:textId="77777777" w:rsidTr="004C04FE">
        <w:trPr>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none" w:sz="0" w:space="0" w:color="auto"/>
            </w:tcBorders>
            <w:vAlign w:val="center"/>
          </w:tcPr>
          <w:p w14:paraId="51B3DC39" w14:textId="77777777" w:rsidR="004C04FE" w:rsidRPr="004C04FE" w:rsidRDefault="004C04FE" w:rsidP="004C04FE">
            <w:pPr>
              <w:spacing w:line="360" w:lineRule="auto"/>
              <w:rPr>
                <w:rFonts w:ascii="Arial" w:hAnsi="Arial" w:cs="Arial"/>
                <w:color w:val="auto"/>
                <w:sz w:val="20"/>
                <w:szCs w:val="20"/>
              </w:rPr>
            </w:pPr>
            <w:r w:rsidRPr="004C04FE">
              <w:rPr>
                <w:rFonts w:ascii="Arial" w:hAnsi="Arial" w:cs="Arial"/>
                <w:color w:val="auto"/>
                <w:sz w:val="20"/>
                <w:szCs w:val="20"/>
              </w:rPr>
              <w:t>Przestrzenno – funkcjonalna</w:t>
            </w:r>
          </w:p>
        </w:tc>
        <w:tc>
          <w:tcPr>
            <w:tcW w:w="0" w:type="auto"/>
            <w:vAlign w:val="center"/>
          </w:tcPr>
          <w:p w14:paraId="7C145663"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niedostatecznie rozwinięty system komunikacji zbiorowej</w:t>
            </w:r>
          </w:p>
          <w:p w14:paraId="33431272"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niezadawalający stan dróg</w:t>
            </w:r>
          </w:p>
          <w:p w14:paraId="2F276A45"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brak lub zły stan infrastruktury okołodrogowej, brak ciągłości ścieżek rowerowych</w:t>
            </w:r>
          </w:p>
          <w:p w14:paraId="16249E27"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nierównomiernie rozwinięta sieć handlowo – usługowa</w:t>
            </w:r>
          </w:p>
          <w:p w14:paraId="15D403C7"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przeciętna jakość przestrzeni publicznych, w tym bardzo ograniczony dostęp do urządzonych terenów zielonych</w:t>
            </w:r>
          </w:p>
        </w:tc>
      </w:tr>
      <w:tr w:rsidR="004C04FE" w:rsidRPr="004C04FE" w14:paraId="016C44E5" w14:textId="77777777" w:rsidTr="004C0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none" w:sz="0" w:space="0" w:color="auto"/>
            </w:tcBorders>
            <w:vAlign w:val="center"/>
          </w:tcPr>
          <w:p w14:paraId="344F31F7" w14:textId="77777777" w:rsidR="004C04FE" w:rsidRPr="004C04FE" w:rsidRDefault="004C04FE" w:rsidP="004C04FE">
            <w:pPr>
              <w:spacing w:line="360" w:lineRule="auto"/>
              <w:rPr>
                <w:rFonts w:ascii="Arial" w:hAnsi="Arial" w:cs="Arial"/>
                <w:color w:val="auto"/>
                <w:sz w:val="20"/>
                <w:szCs w:val="20"/>
              </w:rPr>
            </w:pPr>
            <w:r w:rsidRPr="004C04FE">
              <w:rPr>
                <w:rFonts w:ascii="Arial" w:hAnsi="Arial" w:cs="Arial"/>
                <w:color w:val="auto"/>
                <w:sz w:val="20"/>
                <w:szCs w:val="20"/>
              </w:rPr>
              <w:t>Techniczna</w:t>
            </w:r>
          </w:p>
        </w:tc>
        <w:tc>
          <w:tcPr>
            <w:tcW w:w="0" w:type="auto"/>
            <w:vAlign w:val="center"/>
          </w:tcPr>
          <w:p w14:paraId="5D3CACE4" w14:textId="77777777" w:rsidR="004C04FE" w:rsidRPr="004C04FE" w:rsidRDefault="004C04FE"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niższa niż w powiecie powierzchnia użytkowa mieszkań przypadająca na 1 osobę</w:t>
            </w:r>
          </w:p>
          <w:p w14:paraId="7BC19C33" w14:textId="77777777" w:rsidR="004C04FE" w:rsidRPr="004C04FE" w:rsidRDefault="004C04FE"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- 14 obiektów infrastruktury społecznej i obiektów publicznych z terenu Gminy wymaga remontu i/lub modernizacji</w:t>
            </w:r>
          </w:p>
          <w:p w14:paraId="4D92524D" w14:textId="77777777" w:rsidR="004C04FE" w:rsidRPr="004C04FE" w:rsidRDefault="004C04FE" w:rsidP="004C04F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04FE">
              <w:rPr>
                <w:rFonts w:ascii="Arial" w:hAnsi="Arial" w:cs="Arial"/>
                <w:sz w:val="20"/>
                <w:szCs w:val="20"/>
              </w:rPr>
              <w:t>- konieczność dalszej rozbudowy podstawowej infrastruktury technicznej</w:t>
            </w:r>
          </w:p>
        </w:tc>
      </w:tr>
      <w:tr w:rsidR="004C04FE" w:rsidRPr="004C04FE" w14:paraId="4DC6AC08" w14:textId="77777777" w:rsidTr="004C04FE">
        <w:trPr>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left w:val="none" w:sz="0" w:space="0" w:color="auto"/>
              <w:bottom w:val="none" w:sz="0" w:space="0" w:color="auto"/>
            </w:tcBorders>
            <w:vAlign w:val="center"/>
          </w:tcPr>
          <w:p w14:paraId="319BAE67" w14:textId="77777777" w:rsidR="004C04FE" w:rsidRPr="004C04FE" w:rsidRDefault="004C04FE" w:rsidP="004C04FE">
            <w:pPr>
              <w:spacing w:line="360" w:lineRule="auto"/>
              <w:rPr>
                <w:rFonts w:ascii="Arial" w:hAnsi="Arial" w:cs="Arial"/>
                <w:color w:val="auto"/>
                <w:sz w:val="20"/>
                <w:szCs w:val="20"/>
              </w:rPr>
            </w:pPr>
            <w:r w:rsidRPr="004C04FE">
              <w:rPr>
                <w:rFonts w:ascii="Arial" w:hAnsi="Arial" w:cs="Arial"/>
                <w:color w:val="auto"/>
                <w:sz w:val="20"/>
                <w:szCs w:val="20"/>
              </w:rPr>
              <w:t>Środowiskowa</w:t>
            </w:r>
          </w:p>
        </w:tc>
        <w:tc>
          <w:tcPr>
            <w:tcW w:w="0" w:type="auto"/>
            <w:vAlign w:val="center"/>
          </w:tcPr>
          <w:p w14:paraId="3C7E7B83"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zanieczyszczenie powietrza pochodzące ze spalania niskiej jakości paliw w paleniskach domowych</w:t>
            </w:r>
          </w:p>
          <w:p w14:paraId="5B552A9D"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zły stan wód w Strudze Gołanieckiej</w:t>
            </w:r>
          </w:p>
          <w:p w14:paraId="6D50BF45" w14:textId="77777777" w:rsidR="004C04FE" w:rsidRPr="004C04FE" w:rsidRDefault="004C04FE" w:rsidP="004C04F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04FE">
              <w:rPr>
                <w:rFonts w:ascii="Arial" w:hAnsi="Arial" w:cs="Arial"/>
                <w:sz w:val="20"/>
                <w:szCs w:val="20"/>
              </w:rPr>
              <w:t>- zła jakość wód podziemnych poziomu czwartorzędu</w:t>
            </w:r>
          </w:p>
        </w:tc>
      </w:tr>
    </w:tbl>
    <w:p w14:paraId="59C29362" w14:textId="77777777" w:rsidR="008D071C" w:rsidRPr="00BE60C4" w:rsidRDefault="00BE60C4" w:rsidP="00BE60C4">
      <w:pPr>
        <w:spacing w:line="360" w:lineRule="auto"/>
        <w:jc w:val="center"/>
        <w:rPr>
          <w:rFonts w:ascii="Arial" w:hAnsi="Arial" w:cs="Arial"/>
          <w:i/>
          <w:sz w:val="18"/>
        </w:rPr>
      </w:pPr>
      <w:r w:rsidRPr="00BE60C4">
        <w:rPr>
          <w:rFonts w:ascii="Arial" w:hAnsi="Arial" w:cs="Arial"/>
          <w:i/>
          <w:sz w:val="18"/>
        </w:rPr>
        <w:t>Źródło: opracowanie własne</w:t>
      </w:r>
    </w:p>
    <w:p w14:paraId="189D06B2" w14:textId="77777777" w:rsidR="00BE60C4" w:rsidRDefault="00BE60C4" w:rsidP="00BE60C4">
      <w:pPr>
        <w:spacing w:line="360" w:lineRule="auto"/>
        <w:ind w:firstLine="708"/>
        <w:jc w:val="both"/>
        <w:rPr>
          <w:rFonts w:ascii="Arial" w:hAnsi="Arial" w:cs="Arial"/>
          <w:sz w:val="24"/>
        </w:rPr>
      </w:pPr>
      <w:r>
        <w:rPr>
          <w:rFonts w:ascii="Arial" w:hAnsi="Arial" w:cs="Arial"/>
          <w:sz w:val="24"/>
        </w:rPr>
        <w:t xml:space="preserve">W celu eliminacji bądź ograniczenia liczby negatywnych zjawisk należy podjąć kompleksowe działania, zwłaszcza w sferze społecznej. Mając na uwadze </w:t>
      </w:r>
      <w:r>
        <w:rPr>
          <w:rFonts w:ascii="Arial" w:hAnsi="Arial" w:cs="Arial"/>
          <w:sz w:val="24"/>
        </w:rPr>
        <w:lastRenderedPageBreak/>
        <w:t>zidentyfikowane problemy proces rewitalizacji w Gminie Gołańcz powinien być skierowany na:</w:t>
      </w:r>
    </w:p>
    <w:p w14:paraId="5B16AA50" w14:textId="77777777" w:rsidR="00BE60C4" w:rsidRPr="00930E7F" w:rsidRDefault="00BE60C4" w:rsidP="00930E7F">
      <w:pPr>
        <w:pStyle w:val="Akapitzlist"/>
        <w:numPr>
          <w:ilvl w:val="0"/>
          <w:numId w:val="30"/>
        </w:numPr>
        <w:spacing w:line="360" w:lineRule="auto"/>
        <w:ind w:left="284"/>
        <w:jc w:val="both"/>
        <w:rPr>
          <w:rFonts w:ascii="Arial" w:hAnsi="Arial" w:cs="Arial"/>
          <w:sz w:val="24"/>
        </w:rPr>
      </w:pPr>
      <w:r w:rsidRPr="00930E7F">
        <w:rPr>
          <w:rFonts w:ascii="Arial" w:hAnsi="Arial" w:cs="Arial"/>
          <w:sz w:val="24"/>
        </w:rPr>
        <w:t>Sfera społeczna:</w:t>
      </w:r>
    </w:p>
    <w:p w14:paraId="0F909C20" w14:textId="77777777" w:rsidR="00BE60C4" w:rsidRPr="00930E7F" w:rsidRDefault="00BE60C4" w:rsidP="00930E7F">
      <w:pPr>
        <w:pStyle w:val="Akapitzlist"/>
        <w:numPr>
          <w:ilvl w:val="0"/>
          <w:numId w:val="29"/>
        </w:numPr>
        <w:spacing w:line="360" w:lineRule="auto"/>
        <w:jc w:val="both"/>
        <w:rPr>
          <w:rFonts w:ascii="Arial" w:hAnsi="Arial" w:cs="Arial"/>
          <w:sz w:val="24"/>
        </w:rPr>
      </w:pPr>
      <w:r w:rsidRPr="00930E7F">
        <w:rPr>
          <w:rFonts w:ascii="Arial" w:hAnsi="Arial" w:cs="Arial"/>
          <w:sz w:val="24"/>
        </w:rPr>
        <w:t>Zwiększenie liczby miejsc pracy i możliwości rozwoju osób w wieku poniżej 30. roku życia oraz osób niepełnosprawnych,</w:t>
      </w:r>
    </w:p>
    <w:p w14:paraId="39C24208" w14:textId="77777777" w:rsidR="00BE60C4" w:rsidRPr="00930E7F" w:rsidRDefault="00BE60C4" w:rsidP="00930E7F">
      <w:pPr>
        <w:pStyle w:val="Akapitzlist"/>
        <w:numPr>
          <w:ilvl w:val="0"/>
          <w:numId w:val="29"/>
        </w:numPr>
        <w:spacing w:line="360" w:lineRule="auto"/>
        <w:jc w:val="both"/>
        <w:rPr>
          <w:rFonts w:ascii="Arial" w:hAnsi="Arial" w:cs="Arial"/>
          <w:sz w:val="24"/>
        </w:rPr>
      </w:pPr>
      <w:r w:rsidRPr="00930E7F">
        <w:rPr>
          <w:rFonts w:ascii="Arial" w:hAnsi="Arial" w:cs="Arial"/>
          <w:sz w:val="24"/>
        </w:rPr>
        <w:t>Podniesienie poziomu nauczania,</w:t>
      </w:r>
    </w:p>
    <w:p w14:paraId="6C6BEE8B" w14:textId="77777777" w:rsidR="00BE60C4" w:rsidRPr="00930E7F" w:rsidRDefault="00BE60C4" w:rsidP="00930E7F">
      <w:pPr>
        <w:pStyle w:val="Akapitzlist"/>
        <w:numPr>
          <w:ilvl w:val="0"/>
          <w:numId w:val="29"/>
        </w:numPr>
        <w:spacing w:line="360" w:lineRule="auto"/>
        <w:jc w:val="both"/>
        <w:rPr>
          <w:rFonts w:ascii="Arial" w:hAnsi="Arial" w:cs="Arial"/>
          <w:sz w:val="24"/>
        </w:rPr>
      </w:pPr>
      <w:r w:rsidRPr="00930E7F">
        <w:rPr>
          <w:rFonts w:ascii="Arial" w:hAnsi="Arial" w:cs="Arial"/>
          <w:sz w:val="24"/>
        </w:rPr>
        <w:t>Wsparcie rodzin, w których występuje zjawisko uzależnienia od alkoholu i przemocy w rodzinie oraz prowadzenie aktywnej kampanii prewencyjnej,</w:t>
      </w:r>
    </w:p>
    <w:p w14:paraId="03AB28D6" w14:textId="77777777" w:rsidR="00BE60C4" w:rsidRPr="00930E7F" w:rsidRDefault="00BE60C4" w:rsidP="00930E7F">
      <w:pPr>
        <w:pStyle w:val="Akapitzlist"/>
        <w:numPr>
          <w:ilvl w:val="0"/>
          <w:numId w:val="29"/>
        </w:numPr>
        <w:spacing w:line="360" w:lineRule="auto"/>
        <w:jc w:val="both"/>
        <w:rPr>
          <w:rFonts w:ascii="Arial" w:hAnsi="Arial" w:cs="Arial"/>
          <w:sz w:val="24"/>
        </w:rPr>
      </w:pPr>
      <w:r w:rsidRPr="00930E7F">
        <w:rPr>
          <w:rFonts w:ascii="Arial" w:hAnsi="Arial" w:cs="Arial"/>
          <w:sz w:val="24"/>
        </w:rPr>
        <w:t>Stworzenie oferty społeczno – kulturalnej skierowanej do dzieci, młodzieży i osób starszych,</w:t>
      </w:r>
    </w:p>
    <w:p w14:paraId="584A413A" w14:textId="77777777" w:rsidR="00BE60C4" w:rsidRPr="00930E7F" w:rsidRDefault="00BE60C4" w:rsidP="00930E7F">
      <w:pPr>
        <w:pStyle w:val="Akapitzlist"/>
        <w:numPr>
          <w:ilvl w:val="0"/>
          <w:numId w:val="29"/>
        </w:numPr>
        <w:spacing w:line="360" w:lineRule="auto"/>
        <w:jc w:val="both"/>
        <w:rPr>
          <w:rFonts w:ascii="Arial" w:hAnsi="Arial" w:cs="Arial"/>
          <w:sz w:val="24"/>
        </w:rPr>
      </w:pPr>
      <w:r w:rsidRPr="00930E7F">
        <w:rPr>
          <w:rFonts w:ascii="Arial" w:hAnsi="Arial" w:cs="Arial"/>
          <w:sz w:val="24"/>
        </w:rPr>
        <w:t>Zwiększenie współpracy podmiotów publicznyc</w:t>
      </w:r>
      <w:r w:rsidR="00930E7F" w:rsidRPr="00930E7F">
        <w:rPr>
          <w:rFonts w:ascii="Arial" w:hAnsi="Arial" w:cs="Arial"/>
          <w:sz w:val="24"/>
        </w:rPr>
        <w:t>h z organizacjami pozarządowymi.</w:t>
      </w:r>
    </w:p>
    <w:p w14:paraId="33B543B5" w14:textId="77777777" w:rsidR="00930E7F" w:rsidRPr="00930E7F" w:rsidRDefault="00930E7F" w:rsidP="00930E7F">
      <w:pPr>
        <w:pStyle w:val="Akapitzlist"/>
        <w:numPr>
          <w:ilvl w:val="0"/>
          <w:numId w:val="28"/>
        </w:numPr>
        <w:spacing w:line="360" w:lineRule="auto"/>
        <w:ind w:left="284"/>
        <w:jc w:val="both"/>
        <w:rPr>
          <w:rFonts w:ascii="Arial" w:hAnsi="Arial" w:cs="Arial"/>
          <w:sz w:val="24"/>
        </w:rPr>
      </w:pPr>
      <w:r w:rsidRPr="00930E7F">
        <w:rPr>
          <w:rFonts w:ascii="Arial" w:hAnsi="Arial" w:cs="Arial"/>
          <w:sz w:val="24"/>
        </w:rPr>
        <w:t>Sfera gospodarcza:</w:t>
      </w:r>
    </w:p>
    <w:p w14:paraId="4BF35756" w14:textId="77777777" w:rsidR="00930E7F" w:rsidRPr="00930E7F" w:rsidRDefault="00930E7F" w:rsidP="00930E7F">
      <w:pPr>
        <w:pStyle w:val="Akapitzlist"/>
        <w:numPr>
          <w:ilvl w:val="0"/>
          <w:numId w:val="27"/>
        </w:numPr>
        <w:spacing w:line="360" w:lineRule="auto"/>
        <w:jc w:val="both"/>
        <w:rPr>
          <w:rFonts w:ascii="Arial" w:hAnsi="Arial" w:cs="Arial"/>
          <w:sz w:val="24"/>
        </w:rPr>
      </w:pPr>
      <w:r w:rsidRPr="00930E7F">
        <w:rPr>
          <w:rFonts w:ascii="Arial" w:hAnsi="Arial" w:cs="Arial"/>
          <w:sz w:val="24"/>
        </w:rPr>
        <w:t>Zwiększenie przedsiębiorczości mieszkańców,</w:t>
      </w:r>
    </w:p>
    <w:p w14:paraId="516A5D40" w14:textId="77777777" w:rsidR="00930E7F" w:rsidRPr="00930E7F" w:rsidRDefault="00930E7F" w:rsidP="00930E7F">
      <w:pPr>
        <w:pStyle w:val="Akapitzlist"/>
        <w:numPr>
          <w:ilvl w:val="0"/>
          <w:numId w:val="27"/>
        </w:numPr>
        <w:spacing w:line="360" w:lineRule="auto"/>
        <w:jc w:val="both"/>
        <w:rPr>
          <w:rFonts w:ascii="Arial" w:hAnsi="Arial" w:cs="Arial"/>
          <w:sz w:val="24"/>
        </w:rPr>
      </w:pPr>
      <w:r w:rsidRPr="00930E7F">
        <w:rPr>
          <w:rFonts w:ascii="Arial" w:hAnsi="Arial" w:cs="Arial"/>
          <w:sz w:val="24"/>
        </w:rPr>
        <w:t>Poszukiwanie nowych inwestorów.</w:t>
      </w:r>
    </w:p>
    <w:p w14:paraId="78884660" w14:textId="77777777" w:rsidR="00930E7F" w:rsidRPr="00930E7F" w:rsidRDefault="00930E7F" w:rsidP="00F11CA4">
      <w:pPr>
        <w:pStyle w:val="Akapitzlist"/>
        <w:numPr>
          <w:ilvl w:val="0"/>
          <w:numId w:val="26"/>
        </w:numPr>
        <w:spacing w:line="360" w:lineRule="auto"/>
        <w:ind w:left="284"/>
        <w:jc w:val="both"/>
        <w:rPr>
          <w:rFonts w:ascii="Arial" w:hAnsi="Arial" w:cs="Arial"/>
          <w:sz w:val="24"/>
        </w:rPr>
      </w:pPr>
      <w:r w:rsidRPr="00930E7F">
        <w:rPr>
          <w:rFonts w:ascii="Arial" w:hAnsi="Arial" w:cs="Arial"/>
          <w:sz w:val="24"/>
        </w:rPr>
        <w:t>Sfera przestrzenno – funkcjonalna:</w:t>
      </w:r>
    </w:p>
    <w:p w14:paraId="1F00C0D2" w14:textId="77777777" w:rsidR="00930E7F" w:rsidRPr="00930E7F" w:rsidRDefault="00930E7F" w:rsidP="00930E7F">
      <w:pPr>
        <w:pStyle w:val="Akapitzlist"/>
        <w:numPr>
          <w:ilvl w:val="0"/>
          <w:numId w:val="27"/>
        </w:numPr>
        <w:spacing w:line="360" w:lineRule="auto"/>
        <w:jc w:val="both"/>
        <w:rPr>
          <w:rFonts w:ascii="Arial" w:hAnsi="Arial" w:cs="Arial"/>
          <w:sz w:val="24"/>
        </w:rPr>
      </w:pPr>
      <w:r w:rsidRPr="00930E7F">
        <w:rPr>
          <w:rFonts w:ascii="Arial" w:hAnsi="Arial" w:cs="Arial"/>
          <w:sz w:val="24"/>
        </w:rPr>
        <w:t>Rozwinięcie systemu komunikacji zbiorowej,</w:t>
      </w:r>
    </w:p>
    <w:p w14:paraId="7AF1FA26" w14:textId="77777777" w:rsidR="00930E7F" w:rsidRPr="00930E7F" w:rsidRDefault="00930E7F" w:rsidP="00930E7F">
      <w:pPr>
        <w:pStyle w:val="Akapitzlist"/>
        <w:numPr>
          <w:ilvl w:val="0"/>
          <w:numId w:val="27"/>
        </w:numPr>
        <w:spacing w:line="360" w:lineRule="auto"/>
        <w:jc w:val="both"/>
        <w:rPr>
          <w:rFonts w:ascii="Arial" w:hAnsi="Arial" w:cs="Arial"/>
          <w:sz w:val="24"/>
        </w:rPr>
      </w:pPr>
      <w:r w:rsidRPr="00930E7F">
        <w:rPr>
          <w:rFonts w:ascii="Arial" w:hAnsi="Arial" w:cs="Arial"/>
          <w:sz w:val="24"/>
        </w:rPr>
        <w:t>Poprawę stanu dróg oraz infrastruktury okołodrogowej,</w:t>
      </w:r>
    </w:p>
    <w:p w14:paraId="3016770C" w14:textId="77777777" w:rsidR="00930E7F" w:rsidRPr="00930E7F" w:rsidRDefault="00930E7F" w:rsidP="00930E7F">
      <w:pPr>
        <w:pStyle w:val="Akapitzlist"/>
        <w:numPr>
          <w:ilvl w:val="0"/>
          <w:numId w:val="27"/>
        </w:numPr>
        <w:spacing w:line="360" w:lineRule="auto"/>
        <w:jc w:val="both"/>
        <w:rPr>
          <w:rFonts w:ascii="Arial" w:hAnsi="Arial" w:cs="Arial"/>
          <w:sz w:val="24"/>
        </w:rPr>
      </w:pPr>
      <w:r w:rsidRPr="00930E7F">
        <w:rPr>
          <w:rFonts w:ascii="Arial" w:hAnsi="Arial" w:cs="Arial"/>
          <w:sz w:val="24"/>
        </w:rPr>
        <w:t>Podniesienie jakości przestrzeni publicznych.</w:t>
      </w:r>
    </w:p>
    <w:p w14:paraId="68E1C8EB" w14:textId="77777777" w:rsidR="00930E7F" w:rsidRPr="00930E7F" w:rsidRDefault="00930E7F" w:rsidP="00930E7F">
      <w:pPr>
        <w:pStyle w:val="Akapitzlist"/>
        <w:numPr>
          <w:ilvl w:val="0"/>
          <w:numId w:val="26"/>
        </w:numPr>
        <w:spacing w:line="360" w:lineRule="auto"/>
        <w:ind w:left="284"/>
        <w:jc w:val="both"/>
        <w:rPr>
          <w:rFonts w:ascii="Arial" w:hAnsi="Arial" w:cs="Arial"/>
          <w:sz w:val="24"/>
        </w:rPr>
      </w:pPr>
      <w:r w:rsidRPr="00930E7F">
        <w:rPr>
          <w:rFonts w:ascii="Arial" w:hAnsi="Arial" w:cs="Arial"/>
          <w:sz w:val="24"/>
        </w:rPr>
        <w:t>Sfera techniczna:</w:t>
      </w:r>
    </w:p>
    <w:p w14:paraId="38E5DD1A" w14:textId="77777777" w:rsidR="00930E7F" w:rsidRPr="00930E7F" w:rsidRDefault="00930E7F" w:rsidP="00930E7F">
      <w:pPr>
        <w:pStyle w:val="Akapitzlist"/>
        <w:numPr>
          <w:ilvl w:val="0"/>
          <w:numId w:val="25"/>
        </w:numPr>
        <w:spacing w:line="360" w:lineRule="auto"/>
        <w:jc w:val="both"/>
        <w:rPr>
          <w:rFonts w:ascii="Arial" w:hAnsi="Arial" w:cs="Arial"/>
          <w:sz w:val="24"/>
        </w:rPr>
      </w:pPr>
      <w:r w:rsidRPr="00930E7F">
        <w:rPr>
          <w:rFonts w:ascii="Arial" w:hAnsi="Arial" w:cs="Arial"/>
          <w:sz w:val="24"/>
        </w:rPr>
        <w:t>Kontynuację rozwoju podstawowych sieci technicznych,</w:t>
      </w:r>
    </w:p>
    <w:p w14:paraId="65600057" w14:textId="77777777" w:rsidR="00930E7F" w:rsidRPr="00930E7F" w:rsidRDefault="00930E7F" w:rsidP="00930E7F">
      <w:pPr>
        <w:pStyle w:val="Akapitzlist"/>
        <w:numPr>
          <w:ilvl w:val="0"/>
          <w:numId w:val="25"/>
        </w:numPr>
        <w:spacing w:line="360" w:lineRule="auto"/>
        <w:jc w:val="both"/>
        <w:rPr>
          <w:rFonts w:ascii="Arial" w:hAnsi="Arial" w:cs="Arial"/>
          <w:sz w:val="24"/>
        </w:rPr>
      </w:pPr>
      <w:r w:rsidRPr="00930E7F">
        <w:rPr>
          <w:rFonts w:ascii="Arial" w:hAnsi="Arial" w:cs="Arial"/>
          <w:sz w:val="24"/>
        </w:rPr>
        <w:t>Przeprowadzenie niezbędnych remontów i modernizacji obiektów publicznych,</w:t>
      </w:r>
    </w:p>
    <w:p w14:paraId="2EF9F7E7" w14:textId="77777777" w:rsidR="00930E7F" w:rsidRPr="00930E7F" w:rsidRDefault="00930E7F" w:rsidP="00930E7F">
      <w:pPr>
        <w:pStyle w:val="Akapitzlist"/>
        <w:numPr>
          <w:ilvl w:val="0"/>
          <w:numId w:val="31"/>
        </w:numPr>
        <w:spacing w:line="360" w:lineRule="auto"/>
        <w:ind w:left="284"/>
        <w:jc w:val="both"/>
        <w:rPr>
          <w:rFonts w:ascii="Arial" w:hAnsi="Arial" w:cs="Arial"/>
          <w:sz w:val="24"/>
        </w:rPr>
      </w:pPr>
      <w:r w:rsidRPr="00930E7F">
        <w:rPr>
          <w:rFonts w:ascii="Arial" w:hAnsi="Arial" w:cs="Arial"/>
          <w:sz w:val="24"/>
        </w:rPr>
        <w:t>Sfera środowiskowa:</w:t>
      </w:r>
    </w:p>
    <w:p w14:paraId="46A81AC8" w14:textId="77777777" w:rsidR="00930E7F" w:rsidRPr="00930E7F" w:rsidRDefault="00930E7F" w:rsidP="00930E7F">
      <w:pPr>
        <w:pStyle w:val="Akapitzlist"/>
        <w:numPr>
          <w:ilvl w:val="0"/>
          <w:numId w:val="25"/>
        </w:numPr>
        <w:spacing w:line="360" w:lineRule="auto"/>
        <w:jc w:val="both"/>
        <w:rPr>
          <w:rFonts w:ascii="Arial" w:hAnsi="Arial" w:cs="Arial"/>
          <w:sz w:val="24"/>
        </w:rPr>
      </w:pPr>
      <w:r w:rsidRPr="00930E7F">
        <w:rPr>
          <w:rFonts w:ascii="Arial" w:hAnsi="Arial" w:cs="Arial"/>
          <w:sz w:val="24"/>
        </w:rPr>
        <w:t>Poprawienie jakości wód i powietrza atmosferycznego,</w:t>
      </w:r>
    </w:p>
    <w:p w14:paraId="3A183789" w14:textId="77777777" w:rsidR="00BE60C4" w:rsidRPr="00731149" w:rsidRDefault="00930E7F" w:rsidP="00BB5C15">
      <w:pPr>
        <w:pStyle w:val="Akapitzlist"/>
        <w:numPr>
          <w:ilvl w:val="0"/>
          <w:numId w:val="25"/>
        </w:numPr>
        <w:spacing w:line="360" w:lineRule="auto"/>
        <w:jc w:val="both"/>
        <w:rPr>
          <w:rFonts w:ascii="Arial" w:hAnsi="Arial" w:cs="Arial"/>
          <w:sz w:val="24"/>
        </w:rPr>
      </w:pPr>
      <w:r w:rsidRPr="00930E7F">
        <w:rPr>
          <w:rFonts w:ascii="Arial" w:hAnsi="Arial" w:cs="Arial"/>
          <w:sz w:val="24"/>
        </w:rPr>
        <w:t>Kształtowanie postaw proekologicznych.</w:t>
      </w:r>
    </w:p>
    <w:p w14:paraId="4E17442E" w14:textId="77777777" w:rsidR="00393491" w:rsidRDefault="00393491" w:rsidP="00EF1FB1">
      <w:pPr>
        <w:pStyle w:val="Nagwek1"/>
        <w:spacing w:line="360" w:lineRule="auto"/>
        <w:jc w:val="both"/>
        <w:rPr>
          <w:rFonts w:ascii="Arial" w:hAnsi="Arial" w:cs="Arial"/>
          <w:b/>
          <w:color w:val="auto"/>
        </w:rPr>
      </w:pPr>
      <w:bookmarkStart w:id="64" w:name="_Toc499297333"/>
      <w:r w:rsidRPr="00EF1FB1">
        <w:rPr>
          <w:rFonts w:ascii="Arial" w:hAnsi="Arial" w:cs="Arial"/>
          <w:b/>
          <w:color w:val="auto"/>
        </w:rPr>
        <w:t>4. Partycypacja społeczna</w:t>
      </w:r>
      <w:bookmarkEnd w:id="64"/>
    </w:p>
    <w:p w14:paraId="7A6D37F9" w14:textId="32636A4B" w:rsidR="00A02FCE" w:rsidRDefault="00A02FCE" w:rsidP="00A02FCE">
      <w:pPr>
        <w:spacing w:line="360" w:lineRule="auto"/>
        <w:ind w:firstLine="708"/>
        <w:jc w:val="both"/>
        <w:rPr>
          <w:rFonts w:ascii="Arial" w:hAnsi="Arial" w:cs="Arial"/>
          <w:sz w:val="24"/>
        </w:rPr>
      </w:pPr>
      <w:r w:rsidRPr="00D84DCD">
        <w:rPr>
          <w:rFonts w:ascii="Arial" w:hAnsi="Arial" w:cs="Arial"/>
          <w:sz w:val="24"/>
        </w:rPr>
        <w:t xml:space="preserve">Konsultacje społeczne dotyczące programu rewitalizacji były przeprowadzane </w:t>
      </w:r>
      <w:r>
        <w:rPr>
          <w:rFonts w:ascii="Arial" w:hAnsi="Arial" w:cs="Arial"/>
          <w:sz w:val="24"/>
        </w:rPr>
        <w:t>w terminach: od 11 do 25 stycznia 2017 r.</w:t>
      </w:r>
      <w:r w:rsidR="00585086">
        <w:rPr>
          <w:rFonts w:ascii="Arial" w:hAnsi="Arial" w:cs="Arial"/>
          <w:sz w:val="24"/>
        </w:rPr>
        <w:t xml:space="preserve">, </w:t>
      </w:r>
      <w:r>
        <w:rPr>
          <w:rFonts w:ascii="Arial" w:hAnsi="Arial" w:cs="Arial"/>
          <w:sz w:val="24"/>
        </w:rPr>
        <w:t>od 13 do 27 czerwca 2017 r.</w:t>
      </w:r>
      <w:r w:rsidR="00585086">
        <w:rPr>
          <w:rFonts w:ascii="Arial" w:hAnsi="Arial" w:cs="Arial"/>
          <w:sz w:val="24"/>
        </w:rPr>
        <w:t xml:space="preserve"> oraz od 13 do 27 listopada 2017 r.,</w:t>
      </w:r>
      <w:r>
        <w:rPr>
          <w:rFonts w:ascii="Arial" w:hAnsi="Arial" w:cs="Arial"/>
          <w:sz w:val="24"/>
        </w:rPr>
        <w:t xml:space="preserve"> w których mogli brać udział wszyscy pełnoletni mieszkańcy Miasta i Gminy. W dniach  </w:t>
      </w:r>
      <w:r w:rsidRPr="00D84DCD">
        <w:rPr>
          <w:rFonts w:ascii="Arial" w:hAnsi="Arial" w:cs="Arial"/>
          <w:sz w:val="24"/>
        </w:rPr>
        <w:t>od 7 do 21 kwietnia 2016 roku</w:t>
      </w:r>
      <w:r>
        <w:rPr>
          <w:rFonts w:ascii="Arial" w:hAnsi="Arial" w:cs="Arial"/>
          <w:sz w:val="24"/>
        </w:rPr>
        <w:t xml:space="preserve"> przeprowadzone zostały również </w:t>
      </w:r>
      <w:r>
        <w:rPr>
          <w:rFonts w:ascii="Arial" w:hAnsi="Arial" w:cs="Arial"/>
          <w:sz w:val="24"/>
        </w:rPr>
        <w:lastRenderedPageBreak/>
        <w:t xml:space="preserve">badania ankietowe służące uzupełnieniu diagnozy stanu o informacje jakościowe, pochodzące od mieszkańców Gminy oraz innych interesariuszy. Choć badanie nie było reprezentatywne ze względu na bardzo małą </w:t>
      </w:r>
      <w:r w:rsidR="00BF681C">
        <w:rPr>
          <w:rFonts w:ascii="Arial" w:hAnsi="Arial" w:cs="Arial"/>
          <w:sz w:val="24"/>
        </w:rPr>
        <w:t>próbę</w:t>
      </w:r>
      <w:r>
        <w:rPr>
          <w:rFonts w:ascii="Arial" w:hAnsi="Arial" w:cs="Arial"/>
          <w:sz w:val="24"/>
        </w:rPr>
        <w:t xml:space="preserve"> (16 osób) pozwoliło określić na jakie problemy najczęściej zwracali uwagę ankietowani i z czym były związane ich potrzeby. </w:t>
      </w:r>
    </w:p>
    <w:p w14:paraId="4B095014" w14:textId="77777777" w:rsidR="00A02FCE" w:rsidRDefault="00A02FCE" w:rsidP="00A02FCE">
      <w:pPr>
        <w:spacing w:line="360" w:lineRule="auto"/>
        <w:ind w:firstLine="708"/>
        <w:jc w:val="both"/>
        <w:rPr>
          <w:rFonts w:ascii="Arial" w:hAnsi="Arial" w:cs="Arial"/>
          <w:sz w:val="24"/>
        </w:rPr>
      </w:pPr>
      <w:r>
        <w:rPr>
          <w:rFonts w:ascii="Arial" w:hAnsi="Arial" w:cs="Arial"/>
          <w:sz w:val="24"/>
        </w:rPr>
        <w:t>K</w:t>
      </w:r>
      <w:r w:rsidRPr="00D84DCD">
        <w:rPr>
          <w:rFonts w:ascii="Arial" w:hAnsi="Arial" w:cs="Arial"/>
          <w:sz w:val="24"/>
        </w:rPr>
        <w:t xml:space="preserve">onsultacje społeczne </w:t>
      </w:r>
      <w:r>
        <w:rPr>
          <w:rFonts w:ascii="Arial" w:hAnsi="Arial" w:cs="Arial"/>
          <w:sz w:val="24"/>
        </w:rPr>
        <w:t xml:space="preserve">przeprowadzone w styczniu i czerwcu </w:t>
      </w:r>
      <w:r w:rsidRPr="00D84DCD">
        <w:rPr>
          <w:rFonts w:ascii="Arial" w:hAnsi="Arial" w:cs="Arial"/>
          <w:sz w:val="24"/>
        </w:rPr>
        <w:t>zostały zrealizowane zgodnie ze standardami Kanonu Lokalnych Konsultacji Społecznych, jako</w:t>
      </w:r>
      <w:r>
        <w:rPr>
          <w:rFonts w:ascii="Arial" w:hAnsi="Arial" w:cs="Arial"/>
          <w:sz w:val="24"/>
        </w:rPr>
        <w:t xml:space="preserve"> otwarty proces dialogu władz z </w:t>
      </w:r>
      <w:r w:rsidRPr="00D84DCD">
        <w:rPr>
          <w:rFonts w:ascii="Arial" w:hAnsi="Arial" w:cs="Arial"/>
          <w:sz w:val="24"/>
        </w:rPr>
        <w:t>mieszkańcami, mający na celu wskazanie obszarów problematycznych wymagających rewitalizacji przez respondentów oraz podjęcie p</w:t>
      </w:r>
      <w:r>
        <w:rPr>
          <w:rFonts w:ascii="Arial" w:hAnsi="Arial" w:cs="Arial"/>
          <w:sz w:val="24"/>
        </w:rPr>
        <w:t xml:space="preserve">rzez władze optymalnych decyzji </w:t>
      </w:r>
      <w:r w:rsidRPr="00D84DCD">
        <w:rPr>
          <w:rFonts w:ascii="Arial" w:hAnsi="Arial" w:cs="Arial"/>
          <w:sz w:val="24"/>
        </w:rPr>
        <w:t>w sprawach publicznych. Każda grupa społeczna i interesariusze rewitalizacji miała szansę wziąć udział w pracy nad programem. Wyniki uzyskane w</w:t>
      </w:r>
      <w:r>
        <w:rPr>
          <w:rFonts w:ascii="Arial" w:hAnsi="Arial" w:cs="Arial"/>
          <w:sz w:val="24"/>
        </w:rPr>
        <w:t> </w:t>
      </w:r>
      <w:r w:rsidRPr="00D84DCD">
        <w:rPr>
          <w:rFonts w:ascii="Arial" w:hAnsi="Arial" w:cs="Arial"/>
          <w:sz w:val="24"/>
        </w:rPr>
        <w:t xml:space="preserve">ramach pracy z mieszkańcami stały się podstawą prowadzonych prac analitycznych odnoszących się do uwzględnianych działań rewitalizacyjnych.  </w:t>
      </w:r>
    </w:p>
    <w:p w14:paraId="3F51FC96"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 xml:space="preserve">W </w:t>
      </w:r>
      <w:r>
        <w:rPr>
          <w:rFonts w:ascii="Arial" w:hAnsi="Arial" w:cs="Arial"/>
          <w:sz w:val="24"/>
        </w:rPr>
        <w:t xml:space="preserve">dniach 7 – 21 kwietnia 2016 r. </w:t>
      </w:r>
      <w:r w:rsidRPr="00D84DCD">
        <w:rPr>
          <w:rFonts w:ascii="Arial" w:hAnsi="Arial" w:cs="Arial"/>
          <w:sz w:val="24"/>
        </w:rPr>
        <w:t>przeprowadzono badania sondażowe wśród mieszkańców na temat aktualnej sytuacji społeczno-gospodarczej, mocnych i słabych stron, s</w:t>
      </w:r>
      <w:r>
        <w:rPr>
          <w:rFonts w:ascii="Arial" w:hAnsi="Arial" w:cs="Arial"/>
          <w:sz w:val="24"/>
        </w:rPr>
        <w:t>zans oraz zagrożeń związanych z </w:t>
      </w:r>
      <w:r w:rsidRPr="00D84DCD">
        <w:rPr>
          <w:rFonts w:ascii="Arial" w:hAnsi="Arial" w:cs="Arial"/>
          <w:sz w:val="24"/>
        </w:rPr>
        <w:t xml:space="preserve">jej rozwojem. </w:t>
      </w:r>
      <w:r>
        <w:rPr>
          <w:rFonts w:ascii="Arial" w:hAnsi="Arial" w:cs="Arial"/>
          <w:sz w:val="24"/>
        </w:rPr>
        <w:t xml:space="preserve">Kwestionariusze ankiet były dostępne na stronie internetowej Urzędu Miasta i Gminy oraz w siedzibie Urzędu w Gołańczy. </w:t>
      </w:r>
    </w:p>
    <w:p w14:paraId="4753E0DB"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Ankietę podzielono na kilka zestawów pytań, które dotyczyły:</w:t>
      </w:r>
    </w:p>
    <w:p w14:paraId="77E60DA4" w14:textId="77777777" w:rsidR="00A02FCE" w:rsidRPr="00D84DCD" w:rsidRDefault="00A02FCE" w:rsidP="00A02FCE">
      <w:pPr>
        <w:spacing w:line="360" w:lineRule="auto"/>
        <w:jc w:val="both"/>
        <w:rPr>
          <w:rFonts w:ascii="Arial" w:hAnsi="Arial" w:cs="Arial"/>
          <w:sz w:val="24"/>
        </w:rPr>
      </w:pPr>
      <w:r w:rsidRPr="00D84DCD">
        <w:rPr>
          <w:rFonts w:ascii="Arial" w:hAnsi="Arial" w:cs="Arial"/>
          <w:sz w:val="24"/>
        </w:rPr>
        <w:t>- rozwoju przedsiębiorczości i efektywności rolnictwa,</w:t>
      </w:r>
    </w:p>
    <w:p w14:paraId="4FA655D9" w14:textId="77777777" w:rsidR="00A02FCE" w:rsidRPr="00D84DCD" w:rsidRDefault="00A02FCE" w:rsidP="00A02FCE">
      <w:pPr>
        <w:spacing w:line="360" w:lineRule="auto"/>
        <w:jc w:val="both"/>
        <w:rPr>
          <w:rFonts w:ascii="Arial" w:hAnsi="Arial" w:cs="Arial"/>
          <w:sz w:val="24"/>
        </w:rPr>
      </w:pPr>
      <w:r w:rsidRPr="00D84DCD">
        <w:rPr>
          <w:rFonts w:ascii="Arial" w:hAnsi="Arial" w:cs="Arial"/>
          <w:sz w:val="24"/>
        </w:rPr>
        <w:t>- rozwoju infrastruktury technicznej, społecznej, kulturowej, turystycznej i sportowej,</w:t>
      </w:r>
    </w:p>
    <w:p w14:paraId="3B3836AE" w14:textId="77777777" w:rsidR="00A02FCE" w:rsidRPr="00D84DCD" w:rsidRDefault="00A02FCE" w:rsidP="00A02FCE">
      <w:pPr>
        <w:spacing w:line="360" w:lineRule="auto"/>
        <w:jc w:val="both"/>
        <w:rPr>
          <w:rFonts w:ascii="Arial" w:hAnsi="Arial" w:cs="Arial"/>
          <w:sz w:val="24"/>
        </w:rPr>
      </w:pPr>
      <w:r w:rsidRPr="00D84DCD">
        <w:rPr>
          <w:rFonts w:ascii="Arial" w:hAnsi="Arial" w:cs="Arial"/>
          <w:sz w:val="24"/>
        </w:rPr>
        <w:t>- stanu wykształcenia mieszkańców oraz efektywności systemu edukacji,</w:t>
      </w:r>
    </w:p>
    <w:p w14:paraId="76968AAC" w14:textId="77777777" w:rsidR="00A02FCE" w:rsidRPr="00D84DCD" w:rsidRDefault="00A02FCE" w:rsidP="00A02FCE">
      <w:pPr>
        <w:spacing w:line="360" w:lineRule="auto"/>
        <w:jc w:val="both"/>
        <w:rPr>
          <w:rFonts w:ascii="Arial" w:hAnsi="Arial" w:cs="Arial"/>
          <w:sz w:val="24"/>
        </w:rPr>
      </w:pPr>
      <w:r w:rsidRPr="00D84DCD">
        <w:rPr>
          <w:rFonts w:ascii="Arial" w:hAnsi="Arial" w:cs="Arial"/>
          <w:sz w:val="24"/>
        </w:rPr>
        <w:t>- środowiska i przestrzeni.</w:t>
      </w:r>
    </w:p>
    <w:p w14:paraId="0852E40B"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Ankietowani mieli również możliwość wskazania ich zdaniem najważniejszych z</w:t>
      </w:r>
      <w:r>
        <w:rPr>
          <w:rFonts w:ascii="Arial" w:hAnsi="Arial" w:cs="Arial"/>
          <w:sz w:val="24"/>
        </w:rPr>
        <w:t>adań/projektów do realizacji w G</w:t>
      </w:r>
      <w:r w:rsidRPr="00D84DCD">
        <w:rPr>
          <w:rFonts w:ascii="Arial" w:hAnsi="Arial" w:cs="Arial"/>
          <w:sz w:val="24"/>
        </w:rPr>
        <w:t>minie.</w:t>
      </w:r>
    </w:p>
    <w:p w14:paraId="6F0341B3"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 xml:space="preserve">W badaniach sondażowych wzięło udział 16 osób. Dominującą grupą wiekową byli badani powyżej 46 roku życia. Wśród respondentów widoczna jest dysproporcja płci z przewagą kobiet, które stanowiły 80% ankietowanych. Pod względem statusu </w:t>
      </w:r>
      <w:r w:rsidRPr="00D84DCD">
        <w:rPr>
          <w:rFonts w:ascii="Arial" w:hAnsi="Arial" w:cs="Arial"/>
          <w:sz w:val="24"/>
        </w:rPr>
        <w:lastRenderedPageBreak/>
        <w:t>zawodowego, najwięcej respondentów pochodziło z grup osób pracujących (31,3%) oraz emerytów i rencistów (31,3%).</w:t>
      </w:r>
    </w:p>
    <w:p w14:paraId="6AFC69B5"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W celu poznania oceny responde</w:t>
      </w:r>
      <w:r>
        <w:rPr>
          <w:rFonts w:ascii="Arial" w:hAnsi="Arial" w:cs="Arial"/>
          <w:sz w:val="24"/>
        </w:rPr>
        <w:t>ntów na temat warunków życia w G</w:t>
      </w:r>
      <w:r w:rsidRPr="00D84DCD">
        <w:rPr>
          <w:rFonts w:ascii="Arial" w:hAnsi="Arial" w:cs="Arial"/>
          <w:sz w:val="24"/>
        </w:rPr>
        <w:t>minie przeprowadzono ankietę. Badani odpowiadali na</w:t>
      </w:r>
      <w:r>
        <w:rPr>
          <w:rFonts w:ascii="Arial" w:hAnsi="Arial" w:cs="Arial"/>
          <w:sz w:val="24"/>
        </w:rPr>
        <w:t xml:space="preserve"> pytania w 5-stopniowej skali, </w:t>
      </w:r>
      <w:r w:rsidRPr="00D84DCD">
        <w:rPr>
          <w:rFonts w:ascii="Arial" w:hAnsi="Arial" w:cs="Arial"/>
          <w:sz w:val="24"/>
        </w:rPr>
        <w:t>od 1- oznaczające ocenę najniższą, do 5, k</w:t>
      </w:r>
      <w:r>
        <w:rPr>
          <w:rFonts w:ascii="Arial" w:hAnsi="Arial" w:cs="Arial"/>
          <w:sz w:val="24"/>
        </w:rPr>
        <w:t xml:space="preserve">tóre oznaczało ocenę najwyższą. </w:t>
      </w:r>
      <w:r w:rsidRPr="00D84DCD">
        <w:rPr>
          <w:rFonts w:ascii="Arial" w:hAnsi="Arial" w:cs="Arial"/>
          <w:sz w:val="24"/>
        </w:rPr>
        <w:t>Ponad połowa badanych dobrze oc</w:t>
      </w:r>
      <w:r>
        <w:rPr>
          <w:rFonts w:ascii="Arial" w:hAnsi="Arial" w:cs="Arial"/>
          <w:sz w:val="24"/>
        </w:rPr>
        <w:t xml:space="preserve">enia rozwój przedsiębiorczości </w:t>
      </w:r>
      <w:r w:rsidRPr="00D84DCD">
        <w:rPr>
          <w:rFonts w:ascii="Arial" w:hAnsi="Arial" w:cs="Arial"/>
          <w:sz w:val="24"/>
        </w:rPr>
        <w:t>i efektywność rolnictwa w gminie. Ankieto</w:t>
      </w:r>
      <w:r>
        <w:rPr>
          <w:rFonts w:ascii="Arial" w:hAnsi="Arial" w:cs="Arial"/>
          <w:sz w:val="24"/>
        </w:rPr>
        <w:t xml:space="preserve">wani najlepiej ocenili warunki </w:t>
      </w:r>
      <w:r w:rsidRPr="00D84DCD">
        <w:rPr>
          <w:rFonts w:ascii="Arial" w:hAnsi="Arial" w:cs="Arial"/>
          <w:sz w:val="24"/>
        </w:rPr>
        <w:t xml:space="preserve">do prowadzenia działalności rolnej (powyżej 3 odpowiedziało 62,50% osób), nieco gorzej oceniają warunki prowadzenia działalności produkcyjnej (ocenę 4 i 5 przyznało 56,25% osób). </w:t>
      </w:r>
    </w:p>
    <w:p w14:paraId="7070445B"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 xml:space="preserve">Większość ankietowanych wyraża pozytywną opinię na temat rozwoju infrastruktury technicznej, społecznej, kulturowej, turystycznej i sportowej. Spośród powyższych najlepiej został oceniony poziom rozwoju sieci wodociągowej oraz zwiększenie dostępu do Internetu w ostatnich latach - aż 87,50% badanych przyznało ocenę 4 lub 5. Najgorzej ocenili poziom bazy turystyczno- wypoczynkowej, 68,75% ankietowanych ocenia ten wskaźnik na poziomie poniżej 3. </w:t>
      </w:r>
    </w:p>
    <w:p w14:paraId="1DFB3DCA"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Osoby, biorące udział w badaniu bardzo dobrze oceniły stan wykształcenia i kwalifikacji mieszkańców oraz efektywność systemu edukacji. Najlepiej oceniona została liczba obiektów oświatowych w Gminie (87,50% ankietowanych).</w:t>
      </w:r>
    </w:p>
    <w:p w14:paraId="4A7E230F" w14:textId="77777777" w:rsidR="00A02FCE" w:rsidRPr="00D84DCD" w:rsidRDefault="00A02FCE" w:rsidP="00A02FCE">
      <w:pPr>
        <w:spacing w:line="360" w:lineRule="auto"/>
        <w:ind w:firstLine="708"/>
        <w:jc w:val="both"/>
        <w:rPr>
          <w:rFonts w:ascii="Arial" w:hAnsi="Arial" w:cs="Arial"/>
          <w:sz w:val="24"/>
        </w:rPr>
      </w:pPr>
      <w:r w:rsidRPr="00D84DCD">
        <w:rPr>
          <w:rFonts w:ascii="Arial" w:hAnsi="Arial" w:cs="Arial"/>
          <w:sz w:val="24"/>
        </w:rPr>
        <w:t>W skali od 1-5, 64,58% ankiet</w:t>
      </w:r>
      <w:r>
        <w:rPr>
          <w:rFonts w:ascii="Arial" w:hAnsi="Arial" w:cs="Arial"/>
          <w:sz w:val="24"/>
        </w:rPr>
        <w:t xml:space="preserve">owanych ocenia stan środowiska </w:t>
      </w:r>
      <w:r w:rsidRPr="00D84DCD">
        <w:rPr>
          <w:rFonts w:ascii="Arial" w:hAnsi="Arial" w:cs="Arial"/>
          <w:sz w:val="24"/>
        </w:rPr>
        <w:t xml:space="preserve">i przestrzeni na poziomie </w:t>
      </w:r>
      <w:r>
        <w:rPr>
          <w:rFonts w:ascii="Arial" w:hAnsi="Arial" w:cs="Arial"/>
          <w:sz w:val="24"/>
        </w:rPr>
        <w:t>powyżej przeciętnego</w:t>
      </w:r>
      <w:r w:rsidRPr="00D84DCD">
        <w:rPr>
          <w:rFonts w:ascii="Arial" w:hAnsi="Arial" w:cs="Arial"/>
          <w:sz w:val="24"/>
        </w:rPr>
        <w:t xml:space="preserve">. 75% ankietowanych określa stan środowiska naturalnego w Gminie jako dobry. </w:t>
      </w:r>
      <w:r>
        <w:rPr>
          <w:rFonts w:ascii="Arial" w:hAnsi="Arial" w:cs="Arial"/>
          <w:sz w:val="24"/>
        </w:rPr>
        <w:t xml:space="preserve">50% badanych jest zadowolonych </w:t>
      </w:r>
      <w:r w:rsidRPr="00D84DCD">
        <w:rPr>
          <w:rFonts w:ascii="Arial" w:hAnsi="Arial" w:cs="Arial"/>
          <w:sz w:val="24"/>
        </w:rPr>
        <w:t xml:space="preserve">z zagospodarowania przestrzeni w Gminie. </w:t>
      </w:r>
    </w:p>
    <w:p w14:paraId="6413C486" w14:textId="77777777" w:rsidR="00A02FCE" w:rsidRDefault="00A02FCE" w:rsidP="00A02FCE">
      <w:pPr>
        <w:spacing w:line="360" w:lineRule="auto"/>
        <w:ind w:firstLine="708"/>
        <w:jc w:val="both"/>
        <w:rPr>
          <w:rFonts w:ascii="Arial" w:hAnsi="Arial" w:cs="Arial"/>
          <w:sz w:val="24"/>
        </w:rPr>
      </w:pPr>
      <w:r w:rsidRPr="00D84DCD">
        <w:rPr>
          <w:rFonts w:ascii="Arial" w:hAnsi="Arial" w:cs="Arial"/>
          <w:sz w:val="24"/>
        </w:rPr>
        <w:t>Większość, bo aż 71,42% ankietowanych jest zadowolonych z życia w Gminie i nie planuje przeprowadzki do innego miejsca zamieszkania. Mieszkańcy poproszeni o wskazanie najważniejszych inwestycji do poprawy w Gminie do 2020 r., najczęściej wskazywali poprawę stanu dróg i chodników (10,94%), oraz rozwój przedsiębiorczości (10,94%). Nieco rzadziej rozbudowę dróg gminnych (9,38%), rozwój turystyki (9,38%) i poprawę dostępności do opieki zdrowotnej (9,38%). Były również głosy opowiadające się za stworzeniem nowych ścieżek rowerowych oraz rozbudową bazy oświatowej.</w:t>
      </w:r>
    </w:p>
    <w:p w14:paraId="65672CDB" w14:textId="77777777" w:rsidR="00A02FCE" w:rsidRPr="00D84DCD" w:rsidRDefault="00A02FCE" w:rsidP="00A02FCE">
      <w:pPr>
        <w:spacing w:line="360" w:lineRule="auto"/>
        <w:jc w:val="both"/>
        <w:rPr>
          <w:rFonts w:ascii="Arial" w:hAnsi="Arial" w:cs="Arial"/>
          <w:sz w:val="24"/>
        </w:rPr>
      </w:pPr>
      <w:r w:rsidRPr="00D84DCD">
        <w:rPr>
          <w:rFonts w:ascii="Arial" w:hAnsi="Arial" w:cs="Arial"/>
          <w:sz w:val="24"/>
        </w:rPr>
        <w:tab/>
        <w:t xml:space="preserve">Podsumowując przeprowadzone badania, </w:t>
      </w:r>
      <w:r>
        <w:rPr>
          <w:rFonts w:ascii="Arial" w:hAnsi="Arial" w:cs="Arial"/>
          <w:sz w:val="24"/>
        </w:rPr>
        <w:t xml:space="preserve">ankietowani proponowali </w:t>
      </w:r>
      <w:r w:rsidRPr="00D84DCD">
        <w:rPr>
          <w:rFonts w:ascii="Arial" w:hAnsi="Arial" w:cs="Arial"/>
          <w:sz w:val="24"/>
        </w:rPr>
        <w:t xml:space="preserve"> następujące zmiany:</w:t>
      </w:r>
    </w:p>
    <w:p w14:paraId="4230C824" w14:textId="77777777" w:rsidR="00A02FCE" w:rsidRPr="00D84DCD" w:rsidRDefault="00A02FCE" w:rsidP="00A02FCE">
      <w:pPr>
        <w:spacing w:line="360" w:lineRule="auto"/>
        <w:jc w:val="both"/>
        <w:rPr>
          <w:rFonts w:ascii="Arial" w:hAnsi="Arial" w:cs="Arial"/>
          <w:sz w:val="24"/>
        </w:rPr>
      </w:pPr>
      <w:r w:rsidRPr="00D84DCD">
        <w:rPr>
          <w:rFonts w:ascii="Arial" w:hAnsi="Arial" w:cs="Arial"/>
          <w:sz w:val="24"/>
        </w:rPr>
        <w:lastRenderedPageBreak/>
        <w:t>- poprawienie działalności produkcyjnej</w:t>
      </w:r>
    </w:p>
    <w:p w14:paraId="647AED36" w14:textId="77777777" w:rsidR="00A02FCE" w:rsidRPr="00D84DCD" w:rsidRDefault="00A02FCE" w:rsidP="00A02FCE">
      <w:pPr>
        <w:spacing w:line="360" w:lineRule="auto"/>
        <w:jc w:val="both"/>
        <w:rPr>
          <w:rFonts w:ascii="Arial" w:hAnsi="Arial" w:cs="Arial"/>
          <w:sz w:val="24"/>
        </w:rPr>
      </w:pPr>
      <w:r>
        <w:rPr>
          <w:rFonts w:ascii="Arial" w:hAnsi="Arial" w:cs="Arial"/>
          <w:sz w:val="24"/>
        </w:rPr>
        <w:t>- poprawienie</w:t>
      </w:r>
      <w:r w:rsidRPr="00D84DCD">
        <w:rPr>
          <w:rFonts w:ascii="Arial" w:hAnsi="Arial" w:cs="Arial"/>
          <w:sz w:val="24"/>
        </w:rPr>
        <w:t xml:space="preserve"> poziomu bazy turystyczno- wypoczynkowej</w:t>
      </w:r>
    </w:p>
    <w:p w14:paraId="5AEB0C2E" w14:textId="77777777" w:rsidR="00A02FCE" w:rsidRPr="00D84DCD" w:rsidRDefault="00A02FCE" w:rsidP="00A02FCE">
      <w:pPr>
        <w:spacing w:line="360" w:lineRule="auto"/>
        <w:jc w:val="both"/>
        <w:rPr>
          <w:rFonts w:ascii="Arial" w:hAnsi="Arial" w:cs="Arial"/>
          <w:sz w:val="24"/>
        </w:rPr>
      </w:pPr>
      <w:r>
        <w:rPr>
          <w:rFonts w:ascii="Arial" w:hAnsi="Arial" w:cs="Arial"/>
          <w:sz w:val="24"/>
        </w:rPr>
        <w:t>- poprawienie</w:t>
      </w:r>
      <w:r w:rsidRPr="00D84DCD">
        <w:rPr>
          <w:rFonts w:ascii="Arial" w:hAnsi="Arial" w:cs="Arial"/>
          <w:sz w:val="24"/>
        </w:rPr>
        <w:t xml:space="preserve"> stanu dróg i chodników</w:t>
      </w:r>
    </w:p>
    <w:p w14:paraId="063F1935" w14:textId="77777777" w:rsidR="00A02FCE" w:rsidRDefault="00A02FCE" w:rsidP="00A02FCE">
      <w:pPr>
        <w:spacing w:line="360" w:lineRule="auto"/>
        <w:jc w:val="both"/>
        <w:rPr>
          <w:rFonts w:ascii="Arial" w:hAnsi="Arial" w:cs="Arial"/>
          <w:sz w:val="24"/>
        </w:rPr>
      </w:pPr>
      <w:r w:rsidRPr="00D84DCD">
        <w:rPr>
          <w:rFonts w:ascii="Arial" w:hAnsi="Arial" w:cs="Arial"/>
          <w:sz w:val="24"/>
        </w:rPr>
        <w:t>- rozwój przedsiębio</w:t>
      </w:r>
      <w:r>
        <w:rPr>
          <w:rFonts w:ascii="Arial" w:hAnsi="Arial" w:cs="Arial"/>
          <w:sz w:val="24"/>
        </w:rPr>
        <w:t>rczości.</w:t>
      </w:r>
    </w:p>
    <w:p w14:paraId="3DB6A739" w14:textId="77777777" w:rsidR="00A02FCE" w:rsidRDefault="00A02FCE" w:rsidP="00A02FCE">
      <w:pPr>
        <w:spacing w:line="360" w:lineRule="auto"/>
        <w:ind w:firstLine="708"/>
        <w:jc w:val="both"/>
        <w:rPr>
          <w:rFonts w:ascii="Arial" w:hAnsi="Arial" w:cs="Arial"/>
          <w:sz w:val="24"/>
        </w:rPr>
      </w:pPr>
      <w:r>
        <w:rPr>
          <w:rFonts w:ascii="Arial" w:hAnsi="Arial" w:cs="Arial"/>
          <w:sz w:val="24"/>
        </w:rPr>
        <w:t xml:space="preserve">Przedstawione wyniki zostały porównane z przeprowadzoną diagnozą stanu Gminy, co wykazało pewne nierówności w uzyskanych wynikach – przede wszystkim mieszkańcy lepiej oceniają poziom edukacji oraz stan i jakość przestrzeni Gminy. Niemniej jednak w trakcie procesu rewitalizacji zaplanowano dążenie do poprawiania tych aspektów. </w:t>
      </w:r>
    </w:p>
    <w:p w14:paraId="6FB05A38" w14:textId="77777777" w:rsidR="00BF681C" w:rsidRDefault="00A02FCE" w:rsidP="00A02FCE">
      <w:pPr>
        <w:spacing w:line="360" w:lineRule="auto"/>
        <w:ind w:firstLine="708"/>
        <w:jc w:val="both"/>
        <w:rPr>
          <w:rFonts w:ascii="Arial" w:hAnsi="Arial" w:cs="Arial"/>
          <w:sz w:val="24"/>
        </w:rPr>
      </w:pPr>
      <w:r>
        <w:rPr>
          <w:rFonts w:ascii="Arial" w:hAnsi="Arial" w:cs="Arial"/>
          <w:sz w:val="24"/>
        </w:rPr>
        <w:t>Po opracowaniu projektu Programu Rewitalizacji wraz z wyznaczonym obszarem zdegradowanym i propozycją obszaru rewitalizacji zamieszczono go w dniu 11 stycznia 2017 r. na stronie internetowej Gminy. Wszystkie osoby zainteresowane procesem rewitalizacji miały możliwość zapoznać się z projektem, a następnie wziąć udział w konsultacjach społecznych zorganizowany</w:t>
      </w:r>
      <w:r w:rsidR="00BF681C">
        <w:rPr>
          <w:rFonts w:ascii="Arial" w:hAnsi="Arial" w:cs="Arial"/>
          <w:sz w:val="24"/>
        </w:rPr>
        <w:t>ch w dniu 25 stycznia 2017 r. w </w:t>
      </w:r>
      <w:r>
        <w:rPr>
          <w:rFonts w:ascii="Arial" w:hAnsi="Arial" w:cs="Arial"/>
          <w:sz w:val="24"/>
        </w:rPr>
        <w:t>Urzędzie Miasta i Gminy Gołańcz. Na spotkanie przybyło 10 osób, które były przedstawicielami</w:t>
      </w:r>
      <w:r w:rsidRPr="00C21A64">
        <w:rPr>
          <w:rFonts w:ascii="Arial" w:hAnsi="Arial" w:cs="Arial"/>
          <w:sz w:val="24"/>
        </w:rPr>
        <w:t xml:space="preserve"> społeczności lokalnych, organizacj</w:t>
      </w:r>
      <w:r>
        <w:rPr>
          <w:rFonts w:ascii="Arial" w:hAnsi="Arial" w:cs="Arial"/>
          <w:sz w:val="24"/>
        </w:rPr>
        <w:t xml:space="preserve">i pozarządowych, </w:t>
      </w:r>
      <w:r w:rsidRPr="00C21A64">
        <w:rPr>
          <w:rFonts w:ascii="Arial" w:hAnsi="Arial" w:cs="Arial"/>
          <w:sz w:val="24"/>
        </w:rPr>
        <w:t>rad sołeckich oraz gminnych instytucji zaangażowanych w proces konsultacji w Gminie Gołańcz</w:t>
      </w:r>
      <w:r w:rsidR="00BF681C">
        <w:rPr>
          <w:rFonts w:ascii="Arial" w:hAnsi="Arial" w:cs="Arial"/>
          <w:sz w:val="24"/>
        </w:rPr>
        <w:t>. W </w:t>
      </w:r>
      <w:r>
        <w:rPr>
          <w:rFonts w:ascii="Arial" w:hAnsi="Arial" w:cs="Arial"/>
          <w:sz w:val="24"/>
        </w:rPr>
        <w:t xml:space="preserve">trakcie spotkania </w:t>
      </w:r>
      <w:r w:rsidRPr="00D84DCD">
        <w:rPr>
          <w:rFonts w:ascii="Arial" w:hAnsi="Arial" w:cs="Arial"/>
          <w:sz w:val="24"/>
        </w:rPr>
        <w:t xml:space="preserve">omówiono projekt </w:t>
      </w:r>
      <w:r>
        <w:rPr>
          <w:rFonts w:ascii="Arial" w:hAnsi="Arial" w:cs="Arial"/>
          <w:sz w:val="24"/>
        </w:rPr>
        <w:t>Programu</w:t>
      </w:r>
      <w:r w:rsidRPr="00D84DCD">
        <w:rPr>
          <w:rFonts w:ascii="Arial" w:hAnsi="Arial" w:cs="Arial"/>
          <w:sz w:val="24"/>
        </w:rPr>
        <w:t xml:space="preserve">, </w:t>
      </w:r>
      <w:r>
        <w:rPr>
          <w:rFonts w:ascii="Arial" w:hAnsi="Arial" w:cs="Arial"/>
          <w:sz w:val="24"/>
        </w:rPr>
        <w:t>przedstawiono obszar zdegradowany oraz propozycję obszaru rewitalizacji. Po dyskusji na temat każdej jednostki analitycznej, na której terenie wykazano natężenie zjawisk kryzysowych, ich potencjałów oraz barier rozwoju potwierdzono zasadność wyboru jako obszar rewitalizacji zaproponowanych jednostek analitycznych: miasta Gołańcz (</w:t>
      </w:r>
      <w:r w:rsidRPr="00B213E2">
        <w:rPr>
          <w:rFonts w:ascii="Arial" w:hAnsi="Arial" w:cs="Arial"/>
          <w:sz w:val="24"/>
        </w:rPr>
        <w:t>ulice: dr P. Kowalika, Dworcowa, Jeziorna, Klasztorna, Kościelna, Ks. E. Mrotka, Polna, Poprzeczna, Rynek, Składowa, Sportowa, Walki Młodych, Zamkowa</w:t>
      </w:r>
      <w:r>
        <w:rPr>
          <w:rFonts w:ascii="Arial" w:hAnsi="Arial" w:cs="Arial"/>
          <w:sz w:val="24"/>
        </w:rPr>
        <w:t>), Czesławic</w:t>
      </w:r>
      <w:r w:rsidRPr="00B213E2">
        <w:rPr>
          <w:rFonts w:ascii="Arial" w:hAnsi="Arial" w:cs="Arial"/>
          <w:sz w:val="24"/>
        </w:rPr>
        <w:t xml:space="preserve"> (bez obrębu Jeleń</w:t>
      </w:r>
      <w:r>
        <w:rPr>
          <w:rFonts w:ascii="Arial" w:hAnsi="Arial" w:cs="Arial"/>
          <w:sz w:val="24"/>
        </w:rPr>
        <w:t xml:space="preserve">), Laskownicy Małej, Panigrodza. </w:t>
      </w:r>
      <w:r w:rsidR="00BF681C">
        <w:rPr>
          <w:rFonts w:ascii="Arial" w:hAnsi="Arial" w:cs="Arial"/>
          <w:sz w:val="24"/>
        </w:rPr>
        <w:t>Uczestnicy konsultacji</w:t>
      </w:r>
      <w:r>
        <w:rPr>
          <w:rFonts w:ascii="Arial" w:hAnsi="Arial" w:cs="Arial"/>
          <w:sz w:val="24"/>
        </w:rPr>
        <w:t xml:space="preserve"> stwierdzili, że na </w:t>
      </w:r>
      <w:r w:rsidR="00BF681C">
        <w:rPr>
          <w:rFonts w:ascii="Arial" w:hAnsi="Arial" w:cs="Arial"/>
          <w:sz w:val="24"/>
        </w:rPr>
        <w:t>ww.</w:t>
      </w:r>
      <w:r>
        <w:rPr>
          <w:rFonts w:ascii="Arial" w:hAnsi="Arial" w:cs="Arial"/>
          <w:sz w:val="24"/>
        </w:rPr>
        <w:t xml:space="preserve"> obszarach wiejskich rzadko podejmuje się jakiekolwiek działania i ich społeczność czuje się „zapomniana” przez władze gminne. Następnie omówiono problemy dotykające te obszary: uczestnicy konsultacji najczęś</w:t>
      </w:r>
      <w:r w:rsidR="00BF681C">
        <w:rPr>
          <w:rFonts w:ascii="Arial" w:hAnsi="Arial" w:cs="Arial"/>
          <w:sz w:val="24"/>
        </w:rPr>
        <w:t>ciej wskazywali na bezrobocie i </w:t>
      </w:r>
      <w:r>
        <w:rPr>
          <w:rFonts w:ascii="Arial" w:hAnsi="Arial" w:cs="Arial"/>
          <w:sz w:val="24"/>
        </w:rPr>
        <w:t>jego skutki (biedę, przestępczość) jako główne zja</w:t>
      </w:r>
      <w:r w:rsidR="00BF681C">
        <w:rPr>
          <w:rFonts w:ascii="Arial" w:hAnsi="Arial" w:cs="Arial"/>
          <w:sz w:val="24"/>
        </w:rPr>
        <w:t>wisko kryzysowe oraz problemy w </w:t>
      </w:r>
      <w:r>
        <w:rPr>
          <w:rFonts w:ascii="Arial" w:hAnsi="Arial" w:cs="Arial"/>
          <w:sz w:val="24"/>
        </w:rPr>
        <w:t xml:space="preserve">sferze przestrzenno – funkcjonalnej – brak terenów rekreacyjnych oraz ich niską jakość. </w:t>
      </w:r>
    </w:p>
    <w:p w14:paraId="233A0C8D" w14:textId="72598781" w:rsidR="00A02FCE" w:rsidRDefault="00A02FCE" w:rsidP="00A02FCE">
      <w:pPr>
        <w:spacing w:line="360" w:lineRule="auto"/>
        <w:ind w:firstLine="708"/>
        <w:jc w:val="both"/>
        <w:rPr>
          <w:rFonts w:ascii="Arial" w:hAnsi="Arial" w:cs="Arial"/>
          <w:sz w:val="24"/>
        </w:rPr>
      </w:pPr>
      <w:r>
        <w:rPr>
          <w:rFonts w:ascii="Arial" w:hAnsi="Arial" w:cs="Arial"/>
          <w:sz w:val="24"/>
        </w:rPr>
        <w:lastRenderedPageBreak/>
        <w:t>W kolejnym kroku przedstawiono propozycję projektów rewitalizacyjnych, do których uczestnicy konsultacji nie mieli uwag oraz</w:t>
      </w:r>
      <w:r w:rsidRPr="00D84DCD">
        <w:rPr>
          <w:rFonts w:ascii="Arial" w:hAnsi="Arial" w:cs="Arial"/>
          <w:sz w:val="24"/>
        </w:rPr>
        <w:t xml:space="preserve"> szczegółowo przedstawiono zasady rewitalizacyjne w ramach Pe</w:t>
      </w:r>
      <w:r>
        <w:rPr>
          <w:rFonts w:ascii="Arial" w:hAnsi="Arial" w:cs="Arial"/>
          <w:sz w:val="24"/>
        </w:rPr>
        <w:t>rspektywy Finansowej 2014-2020.</w:t>
      </w:r>
    </w:p>
    <w:p w14:paraId="050044B5" w14:textId="6A1358DC" w:rsidR="00A02FCE" w:rsidRDefault="00A02FCE" w:rsidP="00A02FCE">
      <w:pPr>
        <w:spacing w:line="360" w:lineRule="auto"/>
        <w:ind w:firstLine="708"/>
        <w:jc w:val="both"/>
        <w:rPr>
          <w:rFonts w:ascii="Arial" w:hAnsi="Arial" w:cs="Arial"/>
          <w:sz w:val="24"/>
        </w:rPr>
      </w:pPr>
      <w:r>
        <w:rPr>
          <w:rFonts w:ascii="Arial" w:hAnsi="Arial" w:cs="Arial"/>
          <w:sz w:val="24"/>
        </w:rPr>
        <w:t xml:space="preserve">Po opracowaniu projektu Programu, uwzględniającego wcześniej zgłoszone propozycje i uwagi, dokument ponownie wystawiono </w:t>
      </w:r>
      <w:r w:rsidR="00BF681C">
        <w:rPr>
          <w:rFonts w:ascii="Arial" w:hAnsi="Arial" w:cs="Arial"/>
          <w:sz w:val="24"/>
        </w:rPr>
        <w:t>do publicznego wglądu w dniu 13 </w:t>
      </w:r>
      <w:r>
        <w:rPr>
          <w:rFonts w:ascii="Arial" w:hAnsi="Arial" w:cs="Arial"/>
          <w:sz w:val="24"/>
        </w:rPr>
        <w:t>czerwca 2017 r. w Urzędzie Miasta i Gminy Gołańcz oraz na stronie internetowej Gminy. Wszystkie podmioty zainteresowane działaniami rewitalizacyjnymi prowadzonymi na terenie Gminy do dnia 27 czerwca miały możliwość zgłaszania uwag</w:t>
      </w:r>
      <w:r w:rsidR="00BF681C">
        <w:rPr>
          <w:rFonts w:ascii="Arial" w:hAnsi="Arial" w:cs="Arial"/>
          <w:sz w:val="24"/>
        </w:rPr>
        <w:t xml:space="preserve"> i opinii dotyczących projektu P</w:t>
      </w:r>
      <w:r>
        <w:rPr>
          <w:rFonts w:ascii="Arial" w:hAnsi="Arial" w:cs="Arial"/>
          <w:sz w:val="24"/>
        </w:rPr>
        <w:t>rogramu. Do końca składania wniosków nie wpłynęły żadne uwagi ani propozycje projektów. W dniu 27 czerwca 2017 r. zorganizowano kolejne konsultacje społeczne, na których pr</w:t>
      </w:r>
      <w:r w:rsidR="00BF681C">
        <w:rPr>
          <w:rFonts w:ascii="Arial" w:hAnsi="Arial" w:cs="Arial"/>
          <w:sz w:val="24"/>
        </w:rPr>
        <w:t>zedstawiono cały projekt P</w:t>
      </w:r>
      <w:r>
        <w:rPr>
          <w:rFonts w:ascii="Arial" w:hAnsi="Arial" w:cs="Arial"/>
          <w:sz w:val="24"/>
        </w:rPr>
        <w:t>rogramu. W spotkaniu w Urzędzie Miasta i Gminy uczestniczyło 13 osób (mieszkańcy, pracownicy Urzędu Miasta i Gminy oraz lokalni przedsiębiorcy). W trakcie spotkania przedstawiono najważniejsze informacje zawarte w projekcie Lokalnego Programu Rewitalizacji Miasta i Gminy Gołańcz za pomocą prezentacji. Poinformowano również interesariuszy o zmianie lat obowiązywania programu z 2016 – 2023 na lata 2017 – 2023 ze wzgl</w:t>
      </w:r>
      <w:r w:rsidR="00BF681C">
        <w:rPr>
          <w:rFonts w:ascii="Arial" w:hAnsi="Arial" w:cs="Arial"/>
          <w:sz w:val="24"/>
        </w:rPr>
        <w:t>ędów proceduralnych uchwalenia P</w:t>
      </w:r>
      <w:r>
        <w:rPr>
          <w:rFonts w:ascii="Arial" w:hAnsi="Arial" w:cs="Arial"/>
          <w:sz w:val="24"/>
        </w:rPr>
        <w:t>rogramu. Uczestnicy konsultacji nie wnieśli żadnych uw</w:t>
      </w:r>
      <w:r w:rsidR="00BF681C">
        <w:rPr>
          <w:rFonts w:ascii="Arial" w:hAnsi="Arial" w:cs="Arial"/>
          <w:sz w:val="24"/>
        </w:rPr>
        <w:t>ag do przedstawionego projektu P</w:t>
      </w:r>
      <w:r>
        <w:rPr>
          <w:rFonts w:ascii="Arial" w:hAnsi="Arial" w:cs="Arial"/>
          <w:sz w:val="24"/>
        </w:rPr>
        <w:t xml:space="preserve">rogramu. </w:t>
      </w:r>
    </w:p>
    <w:p w14:paraId="29264411" w14:textId="77777777" w:rsidR="00A53CDF" w:rsidRDefault="00A02FCE" w:rsidP="00C0178A">
      <w:pPr>
        <w:spacing w:line="360" w:lineRule="auto"/>
        <w:ind w:firstLine="708"/>
        <w:jc w:val="both"/>
        <w:rPr>
          <w:rFonts w:ascii="Arial" w:hAnsi="Arial" w:cs="Arial"/>
          <w:sz w:val="24"/>
        </w:rPr>
      </w:pPr>
      <w:r>
        <w:rPr>
          <w:rFonts w:ascii="Arial" w:hAnsi="Arial" w:cs="Arial"/>
          <w:sz w:val="24"/>
        </w:rPr>
        <w:t xml:space="preserve">Ze względu na konieczność wprowadzenia licznych zmian w projekcie Programu </w:t>
      </w:r>
      <w:r w:rsidR="00F56E3B">
        <w:rPr>
          <w:rFonts w:ascii="Arial" w:hAnsi="Arial" w:cs="Arial"/>
          <w:sz w:val="24"/>
        </w:rPr>
        <w:t xml:space="preserve">po opiniowaniu roboczym w Urzędzie Marszałkowskim Województwa Wielkopolskiego, </w:t>
      </w:r>
      <w:r>
        <w:rPr>
          <w:rFonts w:ascii="Arial" w:hAnsi="Arial" w:cs="Arial"/>
          <w:sz w:val="24"/>
        </w:rPr>
        <w:t xml:space="preserve">mających na celu zapewnienie zgodności z „Wytycznymi w zakresie rewitalizacji w programach operacyjnych na lata 2014 – 2020” oraz z „Zasadami programowania i wsparcia rewitalizacji w ramach WRPO 2014+” w pewnym stopniu zmianie uległy obszar zdegradowany oraz obszar rewitalizacji. We wcześniejszej wersji Programu obszarem zdegradowanym były: Gołańcz, Czesławice, Gręziny, Jeziorki, Kujawki, Laskownica Mała, Morakowo, Panigródz oraz Rybowo. W najnowszym projekcie ze względu na zmianę metodologii jako obszar zdegradowany wyznaczono: </w:t>
      </w:r>
      <w:r w:rsidRPr="00144D6B">
        <w:rPr>
          <w:rFonts w:ascii="Arial" w:hAnsi="Arial" w:cs="Arial"/>
          <w:sz w:val="24"/>
        </w:rPr>
        <w:t>Gołańcz 1, Gołańcz 2, Gołańcz 3, Gołańcz 5, Czerlin, Czesławice, Laskownica Mała, Panigródz, Rybowo, Tomczyce.</w:t>
      </w:r>
      <w:r w:rsidR="00BF681C">
        <w:rPr>
          <w:rFonts w:ascii="Arial" w:hAnsi="Arial" w:cs="Arial"/>
          <w:sz w:val="24"/>
        </w:rPr>
        <w:t xml:space="preserve"> Jako obszar rewitalizacji we wcześniejszej wersji Programu wyznaczono miasto Gołańcz (ulice: dr </w:t>
      </w:r>
      <w:r w:rsidR="00BF681C" w:rsidRPr="00BF681C">
        <w:rPr>
          <w:rFonts w:ascii="Arial" w:hAnsi="Arial" w:cs="Arial"/>
          <w:sz w:val="24"/>
        </w:rPr>
        <w:t>P. Kowalika, Dworcowa, Jeziorna, Klasztorna, Kościelna, Ks. E. Mrotka, Polna, Poprzeczna, Rynek, Składowa, Sportowa, Walki Młodych, Zamkowa), Czesławic</w:t>
      </w:r>
      <w:r w:rsidR="00BF681C">
        <w:rPr>
          <w:rFonts w:ascii="Arial" w:hAnsi="Arial" w:cs="Arial"/>
          <w:sz w:val="24"/>
        </w:rPr>
        <w:t xml:space="preserve">e (bez obrębu Jeleń), Laskownicę Małą, Panigródz. Po </w:t>
      </w:r>
      <w:r w:rsidR="00F56E3B">
        <w:rPr>
          <w:rFonts w:ascii="Arial" w:hAnsi="Arial" w:cs="Arial"/>
          <w:sz w:val="24"/>
        </w:rPr>
        <w:t xml:space="preserve">przeprowadzeniu modyfikacji </w:t>
      </w:r>
      <w:r w:rsidR="00F56E3B">
        <w:rPr>
          <w:rFonts w:ascii="Arial" w:hAnsi="Arial" w:cs="Arial"/>
          <w:sz w:val="24"/>
        </w:rPr>
        <w:lastRenderedPageBreak/>
        <w:t>i mając na uwadze wnioski wyciągnięte z wcześniejszych konsultacji</w:t>
      </w:r>
      <w:r w:rsidR="00BF681C">
        <w:rPr>
          <w:rFonts w:ascii="Arial" w:hAnsi="Arial" w:cs="Arial"/>
          <w:sz w:val="24"/>
        </w:rPr>
        <w:t xml:space="preserve"> jako obszar rewitalizacji wyznaczono </w:t>
      </w:r>
      <w:r w:rsidR="00F56E3B">
        <w:rPr>
          <w:rFonts w:ascii="Arial" w:hAnsi="Arial" w:cs="Arial"/>
          <w:sz w:val="24"/>
        </w:rPr>
        <w:t>tereny</w:t>
      </w:r>
      <w:r w:rsidR="00BF681C">
        <w:rPr>
          <w:rFonts w:ascii="Arial" w:hAnsi="Arial" w:cs="Arial"/>
          <w:sz w:val="24"/>
        </w:rPr>
        <w:t xml:space="preserve"> zabudowan</w:t>
      </w:r>
      <w:r w:rsidR="00F56E3B">
        <w:rPr>
          <w:rFonts w:ascii="Arial" w:hAnsi="Arial" w:cs="Arial"/>
          <w:sz w:val="24"/>
        </w:rPr>
        <w:t>e</w:t>
      </w:r>
      <w:r w:rsidR="00BF681C">
        <w:rPr>
          <w:rFonts w:ascii="Arial" w:hAnsi="Arial" w:cs="Arial"/>
          <w:sz w:val="24"/>
        </w:rPr>
        <w:t xml:space="preserve"> i zamieszkał</w:t>
      </w:r>
      <w:r w:rsidR="00F56E3B">
        <w:rPr>
          <w:rFonts w:ascii="Arial" w:hAnsi="Arial" w:cs="Arial"/>
          <w:sz w:val="24"/>
        </w:rPr>
        <w:t>e</w:t>
      </w:r>
      <w:r w:rsidR="00BF681C">
        <w:rPr>
          <w:rFonts w:ascii="Arial" w:hAnsi="Arial" w:cs="Arial"/>
          <w:sz w:val="24"/>
        </w:rPr>
        <w:t xml:space="preserve"> w jednostkach: Gołańcz 1, Czesławice, Laskownicę Małą, Panigródz oraz Tomczyce. </w:t>
      </w:r>
    </w:p>
    <w:p w14:paraId="28DD3486" w14:textId="4B1F44EC" w:rsidR="00C0178A" w:rsidRPr="00C0178A" w:rsidRDefault="00585086" w:rsidP="00C0178A">
      <w:pPr>
        <w:spacing w:line="360" w:lineRule="auto"/>
        <w:ind w:firstLine="708"/>
        <w:jc w:val="both"/>
        <w:rPr>
          <w:rFonts w:ascii="Arial" w:hAnsi="Arial" w:cs="Arial"/>
          <w:sz w:val="24"/>
        </w:rPr>
      </w:pPr>
      <w:r>
        <w:rPr>
          <w:rFonts w:ascii="Arial" w:hAnsi="Arial" w:cs="Arial"/>
          <w:sz w:val="24"/>
        </w:rPr>
        <w:t>Ze względu na te zmiany</w:t>
      </w:r>
      <w:r w:rsidR="00F56E3B">
        <w:rPr>
          <w:rFonts w:ascii="Arial" w:hAnsi="Arial" w:cs="Arial"/>
          <w:sz w:val="24"/>
        </w:rPr>
        <w:t xml:space="preserve"> przeprowadzono jeszcze jedne konsultacje społeczne </w:t>
      </w:r>
      <w:r w:rsidR="00A53CDF">
        <w:rPr>
          <w:rFonts w:ascii="Arial" w:hAnsi="Arial" w:cs="Arial"/>
          <w:sz w:val="24"/>
        </w:rPr>
        <w:t xml:space="preserve">w dniach od 13 do 27 listopada 2017 r., </w:t>
      </w:r>
      <w:r w:rsidR="00F56E3B">
        <w:rPr>
          <w:rFonts w:ascii="Arial" w:hAnsi="Arial" w:cs="Arial"/>
          <w:sz w:val="24"/>
        </w:rPr>
        <w:t xml:space="preserve">w formie zamieszczenia uaktualnionego projektu Lokalnego Programu Rewitalizacji Miasta i Gminy Gołańcz na lata 2017 – 2023 w Biuletynie Informacji Publicznej, na stronie internetowej Gminy </w:t>
      </w:r>
      <w:r w:rsidR="00C0178A">
        <w:rPr>
          <w:rFonts w:ascii="Arial" w:hAnsi="Arial" w:cs="Arial"/>
          <w:sz w:val="24"/>
        </w:rPr>
        <w:t>(</w:t>
      </w:r>
      <w:hyperlink r:id="rId29" w:history="1">
        <w:r w:rsidR="00C0178A" w:rsidRPr="00C0178A">
          <w:rPr>
            <w:rStyle w:val="Hipercze"/>
            <w:rFonts w:ascii="Arial" w:hAnsi="Arial" w:cs="Arial"/>
            <w:color w:val="auto"/>
            <w:sz w:val="24"/>
          </w:rPr>
          <w:t>www.golancz.pl</w:t>
        </w:r>
      </w:hyperlink>
      <w:r w:rsidR="00C0178A">
        <w:rPr>
          <w:rFonts w:ascii="Arial" w:hAnsi="Arial" w:cs="Arial"/>
          <w:sz w:val="24"/>
        </w:rPr>
        <w:t xml:space="preserve">) </w:t>
      </w:r>
      <w:r w:rsidR="00F56E3B">
        <w:rPr>
          <w:rFonts w:ascii="Arial" w:hAnsi="Arial" w:cs="Arial"/>
          <w:sz w:val="24"/>
        </w:rPr>
        <w:t>oraz w Biurze Obsługi Interesanta Urzędu Miasta i Gminy Gołańcz</w:t>
      </w:r>
      <w:r w:rsidR="00C0178A">
        <w:rPr>
          <w:rFonts w:ascii="Arial" w:hAnsi="Arial" w:cs="Arial"/>
          <w:sz w:val="24"/>
        </w:rPr>
        <w:t>. Wszyscy zainteresowani mogli składać w</w:t>
      </w:r>
      <w:r w:rsidR="00C0178A" w:rsidRPr="00C0178A">
        <w:rPr>
          <w:rFonts w:ascii="Arial" w:hAnsi="Arial" w:cs="Arial"/>
          <w:sz w:val="24"/>
        </w:rPr>
        <w:t>nioski, uwagi i opinie w formie pisemnej</w:t>
      </w:r>
      <w:r w:rsidR="00C0178A">
        <w:rPr>
          <w:rFonts w:ascii="Arial" w:hAnsi="Arial" w:cs="Arial"/>
          <w:sz w:val="24"/>
        </w:rPr>
        <w:t>:</w:t>
      </w:r>
    </w:p>
    <w:p w14:paraId="4934D18B" w14:textId="23CF6E7E" w:rsidR="00C0178A" w:rsidRPr="00C0178A" w:rsidRDefault="00C0178A" w:rsidP="00C0178A">
      <w:pPr>
        <w:pStyle w:val="Akapitzlist"/>
        <w:numPr>
          <w:ilvl w:val="0"/>
          <w:numId w:val="49"/>
        </w:numPr>
        <w:spacing w:line="360" w:lineRule="auto"/>
        <w:ind w:left="851"/>
        <w:jc w:val="both"/>
        <w:rPr>
          <w:rFonts w:ascii="Arial" w:hAnsi="Arial" w:cs="Arial"/>
          <w:sz w:val="24"/>
        </w:rPr>
      </w:pPr>
      <w:r>
        <w:rPr>
          <w:rFonts w:ascii="Arial" w:hAnsi="Arial" w:cs="Arial"/>
          <w:sz w:val="24"/>
        </w:rPr>
        <w:t>D</w:t>
      </w:r>
      <w:r w:rsidRPr="00C0178A">
        <w:rPr>
          <w:rFonts w:ascii="Arial" w:hAnsi="Arial" w:cs="Arial"/>
          <w:sz w:val="24"/>
        </w:rPr>
        <w:t>rogą elektroniczną na adres: monikacytlak@golancz.pl</w:t>
      </w:r>
    </w:p>
    <w:p w14:paraId="6061A7B8" w14:textId="137BBDD6" w:rsidR="00C0178A" w:rsidRPr="00C0178A" w:rsidRDefault="00C0178A" w:rsidP="00C0178A">
      <w:pPr>
        <w:pStyle w:val="Akapitzlist"/>
        <w:numPr>
          <w:ilvl w:val="0"/>
          <w:numId w:val="49"/>
        </w:numPr>
        <w:spacing w:line="360" w:lineRule="auto"/>
        <w:ind w:left="851"/>
        <w:jc w:val="both"/>
        <w:rPr>
          <w:rFonts w:ascii="Arial" w:hAnsi="Arial" w:cs="Arial"/>
          <w:sz w:val="24"/>
        </w:rPr>
      </w:pPr>
      <w:r>
        <w:rPr>
          <w:rFonts w:ascii="Arial" w:hAnsi="Arial" w:cs="Arial"/>
          <w:sz w:val="24"/>
        </w:rPr>
        <w:t>D</w:t>
      </w:r>
      <w:r w:rsidRPr="00C0178A">
        <w:rPr>
          <w:rFonts w:ascii="Arial" w:hAnsi="Arial" w:cs="Arial"/>
          <w:sz w:val="24"/>
        </w:rPr>
        <w:t>rogą korespondencyjną na adres: Urząd Miasta i Gminy Gołańcz, ul. dr. P. Kowalika 2, 62-130 Gołańcz,</w:t>
      </w:r>
    </w:p>
    <w:p w14:paraId="1F0CB3E0" w14:textId="44B6AE5F" w:rsidR="00C0178A" w:rsidRDefault="00C0178A" w:rsidP="00C0178A">
      <w:pPr>
        <w:pStyle w:val="Akapitzlist"/>
        <w:numPr>
          <w:ilvl w:val="0"/>
          <w:numId w:val="49"/>
        </w:numPr>
        <w:spacing w:line="360" w:lineRule="auto"/>
        <w:ind w:left="851"/>
        <w:jc w:val="both"/>
        <w:rPr>
          <w:rFonts w:ascii="Arial" w:hAnsi="Arial" w:cs="Arial"/>
          <w:sz w:val="24"/>
        </w:rPr>
      </w:pPr>
      <w:r>
        <w:rPr>
          <w:rFonts w:ascii="Arial" w:hAnsi="Arial" w:cs="Arial"/>
          <w:sz w:val="24"/>
        </w:rPr>
        <w:t>B</w:t>
      </w:r>
      <w:r w:rsidRPr="00C0178A">
        <w:rPr>
          <w:rFonts w:ascii="Arial" w:hAnsi="Arial" w:cs="Arial"/>
          <w:sz w:val="24"/>
        </w:rPr>
        <w:t>ezpośrednio do Biura Obsługi Interesanta Urzędu Miasta i Gminy Gołańcz ul. dr. P. Kowalika 2, pok. 3</w:t>
      </w:r>
      <w:r>
        <w:rPr>
          <w:rFonts w:ascii="Arial" w:hAnsi="Arial" w:cs="Arial"/>
          <w:sz w:val="24"/>
        </w:rPr>
        <w:t>,</w:t>
      </w:r>
    </w:p>
    <w:p w14:paraId="2F4C4336" w14:textId="6D2B11A2" w:rsidR="00C0178A" w:rsidRPr="00573532" w:rsidRDefault="00C0178A" w:rsidP="00C0178A">
      <w:pPr>
        <w:pStyle w:val="Akapitzlist"/>
        <w:numPr>
          <w:ilvl w:val="0"/>
          <w:numId w:val="49"/>
        </w:numPr>
        <w:spacing w:line="360" w:lineRule="auto"/>
        <w:ind w:left="851"/>
        <w:jc w:val="both"/>
        <w:rPr>
          <w:rFonts w:ascii="Arial" w:hAnsi="Arial" w:cs="Arial"/>
          <w:sz w:val="24"/>
        </w:rPr>
      </w:pPr>
      <w:r>
        <w:rPr>
          <w:rFonts w:ascii="Arial" w:hAnsi="Arial" w:cs="Arial"/>
          <w:sz w:val="24"/>
        </w:rPr>
        <w:t>Poprzez wypełnienie formularza konsultacji dostępnego na stronie internetowej Urzędu Miasta i Gminy Gołańcz (</w:t>
      </w:r>
      <w:hyperlink r:id="rId30" w:history="1">
        <w:r w:rsidRPr="00C0178A">
          <w:rPr>
            <w:rStyle w:val="Hipercze"/>
            <w:rFonts w:ascii="Arial" w:hAnsi="Arial" w:cs="Arial"/>
            <w:color w:val="auto"/>
            <w:sz w:val="24"/>
          </w:rPr>
          <w:t>www.golancz.pl</w:t>
        </w:r>
      </w:hyperlink>
      <w:r>
        <w:rPr>
          <w:rFonts w:ascii="Arial" w:hAnsi="Arial" w:cs="Arial"/>
          <w:sz w:val="24"/>
        </w:rPr>
        <w:t xml:space="preserve">) </w:t>
      </w:r>
      <w:r w:rsidRPr="00C0178A">
        <w:rPr>
          <w:rFonts w:ascii="Arial" w:hAnsi="Arial" w:cs="Arial"/>
          <w:sz w:val="24"/>
          <w:szCs w:val="24"/>
        </w:rPr>
        <w:t xml:space="preserve">lub </w:t>
      </w:r>
      <w:r w:rsidRPr="00C0178A">
        <w:rPr>
          <w:rFonts w:ascii="Arial" w:eastAsia="Calibri" w:hAnsi="Arial" w:cs="Arial"/>
          <w:sz w:val="24"/>
          <w:szCs w:val="24"/>
        </w:rPr>
        <w:t>w Biurze Obsługi Interesanta Urzędu Miasta i Gminy Gołańcz</w:t>
      </w:r>
      <w:r>
        <w:rPr>
          <w:rFonts w:ascii="Arial" w:eastAsia="Calibri" w:hAnsi="Arial" w:cs="Arial"/>
          <w:sz w:val="24"/>
          <w:szCs w:val="24"/>
        </w:rPr>
        <w:t>.</w:t>
      </w:r>
    </w:p>
    <w:p w14:paraId="0C111F2D" w14:textId="76B02E80" w:rsidR="00C0178A" w:rsidRPr="00C0178A" w:rsidRDefault="00573532" w:rsidP="00573532">
      <w:pPr>
        <w:spacing w:line="360" w:lineRule="auto"/>
        <w:ind w:firstLine="491"/>
        <w:jc w:val="both"/>
        <w:rPr>
          <w:rFonts w:ascii="Arial" w:hAnsi="Arial" w:cs="Arial"/>
          <w:sz w:val="24"/>
        </w:rPr>
      </w:pPr>
      <w:r>
        <w:rPr>
          <w:rFonts w:ascii="Arial" w:hAnsi="Arial" w:cs="Arial"/>
          <w:sz w:val="24"/>
        </w:rPr>
        <w:t xml:space="preserve">Do dnia zakończenia konsultacji 27.11.2017 r. nie wpłynęły żadne uwagi i opinie. </w:t>
      </w:r>
    </w:p>
    <w:p w14:paraId="6AA7A04B" w14:textId="77777777" w:rsidR="00393491" w:rsidRPr="00EF1FB1" w:rsidRDefault="00393491" w:rsidP="00EF1FB1">
      <w:pPr>
        <w:pStyle w:val="Nagwek1"/>
        <w:spacing w:line="360" w:lineRule="auto"/>
        <w:jc w:val="both"/>
        <w:rPr>
          <w:rFonts w:ascii="Arial" w:hAnsi="Arial" w:cs="Arial"/>
          <w:b/>
          <w:color w:val="auto"/>
        </w:rPr>
      </w:pPr>
      <w:bookmarkStart w:id="65" w:name="_Toc499297334"/>
      <w:r w:rsidRPr="00EF1FB1">
        <w:rPr>
          <w:rFonts w:ascii="Arial" w:hAnsi="Arial" w:cs="Arial"/>
          <w:b/>
          <w:color w:val="auto"/>
        </w:rPr>
        <w:t>5. Wyznaczenie obszaru zdegradowanego i obszaru rewitalizacji</w:t>
      </w:r>
      <w:bookmarkEnd w:id="65"/>
    </w:p>
    <w:p w14:paraId="3BBD4147" w14:textId="77777777" w:rsidR="00724195" w:rsidRDefault="00724195" w:rsidP="00EF1FB1">
      <w:pPr>
        <w:pStyle w:val="Nagwek2"/>
        <w:spacing w:line="360" w:lineRule="auto"/>
        <w:jc w:val="both"/>
        <w:rPr>
          <w:rFonts w:ascii="Arial" w:hAnsi="Arial" w:cs="Arial"/>
          <w:b/>
          <w:color w:val="auto"/>
        </w:rPr>
      </w:pPr>
      <w:bookmarkStart w:id="66" w:name="_Toc499297335"/>
      <w:r w:rsidRPr="00EF1FB1">
        <w:rPr>
          <w:rFonts w:ascii="Arial" w:hAnsi="Arial" w:cs="Arial"/>
          <w:b/>
          <w:color w:val="auto"/>
        </w:rPr>
        <w:t>5.1. Metodologia wyznaczenia obszaru zdegradowanego</w:t>
      </w:r>
      <w:bookmarkEnd w:id="66"/>
    </w:p>
    <w:p w14:paraId="667E0713" w14:textId="77777777" w:rsidR="00E87A99" w:rsidRPr="00E87A99" w:rsidRDefault="00E87A99" w:rsidP="00E87A99">
      <w:pPr>
        <w:spacing w:line="360" w:lineRule="auto"/>
        <w:ind w:firstLine="708"/>
        <w:jc w:val="both"/>
        <w:rPr>
          <w:rFonts w:ascii="Arial" w:hAnsi="Arial" w:cs="Arial"/>
          <w:sz w:val="24"/>
          <w:szCs w:val="24"/>
        </w:rPr>
      </w:pPr>
      <w:r w:rsidRPr="00E87A99">
        <w:rPr>
          <w:rFonts w:ascii="Arial" w:hAnsi="Arial" w:cs="Arial"/>
          <w:sz w:val="24"/>
          <w:szCs w:val="24"/>
        </w:rPr>
        <w:t xml:space="preserve">Wyznaczenia obszarów zdegradowanych dokonano na podstawie określenia wartości wskaźników dla wyznaczonych jednostek analitycznych znajdujących się w granicach administracyjnych </w:t>
      </w:r>
      <w:r>
        <w:rPr>
          <w:rFonts w:ascii="Arial" w:hAnsi="Arial" w:cs="Arial"/>
          <w:sz w:val="24"/>
          <w:szCs w:val="24"/>
        </w:rPr>
        <w:t>Miasta i Gminy Gołańcz</w:t>
      </w:r>
      <w:r w:rsidRPr="00E87A99">
        <w:rPr>
          <w:rFonts w:ascii="Arial" w:hAnsi="Arial" w:cs="Arial"/>
          <w:sz w:val="24"/>
          <w:szCs w:val="24"/>
        </w:rPr>
        <w:t>. Aby obiektywnie porównać jednostki analityczne podlegające diagnozie, a tym samym precyzyjne  i jednoznaczne wskazać obszary wymagające interwencji zastosowano wskaźnik Perkala. Jest to jedna z metod porządkowania liniowego charakteryzująca się układaniem obiektów w kolejności, co pozwala porównywać badane obiekty i hierarchizować je względem siebie</w:t>
      </w:r>
      <w:r w:rsidRPr="00E87A99">
        <w:rPr>
          <w:rStyle w:val="Odwoanieprzypisudolnego"/>
          <w:rFonts w:ascii="Arial" w:hAnsi="Arial" w:cs="Arial"/>
          <w:sz w:val="24"/>
          <w:szCs w:val="24"/>
        </w:rPr>
        <w:footnoteReference w:id="6"/>
      </w:r>
      <w:r w:rsidRPr="00E87A99">
        <w:rPr>
          <w:rFonts w:ascii="Arial" w:hAnsi="Arial" w:cs="Arial"/>
          <w:sz w:val="24"/>
          <w:szCs w:val="24"/>
        </w:rPr>
        <w:t xml:space="preserve">. Wcześniej jednak konieczna była standaryzacja zmiennych, aby doprowadzić </w:t>
      </w:r>
      <w:r w:rsidRPr="00E87A99">
        <w:rPr>
          <w:rFonts w:ascii="Arial" w:hAnsi="Arial" w:cs="Arial"/>
          <w:sz w:val="24"/>
          <w:szCs w:val="24"/>
        </w:rPr>
        <w:lastRenderedPageBreak/>
        <w:t>do eliminacji jednostek miary i wyrównania wartości zmiennych. Standaryzacja zmiennych została dokonana zgodnie ze wzorami:</w:t>
      </w:r>
    </w:p>
    <w:p w14:paraId="0BE24C48" w14:textId="77777777" w:rsidR="00E87A99" w:rsidRPr="00E87A99" w:rsidRDefault="007A34F1" w:rsidP="00E87A99">
      <w:pPr>
        <w:spacing w:line="360" w:lineRule="auto"/>
        <w:jc w:val="center"/>
        <w:rPr>
          <w:rFonts w:ascii="Arial" w:eastAsiaTheme="minorEastAsia" w:hAnsi="Arial" w:cs="Arial"/>
          <w:b/>
          <w:sz w:val="24"/>
          <w:szCs w:val="24"/>
        </w:rPr>
      </w:pPr>
      <m:oMath>
        <m:sSub>
          <m:sSubPr>
            <m:ctrlPr>
              <w:rPr>
                <w:rFonts w:ascii="Cambria Math" w:eastAsia="Times New Roman" w:hAnsi="Cambria Math" w:cs="Arial"/>
                <w:b/>
                <w:sz w:val="24"/>
                <w:szCs w:val="24"/>
              </w:rPr>
            </m:ctrlPr>
          </m:sSubPr>
          <m:e>
            <m:r>
              <m:rPr>
                <m:sty m:val="b"/>
              </m:rPr>
              <w:rPr>
                <w:rFonts w:ascii="Cambria Math" w:hAnsi="Cambria Math" w:cs="Arial"/>
                <w:sz w:val="24"/>
                <w:szCs w:val="24"/>
              </w:rPr>
              <m:t>Z</m:t>
            </m:r>
          </m:e>
          <m:sub>
            <m:r>
              <m:rPr>
                <m:sty m:val="b"/>
              </m:rPr>
              <w:rPr>
                <w:rFonts w:ascii="Cambria Math" w:hAnsi="Cambria Math" w:cs="Arial"/>
                <w:sz w:val="24"/>
                <w:szCs w:val="24"/>
              </w:rPr>
              <m:t>ik</m:t>
            </m:r>
          </m:sub>
        </m:sSub>
        <m:r>
          <m:rPr>
            <m:sty m:val="b"/>
          </m:rPr>
          <w:rPr>
            <w:rFonts w:ascii="Cambria Math" w:hAnsi="Cambria Math" w:cs="Arial"/>
            <w:sz w:val="24"/>
            <w:szCs w:val="24"/>
          </w:rPr>
          <m:t xml:space="preserve">= </m:t>
        </m:r>
        <m:f>
          <m:fPr>
            <m:ctrlPr>
              <w:rPr>
                <w:rFonts w:ascii="Cambria Math" w:eastAsia="Times New Roman" w:hAnsi="Cambria Math" w:cs="Arial"/>
                <w:b/>
                <w:sz w:val="24"/>
                <w:szCs w:val="24"/>
              </w:rPr>
            </m:ctrlPr>
          </m:fPr>
          <m:num>
            <m:sSub>
              <m:sSubPr>
                <m:ctrlPr>
                  <w:rPr>
                    <w:rFonts w:ascii="Cambria Math" w:eastAsia="Times New Roman" w:hAnsi="Cambria Math" w:cs="Arial"/>
                    <w:b/>
                    <w:sz w:val="24"/>
                    <w:szCs w:val="24"/>
                  </w:rPr>
                </m:ctrlPr>
              </m:sSubPr>
              <m:e>
                <m:r>
                  <m:rPr>
                    <m:sty m:val="b"/>
                  </m:rPr>
                  <w:rPr>
                    <w:rFonts w:ascii="Cambria Math" w:hAnsi="Cambria Math" w:cs="Arial"/>
                    <w:sz w:val="24"/>
                    <w:szCs w:val="24"/>
                  </w:rPr>
                  <m:t>X</m:t>
                </m:r>
              </m:e>
              <m:sub>
                <m:r>
                  <m:rPr>
                    <m:sty m:val="b"/>
                  </m:rPr>
                  <w:rPr>
                    <w:rFonts w:ascii="Cambria Math" w:hAnsi="Cambria Math" w:cs="Arial"/>
                    <w:sz w:val="24"/>
                    <w:szCs w:val="24"/>
                  </w:rPr>
                  <m:t>ik</m:t>
                </m:r>
              </m:sub>
            </m:sSub>
            <m:r>
              <m:rPr>
                <m:sty m:val="b"/>
              </m:rPr>
              <w:rPr>
                <w:rFonts w:ascii="Cambria Math" w:hAnsi="Cambria Math" w:cs="Arial"/>
                <w:sz w:val="24"/>
                <w:szCs w:val="24"/>
              </w:rPr>
              <m:t xml:space="preserve">- </m:t>
            </m:r>
            <m:sSub>
              <m:sSubPr>
                <m:ctrlPr>
                  <w:rPr>
                    <w:rFonts w:ascii="Cambria Math" w:eastAsia="Times New Roman" w:hAnsi="Cambria Math" w:cs="Arial"/>
                    <w:b/>
                    <w:sz w:val="24"/>
                    <w:szCs w:val="24"/>
                  </w:rPr>
                </m:ctrlPr>
              </m:sSubPr>
              <m:e>
                <m:acc>
                  <m:accPr>
                    <m:chr m:val="̅"/>
                    <m:ctrlPr>
                      <w:rPr>
                        <w:rFonts w:ascii="Cambria Math" w:eastAsia="Times New Roman" w:hAnsi="Cambria Math" w:cs="Arial"/>
                        <w:b/>
                        <w:sz w:val="24"/>
                        <w:szCs w:val="24"/>
                      </w:rPr>
                    </m:ctrlPr>
                  </m:accPr>
                  <m:e>
                    <m:r>
                      <m:rPr>
                        <m:sty m:val="b"/>
                      </m:rPr>
                      <w:rPr>
                        <w:rFonts w:ascii="Cambria Math" w:hAnsi="Cambria Math" w:cs="Arial"/>
                        <w:sz w:val="24"/>
                        <w:szCs w:val="24"/>
                      </w:rPr>
                      <m:t>X</m:t>
                    </m:r>
                  </m:e>
                </m:acc>
              </m:e>
              <m:sub>
                <m:r>
                  <m:rPr>
                    <m:sty m:val="b"/>
                  </m:rPr>
                  <w:rPr>
                    <w:rFonts w:ascii="Cambria Math" w:hAnsi="Cambria Math" w:cs="Arial"/>
                    <w:sz w:val="24"/>
                    <w:szCs w:val="24"/>
                  </w:rPr>
                  <m:t>k</m:t>
                </m:r>
              </m:sub>
            </m:sSub>
          </m:num>
          <m:den>
            <m:sSub>
              <m:sSubPr>
                <m:ctrlPr>
                  <w:rPr>
                    <w:rFonts w:ascii="Cambria Math" w:eastAsia="Times New Roman" w:hAnsi="Cambria Math" w:cs="Arial"/>
                    <w:b/>
                    <w:sz w:val="24"/>
                    <w:szCs w:val="24"/>
                  </w:rPr>
                </m:ctrlPr>
              </m:sSubPr>
              <m:e>
                <m:r>
                  <m:rPr>
                    <m:sty m:val="b"/>
                  </m:rPr>
                  <w:rPr>
                    <w:rFonts w:ascii="Cambria Math" w:hAnsi="Cambria Math" w:cs="Arial"/>
                    <w:sz w:val="24"/>
                    <w:szCs w:val="24"/>
                  </w:rPr>
                  <m:t>S</m:t>
                </m:r>
              </m:e>
              <m:sub>
                <m:r>
                  <m:rPr>
                    <m:sty m:val="b"/>
                  </m:rPr>
                  <w:rPr>
                    <w:rFonts w:ascii="Cambria Math" w:hAnsi="Cambria Math" w:cs="Arial"/>
                    <w:sz w:val="24"/>
                    <w:szCs w:val="24"/>
                  </w:rPr>
                  <m:t>k</m:t>
                </m:r>
              </m:sub>
            </m:sSub>
          </m:den>
        </m:f>
      </m:oMath>
      <w:r w:rsidR="00E87A99" w:rsidRPr="00E87A99">
        <w:rPr>
          <w:rFonts w:ascii="Arial" w:eastAsiaTheme="minorEastAsia" w:hAnsi="Arial" w:cs="Arial"/>
          <w:b/>
          <w:sz w:val="24"/>
          <w:szCs w:val="24"/>
        </w:rPr>
        <w:t xml:space="preserve">  </w:t>
      </w:r>
      <w:r w:rsidR="00E87A99" w:rsidRPr="00E87A99">
        <w:rPr>
          <w:rFonts w:ascii="Arial" w:eastAsiaTheme="minorEastAsia" w:hAnsi="Arial" w:cs="Arial"/>
          <w:sz w:val="24"/>
          <w:szCs w:val="24"/>
        </w:rPr>
        <w:t>dla stymulant</w:t>
      </w:r>
      <w:r w:rsidR="00E87A99" w:rsidRPr="00E87A99">
        <w:rPr>
          <w:rStyle w:val="Odwoanieprzypisudolnego"/>
          <w:rFonts w:ascii="Arial" w:eastAsiaTheme="minorEastAsia" w:hAnsi="Arial" w:cs="Arial"/>
          <w:sz w:val="24"/>
          <w:szCs w:val="24"/>
        </w:rPr>
        <w:footnoteReference w:id="7"/>
      </w:r>
    </w:p>
    <w:p w14:paraId="03951A9C" w14:textId="77777777" w:rsidR="00E87A99" w:rsidRPr="00E87A99" w:rsidRDefault="007A34F1" w:rsidP="00E87A99">
      <w:pPr>
        <w:spacing w:line="360" w:lineRule="auto"/>
        <w:jc w:val="center"/>
        <w:rPr>
          <w:rFonts w:ascii="Arial" w:eastAsiaTheme="minorEastAsia" w:hAnsi="Arial" w:cs="Arial"/>
          <w:b/>
          <w:sz w:val="24"/>
          <w:szCs w:val="24"/>
        </w:rPr>
      </w:pPr>
      <m:oMath>
        <m:sSub>
          <m:sSubPr>
            <m:ctrlPr>
              <w:rPr>
                <w:rFonts w:ascii="Cambria Math" w:eastAsia="Times New Roman" w:hAnsi="Cambria Math" w:cs="Arial"/>
                <w:b/>
                <w:sz w:val="24"/>
                <w:szCs w:val="24"/>
              </w:rPr>
            </m:ctrlPr>
          </m:sSubPr>
          <m:e>
            <m:r>
              <m:rPr>
                <m:sty m:val="b"/>
              </m:rPr>
              <w:rPr>
                <w:rFonts w:ascii="Cambria Math" w:hAnsi="Cambria Math" w:cs="Arial"/>
                <w:sz w:val="24"/>
                <w:szCs w:val="24"/>
              </w:rPr>
              <m:t>Z</m:t>
            </m:r>
          </m:e>
          <m:sub>
            <m:r>
              <m:rPr>
                <m:sty m:val="b"/>
              </m:rPr>
              <w:rPr>
                <w:rFonts w:ascii="Cambria Math" w:hAnsi="Cambria Math" w:cs="Arial"/>
                <w:sz w:val="24"/>
                <w:szCs w:val="24"/>
              </w:rPr>
              <m:t>ik</m:t>
            </m:r>
          </m:sub>
        </m:sSub>
        <m:r>
          <m:rPr>
            <m:sty m:val="b"/>
          </m:rPr>
          <w:rPr>
            <w:rFonts w:ascii="Cambria Math" w:hAnsi="Cambria Math" w:cs="Arial"/>
            <w:sz w:val="24"/>
            <w:szCs w:val="24"/>
          </w:rPr>
          <m:t xml:space="preserve">=- </m:t>
        </m:r>
        <m:f>
          <m:fPr>
            <m:ctrlPr>
              <w:rPr>
                <w:rFonts w:ascii="Cambria Math" w:eastAsia="Times New Roman" w:hAnsi="Cambria Math" w:cs="Arial"/>
                <w:b/>
                <w:sz w:val="24"/>
                <w:szCs w:val="24"/>
              </w:rPr>
            </m:ctrlPr>
          </m:fPr>
          <m:num>
            <m:sSub>
              <m:sSubPr>
                <m:ctrlPr>
                  <w:rPr>
                    <w:rFonts w:ascii="Cambria Math" w:eastAsia="Times New Roman" w:hAnsi="Cambria Math" w:cs="Arial"/>
                    <w:b/>
                    <w:sz w:val="24"/>
                    <w:szCs w:val="24"/>
                  </w:rPr>
                </m:ctrlPr>
              </m:sSubPr>
              <m:e>
                <m:r>
                  <m:rPr>
                    <m:sty m:val="b"/>
                  </m:rPr>
                  <w:rPr>
                    <w:rFonts w:ascii="Cambria Math" w:hAnsi="Cambria Math" w:cs="Arial"/>
                    <w:sz w:val="24"/>
                    <w:szCs w:val="24"/>
                  </w:rPr>
                  <m:t>X</m:t>
                </m:r>
              </m:e>
              <m:sub>
                <m:r>
                  <m:rPr>
                    <m:sty m:val="b"/>
                  </m:rPr>
                  <w:rPr>
                    <w:rFonts w:ascii="Cambria Math" w:hAnsi="Cambria Math" w:cs="Arial"/>
                    <w:sz w:val="24"/>
                    <w:szCs w:val="24"/>
                  </w:rPr>
                  <m:t>ik</m:t>
                </m:r>
              </m:sub>
            </m:sSub>
            <m:r>
              <m:rPr>
                <m:sty m:val="b"/>
              </m:rPr>
              <w:rPr>
                <w:rFonts w:ascii="Cambria Math" w:hAnsi="Cambria Math" w:cs="Arial"/>
                <w:sz w:val="24"/>
                <w:szCs w:val="24"/>
              </w:rPr>
              <m:t xml:space="preserve">- </m:t>
            </m:r>
            <m:sSub>
              <m:sSubPr>
                <m:ctrlPr>
                  <w:rPr>
                    <w:rFonts w:ascii="Cambria Math" w:eastAsia="Times New Roman" w:hAnsi="Cambria Math" w:cs="Arial"/>
                    <w:b/>
                    <w:sz w:val="24"/>
                    <w:szCs w:val="24"/>
                  </w:rPr>
                </m:ctrlPr>
              </m:sSubPr>
              <m:e>
                <m:acc>
                  <m:accPr>
                    <m:chr m:val="̅"/>
                    <m:ctrlPr>
                      <w:rPr>
                        <w:rFonts w:ascii="Cambria Math" w:eastAsia="Times New Roman" w:hAnsi="Cambria Math" w:cs="Arial"/>
                        <w:b/>
                        <w:sz w:val="24"/>
                        <w:szCs w:val="24"/>
                      </w:rPr>
                    </m:ctrlPr>
                  </m:accPr>
                  <m:e>
                    <m:r>
                      <m:rPr>
                        <m:sty m:val="b"/>
                      </m:rPr>
                      <w:rPr>
                        <w:rFonts w:ascii="Cambria Math" w:hAnsi="Cambria Math" w:cs="Arial"/>
                        <w:sz w:val="24"/>
                        <w:szCs w:val="24"/>
                      </w:rPr>
                      <m:t>X</m:t>
                    </m:r>
                  </m:e>
                </m:acc>
              </m:e>
              <m:sub>
                <m:r>
                  <m:rPr>
                    <m:sty m:val="b"/>
                  </m:rPr>
                  <w:rPr>
                    <w:rFonts w:ascii="Cambria Math" w:hAnsi="Cambria Math" w:cs="Arial"/>
                    <w:sz w:val="24"/>
                    <w:szCs w:val="24"/>
                  </w:rPr>
                  <m:t>k</m:t>
                </m:r>
              </m:sub>
            </m:sSub>
          </m:num>
          <m:den>
            <m:sSub>
              <m:sSubPr>
                <m:ctrlPr>
                  <w:rPr>
                    <w:rFonts w:ascii="Cambria Math" w:eastAsia="Times New Roman" w:hAnsi="Cambria Math" w:cs="Arial"/>
                    <w:b/>
                    <w:sz w:val="24"/>
                    <w:szCs w:val="24"/>
                  </w:rPr>
                </m:ctrlPr>
              </m:sSubPr>
              <m:e>
                <m:r>
                  <m:rPr>
                    <m:sty m:val="b"/>
                  </m:rPr>
                  <w:rPr>
                    <w:rFonts w:ascii="Cambria Math" w:hAnsi="Cambria Math" w:cs="Arial"/>
                    <w:sz w:val="24"/>
                    <w:szCs w:val="24"/>
                  </w:rPr>
                  <m:t>S</m:t>
                </m:r>
              </m:e>
              <m:sub>
                <m:r>
                  <m:rPr>
                    <m:sty m:val="b"/>
                  </m:rPr>
                  <w:rPr>
                    <w:rFonts w:ascii="Cambria Math" w:hAnsi="Cambria Math" w:cs="Arial"/>
                    <w:sz w:val="24"/>
                    <w:szCs w:val="24"/>
                  </w:rPr>
                  <m:t>k</m:t>
                </m:r>
              </m:sub>
            </m:sSub>
          </m:den>
        </m:f>
      </m:oMath>
      <w:r w:rsidR="00E87A99" w:rsidRPr="00E87A99">
        <w:rPr>
          <w:rFonts w:ascii="Arial" w:eastAsiaTheme="minorEastAsia" w:hAnsi="Arial" w:cs="Arial"/>
          <w:b/>
          <w:sz w:val="24"/>
          <w:szCs w:val="24"/>
        </w:rPr>
        <w:t xml:space="preserve">  </w:t>
      </w:r>
      <w:r w:rsidR="00E87A99" w:rsidRPr="00E87A99">
        <w:rPr>
          <w:rFonts w:ascii="Arial" w:eastAsiaTheme="minorEastAsia" w:hAnsi="Arial" w:cs="Arial"/>
          <w:sz w:val="24"/>
          <w:szCs w:val="24"/>
        </w:rPr>
        <w:t>dla destymulant</w:t>
      </w:r>
      <w:r w:rsidR="00E87A99" w:rsidRPr="00E87A99">
        <w:rPr>
          <w:rStyle w:val="Odwoanieprzypisudolnego"/>
          <w:rFonts w:ascii="Arial" w:eastAsiaTheme="minorEastAsia" w:hAnsi="Arial" w:cs="Arial"/>
          <w:sz w:val="24"/>
          <w:szCs w:val="24"/>
        </w:rPr>
        <w:footnoteReference w:id="8"/>
      </w:r>
    </w:p>
    <w:p w14:paraId="0A2A8BD9"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Gdzie:</w:t>
      </w:r>
    </w:p>
    <w:p w14:paraId="1D43A7A6" w14:textId="5AA36756"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Z</w:t>
      </w:r>
      <w:r w:rsidRPr="00E87A99">
        <w:rPr>
          <w:rFonts w:ascii="Arial" w:eastAsiaTheme="minorEastAsia" w:hAnsi="Arial" w:cs="Arial"/>
          <w:sz w:val="24"/>
          <w:szCs w:val="24"/>
          <w:vertAlign w:val="subscript"/>
        </w:rPr>
        <w:t>ik</w:t>
      </w:r>
      <w:r w:rsidRPr="00E87A99">
        <w:rPr>
          <w:rFonts w:ascii="Arial" w:eastAsiaTheme="minorEastAsia" w:hAnsi="Arial" w:cs="Arial"/>
          <w:sz w:val="24"/>
          <w:szCs w:val="24"/>
        </w:rPr>
        <w:t xml:space="preserve"> – standaryzowana  wartość k-tej zmiennej w i-tej jednostce</w:t>
      </w:r>
      <w:r w:rsidR="008F18F1">
        <w:rPr>
          <w:rFonts w:ascii="Arial" w:eastAsiaTheme="minorEastAsia" w:hAnsi="Arial" w:cs="Arial"/>
          <w:sz w:val="24"/>
          <w:szCs w:val="24"/>
        </w:rPr>
        <w:t xml:space="preserve"> analitycznej</w:t>
      </w:r>
      <w:r w:rsidRPr="00E87A99">
        <w:rPr>
          <w:rFonts w:ascii="Arial" w:eastAsiaTheme="minorEastAsia" w:hAnsi="Arial" w:cs="Arial"/>
          <w:sz w:val="24"/>
          <w:szCs w:val="24"/>
        </w:rPr>
        <w:t>,</w:t>
      </w:r>
    </w:p>
    <w:p w14:paraId="47835E66" w14:textId="2E057F74"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X</w:t>
      </w:r>
      <w:r w:rsidRPr="00E87A99">
        <w:rPr>
          <w:rFonts w:ascii="Arial" w:eastAsiaTheme="minorEastAsia" w:hAnsi="Arial" w:cs="Arial"/>
          <w:sz w:val="24"/>
          <w:szCs w:val="24"/>
          <w:vertAlign w:val="subscript"/>
        </w:rPr>
        <w:t>ik</w:t>
      </w:r>
      <w:r w:rsidRPr="00E87A99">
        <w:rPr>
          <w:rFonts w:ascii="Arial" w:eastAsiaTheme="minorEastAsia" w:hAnsi="Arial" w:cs="Arial"/>
          <w:sz w:val="24"/>
          <w:szCs w:val="24"/>
        </w:rPr>
        <w:t xml:space="preserve"> - wartość </w:t>
      </w:r>
      <w:r w:rsidR="009B2A41">
        <w:rPr>
          <w:rFonts w:ascii="Arial" w:eastAsiaTheme="minorEastAsia" w:hAnsi="Arial" w:cs="Arial"/>
          <w:sz w:val="24"/>
          <w:szCs w:val="24"/>
        </w:rPr>
        <w:t>zmiennej</w:t>
      </w:r>
      <w:r w:rsidRPr="00E87A99">
        <w:rPr>
          <w:rFonts w:ascii="Arial" w:eastAsiaTheme="minorEastAsia" w:hAnsi="Arial" w:cs="Arial"/>
          <w:sz w:val="24"/>
          <w:szCs w:val="24"/>
        </w:rPr>
        <w:t xml:space="preserve"> k w </w:t>
      </w:r>
      <w:r w:rsidR="009B2A41">
        <w:rPr>
          <w:rFonts w:ascii="Arial" w:eastAsiaTheme="minorEastAsia" w:hAnsi="Arial" w:cs="Arial"/>
          <w:sz w:val="24"/>
          <w:szCs w:val="24"/>
        </w:rPr>
        <w:t>i-tej</w:t>
      </w:r>
      <w:r w:rsidRPr="00E87A99">
        <w:rPr>
          <w:rFonts w:ascii="Arial" w:eastAsiaTheme="minorEastAsia" w:hAnsi="Arial" w:cs="Arial"/>
          <w:sz w:val="24"/>
          <w:szCs w:val="24"/>
        </w:rPr>
        <w:t xml:space="preserve"> jednostce </w:t>
      </w:r>
      <w:r w:rsidR="009B2A41">
        <w:rPr>
          <w:rFonts w:ascii="Arial" w:eastAsiaTheme="minorEastAsia" w:hAnsi="Arial" w:cs="Arial"/>
          <w:sz w:val="24"/>
          <w:szCs w:val="24"/>
        </w:rPr>
        <w:t>analitycz</w:t>
      </w:r>
      <w:r w:rsidRPr="00E87A99">
        <w:rPr>
          <w:rFonts w:ascii="Arial" w:eastAsiaTheme="minorEastAsia" w:hAnsi="Arial" w:cs="Arial"/>
          <w:sz w:val="24"/>
          <w:szCs w:val="24"/>
        </w:rPr>
        <w:t xml:space="preserve">nej i,  </w:t>
      </w:r>
    </w:p>
    <w:p w14:paraId="15C959C1" w14:textId="77777777" w:rsidR="00E87A99" w:rsidRPr="00E87A99" w:rsidRDefault="007A34F1" w:rsidP="00E87A99">
      <w:pPr>
        <w:spacing w:line="360" w:lineRule="auto"/>
        <w:ind w:left="709"/>
        <w:jc w:val="both"/>
        <w:rPr>
          <w:rFonts w:ascii="Arial" w:eastAsiaTheme="minorEastAsia" w:hAnsi="Arial" w:cs="Arial"/>
          <w:sz w:val="24"/>
          <w:szCs w:val="24"/>
        </w:rPr>
      </w:pPr>
      <m:oMath>
        <m:acc>
          <m:accPr>
            <m:chr m:val="̅"/>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X</m:t>
            </m:r>
          </m:e>
        </m:acc>
      </m:oMath>
      <w:r w:rsidR="00E87A99" w:rsidRPr="00E87A99">
        <w:rPr>
          <w:rFonts w:ascii="Arial" w:eastAsiaTheme="minorEastAsia" w:hAnsi="Arial" w:cs="Arial"/>
          <w:sz w:val="24"/>
          <w:szCs w:val="24"/>
          <w:vertAlign w:val="subscript"/>
        </w:rPr>
        <w:t>k</w:t>
      </w:r>
      <w:r w:rsidR="00E87A99" w:rsidRPr="00E87A99">
        <w:rPr>
          <w:rFonts w:ascii="Arial" w:eastAsiaTheme="minorEastAsia" w:hAnsi="Arial" w:cs="Arial"/>
          <w:sz w:val="24"/>
          <w:szCs w:val="24"/>
        </w:rPr>
        <w:t xml:space="preserve"> – średnia arytmetyczna k-tej zmiennej,</w:t>
      </w:r>
    </w:p>
    <w:p w14:paraId="68850DC3" w14:textId="77777777" w:rsidR="00E87A99" w:rsidRPr="00E87A99" w:rsidRDefault="00E87A99" w:rsidP="00E87A99">
      <w:pPr>
        <w:spacing w:line="360" w:lineRule="auto"/>
        <w:ind w:left="709"/>
        <w:jc w:val="both"/>
        <w:rPr>
          <w:rFonts w:ascii="Arial" w:eastAsiaTheme="minorEastAsia" w:hAnsi="Arial" w:cs="Arial"/>
          <w:sz w:val="24"/>
          <w:szCs w:val="24"/>
        </w:rPr>
      </w:pPr>
      <w:r w:rsidRPr="00E87A99">
        <w:rPr>
          <w:rFonts w:ascii="Arial" w:eastAsiaTheme="minorEastAsia" w:hAnsi="Arial" w:cs="Arial"/>
          <w:sz w:val="24"/>
          <w:szCs w:val="24"/>
        </w:rPr>
        <w:t>S</w:t>
      </w:r>
      <w:r w:rsidRPr="00E87A99">
        <w:rPr>
          <w:rFonts w:ascii="Arial" w:eastAsiaTheme="minorEastAsia" w:hAnsi="Arial" w:cs="Arial"/>
          <w:sz w:val="24"/>
          <w:szCs w:val="24"/>
          <w:vertAlign w:val="subscript"/>
        </w:rPr>
        <w:t>k</w:t>
      </w:r>
      <w:r w:rsidRPr="00E87A99">
        <w:rPr>
          <w:rFonts w:ascii="Arial" w:eastAsiaTheme="minorEastAsia" w:hAnsi="Arial" w:cs="Arial"/>
          <w:sz w:val="24"/>
          <w:szCs w:val="24"/>
        </w:rPr>
        <w:t xml:space="preserve"> – odchylenie standardowe k-tej zmiennej całej populacji.</w:t>
      </w:r>
    </w:p>
    <w:p w14:paraId="536DEB13"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 xml:space="preserve">W ten sposób uzyskane zestandaryzowane zmienne tworzą macierz zmiennych opisujących wszystkie </w:t>
      </w:r>
      <w:r>
        <w:rPr>
          <w:rFonts w:ascii="Arial" w:eastAsiaTheme="minorEastAsia" w:hAnsi="Arial" w:cs="Arial"/>
          <w:sz w:val="24"/>
          <w:szCs w:val="24"/>
        </w:rPr>
        <w:t>30</w:t>
      </w:r>
      <w:r w:rsidRPr="00E87A99">
        <w:rPr>
          <w:rFonts w:ascii="Arial" w:eastAsiaTheme="minorEastAsia" w:hAnsi="Arial" w:cs="Arial"/>
          <w:sz w:val="24"/>
          <w:szCs w:val="24"/>
        </w:rPr>
        <w:t xml:space="preserve"> </w:t>
      </w:r>
      <w:r>
        <w:rPr>
          <w:rFonts w:ascii="Arial" w:eastAsiaTheme="minorEastAsia" w:hAnsi="Arial" w:cs="Arial"/>
          <w:sz w:val="24"/>
          <w:szCs w:val="24"/>
        </w:rPr>
        <w:t>jednostkek analitycznych</w:t>
      </w:r>
      <w:r w:rsidRPr="00E87A99">
        <w:rPr>
          <w:rFonts w:ascii="Arial" w:eastAsiaTheme="minorEastAsia" w:hAnsi="Arial" w:cs="Arial"/>
          <w:sz w:val="24"/>
          <w:szCs w:val="24"/>
        </w:rPr>
        <w:t>. Kolejnym krokiem było obliczenie wskaźnika Perkala według wzoru:</w:t>
      </w:r>
    </w:p>
    <w:p w14:paraId="3AE00DB2" w14:textId="77777777" w:rsidR="00E87A99" w:rsidRPr="00E87A99" w:rsidRDefault="00E87A99" w:rsidP="00E87A99">
      <w:pPr>
        <w:spacing w:line="360" w:lineRule="auto"/>
        <w:ind w:firstLine="708"/>
        <w:jc w:val="both"/>
        <w:rPr>
          <w:rFonts w:ascii="Arial" w:eastAsiaTheme="minorEastAsia" w:hAnsi="Arial" w:cs="Arial"/>
          <w:b/>
          <w:sz w:val="24"/>
          <w:szCs w:val="24"/>
        </w:rPr>
      </w:pPr>
      <m:oMathPara>
        <m:oMathParaPr>
          <m:jc m:val="center"/>
        </m:oMathParaPr>
        <m:oMath>
          <m:r>
            <m:rPr>
              <m:sty m:val="b"/>
            </m:rPr>
            <w:rPr>
              <w:rFonts w:ascii="Cambria Math" w:eastAsiaTheme="minorEastAsia" w:hAnsi="Cambria Math" w:cs="Arial"/>
              <w:sz w:val="24"/>
              <w:szCs w:val="24"/>
            </w:rPr>
            <m:t xml:space="preserve">WP= </m:t>
          </m:r>
          <m:f>
            <m:fPr>
              <m:ctrlPr>
                <w:rPr>
                  <w:rFonts w:ascii="Cambria Math" w:eastAsiaTheme="minorEastAsia" w:hAnsi="Cambria Math" w:cs="Arial"/>
                  <w:b/>
                  <w:sz w:val="24"/>
                  <w:szCs w:val="24"/>
                </w:rPr>
              </m:ctrlPr>
            </m:fPr>
            <m:num>
              <m:r>
                <m:rPr>
                  <m:sty m:val="b"/>
                </m:rPr>
                <w:rPr>
                  <w:rFonts w:ascii="Cambria Math" w:eastAsiaTheme="minorEastAsia" w:hAnsi="Cambria Math" w:cs="Arial"/>
                  <w:sz w:val="24"/>
                  <w:szCs w:val="24"/>
                </w:rPr>
                <m:t>1</m:t>
              </m:r>
            </m:num>
            <m:den>
              <m:r>
                <m:rPr>
                  <m:sty m:val="b"/>
                </m:rPr>
                <w:rPr>
                  <w:rFonts w:ascii="Cambria Math" w:eastAsiaTheme="minorEastAsia" w:hAnsi="Cambria Math" w:cs="Arial"/>
                  <w:sz w:val="24"/>
                  <w:szCs w:val="24"/>
                </w:rPr>
                <m:t>n</m:t>
              </m:r>
            </m:den>
          </m:f>
          <m:nary>
            <m:naryPr>
              <m:chr m:val="∑"/>
              <m:limLoc m:val="undOvr"/>
              <m:ctrlPr>
                <w:rPr>
                  <w:rFonts w:ascii="Cambria Math" w:eastAsiaTheme="minorEastAsia" w:hAnsi="Cambria Math" w:cs="Arial"/>
                  <w:b/>
                  <w:sz w:val="24"/>
                  <w:szCs w:val="24"/>
                </w:rPr>
              </m:ctrlPr>
            </m:naryPr>
            <m:sub>
              <m:r>
                <m:rPr>
                  <m:sty m:val="b"/>
                </m:rPr>
                <w:rPr>
                  <w:rFonts w:ascii="Cambria Math" w:eastAsiaTheme="minorEastAsia" w:hAnsi="Cambria Math" w:cs="Arial"/>
                  <w:sz w:val="24"/>
                  <w:szCs w:val="24"/>
                </w:rPr>
                <m:t>k=1</m:t>
              </m:r>
            </m:sub>
            <m:sup>
              <m:r>
                <m:rPr>
                  <m:sty m:val="b"/>
                </m:rPr>
                <w:rPr>
                  <w:rFonts w:ascii="Cambria Math" w:eastAsiaTheme="minorEastAsia" w:hAnsi="Cambria Math" w:cs="Arial"/>
                  <w:sz w:val="24"/>
                  <w:szCs w:val="24"/>
                </w:rPr>
                <m:t>n</m:t>
              </m:r>
            </m:sup>
            <m:e>
              <m:sSub>
                <m:sSubPr>
                  <m:ctrlPr>
                    <w:rPr>
                      <w:rFonts w:ascii="Cambria Math" w:eastAsiaTheme="minorEastAsia" w:hAnsi="Cambria Math" w:cs="Arial"/>
                      <w:b/>
                      <w:sz w:val="24"/>
                      <w:szCs w:val="24"/>
                    </w:rPr>
                  </m:ctrlPr>
                </m:sSubPr>
                <m:e>
                  <m:r>
                    <m:rPr>
                      <m:sty m:val="b"/>
                    </m:rPr>
                    <w:rPr>
                      <w:rFonts w:ascii="Cambria Math" w:eastAsiaTheme="minorEastAsia" w:hAnsi="Cambria Math" w:cs="Arial"/>
                      <w:sz w:val="24"/>
                      <w:szCs w:val="24"/>
                    </w:rPr>
                    <m:t>y'</m:t>
                  </m:r>
                </m:e>
                <m:sub>
                  <m:r>
                    <m:rPr>
                      <m:sty m:val="b"/>
                    </m:rPr>
                    <w:rPr>
                      <w:rFonts w:ascii="Cambria Math" w:eastAsiaTheme="minorEastAsia" w:hAnsi="Cambria Math" w:cs="Arial"/>
                      <w:sz w:val="24"/>
                      <w:szCs w:val="24"/>
                    </w:rPr>
                    <m:t>ij</m:t>
                  </m:r>
                </m:sub>
              </m:sSub>
            </m:e>
          </m:nary>
        </m:oMath>
      </m:oMathPara>
    </w:p>
    <w:p w14:paraId="407A3EAE"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Gdzie:</w:t>
      </w:r>
    </w:p>
    <w:p w14:paraId="2CC36AF6"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WP – wskaźnik Perkala,</w:t>
      </w:r>
    </w:p>
    <w:p w14:paraId="5FEB195C" w14:textId="68E6DF50"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 xml:space="preserve">n – </w:t>
      </w:r>
      <w:r w:rsidR="009B2A41">
        <w:rPr>
          <w:rFonts w:ascii="Arial" w:eastAsiaTheme="minorEastAsia" w:hAnsi="Arial" w:cs="Arial"/>
          <w:sz w:val="24"/>
          <w:szCs w:val="24"/>
        </w:rPr>
        <w:t>liczba cech uwzględnionych</w:t>
      </w:r>
      <w:r w:rsidRPr="00E87A99">
        <w:rPr>
          <w:rFonts w:ascii="Arial" w:eastAsiaTheme="minorEastAsia" w:hAnsi="Arial" w:cs="Arial"/>
          <w:sz w:val="24"/>
          <w:szCs w:val="24"/>
        </w:rPr>
        <w:t>,</w:t>
      </w:r>
    </w:p>
    <w:p w14:paraId="5938CEE3" w14:textId="754B5B23" w:rsidR="00E87A99" w:rsidRPr="00E87A99" w:rsidRDefault="00E87A99" w:rsidP="00E87A99">
      <w:pPr>
        <w:spacing w:line="360" w:lineRule="auto"/>
        <w:ind w:left="708"/>
        <w:jc w:val="both"/>
        <w:rPr>
          <w:rFonts w:ascii="Arial" w:eastAsiaTheme="minorEastAsia" w:hAnsi="Arial" w:cs="Arial"/>
          <w:sz w:val="24"/>
          <w:szCs w:val="24"/>
        </w:rPr>
      </w:pPr>
      <w:r w:rsidRPr="00E87A99">
        <w:rPr>
          <w:rFonts w:ascii="Arial" w:eastAsiaTheme="minorEastAsia" w:hAnsi="Arial" w:cs="Arial"/>
          <w:sz w:val="24"/>
          <w:szCs w:val="24"/>
        </w:rPr>
        <w:t>y’</w:t>
      </w:r>
      <w:r w:rsidRPr="00E87A99">
        <w:rPr>
          <w:rFonts w:ascii="Arial" w:eastAsiaTheme="minorEastAsia" w:hAnsi="Arial" w:cs="Arial"/>
          <w:sz w:val="24"/>
          <w:szCs w:val="24"/>
          <w:vertAlign w:val="subscript"/>
        </w:rPr>
        <w:t>ij</w:t>
      </w:r>
      <w:r w:rsidRPr="00E87A99">
        <w:rPr>
          <w:rFonts w:ascii="Arial" w:eastAsiaTheme="minorEastAsia" w:hAnsi="Arial" w:cs="Arial"/>
          <w:sz w:val="24"/>
          <w:szCs w:val="24"/>
        </w:rPr>
        <w:t xml:space="preserve"> – standaryzo</w:t>
      </w:r>
      <w:r w:rsidR="009B2A41">
        <w:rPr>
          <w:rFonts w:ascii="Arial" w:eastAsiaTheme="minorEastAsia" w:hAnsi="Arial" w:cs="Arial"/>
          <w:sz w:val="24"/>
          <w:szCs w:val="24"/>
        </w:rPr>
        <w:t>wana wartość j-tej cechy w i-tej</w:t>
      </w:r>
      <w:r w:rsidRPr="00E87A99">
        <w:rPr>
          <w:rFonts w:ascii="Arial" w:eastAsiaTheme="minorEastAsia" w:hAnsi="Arial" w:cs="Arial"/>
          <w:sz w:val="24"/>
          <w:szCs w:val="24"/>
        </w:rPr>
        <w:t xml:space="preserve"> </w:t>
      </w:r>
      <w:r w:rsidR="009B2A41">
        <w:rPr>
          <w:rFonts w:ascii="Arial" w:eastAsiaTheme="minorEastAsia" w:hAnsi="Arial" w:cs="Arial"/>
          <w:sz w:val="24"/>
          <w:szCs w:val="24"/>
        </w:rPr>
        <w:t>jednostce</w:t>
      </w:r>
      <w:r w:rsidR="008F18F1">
        <w:rPr>
          <w:rFonts w:ascii="Arial" w:eastAsiaTheme="minorEastAsia" w:hAnsi="Arial" w:cs="Arial"/>
          <w:sz w:val="24"/>
          <w:szCs w:val="24"/>
        </w:rPr>
        <w:t xml:space="preserve"> analitycznej</w:t>
      </w:r>
      <w:r w:rsidRPr="00E87A99">
        <w:rPr>
          <w:rFonts w:ascii="Arial" w:eastAsiaTheme="minorEastAsia" w:hAnsi="Arial" w:cs="Arial"/>
          <w:sz w:val="24"/>
          <w:szCs w:val="24"/>
        </w:rPr>
        <w:t>.</w:t>
      </w:r>
    </w:p>
    <w:p w14:paraId="7365CCF4"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 xml:space="preserve">Na podstawie uzyskanych wartości syntetycznego miernika Perkala przeprowadzono klasyfikację jednostek analitycznych w Gminie </w:t>
      </w:r>
      <w:r>
        <w:rPr>
          <w:rFonts w:ascii="Arial" w:eastAsiaTheme="minorEastAsia" w:hAnsi="Arial" w:cs="Arial"/>
          <w:sz w:val="24"/>
          <w:szCs w:val="24"/>
        </w:rPr>
        <w:t>Gołańcz</w:t>
      </w:r>
      <w:r w:rsidRPr="00E87A99">
        <w:rPr>
          <w:rFonts w:ascii="Arial" w:eastAsiaTheme="minorEastAsia" w:hAnsi="Arial" w:cs="Arial"/>
          <w:sz w:val="24"/>
          <w:szCs w:val="24"/>
        </w:rPr>
        <w:t xml:space="preserve"> ze względu na poziom rozwoju społeczno - gospodarczego. Podstawą uzyskania klasy są przedziały, jakie przyjmuje wskaźnik w oparciu o średnią arytmetyczną i odchylenie </w:t>
      </w:r>
      <w:r w:rsidRPr="00E87A99">
        <w:rPr>
          <w:rFonts w:ascii="Arial" w:eastAsiaTheme="minorEastAsia" w:hAnsi="Arial" w:cs="Arial"/>
          <w:sz w:val="24"/>
          <w:szCs w:val="24"/>
        </w:rPr>
        <w:lastRenderedPageBreak/>
        <w:t>standardowe. Klasy badanych obiektów uzyskuje się, wykorzystując następujący schemat</w:t>
      </w:r>
      <w:r w:rsidRPr="00E87A99">
        <w:rPr>
          <w:rStyle w:val="Odwoanieprzypisudolnego"/>
          <w:rFonts w:ascii="Arial" w:eastAsiaTheme="minorEastAsia" w:hAnsi="Arial" w:cs="Arial"/>
          <w:sz w:val="24"/>
          <w:szCs w:val="24"/>
        </w:rPr>
        <w:footnoteReference w:id="9"/>
      </w:r>
      <w:r w:rsidRPr="00E87A99">
        <w:rPr>
          <w:rFonts w:ascii="Arial" w:eastAsiaTheme="minorEastAsia" w:hAnsi="Arial" w:cs="Arial"/>
          <w:sz w:val="24"/>
          <w:szCs w:val="24"/>
        </w:rPr>
        <w:t>:</w:t>
      </w:r>
    </w:p>
    <w:p w14:paraId="23749B76" w14:textId="77777777" w:rsidR="00E87A99" w:rsidRPr="00E87A99" w:rsidRDefault="00E87A99" w:rsidP="00E87A99">
      <w:pPr>
        <w:spacing w:line="360" w:lineRule="auto"/>
        <w:ind w:firstLine="708"/>
        <w:jc w:val="both"/>
        <w:rPr>
          <w:rFonts w:ascii="Arial" w:eastAsiaTheme="minorEastAsia" w:hAnsi="Arial" w:cs="Arial"/>
          <w:b/>
          <w:sz w:val="24"/>
          <w:szCs w:val="24"/>
        </w:rPr>
      </w:pPr>
      <w:r w:rsidRPr="00E87A99">
        <w:rPr>
          <w:rFonts w:ascii="Arial" w:eastAsiaTheme="minorEastAsia" w:hAnsi="Arial" w:cs="Arial"/>
          <w:b/>
          <w:sz w:val="24"/>
          <w:szCs w:val="24"/>
        </w:rPr>
        <w:t>Klasa</w:t>
      </w:r>
      <w:r w:rsidRPr="00E87A99">
        <w:rPr>
          <w:rFonts w:ascii="Arial" w:eastAsiaTheme="minorEastAsia" w:hAnsi="Arial" w:cs="Arial"/>
          <w:b/>
          <w:sz w:val="24"/>
          <w:szCs w:val="24"/>
        </w:rPr>
        <w:tab/>
      </w:r>
      <w:r w:rsidRPr="00E87A99">
        <w:rPr>
          <w:rFonts w:ascii="Arial" w:eastAsiaTheme="minorEastAsia" w:hAnsi="Arial" w:cs="Arial"/>
          <w:b/>
          <w:sz w:val="24"/>
          <w:szCs w:val="24"/>
        </w:rPr>
        <w:tab/>
      </w:r>
      <w:r w:rsidRPr="00E87A99">
        <w:rPr>
          <w:rFonts w:ascii="Arial" w:eastAsiaTheme="minorEastAsia" w:hAnsi="Arial" w:cs="Arial"/>
          <w:b/>
          <w:sz w:val="24"/>
          <w:szCs w:val="24"/>
        </w:rPr>
        <w:tab/>
        <w:t>Przedział</w:t>
      </w:r>
      <w:r w:rsidRPr="00E87A99">
        <w:rPr>
          <w:rFonts w:ascii="Arial" w:eastAsiaTheme="minorEastAsia" w:hAnsi="Arial" w:cs="Arial"/>
          <w:b/>
          <w:sz w:val="24"/>
          <w:szCs w:val="24"/>
        </w:rPr>
        <w:tab/>
      </w:r>
      <w:r w:rsidRPr="00E87A99">
        <w:rPr>
          <w:rFonts w:ascii="Arial" w:eastAsiaTheme="minorEastAsia" w:hAnsi="Arial" w:cs="Arial"/>
          <w:b/>
          <w:sz w:val="24"/>
          <w:szCs w:val="24"/>
        </w:rPr>
        <w:tab/>
      </w:r>
      <w:r w:rsidRPr="00E87A99">
        <w:rPr>
          <w:rFonts w:ascii="Arial" w:eastAsiaTheme="minorEastAsia" w:hAnsi="Arial" w:cs="Arial"/>
          <w:b/>
          <w:sz w:val="24"/>
          <w:szCs w:val="24"/>
        </w:rPr>
        <w:tab/>
      </w:r>
      <w:r w:rsidRPr="00E87A99">
        <w:rPr>
          <w:rFonts w:ascii="Arial" w:eastAsiaTheme="minorEastAsia" w:hAnsi="Arial" w:cs="Arial"/>
          <w:b/>
          <w:sz w:val="24"/>
          <w:szCs w:val="24"/>
        </w:rPr>
        <w:tab/>
        <w:t>Poziom rozwoju</w:t>
      </w:r>
    </w:p>
    <w:p w14:paraId="4B7CCA38"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I</w:t>
      </w:r>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r>
      <m:oMath>
        <m:r>
          <w:rPr>
            <w:rFonts w:ascii="Cambria Math" w:eastAsiaTheme="minorEastAsia" w:hAnsi="Cambria Math" w:cs="Arial"/>
            <w:sz w:val="24"/>
            <w:szCs w:val="24"/>
          </w:rPr>
          <m:t>WP&gt;∑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S</m:t>
            </m:r>
          </m:num>
          <m:den>
            <m:r>
              <w:rPr>
                <w:rFonts w:ascii="Cambria Math" w:eastAsiaTheme="minorEastAsia" w:hAnsi="Cambria Math" w:cs="Arial"/>
                <w:sz w:val="24"/>
                <w:szCs w:val="24"/>
              </w:rPr>
              <m:t>2</m:t>
            </m:r>
          </m:den>
        </m:f>
      </m:oMath>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t>bardzo dobry</w:t>
      </w:r>
    </w:p>
    <w:p w14:paraId="0D66A3B5"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II</w:t>
      </w:r>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r>
      <m:oMath>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S</m:t>
            </m:r>
          </m:num>
          <m:den>
            <m:r>
              <w:rPr>
                <w:rFonts w:ascii="Cambria Math" w:eastAsiaTheme="minorEastAsia" w:hAnsi="Cambria Math" w:cs="Arial"/>
                <w:sz w:val="24"/>
                <w:szCs w:val="24"/>
              </w:rPr>
              <m:t>2</m:t>
            </m:r>
          </m:den>
        </m:f>
        <m:r>
          <w:rPr>
            <w:rFonts w:ascii="Cambria Math" w:eastAsiaTheme="minorEastAsia" w:hAnsi="Cambria Math" w:cs="Arial"/>
            <w:sz w:val="24"/>
            <w:szCs w:val="24"/>
          </w:rPr>
          <m:t>&gt;WP&gt;∑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S</m:t>
            </m:r>
          </m:num>
          <m:den>
            <m:r>
              <w:rPr>
                <w:rFonts w:ascii="Cambria Math" w:eastAsiaTheme="minorEastAsia" w:hAnsi="Cambria Math" w:cs="Arial"/>
                <w:sz w:val="24"/>
                <w:szCs w:val="24"/>
              </w:rPr>
              <m:t>2</m:t>
            </m:r>
          </m:den>
        </m:f>
      </m:oMath>
      <w:r w:rsidRPr="00E87A99">
        <w:rPr>
          <w:rFonts w:ascii="Arial" w:eastAsiaTheme="minorEastAsia" w:hAnsi="Arial" w:cs="Arial"/>
          <w:sz w:val="24"/>
          <w:szCs w:val="24"/>
        </w:rPr>
        <w:tab/>
      </w:r>
      <w:r w:rsidRPr="00E87A99">
        <w:rPr>
          <w:rFonts w:ascii="Arial" w:eastAsiaTheme="minorEastAsia" w:hAnsi="Arial" w:cs="Arial"/>
          <w:sz w:val="24"/>
          <w:szCs w:val="24"/>
        </w:rPr>
        <w:tab/>
        <w:t>przeciętny</w:t>
      </w:r>
    </w:p>
    <w:p w14:paraId="35A316AB" w14:textId="77777777" w:rsidR="00E87A99" w:rsidRPr="00E87A99" w:rsidRDefault="00E87A99" w:rsidP="00E87A99">
      <w:pPr>
        <w:spacing w:line="360" w:lineRule="auto"/>
        <w:ind w:firstLine="708"/>
        <w:jc w:val="both"/>
        <w:rPr>
          <w:rFonts w:ascii="Arial" w:eastAsiaTheme="minorEastAsia" w:hAnsi="Arial" w:cs="Arial"/>
          <w:sz w:val="24"/>
          <w:szCs w:val="24"/>
        </w:rPr>
      </w:pPr>
      <w:r w:rsidRPr="00E87A99">
        <w:rPr>
          <w:rFonts w:ascii="Arial" w:eastAsiaTheme="minorEastAsia" w:hAnsi="Arial" w:cs="Arial"/>
          <w:sz w:val="24"/>
          <w:szCs w:val="24"/>
        </w:rPr>
        <w:t>III</w:t>
      </w:r>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r>
      <m:oMath>
        <m:r>
          <w:rPr>
            <w:rFonts w:ascii="Cambria Math" w:eastAsiaTheme="minorEastAsia" w:hAnsi="Cambria Math" w:cs="Arial"/>
            <w:sz w:val="24"/>
            <w:szCs w:val="24"/>
          </w:rPr>
          <m:t>WP&lt;∑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S</m:t>
            </m:r>
          </m:num>
          <m:den>
            <m:r>
              <w:rPr>
                <w:rFonts w:ascii="Cambria Math" w:eastAsiaTheme="minorEastAsia" w:hAnsi="Cambria Math" w:cs="Arial"/>
                <w:sz w:val="24"/>
                <w:szCs w:val="24"/>
              </w:rPr>
              <m:t>2</m:t>
            </m:r>
          </m:den>
        </m:f>
      </m:oMath>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r>
      <w:r w:rsidRPr="00E87A99">
        <w:rPr>
          <w:rFonts w:ascii="Arial" w:eastAsiaTheme="minorEastAsia" w:hAnsi="Arial" w:cs="Arial"/>
          <w:sz w:val="24"/>
          <w:szCs w:val="24"/>
        </w:rPr>
        <w:tab/>
        <w:t>niedostateczny</w:t>
      </w:r>
      <w:r w:rsidRPr="00E87A99">
        <w:rPr>
          <w:rFonts w:ascii="Arial" w:eastAsiaTheme="minorEastAsia" w:hAnsi="Arial" w:cs="Arial"/>
          <w:sz w:val="24"/>
          <w:szCs w:val="24"/>
        </w:rPr>
        <w:tab/>
      </w:r>
      <w:r w:rsidRPr="00E87A99">
        <w:rPr>
          <w:rFonts w:ascii="Arial" w:eastAsiaTheme="minorEastAsia" w:hAnsi="Arial" w:cs="Arial"/>
          <w:sz w:val="24"/>
          <w:szCs w:val="24"/>
        </w:rPr>
        <w:tab/>
      </w:r>
    </w:p>
    <w:p w14:paraId="4CA975A3" w14:textId="77777777" w:rsidR="00E87A99" w:rsidRDefault="00E87A99" w:rsidP="00E87A99">
      <w:pPr>
        <w:spacing w:line="360" w:lineRule="auto"/>
        <w:ind w:firstLine="708"/>
        <w:jc w:val="both"/>
        <w:rPr>
          <w:rFonts w:ascii="Arial" w:hAnsi="Arial" w:cs="Arial"/>
          <w:sz w:val="24"/>
          <w:szCs w:val="24"/>
        </w:rPr>
      </w:pPr>
      <w:r w:rsidRPr="00E87A99">
        <w:rPr>
          <w:rFonts w:ascii="Arial" w:hAnsi="Arial" w:cs="Arial"/>
          <w:sz w:val="24"/>
          <w:szCs w:val="24"/>
        </w:rPr>
        <w:t xml:space="preserve">Do wyznaczenia obszaru zdegradowanego wykorzystano mierniki ze wszystkich analizowanych sfer: społecznej, gospodarczej, technicznej, przestrzenno – funkcjonalnej i środowiskowej. </w:t>
      </w:r>
    </w:p>
    <w:p w14:paraId="1C12CE0D" w14:textId="1EEB4DF4" w:rsidR="00D37E4C" w:rsidRPr="00D37E4C" w:rsidRDefault="00D37E4C" w:rsidP="00D37E4C">
      <w:pPr>
        <w:pStyle w:val="Legenda"/>
        <w:jc w:val="center"/>
        <w:rPr>
          <w:rFonts w:ascii="Arial" w:hAnsi="Arial" w:cs="Arial"/>
          <w:color w:val="auto"/>
          <w:sz w:val="24"/>
          <w:szCs w:val="24"/>
        </w:rPr>
      </w:pPr>
      <w:bookmarkStart w:id="67" w:name="_Toc499297279"/>
      <w:r w:rsidRPr="00D37E4C">
        <w:rPr>
          <w:rFonts w:ascii="Arial" w:hAnsi="Arial" w:cs="Arial"/>
          <w:color w:val="auto"/>
        </w:rPr>
        <w:t xml:space="preserve">Tabela </w:t>
      </w:r>
      <w:r w:rsidRPr="00D37E4C">
        <w:rPr>
          <w:rFonts w:ascii="Arial" w:hAnsi="Arial" w:cs="Arial"/>
          <w:color w:val="auto"/>
        </w:rPr>
        <w:fldChar w:fldCharType="begin"/>
      </w:r>
      <w:r w:rsidRPr="00D37E4C">
        <w:rPr>
          <w:rFonts w:ascii="Arial" w:hAnsi="Arial" w:cs="Arial"/>
          <w:color w:val="auto"/>
        </w:rPr>
        <w:instrText xml:space="preserve"> SEQ Tabela \* ARABIC </w:instrText>
      </w:r>
      <w:r w:rsidRPr="00D37E4C">
        <w:rPr>
          <w:rFonts w:ascii="Arial" w:hAnsi="Arial" w:cs="Arial"/>
          <w:color w:val="auto"/>
        </w:rPr>
        <w:fldChar w:fldCharType="separate"/>
      </w:r>
      <w:r w:rsidR="00E378EF">
        <w:rPr>
          <w:rFonts w:ascii="Arial" w:hAnsi="Arial" w:cs="Arial"/>
          <w:noProof/>
          <w:color w:val="auto"/>
        </w:rPr>
        <w:t>30</w:t>
      </w:r>
      <w:r w:rsidRPr="00D37E4C">
        <w:rPr>
          <w:rFonts w:ascii="Arial" w:hAnsi="Arial" w:cs="Arial"/>
          <w:color w:val="auto"/>
        </w:rPr>
        <w:fldChar w:fldCharType="end"/>
      </w:r>
      <w:r w:rsidRPr="00D37E4C">
        <w:rPr>
          <w:rFonts w:ascii="Arial" w:hAnsi="Arial" w:cs="Arial"/>
          <w:color w:val="auto"/>
        </w:rPr>
        <w:t>: Wskaźniki wykorzystane do wyznaczenia obszaru zdegradowanego</w:t>
      </w:r>
      <w:bookmarkEnd w:id="67"/>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7027"/>
      </w:tblGrid>
      <w:tr w:rsidR="00396D17" w:rsidRPr="00396D17" w14:paraId="22392419" w14:textId="77777777" w:rsidTr="00396D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1877886A" w14:textId="77777777" w:rsidR="00321E5E" w:rsidRPr="00396D17" w:rsidRDefault="00321E5E" w:rsidP="00396D17">
            <w:pPr>
              <w:spacing w:line="360" w:lineRule="auto"/>
              <w:jc w:val="center"/>
              <w:rPr>
                <w:rFonts w:ascii="Arial" w:hAnsi="Arial" w:cs="Arial"/>
                <w:color w:val="auto"/>
                <w:sz w:val="20"/>
                <w:szCs w:val="20"/>
              </w:rPr>
            </w:pPr>
            <w:r w:rsidRPr="00396D17">
              <w:rPr>
                <w:rFonts w:ascii="Arial" w:hAnsi="Arial" w:cs="Arial"/>
                <w:color w:val="auto"/>
                <w:sz w:val="20"/>
                <w:szCs w:val="20"/>
              </w:rPr>
              <w:t>Sfera</w:t>
            </w:r>
          </w:p>
        </w:tc>
        <w:tc>
          <w:tcPr>
            <w:tcW w:w="0" w:type="auto"/>
            <w:tcBorders>
              <w:top w:val="none" w:sz="0" w:space="0" w:color="auto"/>
              <w:left w:val="none" w:sz="0" w:space="0" w:color="auto"/>
              <w:right w:val="none" w:sz="0" w:space="0" w:color="auto"/>
            </w:tcBorders>
            <w:vAlign w:val="center"/>
          </w:tcPr>
          <w:p w14:paraId="3CB90D1F" w14:textId="77777777" w:rsidR="00321E5E" w:rsidRPr="00396D17" w:rsidRDefault="00321E5E" w:rsidP="00396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96D17">
              <w:rPr>
                <w:rFonts w:ascii="Arial" w:hAnsi="Arial" w:cs="Arial"/>
                <w:color w:val="auto"/>
                <w:sz w:val="20"/>
                <w:szCs w:val="20"/>
              </w:rPr>
              <w:t>Wskaźnik</w:t>
            </w:r>
          </w:p>
        </w:tc>
      </w:tr>
      <w:tr w:rsidR="00396D17" w:rsidRPr="00396D17" w14:paraId="798350D4" w14:textId="77777777" w:rsidTr="00396D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052A91A7" w14:textId="77777777" w:rsidR="00321E5E" w:rsidRPr="00396D17" w:rsidRDefault="00321E5E" w:rsidP="00396D17">
            <w:pPr>
              <w:spacing w:line="360" w:lineRule="auto"/>
              <w:rPr>
                <w:rFonts w:ascii="Arial" w:hAnsi="Arial" w:cs="Arial"/>
                <w:color w:val="auto"/>
                <w:sz w:val="20"/>
                <w:szCs w:val="20"/>
              </w:rPr>
            </w:pPr>
            <w:r w:rsidRPr="00396D17">
              <w:rPr>
                <w:rFonts w:ascii="Arial" w:hAnsi="Arial" w:cs="Arial"/>
                <w:color w:val="auto"/>
                <w:sz w:val="20"/>
                <w:szCs w:val="20"/>
              </w:rPr>
              <w:t>Społeczna</w:t>
            </w:r>
          </w:p>
        </w:tc>
        <w:tc>
          <w:tcPr>
            <w:tcW w:w="0" w:type="auto"/>
            <w:vAlign w:val="center"/>
          </w:tcPr>
          <w:p w14:paraId="4D225A7B" w14:textId="55ABFFFD"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osób korzystających z pomocy społecznej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destymulanta</w:t>
            </w:r>
          </w:p>
          <w:p w14:paraId="39F5FDF8" w14:textId="2C503F93"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osób, którym udzielono wsparcia z powodu ubóstwa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destymulanta</w:t>
            </w:r>
          </w:p>
          <w:p w14:paraId="2D1CF267" w14:textId="31263728"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osób bezrobotnych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destymulanta</w:t>
            </w:r>
          </w:p>
          <w:p w14:paraId="4A8C350E" w14:textId="146ED50D"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popełnionych przestępstw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destymulanta</w:t>
            </w:r>
          </w:p>
          <w:p w14:paraId="7FDC398A" w14:textId="1277B063"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wszczętych procedur Niebieskiej Karty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destymulanta</w:t>
            </w:r>
          </w:p>
          <w:p w14:paraId="3E987312" w14:textId="6BAAE19C"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organizacji pozarządowych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stymulanta</w:t>
            </w:r>
          </w:p>
        </w:tc>
      </w:tr>
      <w:tr w:rsidR="00396D17" w:rsidRPr="00396D17" w14:paraId="23B1FD9A" w14:textId="77777777" w:rsidTr="00396D1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3DC0C64F" w14:textId="77777777" w:rsidR="00321E5E" w:rsidRPr="00396D17" w:rsidRDefault="00321E5E" w:rsidP="00396D17">
            <w:pPr>
              <w:spacing w:line="360" w:lineRule="auto"/>
              <w:rPr>
                <w:rFonts w:ascii="Arial" w:hAnsi="Arial" w:cs="Arial"/>
                <w:color w:val="auto"/>
                <w:sz w:val="20"/>
                <w:szCs w:val="20"/>
              </w:rPr>
            </w:pPr>
            <w:r w:rsidRPr="00396D17">
              <w:rPr>
                <w:rFonts w:ascii="Arial" w:hAnsi="Arial" w:cs="Arial"/>
                <w:color w:val="auto"/>
                <w:sz w:val="20"/>
                <w:szCs w:val="20"/>
              </w:rPr>
              <w:t>Gospodarcza</w:t>
            </w:r>
          </w:p>
        </w:tc>
        <w:tc>
          <w:tcPr>
            <w:tcW w:w="0" w:type="auto"/>
            <w:vAlign w:val="center"/>
          </w:tcPr>
          <w:p w14:paraId="278490C1" w14:textId="0B1D3815" w:rsidR="00321E5E" w:rsidRPr="00396D17" w:rsidRDefault="00321E5E" w:rsidP="00396D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podmiotów gospodarczych w przeliczeniu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stymulanta</w:t>
            </w:r>
          </w:p>
        </w:tc>
      </w:tr>
      <w:tr w:rsidR="00396D17" w:rsidRPr="00396D17" w14:paraId="19DBFC0E" w14:textId="77777777" w:rsidTr="00396D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E5ACD57" w14:textId="77777777" w:rsidR="00321E5E" w:rsidRPr="00396D17" w:rsidRDefault="00321E5E" w:rsidP="00396D17">
            <w:pPr>
              <w:spacing w:line="360" w:lineRule="auto"/>
              <w:rPr>
                <w:rFonts w:ascii="Arial" w:hAnsi="Arial" w:cs="Arial"/>
                <w:color w:val="auto"/>
                <w:sz w:val="20"/>
                <w:szCs w:val="20"/>
              </w:rPr>
            </w:pPr>
            <w:r w:rsidRPr="00396D17">
              <w:rPr>
                <w:rFonts w:ascii="Arial" w:hAnsi="Arial" w:cs="Arial"/>
                <w:color w:val="auto"/>
                <w:sz w:val="20"/>
                <w:szCs w:val="20"/>
              </w:rPr>
              <w:t>Przestrzenno – funkcjonalna</w:t>
            </w:r>
          </w:p>
        </w:tc>
        <w:tc>
          <w:tcPr>
            <w:tcW w:w="0" w:type="auto"/>
            <w:vAlign w:val="center"/>
          </w:tcPr>
          <w:p w14:paraId="7C847EFC" w14:textId="763A8565"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obiektów infrastruktury społecznej i obiektów publicznych na 100 mieszkańców jednostki</w:t>
            </w:r>
            <w:r w:rsidR="008F18F1">
              <w:rPr>
                <w:rFonts w:ascii="Arial" w:hAnsi="Arial" w:cs="Arial"/>
                <w:sz w:val="20"/>
                <w:szCs w:val="20"/>
              </w:rPr>
              <w:t xml:space="preserve"> analitycznej</w:t>
            </w:r>
            <w:r w:rsidR="00213D61">
              <w:rPr>
                <w:rFonts w:ascii="Arial" w:hAnsi="Arial" w:cs="Arial"/>
                <w:sz w:val="20"/>
                <w:szCs w:val="20"/>
              </w:rPr>
              <w:t xml:space="preserve"> - stymulanta</w:t>
            </w:r>
          </w:p>
          <w:p w14:paraId="02087779" w14:textId="58A45A99"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Powierzchnia urządzonych terenów zielonych przypadająca na 1 mieszkańca danej jednostki</w:t>
            </w:r>
            <w:r w:rsidR="008F18F1">
              <w:rPr>
                <w:rFonts w:ascii="Arial" w:hAnsi="Arial" w:cs="Arial"/>
                <w:sz w:val="20"/>
                <w:szCs w:val="20"/>
              </w:rPr>
              <w:t xml:space="preserve"> analitycznej</w:t>
            </w:r>
            <w:r w:rsidR="00213D61">
              <w:rPr>
                <w:rFonts w:ascii="Arial" w:hAnsi="Arial" w:cs="Arial"/>
                <w:sz w:val="20"/>
                <w:szCs w:val="20"/>
              </w:rPr>
              <w:t xml:space="preserve"> - stymulanta</w:t>
            </w:r>
          </w:p>
        </w:tc>
      </w:tr>
      <w:tr w:rsidR="00396D17" w:rsidRPr="00396D17" w14:paraId="062A86EB" w14:textId="77777777" w:rsidTr="00396D1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2761672D" w14:textId="77777777" w:rsidR="00321E5E" w:rsidRPr="00396D17" w:rsidRDefault="00321E5E" w:rsidP="00396D17">
            <w:pPr>
              <w:spacing w:line="360" w:lineRule="auto"/>
              <w:rPr>
                <w:rFonts w:ascii="Arial" w:hAnsi="Arial" w:cs="Arial"/>
                <w:color w:val="auto"/>
                <w:sz w:val="20"/>
                <w:szCs w:val="20"/>
              </w:rPr>
            </w:pPr>
            <w:r w:rsidRPr="00396D17">
              <w:rPr>
                <w:rFonts w:ascii="Arial" w:hAnsi="Arial" w:cs="Arial"/>
                <w:color w:val="auto"/>
                <w:sz w:val="20"/>
                <w:szCs w:val="20"/>
              </w:rPr>
              <w:lastRenderedPageBreak/>
              <w:t xml:space="preserve">Techniczna </w:t>
            </w:r>
          </w:p>
        </w:tc>
        <w:tc>
          <w:tcPr>
            <w:tcW w:w="0" w:type="auto"/>
            <w:vAlign w:val="center"/>
          </w:tcPr>
          <w:p w14:paraId="5EBFFBC4" w14:textId="16CDB23C" w:rsidR="00321E5E" w:rsidRPr="00396D17" w:rsidRDefault="00321E5E" w:rsidP="00396D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obiektów infrastruktury społecznej i obiektów publicznych w złym stanie technicznym na 100 obiektów infrastruktury społecznej i obiektów publicznych w danej jednostce</w:t>
            </w:r>
            <w:r w:rsidR="008F18F1">
              <w:rPr>
                <w:rFonts w:ascii="Arial" w:hAnsi="Arial" w:cs="Arial"/>
                <w:sz w:val="20"/>
                <w:szCs w:val="20"/>
              </w:rPr>
              <w:t xml:space="preserve"> analitycznej</w:t>
            </w:r>
            <w:r w:rsidR="00CE59D8">
              <w:rPr>
                <w:rFonts w:ascii="Arial" w:hAnsi="Arial" w:cs="Arial"/>
                <w:sz w:val="20"/>
                <w:szCs w:val="20"/>
              </w:rPr>
              <w:t xml:space="preserve"> - destymulanta</w:t>
            </w:r>
          </w:p>
        </w:tc>
      </w:tr>
      <w:tr w:rsidR="00396D17" w:rsidRPr="00396D17" w14:paraId="728A48B4" w14:textId="77777777" w:rsidTr="00396D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vAlign w:val="center"/>
          </w:tcPr>
          <w:p w14:paraId="28868A63" w14:textId="77777777" w:rsidR="00321E5E" w:rsidRPr="00396D17" w:rsidRDefault="00321E5E" w:rsidP="00396D17">
            <w:pPr>
              <w:spacing w:line="360" w:lineRule="auto"/>
              <w:rPr>
                <w:rFonts w:ascii="Arial" w:hAnsi="Arial" w:cs="Arial"/>
                <w:color w:val="auto"/>
                <w:sz w:val="20"/>
                <w:szCs w:val="20"/>
              </w:rPr>
            </w:pPr>
            <w:r w:rsidRPr="00396D17">
              <w:rPr>
                <w:rFonts w:ascii="Arial" w:hAnsi="Arial" w:cs="Arial"/>
                <w:color w:val="auto"/>
                <w:sz w:val="20"/>
                <w:szCs w:val="20"/>
              </w:rPr>
              <w:t>Środowiskowa</w:t>
            </w:r>
          </w:p>
        </w:tc>
        <w:tc>
          <w:tcPr>
            <w:tcW w:w="0" w:type="auto"/>
            <w:vAlign w:val="center"/>
          </w:tcPr>
          <w:p w14:paraId="4C77C777" w14:textId="29BF5B87"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Liczba zbiorników bezodpływowych na 100 gospodarstw domowych w jednostce</w:t>
            </w:r>
            <w:r w:rsidR="00CE59D8">
              <w:rPr>
                <w:rFonts w:ascii="Arial" w:hAnsi="Arial" w:cs="Arial"/>
                <w:sz w:val="20"/>
                <w:szCs w:val="20"/>
              </w:rPr>
              <w:t xml:space="preserve"> analityczne</w:t>
            </w:r>
            <w:r w:rsidR="008F18F1">
              <w:rPr>
                <w:rFonts w:ascii="Arial" w:hAnsi="Arial" w:cs="Arial"/>
                <w:sz w:val="20"/>
                <w:szCs w:val="20"/>
              </w:rPr>
              <w:t>j</w:t>
            </w:r>
            <w:r w:rsidR="00CE59D8">
              <w:rPr>
                <w:rFonts w:ascii="Arial" w:hAnsi="Arial" w:cs="Arial"/>
                <w:sz w:val="20"/>
                <w:szCs w:val="20"/>
              </w:rPr>
              <w:t xml:space="preserve"> - destymulanta</w:t>
            </w:r>
          </w:p>
          <w:p w14:paraId="2A2BEF5B" w14:textId="7D27CCCF" w:rsidR="00321E5E" w:rsidRPr="00396D17" w:rsidRDefault="00321E5E" w:rsidP="00396D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6D17">
              <w:rPr>
                <w:rFonts w:ascii="Arial" w:hAnsi="Arial" w:cs="Arial"/>
                <w:sz w:val="20"/>
                <w:szCs w:val="20"/>
              </w:rPr>
              <w:t>- Ilość wyrobów azbestowych (kg) na 100 gospodarstw domowych w jednostce</w:t>
            </w:r>
            <w:r w:rsidR="008F18F1">
              <w:rPr>
                <w:rFonts w:ascii="Arial" w:hAnsi="Arial" w:cs="Arial"/>
                <w:sz w:val="20"/>
                <w:szCs w:val="20"/>
              </w:rPr>
              <w:t xml:space="preserve"> analitycznej</w:t>
            </w:r>
            <w:r w:rsidR="00CE59D8">
              <w:rPr>
                <w:rFonts w:ascii="Arial" w:hAnsi="Arial" w:cs="Arial"/>
                <w:sz w:val="20"/>
                <w:szCs w:val="20"/>
              </w:rPr>
              <w:t xml:space="preserve"> - destymulanta</w:t>
            </w:r>
          </w:p>
        </w:tc>
      </w:tr>
    </w:tbl>
    <w:p w14:paraId="3E1408A4" w14:textId="77777777" w:rsidR="00D14092" w:rsidRPr="00D37E4C" w:rsidRDefault="00D37E4C" w:rsidP="00D37E4C">
      <w:pPr>
        <w:spacing w:line="360" w:lineRule="auto"/>
        <w:ind w:firstLine="708"/>
        <w:jc w:val="center"/>
        <w:rPr>
          <w:rFonts w:ascii="Arial" w:hAnsi="Arial" w:cs="Arial"/>
          <w:i/>
          <w:sz w:val="18"/>
          <w:szCs w:val="18"/>
        </w:rPr>
      </w:pPr>
      <w:r w:rsidRPr="00D37E4C">
        <w:rPr>
          <w:rFonts w:ascii="Arial" w:hAnsi="Arial" w:cs="Arial"/>
          <w:i/>
          <w:sz w:val="18"/>
          <w:szCs w:val="18"/>
        </w:rPr>
        <w:t>Źródło: opracowanie własne</w:t>
      </w:r>
    </w:p>
    <w:p w14:paraId="219C611C" w14:textId="77777777" w:rsidR="00E87A99" w:rsidRPr="00E87A99" w:rsidRDefault="00E87A99" w:rsidP="00E87A99">
      <w:pPr>
        <w:spacing w:after="200" w:line="360" w:lineRule="auto"/>
        <w:ind w:firstLine="585"/>
        <w:jc w:val="both"/>
        <w:rPr>
          <w:rFonts w:ascii="Arial" w:hAnsi="Arial" w:cs="Arial"/>
          <w:sz w:val="24"/>
          <w:szCs w:val="24"/>
        </w:rPr>
      </w:pPr>
      <w:r w:rsidRPr="00E87A99">
        <w:rPr>
          <w:rFonts w:ascii="Arial" w:hAnsi="Arial" w:cs="Arial"/>
          <w:sz w:val="24"/>
          <w:szCs w:val="24"/>
        </w:rPr>
        <w:t xml:space="preserve">Zgodnie z </w:t>
      </w:r>
      <w:r>
        <w:rPr>
          <w:rFonts w:ascii="Arial" w:hAnsi="Arial" w:cs="Arial"/>
          <w:sz w:val="24"/>
          <w:szCs w:val="24"/>
        </w:rPr>
        <w:t>„</w:t>
      </w:r>
      <w:r w:rsidRPr="00E87A99">
        <w:rPr>
          <w:rFonts w:ascii="Arial" w:hAnsi="Arial" w:cs="Arial"/>
          <w:sz w:val="24"/>
          <w:szCs w:val="24"/>
        </w:rPr>
        <w:t>Wytycznymi w zakresie rewitalizacji w programach operacyjnych na lata 2014 – 2020</w:t>
      </w:r>
      <w:r>
        <w:rPr>
          <w:rFonts w:ascii="Arial" w:hAnsi="Arial" w:cs="Arial"/>
          <w:sz w:val="24"/>
          <w:szCs w:val="24"/>
        </w:rPr>
        <w:t>”</w:t>
      </w:r>
      <w:r w:rsidRPr="00E87A99">
        <w:rPr>
          <w:rFonts w:ascii="Arial" w:hAnsi="Arial" w:cs="Arial"/>
          <w:sz w:val="24"/>
          <w:szCs w:val="24"/>
        </w:rPr>
        <w:t xml:space="preserve"> obszar zdegradowany to obszar, na którym zidentyfikowano stan kryzysowy, który jest spowodowany koncentracją negatywnych zjawisk </w:t>
      </w:r>
      <w:r w:rsidRPr="00E87A99">
        <w:rPr>
          <w:rFonts w:ascii="Arial" w:hAnsi="Arial" w:cs="Arial"/>
          <w:b/>
          <w:sz w:val="24"/>
          <w:szCs w:val="24"/>
        </w:rPr>
        <w:t>społecznych</w:t>
      </w:r>
      <w:r w:rsidRPr="00E87A99">
        <w:rPr>
          <w:rFonts w:ascii="Arial" w:hAnsi="Arial" w:cs="Arial"/>
          <w:sz w:val="24"/>
          <w:szCs w:val="24"/>
        </w:rPr>
        <w:t xml:space="preserve">, współwystępujących z negatywnymi zjawiskami w </w:t>
      </w:r>
      <w:r w:rsidRPr="00E87A99">
        <w:rPr>
          <w:rFonts w:ascii="Arial" w:hAnsi="Arial" w:cs="Arial"/>
          <w:b/>
          <w:sz w:val="24"/>
          <w:szCs w:val="24"/>
        </w:rPr>
        <w:t>co najmniej jednej</w:t>
      </w:r>
      <w:r w:rsidRPr="00E87A99">
        <w:rPr>
          <w:rFonts w:ascii="Arial" w:hAnsi="Arial" w:cs="Arial"/>
          <w:sz w:val="24"/>
          <w:szCs w:val="24"/>
        </w:rPr>
        <w:t xml:space="preserve"> dodatkowej sferze. Na tej podstawie w Lokalnym Programie Rewitalizacji </w:t>
      </w:r>
      <w:r>
        <w:rPr>
          <w:rFonts w:ascii="Arial" w:hAnsi="Arial" w:cs="Arial"/>
          <w:sz w:val="24"/>
          <w:szCs w:val="24"/>
        </w:rPr>
        <w:t>Miasta i Gminy Gołańcz</w:t>
      </w:r>
      <w:r w:rsidRPr="00E87A99">
        <w:rPr>
          <w:rFonts w:ascii="Arial" w:hAnsi="Arial" w:cs="Arial"/>
          <w:sz w:val="24"/>
          <w:szCs w:val="24"/>
        </w:rPr>
        <w:t xml:space="preserve"> w pierwszej kolejności dokonano analizy wskaźnikowej sfery społecznej metodą Perkala, a po uzyskaniu wyników przydzielono jednostki analityczne do jednej z trzech klas. Zjawiska kryzysowe występujące w pozostałych sferach określono następnie dla wszystkich jednostek analitycznych. </w:t>
      </w:r>
    </w:p>
    <w:p w14:paraId="0746275F" w14:textId="0DA8066A" w:rsidR="00E87A99" w:rsidRPr="00E87A99" w:rsidRDefault="00E87A99" w:rsidP="00E87A99">
      <w:pPr>
        <w:spacing w:line="360" w:lineRule="auto"/>
        <w:ind w:firstLine="585"/>
        <w:jc w:val="both"/>
        <w:rPr>
          <w:rFonts w:ascii="Arial" w:eastAsia="Times New Roman" w:hAnsi="Arial" w:cs="Arial"/>
          <w:sz w:val="24"/>
          <w:szCs w:val="24"/>
        </w:rPr>
      </w:pPr>
      <w:r w:rsidRPr="00E87A99">
        <w:rPr>
          <w:rFonts w:ascii="Arial" w:hAnsi="Arial" w:cs="Arial"/>
          <w:sz w:val="24"/>
          <w:szCs w:val="24"/>
        </w:rPr>
        <w:t>Kolorem zielonym znaczono obszary, dla których wskaźnik przyjął wartość większą niż wartość sumy średniej arytmetycznej i połowy odchylenia standardowego</w:t>
      </w:r>
      <w:r>
        <w:rPr>
          <w:rFonts w:ascii="Arial" w:hAnsi="Arial" w:cs="Arial"/>
          <w:sz w:val="24"/>
          <w:szCs w:val="24"/>
        </w:rPr>
        <w:t xml:space="preserve"> (poziom rozwoju bardzo dobry)</w:t>
      </w:r>
      <w:r w:rsidRPr="00E87A99">
        <w:rPr>
          <w:rFonts w:ascii="Arial" w:hAnsi="Arial" w:cs="Arial"/>
          <w:sz w:val="24"/>
          <w:szCs w:val="24"/>
        </w:rPr>
        <w:t>. Kolorem żółtym oznaczono jednostki analityczne, dla których wskaźnik przyjął wartość w przedziale pomiędzy sumą średniej arytmetycznej i połowy odchylenia standardowego oraz różnicą średniej arytmetycznej  i połowy odchylenia standardowego</w:t>
      </w:r>
      <w:r>
        <w:rPr>
          <w:rFonts w:ascii="Arial" w:hAnsi="Arial" w:cs="Arial"/>
          <w:sz w:val="24"/>
          <w:szCs w:val="24"/>
        </w:rPr>
        <w:t xml:space="preserve"> (poziom rozwoju przeciętny)</w:t>
      </w:r>
      <w:r w:rsidRPr="00E87A99">
        <w:rPr>
          <w:rFonts w:ascii="Arial" w:hAnsi="Arial" w:cs="Arial"/>
          <w:sz w:val="24"/>
          <w:szCs w:val="24"/>
        </w:rPr>
        <w:t>. Wartości, dla których wskaźnik Perkala jest mniejszy od wartości różnicy średniej i połowy odchylenia standardowego oznaczono kolorem czerwonym</w:t>
      </w:r>
      <w:r>
        <w:rPr>
          <w:rFonts w:ascii="Arial" w:hAnsi="Arial" w:cs="Arial"/>
          <w:sz w:val="24"/>
          <w:szCs w:val="24"/>
        </w:rPr>
        <w:t xml:space="preserve"> (poziom rozwoju niedostateczny)</w:t>
      </w:r>
      <w:r w:rsidRPr="00E87A99">
        <w:rPr>
          <w:rFonts w:ascii="Arial" w:hAnsi="Arial" w:cs="Arial"/>
          <w:sz w:val="24"/>
          <w:szCs w:val="24"/>
        </w:rPr>
        <w:t>.</w:t>
      </w:r>
      <w:r w:rsidR="00CE59D8">
        <w:rPr>
          <w:rFonts w:ascii="Arial" w:hAnsi="Arial" w:cs="Arial"/>
          <w:sz w:val="24"/>
          <w:szCs w:val="24"/>
        </w:rPr>
        <w:t xml:space="preserve"> Obszar będzie zakwalifikowany jako zdegradowany jeśli w sferze społecznej i co najmniej jednej innej (gospodarczej, przestrzenno – funkcjonalnej, technicznej lub środowiskowej) jeśli na podstawie metody Perkala zostanie przydzielony do III klasy, tj. będzie się odznaczał niedostatecznym poziomem rozwoju (zostanie oznaczony kolorem czerwonym). </w:t>
      </w:r>
    </w:p>
    <w:p w14:paraId="296123D5" w14:textId="77777777" w:rsidR="00E87A99" w:rsidRPr="00E87A99" w:rsidRDefault="00E87A99" w:rsidP="00E87A99">
      <w:pPr>
        <w:spacing w:line="360" w:lineRule="auto"/>
        <w:ind w:firstLine="708"/>
        <w:jc w:val="both"/>
        <w:rPr>
          <w:rFonts w:ascii="Arial" w:eastAsia="Times New Roman" w:hAnsi="Arial" w:cs="Arial"/>
          <w:sz w:val="24"/>
          <w:szCs w:val="24"/>
        </w:rPr>
      </w:pPr>
    </w:p>
    <w:p w14:paraId="0EA85E53" w14:textId="77777777" w:rsidR="00322DDC" w:rsidRDefault="00322DDC" w:rsidP="00E87A99">
      <w:pPr>
        <w:sectPr w:rsidR="00322DDC" w:rsidSect="008C4C03">
          <w:pgSz w:w="11906" w:h="16838"/>
          <w:pgMar w:top="1417" w:right="1417" w:bottom="1417" w:left="1417" w:header="708" w:footer="708" w:gutter="0"/>
          <w:cols w:space="708"/>
          <w:docGrid w:linePitch="360"/>
        </w:sectPr>
      </w:pPr>
    </w:p>
    <w:p w14:paraId="6C37559D" w14:textId="77777777" w:rsidR="00E87A99" w:rsidRPr="00290BAC" w:rsidRDefault="00290BAC" w:rsidP="00290BAC">
      <w:pPr>
        <w:pStyle w:val="Nagwek2"/>
        <w:rPr>
          <w:rFonts w:ascii="Arial" w:hAnsi="Arial" w:cs="Arial"/>
          <w:b/>
          <w:color w:val="auto"/>
        </w:rPr>
      </w:pPr>
      <w:bookmarkStart w:id="68" w:name="_Toc499297336"/>
      <w:r w:rsidRPr="00290BAC">
        <w:rPr>
          <w:rFonts w:ascii="Arial" w:hAnsi="Arial" w:cs="Arial"/>
          <w:b/>
          <w:color w:val="auto"/>
        </w:rPr>
        <w:lastRenderedPageBreak/>
        <w:t>5.2. Analiza ilościowa w sferze społecznej</w:t>
      </w:r>
      <w:bookmarkEnd w:id="68"/>
    </w:p>
    <w:p w14:paraId="21DC6278" w14:textId="710C0433" w:rsidR="00724195" w:rsidRPr="00290BAC" w:rsidRDefault="00290BAC" w:rsidP="00290BAC">
      <w:pPr>
        <w:pStyle w:val="Legenda"/>
        <w:jc w:val="center"/>
        <w:rPr>
          <w:rFonts w:ascii="Arial" w:hAnsi="Arial" w:cs="Arial"/>
          <w:color w:val="auto"/>
        </w:rPr>
      </w:pPr>
      <w:bookmarkStart w:id="69" w:name="_Toc499297280"/>
      <w:r w:rsidRPr="00290BAC">
        <w:rPr>
          <w:rFonts w:ascii="Arial" w:hAnsi="Arial" w:cs="Arial"/>
          <w:color w:val="auto"/>
        </w:rPr>
        <w:t xml:space="preserve">Tabela </w:t>
      </w:r>
      <w:r w:rsidRPr="00290BAC">
        <w:rPr>
          <w:rFonts w:ascii="Arial" w:hAnsi="Arial" w:cs="Arial"/>
          <w:color w:val="auto"/>
        </w:rPr>
        <w:fldChar w:fldCharType="begin"/>
      </w:r>
      <w:r w:rsidRPr="00290BAC">
        <w:rPr>
          <w:rFonts w:ascii="Arial" w:hAnsi="Arial" w:cs="Arial"/>
          <w:color w:val="auto"/>
        </w:rPr>
        <w:instrText xml:space="preserve"> SEQ Tabela \* ARABIC </w:instrText>
      </w:r>
      <w:r w:rsidRPr="00290BAC">
        <w:rPr>
          <w:rFonts w:ascii="Arial" w:hAnsi="Arial" w:cs="Arial"/>
          <w:color w:val="auto"/>
        </w:rPr>
        <w:fldChar w:fldCharType="separate"/>
      </w:r>
      <w:r w:rsidR="00E378EF">
        <w:rPr>
          <w:rFonts w:ascii="Arial" w:hAnsi="Arial" w:cs="Arial"/>
          <w:noProof/>
          <w:color w:val="auto"/>
        </w:rPr>
        <w:t>31</w:t>
      </w:r>
      <w:r w:rsidRPr="00290BAC">
        <w:rPr>
          <w:rFonts w:ascii="Arial" w:hAnsi="Arial" w:cs="Arial"/>
          <w:color w:val="auto"/>
        </w:rPr>
        <w:fldChar w:fldCharType="end"/>
      </w:r>
      <w:r w:rsidRPr="00290BAC">
        <w:rPr>
          <w:rFonts w:ascii="Arial" w:hAnsi="Arial" w:cs="Arial"/>
          <w:color w:val="auto"/>
        </w:rPr>
        <w:t>: Analiza natężenia zjawisk kryzysowych w sferze społecznej</w:t>
      </w:r>
      <w:bookmarkEnd w:id="69"/>
    </w:p>
    <w:tbl>
      <w:tblPr>
        <w:tblW w:w="13857" w:type="dxa"/>
        <w:tblInd w:w="-5" w:type="dxa"/>
        <w:tblCellMar>
          <w:left w:w="70" w:type="dxa"/>
          <w:right w:w="70" w:type="dxa"/>
        </w:tblCellMar>
        <w:tblLook w:val="04A0" w:firstRow="1" w:lastRow="0" w:firstColumn="1" w:lastColumn="0" w:noHBand="0" w:noVBand="1"/>
      </w:tblPr>
      <w:tblGrid>
        <w:gridCol w:w="1127"/>
        <w:gridCol w:w="798"/>
        <w:gridCol w:w="1136"/>
        <w:gridCol w:w="407"/>
        <w:gridCol w:w="630"/>
        <w:gridCol w:w="670"/>
        <w:gridCol w:w="335"/>
        <w:gridCol w:w="541"/>
        <w:gridCol w:w="669"/>
        <w:gridCol w:w="10"/>
        <w:gridCol w:w="397"/>
        <w:gridCol w:w="625"/>
        <w:gridCol w:w="709"/>
        <w:gridCol w:w="10"/>
        <w:gridCol w:w="415"/>
        <w:gridCol w:w="567"/>
        <w:gridCol w:w="709"/>
        <w:gridCol w:w="10"/>
        <w:gridCol w:w="325"/>
        <w:gridCol w:w="567"/>
        <w:gridCol w:w="709"/>
        <w:gridCol w:w="10"/>
        <w:gridCol w:w="325"/>
        <w:gridCol w:w="567"/>
        <w:gridCol w:w="719"/>
        <w:gridCol w:w="870"/>
      </w:tblGrid>
      <w:tr w:rsidR="00E87A99" w:rsidRPr="00E87A99" w14:paraId="5B10AE91" w14:textId="77777777" w:rsidTr="00D91C7B">
        <w:trPr>
          <w:trHeight w:val="300"/>
        </w:trPr>
        <w:tc>
          <w:tcPr>
            <w:tcW w:w="1127" w:type="dxa"/>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1EBA67F1"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Jednostka analityczna</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03253ED"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ludności</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55CAA0F5"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gospodarstw domowych</w:t>
            </w:r>
          </w:p>
        </w:tc>
        <w:tc>
          <w:tcPr>
            <w:tcW w:w="1707" w:type="dxa"/>
            <w:gridSpan w:val="3"/>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598DCC91"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osób korzystających z pomocy społecznej</w:t>
            </w:r>
          </w:p>
        </w:tc>
        <w:tc>
          <w:tcPr>
            <w:tcW w:w="1555" w:type="dxa"/>
            <w:gridSpan w:val="4"/>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2FEDB04B"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osób, którym udzielono wsparcia z powodu ubóstwa</w:t>
            </w:r>
          </w:p>
        </w:tc>
        <w:tc>
          <w:tcPr>
            <w:tcW w:w="1741" w:type="dxa"/>
            <w:gridSpan w:val="4"/>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4C90EA03"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osób bezrobotnych</w:t>
            </w:r>
          </w:p>
        </w:tc>
        <w:tc>
          <w:tcPr>
            <w:tcW w:w="1701" w:type="dxa"/>
            <w:gridSpan w:val="4"/>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6E6E5AD7"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popełnionych przestępstw</w:t>
            </w:r>
          </w:p>
        </w:tc>
        <w:tc>
          <w:tcPr>
            <w:tcW w:w="1611" w:type="dxa"/>
            <w:gridSpan w:val="4"/>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1A9FDD93"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 xml:space="preserve">Liczba </w:t>
            </w:r>
            <w:r w:rsidR="00C66137">
              <w:rPr>
                <w:rFonts w:ascii="Arial" w:eastAsia="Times New Roman" w:hAnsi="Arial" w:cs="Arial"/>
                <w:b/>
                <w:bCs/>
                <w:color w:val="000000"/>
                <w:sz w:val="16"/>
                <w:szCs w:val="16"/>
                <w:lang w:eastAsia="pl-PL"/>
              </w:rPr>
              <w:t>wszczętych procedur Niebieskiej Karty</w:t>
            </w:r>
          </w:p>
        </w:tc>
        <w:tc>
          <w:tcPr>
            <w:tcW w:w="1611" w:type="dxa"/>
            <w:gridSpan w:val="3"/>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0204006F"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Liczba organizacji pozarządowych</w:t>
            </w:r>
          </w:p>
        </w:tc>
        <w:tc>
          <w:tcPr>
            <w:tcW w:w="870" w:type="dxa"/>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6E91665B"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Wskażnik Perkala</w:t>
            </w:r>
          </w:p>
        </w:tc>
      </w:tr>
      <w:tr w:rsidR="00E87A99" w:rsidRPr="00E87A99" w14:paraId="40F98880" w14:textId="77777777" w:rsidTr="00D91C7B">
        <w:trPr>
          <w:trHeight w:val="450"/>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2A05C4AC"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3A56C5B7"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2DEBBF0B"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707" w:type="dxa"/>
            <w:gridSpan w:val="3"/>
            <w:vMerge/>
            <w:tcBorders>
              <w:top w:val="single" w:sz="4" w:space="0" w:color="auto"/>
              <w:left w:val="single" w:sz="4" w:space="0" w:color="auto"/>
              <w:bottom w:val="single" w:sz="4" w:space="0" w:color="auto"/>
              <w:right w:val="single" w:sz="4" w:space="0" w:color="auto"/>
            </w:tcBorders>
            <w:vAlign w:val="center"/>
            <w:hideMark/>
          </w:tcPr>
          <w:p w14:paraId="480CE05D"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555" w:type="dxa"/>
            <w:gridSpan w:val="4"/>
            <w:vMerge/>
            <w:tcBorders>
              <w:top w:val="single" w:sz="4" w:space="0" w:color="auto"/>
              <w:left w:val="single" w:sz="4" w:space="0" w:color="auto"/>
              <w:bottom w:val="single" w:sz="4" w:space="0" w:color="auto"/>
              <w:right w:val="single" w:sz="4" w:space="0" w:color="auto"/>
            </w:tcBorders>
            <w:vAlign w:val="center"/>
            <w:hideMark/>
          </w:tcPr>
          <w:p w14:paraId="310821AF"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741" w:type="dxa"/>
            <w:gridSpan w:val="4"/>
            <w:vMerge/>
            <w:tcBorders>
              <w:top w:val="single" w:sz="4" w:space="0" w:color="auto"/>
              <w:left w:val="single" w:sz="4" w:space="0" w:color="auto"/>
              <w:bottom w:val="single" w:sz="4" w:space="0" w:color="auto"/>
              <w:right w:val="single" w:sz="4" w:space="0" w:color="auto"/>
            </w:tcBorders>
            <w:vAlign w:val="center"/>
            <w:hideMark/>
          </w:tcPr>
          <w:p w14:paraId="2000FE82"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701" w:type="dxa"/>
            <w:gridSpan w:val="4"/>
            <w:vMerge/>
            <w:tcBorders>
              <w:top w:val="single" w:sz="4" w:space="0" w:color="auto"/>
              <w:left w:val="single" w:sz="4" w:space="0" w:color="auto"/>
              <w:bottom w:val="single" w:sz="4" w:space="0" w:color="auto"/>
              <w:right w:val="single" w:sz="4" w:space="0" w:color="auto"/>
            </w:tcBorders>
            <w:vAlign w:val="center"/>
            <w:hideMark/>
          </w:tcPr>
          <w:p w14:paraId="61308316"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611" w:type="dxa"/>
            <w:gridSpan w:val="4"/>
            <w:vMerge/>
            <w:tcBorders>
              <w:top w:val="single" w:sz="4" w:space="0" w:color="auto"/>
              <w:left w:val="single" w:sz="4" w:space="0" w:color="auto"/>
              <w:bottom w:val="single" w:sz="4" w:space="0" w:color="auto"/>
              <w:right w:val="single" w:sz="4" w:space="0" w:color="auto"/>
            </w:tcBorders>
            <w:vAlign w:val="center"/>
            <w:hideMark/>
          </w:tcPr>
          <w:p w14:paraId="1D21D63C"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611" w:type="dxa"/>
            <w:gridSpan w:val="3"/>
            <w:vMerge/>
            <w:tcBorders>
              <w:top w:val="single" w:sz="4" w:space="0" w:color="auto"/>
              <w:left w:val="single" w:sz="4" w:space="0" w:color="auto"/>
              <w:bottom w:val="single" w:sz="4" w:space="0" w:color="auto"/>
              <w:right w:val="single" w:sz="4" w:space="0" w:color="auto"/>
            </w:tcBorders>
            <w:vAlign w:val="center"/>
            <w:hideMark/>
          </w:tcPr>
          <w:p w14:paraId="36247D36"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0E44A0C"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r>
      <w:tr w:rsidR="00290BAC" w:rsidRPr="00E87A99" w14:paraId="54498D63" w14:textId="77777777" w:rsidTr="00D91C7B">
        <w:trPr>
          <w:cantSplit/>
          <w:trHeight w:val="1857"/>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3FF65DAF"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6974CB7A"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40AEFD68"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c>
          <w:tcPr>
            <w:tcW w:w="407" w:type="dxa"/>
            <w:tcBorders>
              <w:top w:val="nil"/>
              <w:left w:val="nil"/>
              <w:bottom w:val="single" w:sz="4" w:space="0" w:color="auto"/>
              <w:right w:val="single" w:sz="4" w:space="0" w:color="auto"/>
            </w:tcBorders>
            <w:shd w:val="clear" w:color="000000" w:fill="AEAAAA"/>
            <w:noWrap/>
            <w:textDirection w:val="btLr"/>
            <w:vAlign w:val="center"/>
            <w:hideMark/>
          </w:tcPr>
          <w:p w14:paraId="143C62D0"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Ogółem</w:t>
            </w:r>
          </w:p>
        </w:tc>
        <w:tc>
          <w:tcPr>
            <w:tcW w:w="630" w:type="dxa"/>
            <w:tcBorders>
              <w:top w:val="nil"/>
              <w:left w:val="nil"/>
              <w:bottom w:val="single" w:sz="4" w:space="0" w:color="auto"/>
              <w:right w:val="single" w:sz="4" w:space="0" w:color="auto"/>
            </w:tcBorders>
            <w:shd w:val="clear" w:color="000000" w:fill="AEAAAA"/>
            <w:textDirection w:val="btLr"/>
            <w:vAlign w:val="center"/>
            <w:hideMark/>
          </w:tcPr>
          <w:p w14:paraId="6BA78BD8" w14:textId="73A0618C"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Na 100 mieszkańców jednostki</w:t>
            </w:r>
            <w:r w:rsidR="00D91C7B" w:rsidRPr="00D91C7B">
              <w:rPr>
                <w:rFonts w:ascii="Arial" w:eastAsia="Times New Roman" w:hAnsi="Arial" w:cs="Arial"/>
                <w:b/>
                <w:bCs/>
                <w:color w:val="000000"/>
                <w:sz w:val="14"/>
                <w:szCs w:val="16"/>
                <w:lang w:eastAsia="pl-PL"/>
              </w:rPr>
              <w:t xml:space="preserve"> analitycznej</w:t>
            </w:r>
          </w:p>
        </w:tc>
        <w:tc>
          <w:tcPr>
            <w:tcW w:w="670" w:type="dxa"/>
            <w:tcBorders>
              <w:top w:val="nil"/>
              <w:left w:val="nil"/>
              <w:bottom w:val="single" w:sz="4" w:space="0" w:color="auto"/>
              <w:right w:val="single" w:sz="4" w:space="0" w:color="auto"/>
            </w:tcBorders>
            <w:shd w:val="clear" w:color="000000" w:fill="AEAAAA"/>
            <w:textDirection w:val="btLr"/>
            <w:vAlign w:val="center"/>
            <w:hideMark/>
          </w:tcPr>
          <w:p w14:paraId="15ACC5D9"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Wartość standaryzowana</w:t>
            </w:r>
          </w:p>
        </w:tc>
        <w:tc>
          <w:tcPr>
            <w:tcW w:w="335" w:type="dxa"/>
            <w:tcBorders>
              <w:top w:val="nil"/>
              <w:left w:val="nil"/>
              <w:bottom w:val="single" w:sz="4" w:space="0" w:color="auto"/>
              <w:right w:val="single" w:sz="4" w:space="0" w:color="auto"/>
            </w:tcBorders>
            <w:shd w:val="clear" w:color="000000" w:fill="AEAAAA"/>
            <w:textDirection w:val="btLr"/>
            <w:vAlign w:val="center"/>
            <w:hideMark/>
          </w:tcPr>
          <w:p w14:paraId="202ECA5C"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Ogółem</w:t>
            </w:r>
          </w:p>
        </w:tc>
        <w:tc>
          <w:tcPr>
            <w:tcW w:w="541" w:type="dxa"/>
            <w:tcBorders>
              <w:top w:val="nil"/>
              <w:left w:val="nil"/>
              <w:bottom w:val="single" w:sz="4" w:space="0" w:color="auto"/>
              <w:right w:val="single" w:sz="4" w:space="0" w:color="auto"/>
            </w:tcBorders>
            <w:shd w:val="clear" w:color="000000" w:fill="AEAAAA"/>
            <w:textDirection w:val="btLr"/>
            <w:vAlign w:val="center"/>
            <w:hideMark/>
          </w:tcPr>
          <w:p w14:paraId="3E15EB90" w14:textId="2A47607B"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Na 100 mieszkańców jednostki</w:t>
            </w:r>
            <w:r w:rsidR="00D91C7B" w:rsidRPr="00D91C7B">
              <w:rPr>
                <w:rFonts w:ascii="Arial" w:eastAsia="Times New Roman" w:hAnsi="Arial" w:cs="Arial"/>
                <w:b/>
                <w:bCs/>
                <w:color w:val="000000"/>
                <w:sz w:val="14"/>
                <w:szCs w:val="16"/>
                <w:lang w:eastAsia="pl-PL"/>
              </w:rPr>
              <w:t xml:space="preserve"> analitycznej </w:t>
            </w:r>
          </w:p>
        </w:tc>
        <w:tc>
          <w:tcPr>
            <w:tcW w:w="669" w:type="dxa"/>
            <w:tcBorders>
              <w:top w:val="nil"/>
              <w:left w:val="nil"/>
              <w:bottom w:val="single" w:sz="4" w:space="0" w:color="auto"/>
              <w:right w:val="single" w:sz="4" w:space="0" w:color="auto"/>
            </w:tcBorders>
            <w:shd w:val="clear" w:color="000000" w:fill="AEAAAA"/>
            <w:textDirection w:val="btLr"/>
            <w:vAlign w:val="center"/>
            <w:hideMark/>
          </w:tcPr>
          <w:p w14:paraId="69FAB95E"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Wartość standaryzowana</w:t>
            </w:r>
          </w:p>
        </w:tc>
        <w:tc>
          <w:tcPr>
            <w:tcW w:w="407" w:type="dxa"/>
            <w:gridSpan w:val="2"/>
            <w:tcBorders>
              <w:top w:val="nil"/>
              <w:left w:val="nil"/>
              <w:bottom w:val="single" w:sz="4" w:space="0" w:color="auto"/>
              <w:right w:val="single" w:sz="4" w:space="0" w:color="auto"/>
            </w:tcBorders>
            <w:shd w:val="clear" w:color="000000" w:fill="AEAAAA"/>
            <w:textDirection w:val="btLr"/>
            <w:vAlign w:val="center"/>
            <w:hideMark/>
          </w:tcPr>
          <w:p w14:paraId="52A644FB"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Ogółem</w:t>
            </w:r>
          </w:p>
        </w:tc>
        <w:tc>
          <w:tcPr>
            <w:tcW w:w="625" w:type="dxa"/>
            <w:tcBorders>
              <w:top w:val="nil"/>
              <w:left w:val="nil"/>
              <w:bottom w:val="single" w:sz="4" w:space="0" w:color="auto"/>
              <w:right w:val="single" w:sz="4" w:space="0" w:color="auto"/>
            </w:tcBorders>
            <w:shd w:val="clear" w:color="000000" w:fill="AEAAAA"/>
            <w:textDirection w:val="btLr"/>
            <w:vAlign w:val="center"/>
            <w:hideMark/>
          </w:tcPr>
          <w:p w14:paraId="4FB1385C" w14:textId="5FAB46B9" w:rsidR="00E87A99" w:rsidRPr="00D91C7B" w:rsidRDefault="00D91C7B"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 xml:space="preserve">Na 100 mieszkańców jednostki analitycznej </w:t>
            </w:r>
          </w:p>
        </w:tc>
        <w:tc>
          <w:tcPr>
            <w:tcW w:w="709" w:type="dxa"/>
            <w:tcBorders>
              <w:top w:val="nil"/>
              <w:left w:val="nil"/>
              <w:bottom w:val="single" w:sz="4" w:space="0" w:color="auto"/>
              <w:right w:val="single" w:sz="4" w:space="0" w:color="auto"/>
            </w:tcBorders>
            <w:shd w:val="clear" w:color="000000" w:fill="AEAAAA"/>
            <w:textDirection w:val="btLr"/>
            <w:vAlign w:val="center"/>
            <w:hideMark/>
          </w:tcPr>
          <w:p w14:paraId="5CCBFFD5"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Wartość standaryzowana</w:t>
            </w:r>
          </w:p>
        </w:tc>
        <w:tc>
          <w:tcPr>
            <w:tcW w:w="425" w:type="dxa"/>
            <w:gridSpan w:val="2"/>
            <w:tcBorders>
              <w:top w:val="nil"/>
              <w:left w:val="nil"/>
              <w:bottom w:val="single" w:sz="4" w:space="0" w:color="auto"/>
              <w:right w:val="single" w:sz="4" w:space="0" w:color="auto"/>
            </w:tcBorders>
            <w:shd w:val="clear" w:color="000000" w:fill="AEAAAA"/>
            <w:textDirection w:val="btLr"/>
            <w:vAlign w:val="center"/>
            <w:hideMark/>
          </w:tcPr>
          <w:p w14:paraId="19226320"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Ogółem</w:t>
            </w:r>
          </w:p>
        </w:tc>
        <w:tc>
          <w:tcPr>
            <w:tcW w:w="567" w:type="dxa"/>
            <w:tcBorders>
              <w:top w:val="nil"/>
              <w:left w:val="nil"/>
              <w:bottom w:val="single" w:sz="4" w:space="0" w:color="auto"/>
              <w:right w:val="single" w:sz="4" w:space="0" w:color="auto"/>
            </w:tcBorders>
            <w:shd w:val="clear" w:color="000000" w:fill="AEAAAA"/>
            <w:textDirection w:val="btLr"/>
            <w:vAlign w:val="center"/>
            <w:hideMark/>
          </w:tcPr>
          <w:p w14:paraId="574186CF" w14:textId="4C20293E" w:rsidR="00E87A99" w:rsidRPr="00D91C7B" w:rsidRDefault="00D91C7B"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Na 100 mieszkańców jednostki analitycznej</w:t>
            </w:r>
          </w:p>
        </w:tc>
        <w:tc>
          <w:tcPr>
            <w:tcW w:w="709" w:type="dxa"/>
            <w:tcBorders>
              <w:top w:val="nil"/>
              <w:left w:val="nil"/>
              <w:bottom w:val="single" w:sz="4" w:space="0" w:color="auto"/>
              <w:right w:val="single" w:sz="4" w:space="0" w:color="auto"/>
            </w:tcBorders>
            <w:shd w:val="clear" w:color="000000" w:fill="AEAAAA"/>
            <w:textDirection w:val="btLr"/>
            <w:vAlign w:val="center"/>
            <w:hideMark/>
          </w:tcPr>
          <w:p w14:paraId="07DD9848"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Wartość standaryzowana</w:t>
            </w:r>
          </w:p>
        </w:tc>
        <w:tc>
          <w:tcPr>
            <w:tcW w:w="335" w:type="dxa"/>
            <w:gridSpan w:val="2"/>
            <w:tcBorders>
              <w:top w:val="nil"/>
              <w:left w:val="nil"/>
              <w:bottom w:val="single" w:sz="4" w:space="0" w:color="auto"/>
              <w:right w:val="single" w:sz="4" w:space="0" w:color="auto"/>
            </w:tcBorders>
            <w:shd w:val="clear" w:color="000000" w:fill="AEAAAA"/>
            <w:textDirection w:val="btLr"/>
            <w:vAlign w:val="center"/>
            <w:hideMark/>
          </w:tcPr>
          <w:p w14:paraId="5B27B6E8"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Ogółem</w:t>
            </w:r>
          </w:p>
        </w:tc>
        <w:tc>
          <w:tcPr>
            <w:tcW w:w="567" w:type="dxa"/>
            <w:tcBorders>
              <w:top w:val="nil"/>
              <w:left w:val="nil"/>
              <w:bottom w:val="single" w:sz="4" w:space="0" w:color="auto"/>
              <w:right w:val="single" w:sz="4" w:space="0" w:color="auto"/>
            </w:tcBorders>
            <w:shd w:val="clear" w:color="000000" w:fill="AEAAAA"/>
            <w:textDirection w:val="btLr"/>
            <w:vAlign w:val="center"/>
            <w:hideMark/>
          </w:tcPr>
          <w:p w14:paraId="1DA0B754" w14:textId="59732A5F" w:rsidR="00E87A99" w:rsidRPr="00D91C7B" w:rsidRDefault="00D91C7B"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Na 100 mieszkańców jednostki analitycznej</w:t>
            </w:r>
          </w:p>
        </w:tc>
        <w:tc>
          <w:tcPr>
            <w:tcW w:w="709" w:type="dxa"/>
            <w:tcBorders>
              <w:top w:val="nil"/>
              <w:left w:val="nil"/>
              <w:bottom w:val="single" w:sz="4" w:space="0" w:color="auto"/>
              <w:right w:val="single" w:sz="4" w:space="0" w:color="auto"/>
            </w:tcBorders>
            <w:shd w:val="clear" w:color="000000" w:fill="AEAAAA"/>
            <w:textDirection w:val="btLr"/>
            <w:vAlign w:val="center"/>
            <w:hideMark/>
          </w:tcPr>
          <w:p w14:paraId="39A5CB36"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Wartość standaryzowana</w:t>
            </w:r>
          </w:p>
        </w:tc>
        <w:tc>
          <w:tcPr>
            <w:tcW w:w="335" w:type="dxa"/>
            <w:gridSpan w:val="2"/>
            <w:tcBorders>
              <w:top w:val="nil"/>
              <w:left w:val="nil"/>
              <w:bottom w:val="single" w:sz="4" w:space="0" w:color="auto"/>
              <w:right w:val="single" w:sz="4" w:space="0" w:color="auto"/>
            </w:tcBorders>
            <w:shd w:val="clear" w:color="000000" w:fill="AEAAAA"/>
            <w:textDirection w:val="btLr"/>
            <w:vAlign w:val="center"/>
            <w:hideMark/>
          </w:tcPr>
          <w:p w14:paraId="2871AB37"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Ogółem</w:t>
            </w:r>
          </w:p>
        </w:tc>
        <w:tc>
          <w:tcPr>
            <w:tcW w:w="567" w:type="dxa"/>
            <w:tcBorders>
              <w:top w:val="nil"/>
              <w:left w:val="nil"/>
              <w:bottom w:val="single" w:sz="4" w:space="0" w:color="auto"/>
              <w:right w:val="single" w:sz="4" w:space="0" w:color="auto"/>
            </w:tcBorders>
            <w:shd w:val="clear" w:color="000000" w:fill="AEAAAA"/>
            <w:textDirection w:val="btLr"/>
            <w:vAlign w:val="center"/>
            <w:hideMark/>
          </w:tcPr>
          <w:p w14:paraId="2BC2133B" w14:textId="58AE7BFF" w:rsidR="00E87A99" w:rsidRPr="00D91C7B" w:rsidRDefault="00D91C7B"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Na 100 mieszkańców jednostki analitycznej</w:t>
            </w:r>
          </w:p>
        </w:tc>
        <w:tc>
          <w:tcPr>
            <w:tcW w:w="719" w:type="dxa"/>
            <w:tcBorders>
              <w:top w:val="nil"/>
              <w:left w:val="nil"/>
              <w:bottom w:val="single" w:sz="4" w:space="0" w:color="auto"/>
              <w:right w:val="single" w:sz="4" w:space="0" w:color="auto"/>
            </w:tcBorders>
            <w:shd w:val="clear" w:color="000000" w:fill="AEAAAA"/>
            <w:textDirection w:val="btLr"/>
            <w:vAlign w:val="center"/>
            <w:hideMark/>
          </w:tcPr>
          <w:p w14:paraId="4F688564" w14:textId="77777777" w:rsidR="00E87A99" w:rsidRPr="00D91C7B" w:rsidRDefault="00E87A99" w:rsidP="00290BAC">
            <w:pPr>
              <w:spacing w:after="0" w:line="240" w:lineRule="auto"/>
              <w:ind w:left="113" w:right="113"/>
              <w:jc w:val="center"/>
              <w:rPr>
                <w:rFonts w:ascii="Arial" w:eastAsia="Times New Roman" w:hAnsi="Arial" w:cs="Arial"/>
                <w:b/>
                <w:bCs/>
                <w:color w:val="000000"/>
                <w:sz w:val="14"/>
                <w:szCs w:val="16"/>
                <w:lang w:eastAsia="pl-PL"/>
              </w:rPr>
            </w:pPr>
            <w:r w:rsidRPr="00D91C7B">
              <w:rPr>
                <w:rFonts w:ascii="Arial" w:eastAsia="Times New Roman" w:hAnsi="Arial" w:cs="Arial"/>
                <w:b/>
                <w:bCs/>
                <w:color w:val="000000"/>
                <w:sz w:val="14"/>
                <w:szCs w:val="16"/>
                <w:lang w:eastAsia="pl-PL"/>
              </w:rPr>
              <w:t>Wartość standaryzowana</w:t>
            </w:r>
          </w:p>
        </w:tc>
        <w:tc>
          <w:tcPr>
            <w:tcW w:w="870" w:type="dxa"/>
            <w:tcBorders>
              <w:top w:val="single" w:sz="4" w:space="0" w:color="auto"/>
              <w:left w:val="single" w:sz="4" w:space="0" w:color="auto"/>
              <w:bottom w:val="single" w:sz="4" w:space="0" w:color="auto"/>
              <w:right w:val="single" w:sz="4" w:space="0" w:color="auto"/>
            </w:tcBorders>
            <w:vAlign w:val="center"/>
            <w:hideMark/>
          </w:tcPr>
          <w:p w14:paraId="77D227B0"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p>
        </w:tc>
      </w:tr>
      <w:tr w:rsidR="00290BAC" w:rsidRPr="00E87A99" w14:paraId="7BD687A7"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24C1F1F2"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Gołańcz 1</w:t>
            </w:r>
          </w:p>
        </w:tc>
        <w:tc>
          <w:tcPr>
            <w:tcW w:w="798" w:type="dxa"/>
            <w:tcBorders>
              <w:top w:val="nil"/>
              <w:left w:val="nil"/>
              <w:bottom w:val="single" w:sz="4" w:space="0" w:color="auto"/>
              <w:right w:val="single" w:sz="4" w:space="0" w:color="auto"/>
            </w:tcBorders>
            <w:shd w:val="clear" w:color="auto" w:fill="auto"/>
            <w:noWrap/>
            <w:vAlign w:val="center"/>
            <w:hideMark/>
          </w:tcPr>
          <w:p w14:paraId="3F6BA8B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1024</w:t>
            </w:r>
          </w:p>
        </w:tc>
        <w:tc>
          <w:tcPr>
            <w:tcW w:w="1136" w:type="dxa"/>
            <w:tcBorders>
              <w:top w:val="nil"/>
              <w:left w:val="nil"/>
              <w:bottom w:val="single" w:sz="4" w:space="0" w:color="auto"/>
              <w:right w:val="single" w:sz="4" w:space="0" w:color="auto"/>
            </w:tcBorders>
            <w:shd w:val="clear" w:color="auto" w:fill="auto"/>
            <w:noWrap/>
            <w:vAlign w:val="center"/>
            <w:hideMark/>
          </w:tcPr>
          <w:p w14:paraId="2034E34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256</w:t>
            </w:r>
          </w:p>
        </w:tc>
        <w:tc>
          <w:tcPr>
            <w:tcW w:w="407" w:type="dxa"/>
            <w:tcBorders>
              <w:top w:val="nil"/>
              <w:left w:val="nil"/>
              <w:bottom w:val="single" w:sz="4" w:space="0" w:color="auto"/>
              <w:right w:val="single" w:sz="4" w:space="0" w:color="auto"/>
            </w:tcBorders>
            <w:shd w:val="clear" w:color="auto" w:fill="auto"/>
            <w:noWrap/>
            <w:vAlign w:val="center"/>
            <w:hideMark/>
          </w:tcPr>
          <w:p w14:paraId="27FFF05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92</w:t>
            </w:r>
          </w:p>
        </w:tc>
        <w:tc>
          <w:tcPr>
            <w:tcW w:w="630" w:type="dxa"/>
            <w:tcBorders>
              <w:top w:val="nil"/>
              <w:left w:val="nil"/>
              <w:bottom w:val="single" w:sz="4" w:space="0" w:color="auto"/>
              <w:right w:val="single" w:sz="4" w:space="0" w:color="auto"/>
            </w:tcBorders>
            <w:shd w:val="clear" w:color="auto" w:fill="auto"/>
            <w:noWrap/>
            <w:vAlign w:val="center"/>
            <w:hideMark/>
          </w:tcPr>
          <w:p w14:paraId="20B4E3E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8,984</w:t>
            </w:r>
          </w:p>
        </w:tc>
        <w:tc>
          <w:tcPr>
            <w:tcW w:w="670" w:type="dxa"/>
            <w:tcBorders>
              <w:top w:val="nil"/>
              <w:left w:val="nil"/>
              <w:bottom w:val="single" w:sz="4" w:space="0" w:color="auto"/>
              <w:right w:val="single" w:sz="4" w:space="0" w:color="auto"/>
            </w:tcBorders>
            <w:shd w:val="clear" w:color="auto" w:fill="auto"/>
            <w:noWrap/>
            <w:vAlign w:val="center"/>
            <w:hideMark/>
          </w:tcPr>
          <w:p w14:paraId="5697A64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0,353</w:t>
            </w:r>
          </w:p>
        </w:tc>
        <w:tc>
          <w:tcPr>
            <w:tcW w:w="335" w:type="dxa"/>
            <w:tcBorders>
              <w:top w:val="nil"/>
              <w:left w:val="nil"/>
              <w:bottom w:val="single" w:sz="4" w:space="0" w:color="auto"/>
              <w:right w:val="single" w:sz="4" w:space="0" w:color="auto"/>
            </w:tcBorders>
            <w:shd w:val="clear" w:color="auto" w:fill="auto"/>
            <w:noWrap/>
            <w:vAlign w:val="center"/>
            <w:hideMark/>
          </w:tcPr>
          <w:p w14:paraId="12D3B7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541" w:type="dxa"/>
            <w:tcBorders>
              <w:top w:val="nil"/>
              <w:left w:val="nil"/>
              <w:bottom w:val="single" w:sz="4" w:space="0" w:color="auto"/>
              <w:right w:val="single" w:sz="4" w:space="0" w:color="auto"/>
            </w:tcBorders>
            <w:shd w:val="clear" w:color="auto" w:fill="auto"/>
            <w:noWrap/>
            <w:vAlign w:val="center"/>
            <w:hideMark/>
          </w:tcPr>
          <w:p w14:paraId="5F2840E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0,391</w:t>
            </w:r>
          </w:p>
        </w:tc>
        <w:tc>
          <w:tcPr>
            <w:tcW w:w="669" w:type="dxa"/>
            <w:tcBorders>
              <w:top w:val="nil"/>
              <w:left w:val="nil"/>
              <w:bottom w:val="single" w:sz="4" w:space="0" w:color="auto"/>
              <w:right w:val="single" w:sz="4" w:space="0" w:color="auto"/>
            </w:tcBorders>
            <w:shd w:val="clear" w:color="auto" w:fill="auto"/>
            <w:noWrap/>
            <w:vAlign w:val="center"/>
            <w:hideMark/>
          </w:tcPr>
          <w:p w14:paraId="264F81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0,125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5320C34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70</w:t>
            </w:r>
          </w:p>
        </w:tc>
        <w:tc>
          <w:tcPr>
            <w:tcW w:w="625" w:type="dxa"/>
            <w:tcBorders>
              <w:top w:val="nil"/>
              <w:left w:val="nil"/>
              <w:bottom w:val="single" w:sz="4" w:space="0" w:color="auto"/>
              <w:right w:val="single" w:sz="4" w:space="0" w:color="auto"/>
            </w:tcBorders>
            <w:shd w:val="clear" w:color="auto" w:fill="auto"/>
            <w:noWrap/>
            <w:vAlign w:val="center"/>
            <w:hideMark/>
          </w:tcPr>
          <w:p w14:paraId="2AEFBC1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6,836</w:t>
            </w:r>
          </w:p>
        </w:tc>
        <w:tc>
          <w:tcPr>
            <w:tcW w:w="709" w:type="dxa"/>
            <w:tcBorders>
              <w:top w:val="nil"/>
              <w:left w:val="nil"/>
              <w:bottom w:val="single" w:sz="4" w:space="0" w:color="auto"/>
              <w:right w:val="single" w:sz="4" w:space="0" w:color="auto"/>
            </w:tcBorders>
            <w:shd w:val="clear" w:color="auto" w:fill="auto"/>
            <w:noWrap/>
            <w:vAlign w:val="center"/>
            <w:hideMark/>
          </w:tcPr>
          <w:p w14:paraId="4A0F23D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-1,343</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1DE70A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w:t>
            </w:r>
          </w:p>
        </w:tc>
        <w:tc>
          <w:tcPr>
            <w:tcW w:w="567" w:type="dxa"/>
            <w:tcBorders>
              <w:top w:val="nil"/>
              <w:left w:val="nil"/>
              <w:bottom w:val="single" w:sz="4" w:space="0" w:color="auto"/>
              <w:right w:val="single" w:sz="4" w:space="0" w:color="auto"/>
            </w:tcBorders>
            <w:shd w:val="clear" w:color="auto" w:fill="auto"/>
            <w:noWrap/>
            <w:vAlign w:val="center"/>
            <w:hideMark/>
          </w:tcPr>
          <w:p w14:paraId="0D9595E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1,660</w:t>
            </w:r>
          </w:p>
        </w:tc>
        <w:tc>
          <w:tcPr>
            <w:tcW w:w="709" w:type="dxa"/>
            <w:tcBorders>
              <w:top w:val="nil"/>
              <w:left w:val="nil"/>
              <w:bottom w:val="single" w:sz="4" w:space="0" w:color="auto"/>
              <w:right w:val="single" w:sz="4" w:space="0" w:color="auto"/>
            </w:tcBorders>
            <w:shd w:val="clear" w:color="auto" w:fill="auto"/>
            <w:noWrap/>
            <w:vAlign w:val="center"/>
            <w:hideMark/>
          </w:tcPr>
          <w:p w14:paraId="3EA5B9A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-1,407</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6D1297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130B19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0,293</w:t>
            </w:r>
          </w:p>
        </w:tc>
        <w:tc>
          <w:tcPr>
            <w:tcW w:w="709" w:type="dxa"/>
            <w:tcBorders>
              <w:top w:val="nil"/>
              <w:left w:val="nil"/>
              <w:bottom w:val="single" w:sz="4" w:space="0" w:color="auto"/>
              <w:right w:val="single" w:sz="4" w:space="0" w:color="auto"/>
            </w:tcBorders>
            <w:shd w:val="clear" w:color="auto" w:fill="auto"/>
            <w:noWrap/>
            <w:vAlign w:val="center"/>
            <w:hideMark/>
          </w:tcPr>
          <w:p w14:paraId="5419D55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-0,229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E19F1C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445E09B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0,586</w:t>
            </w:r>
          </w:p>
        </w:tc>
        <w:tc>
          <w:tcPr>
            <w:tcW w:w="719" w:type="dxa"/>
            <w:tcBorders>
              <w:top w:val="nil"/>
              <w:left w:val="nil"/>
              <w:bottom w:val="single" w:sz="4" w:space="0" w:color="auto"/>
              <w:right w:val="single" w:sz="4" w:space="0" w:color="auto"/>
            </w:tcBorders>
            <w:shd w:val="clear" w:color="auto" w:fill="auto"/>
            <w:noWrap/>
            <w:vAlign w:val="center"/>
            <w:hideMark/>
          </w:tcPr>
          <w:p w14:paraId="66A8370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-0,192</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E54F20B"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-0,449</w:t>
            </w:r>
          </w:p>
        </w:tc>
      </w:tr>
      <w:tr w:rsidR="00290BAC" w:rsidRPr="00E87A99" w14:paraId="059023B1"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701F14F1"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Gołańcz 2</w:t>
            </w:r>
          </w:p>
        </w:tc>
        <w:tc>
          <w:tcPr>
            <w:tcW w:w="798" w:type="dxa"/>
            <w:tcBorders>
              <w:top w:val="nil"/>
              <w:left w:val="nil"/>
              <w:bottom w:val="single" w:sz="4" w:space="0" w:color="auto"/>
              <w:right w:val="single" w:sz="4" w:space="0" w:color="auto"/>
            </w:tcBorders>
            <w:shd w:val="clear" w:color="auto" w:fill="auto"/>
            <w:noWrap/>
            <w:vAlign w:val="center"/>
            <w:hideMark/>
          </w:tcPr>
          <w:p w14:paraId="7373446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576</w:t>
            </w:r>
          </w:p>
        </w:tc>
        <w:tc>
          <w:tcPr>
            <w:tcW w:w="1136" w:type="dxa"/>
            <w:tcBorders>
              <w:top w:val="nil"/>
              <w:left w:val="nil"/>
              <w:bottom w:val="single" w:sz="4" w:space="0" w:color="auto"/>
              <w:right w:val="single" w:sz="4" w:space="0" w:color="auto"/>
            </w:tcBorders>
            <w:shd w:val="clear" w:color="auto" w:fill="auto"/>
            <w:noWrap/>
            <w:vAlign w:val="center"/>
            <w:hideMark/>
          </w:tcPr>
          <w:p w14:paraId="28132D8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156</w:t>
            </w:r>
          </w:p>
        </w:tc>
        <w:tc>
          <w:tcPr>
            <w:tcW w:w="407" w:type="dxa"/>
            <w:tcBorders>
              <w:top w:val="nil"/>
              <w:left w:val="nil"/>
              <w:bottom w:val="single" w:sz="4" w:space="0" w:color="auto"/>
              <w:right w:val="single" w:sz="4" w:space="0" w:color="auto"/>
            </w:tcBorders>
            <w:shd w:val="clear" w:color="auto" w:fill="auto"/>
            <w:noWrap/>
            <w:vAlign w:val="center"/>
            <w:hideMark/>
          </w:tcPr>
          <w:p w14:paraId="02C7853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52</w:t>
            </w:r>
          </w:p>
        </w:tc>
        <w:tc>
          <w:tcPr>
            <w:tcW w:w="630" w:type="dxa"/>
            <w:tcBorders>
              <w:top w:val="nil"/>
              <w:left w:val="nil"/>
              <w:bottom w:val="single" w:sz="4" w:space="0" w:color="auto"/>
              <w:right w:val="single" w:sz="4" w:space="0" w:color="auto"/>
            </w:tcBorders>
            <w:shd w:val="clear" w:color="auto" w:fill="auto"/>
            <w:noWrap/>
            <w:vAlign w:val="center"/>
            <w:hideMark/>
          </w:tcPr>
          <w:p w14:paraId="3B4E66A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9,028</w:t>
            </w:r>
          </w:p>
        </w:tc>
        <w:tc>
          <w:tcPr>
            <w:tcW w:w="670" w:type="dxa"/>
            <w:tcBorders>
              <w:top w:val="nil"/>
              <w:left w:val="nil"/>
              <w:bottom w:val="single" w:sz="4" w:space="0" w:color="auto"/>
              <w:right w:val="single" w:sz="4" w:space="0" w:color="auto"/>
            </w:tcBorders>
            <w:shd w:val="clear" w:color="auto" w:fill="auto"/>
            <w:noWrap/>
            <w:vAlign w:val="center"/>
            <w:hideMark/>
          </w:tcPr>
          <w:p w14:paraId="49C4B5B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0,344</w:t>
            </w:r>
          </w:p>
        </w:tc>
        <w:tc>
          <w:tcPr>
            <w:tcW w:w="335" w:type="dxa"/>
            <w:tcBorders>
              <w:top w:val="nil"/>
              <w:left w:val="nil"/>
              <w:bottom w:val="single" w:sz="4" w:space="0" w:color="auto"/>
              <w:right w:val="single" w:sz="4" w:space="0" w:color="auto"/>
            </w:tcBorders>
            <w:shd w:val="clear" w:color="auto" w:fill="auto"/>
            <w:noWrap/>
            <w:vAlign w:val="center"/>
            <w:hideMark/>
          </w:tcPr>
          <w:p w14:paraId="1A7BFBE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217CBA1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0,174</w:t>
            </w:r>
          </w:p>
        </w:tc>
        <w:tc>
          <w:tcPr>
            <w:tcW w:w="669" w:type="dxa"/>
            <w:tcBorders>
              <w:top w:val="nil"/>
              <w:left w:val="nil"/>
              <w:bottom w:val="single" w:sz="4" w:space="0" w:color="auto"/>
              <w:right w:val="single" w:sz="4" w:space="0" w:color="auto"/>
            </w:tcBorders>
            <w:shd w:val="clear" w:color="auto" w:fill="auto"/>
            <w:noWrap/>
            <w:vAlign w:val="center"/>
            <w:hideMark/>
          </w:tcPr>
          <w:p w14:paraId="48FCF6E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0,520</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2B97D16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32</w:t>
            </w:r>
          </w:p>
        </w:tc>
        <w:tc>
          <w:tcPr>
            <w:tcW w:w="625" w:type="dxa"/>
            <w:tcBorders>
              <w:top w:val="nil"/>
              <w:left w:val="nil"/>
              <w:bottom w:val="single" w:sz="4" w:space="0" w:color="auto"/>
              <w:right w:val="single" w:sz="4" w:space="0" w:color="auto"/>
            </w:tcBorders>
            <w:shd w:val="clear" w:color="auto" w:fill="auto"/>
            <w:noWrap/>
            <w:vAlign w:val="center"/>
            <w:hideMark/>
          </w:tcPr>
          <w:p w14:paraId="7A48668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5,556</w:t>
            </w:r>
          </w:p>
        </w:tc>
        <w:tc>
          <w:tcPr>
            <w:tcW w:w="709" w:type="dxa"/>
            <w:tcBorders>
              <w:top w:val="nil"/>
              <w:left w:val="nil"/>
              <w:bottom w:val="single" w:sz="4" w:space="0" w:color="auto"/>
              <w:right w:val="single" w:sz="4" w:space="0" w:color="auto"/>
            </w:tcBorders>
            <w:shd w:val="clear" w:color="auto" w:fill="auto"/>
            <w:noWrap/>
            <w:vAlign w:val="center"/>
            <w:hideMark/>
          </w:tcPr>
          <w:p w14:paraId="46933A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-0,886</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192A47E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w:t>
            </w:r>
          </w:p>
        </w:tc>
        <w:tc>
          <w:tcPr>
            <w:tcW w:w="567" w:type="dxa"/>
            <w:tcBorders>
              <w:top w:val="nil"/>
              <w:left w:val="nil"/>
              <w:bottom w:val="single" w:sz="4" w:space="0" w:color="auto"/>
              <w:right w:val="single" w:sz="4" w:space="0" w:color="auto"/>
            </w:tcBorders>
            <w:shd w:val="clear" w:color="auto" w:fill="auto"/>
            <w:noWrap/>
            <w:vAlign w:val="center"/>
            <w:hideMark/>
          </w:tcPr>
          <w:p w14:paraId="0616289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1,736</w:t>
            </w:r>
          </w:p>
        </w:tc>
        <w:tc>
          <w:tcPr>
            <w:tcW w:w="709" w:type="dxa"/>
            <w:tcBorders>
              <w:top w:val="nil"/>
              <w:left w:val="nil"/>
              <w:bottom w:val="single" w:sz="4" w:space="0" w:color="auto"/>
              <w:right w:val="single" w:sz="4" w:space="0" w:color="auto"/>
            </w:tcBorders>
            <w:shd w:val="clear" w:color="auto" w:fill="auto"/>
            <w:noWrap/>
            <w:vAlign w:val="center"/>
            <w:hideMark/>
          </w:tcPr>
          <w:p w14:paraId="1B1EF18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-1,507</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0D23CFD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1E9F74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7C015C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F10CCA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28846F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2118185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46AF044"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-0,312</w:t>
            </w:r>
          </w:p>
        </w:tc>
      </w:tr>
      <w:tr w:rsidR="00290BAC" w:rsidRPr="00E87A99" w14:paraId="55BCDDB5"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5B5FF9E"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Gołańcz 3</w:t>
            </w:r>
          </w:p>
        </w:tc>
        <w:tc>
          <w:tcPr>
            <w:tcW w:w="798" w:type="dxa"/>
            <w:tcBorders>
              <w:top w:val="nil"/>
              <w:left w:val="nil"/>
              <w:bottom w:val="single" w:sz="4" w:space="0" w:color="auto"/>
              <w:right w:val="single" w:sz="4" w:space="0" w:color="auto"/>
            </w:tcBorders>
            <w:shd w:val="clear" w:color="auto" w:fill="auto"/>
            <w:noWrap/>
            <w:vAlign w:val="center"/>
            <w:hideMark/>
          </w:tcPr>
          <w:p w14:paraId="321BFA5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492</w:t>
            </w:r>
          </w:p>
        </w:tc>
        <w:tc>
          <w:tcPr>
            <w:tcW w:w="1136" w:type="dxa"/>
            <w:tcBorders>
              <w:top w:val="nil"/>
              <w:left w:val="nil"/>
              <w:bottom w:val="single" w:sz="4" w:space="0" w:color="auto"/>
              <w:right w:val="single" w:sz="4" w:space="0" w:color="auto"/>
            </w:tcBorders>
            <w:shd w:val="clear" w:color="auto" w:fill="auto"/>
            <w:noWrap/>
            <w:vAlign w:val="center"/>
            <w:hideMark/>
          </w:tcPr>
          <w:p w14:paraId="76606A7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132</w:t>
            </w:r>
          </w:p>
        </w:tc>
        <w:tc>
          <w:tcPr>
            <w:tcW w:w="407" w:type="dxa"/>
            <w:tcBorders>
              <w:top w:val="nil"/>
              <w:left w:val="nil"/>
              <w:bottom w:val="single" w:sz="4" w:space="0" w:color="auto"/>
              <w:right w:val="single" w:sz="4" w:space="0" w:color="auto"/>
            </w:tcBorders>
            <w:shd w:val="clear" w:color="auto" w:fill="auto"/>
            <w:noWrap/>
            <w:vAlign w:val="center"/>
            <w:hideMark/>
          </w:tcPr>
          <w:p w14:paraId="6BE16FA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44</w:t>
            </w:r>
          </w:p>
        </w:tc>
        <w:tc>
          <w:tcPr>
            <w:tcW w:w="630" w:type="dxa"/>
            <w:tcBorders>
              <w:top w:val="nil"/>
              <w:left w:val="nil"/>
              <w:bottom w:val="single" w:sz="4" w:space="0" w:color="auto"/>
              <w:right w:val="single" w:sz="4" w:space="0" w:color="auto"/>
            </w:tcBorders>
            <w:shd w:val="clear" w:color="auto" w:fill="auto"/>
            <w:noWrap/>
            <w:vAlign w:val="center"/>
            <w:hideMark/>
          </w:tcPr>
          <w:p w14:paraId="4284856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8,943</w:t>
            </w:r>
          </w:p>
        </w:tc>
        <w:tc>
          <w:tcPr>
            <w:tcW w:w="670" w:type="dxa"/>
            <w:tcBorders>
              <w:top w:val="nil"/>
              <w:left w:val="nil"/>
              <w:bottom w:val="single" w:sz="4" w:space="0" w:color="auto"/>
              <w:right w:val="single" w:sz="4" w:space="0" w:color="auto"/>
            </w:tcBorders>
            <w:shd w:val="clear" w:color="auto" w:fill="auto"/>
            <w:noWrap/>
            <w:vAlign w:val="center"/>
            <w:hideMark/>
          </w:tcPr>
          <w:p w14:paraId="70FD808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0,361</w:t>
            </w:r>
          </w:p>
        </w:tc>
        <w:tc>
          <w:tcPr>
            <w:tcW w:w="335" w:type="dxa"/>
            <w:tcBorders>
              <w:top w:val="nil"/>
              <w:left w:val="nil"/>
              <w:bottom w:val="single" w:sz="4" w:space="0" w:color="auto"/>
              <w:right w:val="single" w:sz="4" w:space="0" w:color="auto"/>
            </w:tcBorders>
            <w:shd w:val="clear" w:color="auto" w:fill="auto"/>
            <w:noWrap/>
            <w:vAlign w:val="center"/>
            <w:hideMark/>
          </w:tcPr>
          <w:p w14:paraId="48388DE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3CA91FF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3F3B943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6BB264F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29</w:t>
            </w:r>
          </w:p>
        </w:tc>
        <w:tc>
          <w:tcPr>
            <w:tcW w:w="625" w:type="dxa"/>
            <w:tcBorders>
              <w:top w:val="nil"/>
              <w:left w:val="nil"/>
              <w:bottom w:val="single" w:sz="4" w:space="0" w:color="auto"/>
              <w:right w:val="single" w:sz="4" w:space="0" w:color="auto"/>
            </w:tcBorders>
            <w:shd w:val="clear" w:color="auto" w:fill="auto"/>
            <w:noWrap/>
            <w:vAlign w:val="center"/>
            <w:hideMark/>
          </w:tcPr>
          <w:p w14:paraId="35D72C4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5,894</w:t>
            </w:r>
          </w:p>
        </w:tc>
        <w:tc>
          <w:tcPr>
            <w:tcW w:w="709" w:type="dxa"/>
            <w:tcBorders>
              <w:top w:val="nil"/>
              <w:left w:val="nil"/>
              <w:bottom w:val="single" w:sz="4" w:space="0" w:color="auto"/>
              <w:right w:val="single" w:sz="4" w:space="0" w:color="auto"/>
            </w:tcBorders>
            <w:shd w:val="clear" w:color="auto" w:fill="auto"/>
            <w:noWrap/>
            <w:vAlign w:val="center"/>
            <w:hideMark/>
          </w:tcPr>
          <w:p w14:paraId="1ACB22A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-1,007</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7DFDE9C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w:t>
            </w:r>
          </w:p>
        </w:tc>
        <w:tc>
          <w:tcPr>
            <w:tcW w:w="567" w:type="dxa"/>
            <w:tcBorders>
              <w:top w:val="nil"/>
              <w:left w:val="nil"/>
              <w:bottom w:val="single" w:sz="4" w:space="0" w:color="auto"/>
              <w:right w:val="single" w:sz="4" w:space="0" w:color="auto"/>
            </w:tcBorders>
            <w:shd w:val="clear" w:color="auto" w:fill="auto"/>
            <w:noWrap/>
            <w:vAlign w:val="center"/>
            <w:hideMark/>
          </w:tcPr>
          <w:p w14:paraId="10FDD06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1,626</w:t>
            </w:r>
          </w:p>
        </w:tc>
        <w:tc>
          <w:tcPr>
            <w:tcW w:w="709" w:type="dxa"/>
            <w:tcBorders>
              <w:top w:val="nil"/>
              <w:left w:val="nil"/>
              <w:bottom w:val="single" w:sz="4" w:space="0" w:color="auto"/>
              <w:right w:val="single" w:sz="4" w:space="0" w:color="auto"/>
            </w:tcBorders>
            <w:shd w:val="clear" w:color="auto" w:fill="auto"/>
            <w:noWrap/>
            <w:vAlign w:val="center"/>
            <w:hideMark/>
          </w:tcPr>
          <w:p w14:paraId="7430F54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-1,363</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53E9A4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DB18E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0,203</w:t>
            </w:r>
          </w:p>
        </w:tc>
        <w:tc>
          <w:tcPr>
            <w:tcW w:w="709" w:type="dxa"/>
            <w:tcBorders>
              <w:top w:val="nil"/>
              <w:left w:val="nil"/>
              <w:bottom w:val="single" w:sz="4" w:space="0" w:color="auto"/>
              <w:right w:val="single" w:sz="4" w:space="0" w:color="auto"/>
            </w:tcBorders>
            <w:shd w:val="clear" w:color="auto" w:fill="auto"/>
            <w:noWrap/>
            <w:vAlign w:val="center"/>
            <w:hideMark/>
          </w:tcPr>
          <w:p w14:paraId="3FC035B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0,012</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BD9DF9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00634E1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0,407</w:t>
            </w:r>
          </w:p>
        </w:tc>
        <w:tc>
          <w:tcPr>
            <w:tcW w:w="719" w:type="dxa"/>
            <w:tcBorders>
              <w:top w:val="nil"/>
              <w:left w:val="nil"/>
              <w:bottom w:val="single" w:sz="4" w:space="0" w:color="auto"/>
              <w:right w:val="single" w:sz="4" w:space="0" w:color="auto"/>
            </w:tcBorders>
            <w:shd w:val="clear" w:color="auto" w:fill="auto"/>
            <w:noWrap/>
            <w:vAlign w:val="center"/>
            <w:hideMark/>
          </w:tcPr>
          <w:p w14:paraId="7CB8997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-0,409</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E3FF10"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-0,262</w:t>
            </w:r>
          </w:p>
        </w:tc>
      </w:tr>
      <w:tr w:rsidR="00290BAC" w:rsidRPr="00E87A99" w14:paraId="7B4E1BB7"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49923AE0"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Gołańcz 4</w:t>
            </w:r>
          </w:p>
        </w:tc>
        <w:tc>
          <w:tcPr>
            <w:tcW w:w="798" w:type="dxa"/>
            <w:tcBorders>
              <w:top w:val="nil"/>
              <w:left w:val="nil"/>
              <w:bottom w:val="single" w:sz="4" w:space="0" w:color="auto"/>
              <w:right w:val="single" w:sz="4" w:space="0" w:color="auto"/>
            </w:tcBorders>
            <w:shd w:val="clear" w:color="auto" w:fill="auto"/>
            <w:noWrap/>
            <w:vAlign w:val="center"/>
            <w:hideMark/>
          </w:tcPr>
          <w:p w14:paraId="09E9803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1015</w:t>
            </w:r>
          </w:p>
        </w:tc>
        <w:tc>
          <w:tcPr>
            <w:tcW w:w="1136" w:type="dxa"/>
            <w:tcBorders>
              <w:top w:val="nil"/>
              <w:left w:val="nil"/>
              <w:bottom w:val="single" w:sz="4" w:space="0" w:color="auto"/>
              <w:right w:val="single" w:sz="4" w:space="0" w:color="auto"/>
            </w:tcBorders>
            <w:shd w:val="clear" w:color="auto" w:fill="auto"/>
            <w:noWrap/>
            <w:vAlign w:val="center"/>
            <w:hideMark/>
          </w:tcPr>
          <w:p w14:paraId="5DE8737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290</w:t>
            </w:r>
          </w:p>
        </w:tc>
        <w:tc>
          <w:tcPr>
            <w:tcW w:w="407" w:type="dxa"/>
            <w:tcBorders>
              <w:top w:val="nil"/>
              <w:left w:val="nil"/>
              <w:bottom w:val="single" w:sz="4" w:space="0" w:color="auto"/>
              <w:right w:val="single" w:sz="4" w:space="0" w:color="auto"/>
            </w:tcBorders>
            <w:shd w:val="clear" w:color="auto" w:fill="auto"/>
            <w:noWrap/>
            <w:vAlign w:val="center"/>
            <w:hideMark/>
          </w:tcPr>
          <w:p w14:paraId="39A303A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91</w:t>
            </w:r>
          </w:p>
        </w:tc>
        <w:tc>
          <w:tcPr>
            <w:tcW w:w="630" w:type="dxa"/>
            <w:tcBorders>
              <w:top w:val="nil"/>
              <w:left w:val="nil"/>
              <w:bottom w:val="single" w:sz="4" w:space="0" w:color="auto"/>
              <w:right w:val="single" w:sz="4" w:space="0" w:color="auto"/>
            </w:tcBorders>
            <w:shd w:val="clear" w:color="auto" w:fill="auto"/>
            <w:noWrap/>
            <w:vAlign w:val="center"/>
            <w:hideMark/>
          </w:tcPr>
          <w:p w14:paraId="3DD12DC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8,966</w:t>
            </w:r>
          </w:p>
        </w:tc>
        <w:tc>
          <w:tcPr>
            <w:tcW w:w="670" w:type="dxa"/>
            <w:tcBorders>
              <w:top w:val="nil"/>
              <w:left w:val="nil"/>
              <w:bottom w:val="single" w:sz="4" w:space="0" w:color="auto"/>
              <w:right w:val="single" w:sz="4" w:space="0" w:color="auto"/>
            </w:tcBorders>
            <w:shd w:val="clear" w:color="auto" w:fill="auto"/>
            <w:noWrap/>
            <w:vAlign w:val="center"/>
            <w:hideMark/>
          </w:tcPr>
          <w:p w14:paraId="1CD6505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0,357</w:t>
            </w:r>
          </w:p>
        </w:tc>
        <w:tc>
          <w:tcPr>
            <w:tcW w:w="335" w:type="dxa"/>
            <w:tcBorders>
              <w:top w:val="nil"/>
              <w:left w:val="nil"/>
              <w:bottom w:val="single" w:sz="4" w:space="0" w:color="auto"/>
              <w:right w:val="single" w:sz="4" w:space="0" w:color="auto"/>
            </w:tcBorders>
            <w:shd w:val="clear" w:color="auto" w:fill="auto"/>
            <w:noWrap/>
            <w:vAlign w:val="center"/>
            <w:hideMark/>
          </w:tcPr>
          <w:p w14:paraId="64D5B92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41" w:type="dxa"/>
            <w:tcBorders>
              <w:top w:val="nil"/>
              <w:left w:val="nil"/>
              <w:bottom w:val="single" w:sz="4" w:space="0" w:color="auto"/>
              <w:right w:val="single" w:sz="4" w:space="0" w:color="auto"/>
            </w:tcBorders>
            <w:shd w:val="clear" w:color="auto" w:fill="auto"/>
            <w:noWrap/>
            <w:vAlign w:val="center"/>
            <w:hideMark/>
          </w:tcPr>
          <w:p w14:paraId="762DF8C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0,197</w:t>
            </w:r>
          </w:p>
        </w:tc>
        <w:tc>
          <w:tcPr>
            <w:tcW w:w="669" w:type="dxa"/>
            <w:tcBorders>
              <w:top w:val="nil"/>
              <w:left w:val="nil"/>
              <w:bottom w:val="single" w:sz="4" w:space="0" w:color="auto"/>
              <w:right w:val="single" w:sz="4" w:space="0" w:color="auto"/>
            </w:tcBorders>
            <w:shd w:val="clear" w:color="auto" w:fill="auto"/>
            <w:noWrap/>
            <w:vAlign w:val="center"/>
            <w:hideMark/>
          </w:tcPr>
          <w:p w14:paraId="5CAE70D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0,477</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2B2BD3E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48</w:t>
            </w:r>
          </w:p>
        </w:tc>
        <w:tc>
          <w:tcPr>
            <w:tcW w:w="625" w:type="dxa"/>
            <w:tcBorders>
              <w:top w:val="nil"/>
              <w:left w:val="nil"/>
              <w:bottom w:val="single" w:sz="4" w:space="0" w:color="auto"/>
              <w:right w:val="single" w:sz="4" w:space="0" w:color="auto"/>
            </w:tcBorders>
            <w:shd w:val="clear" w:color="auto" w:fill="auto"/>
            <w:noWrap/>
            <w:vAlign w:val="center"/>
            <w:hideMark/>
          </w:tcPr>
          <w:p w14:paraId="4B6E138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4,729</w:t>
            </w:r>
          </w:p>
        </w:tc>
        <w:tc>
          <w:tcPr>
            <w:tcW w:w="709" w:type="dxa"/>
            <w:tcBorders>
              <w:top w:val="nil"/>
              <w:left w:val="nil"/>
              <w:bottom w:val="single" w:sz="4" w:space="0" w:color="auto"/>
              <w:right w:val="single" w:sz="4" w:space="0" w:color="auto"/>
            </w:tcBorders>
            <w:shd w:val="clear" w:color="auto" w:fill="auto"/>
            <w:noWrap/>
            <w:vAlign w:val="center"/>
            <w:hideMark/>
          </w:tcPr>
          <w:p w14:paraId="58F0C3A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-0,590</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278E45F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w:t>
            </w:r>
          </w:p>
        </w:tc>
        <w:tc>
          <w:tcPr>
            <w:tcW w:w="567" w:type="dxa"/>
            <w:tcBorders>
              <w:top w:val="nil"/>
              <w:left w:val="nil"/>
              <w:bottom w:val="single" w:sz="4" w:space="0" w:color="auto"/>
              <w:right w:val="single" w:sz="4" w:space="0" w:color="auto"/>
            </w:tcBorders>
            <w:shd w:val="clear" w:color="auto" w:fill="auto"/>
            <w:noWrap/>
            <w:vAlign w:val="center"/>
            <w:hideMark/>
          </w:tcPr>
          <w:p w14:paraId="181FEBD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0,887</w:t>
            </w:r>
          </w:p>
        </w:tc>
        <w:tc>
          <w:tcPr>
            <w:tcW w:w="709" w:type="dxa"/>
            <w:tcBorders>
              <w:top w:val="nil"/>
              <w:left w:val="nil"/>
              <w:bottom w:val="single" w:sz="4" w:space="0" w:color="auto"/>
              <w:right w:val="single" w:sz="4" w:space="0" w:color="auto"/>
            </w:tcBorders>
            <w:shd w:val="clear" w:color="auto" w:fill="auto"/>
            <w:noWrap/>
            <w:vAlign w:val="center"/>
            <w:hideMark/>
          </w:tcPr>
          <w:p w14:paraId="1BA6F39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-0,392</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EDBBDF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F12E1C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0,099</w:t>
            </w:r>
          </w:p>
        </w:tc>
        <w:tc>
          <w:tcPr>
            <w:tcW w:w="709" w:type="dxa"/>
            <w:tcBorders>
              <w:top w:val="nil"/>
              <w:left w:val="nil"/>
              <w:bottom w:val="single" w:sz="4" w:space="0" w:color="auto"/>
              <w:right w:val="single" w:sz="4" w:space="0" w:color="auto"/>
            </w:tcBorders>
            <w:shd w:val="clear" w:color="auto" w:fill="auto"/>
            <w:noWrap/>
            <w:vAlign w:val="center"/>
            <w:hideMark/>
          </w:tcPr>
          <w:p w14:paraId="126D5D1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0,294</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08996A0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0084DE7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0,394</w:t>
            </w:r>
          </w:p>
        </w:tc>
        <w:tc>
          <w:tcPr>
            <w:tcW w:w="719" w:type="dxa"/>
            <w:tcBorders>
              <w:top w:val="nil"/>
              <w:left w:val="nil"/>
              <w:bottom w:val="single" w:sz="4" w:space="0" w:color="auto"/>
              <w:right w:val="single" w:sz="4" w:space="0" w:color="auto"/>
            </w:tcBorders>
            <w:shd w:val="clear" w:color="auto" w:fill="auto"/>
            <w:noWrap/>
            <w:vAlign w:val="center"/>
            <w:hideMark/>
          </w:tcPr>
          <w:p w14:paraId="0456575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-0,424</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F625B1B"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-0,047</w:t>
            </w:r>
          </w:p>
        </w:tc>
      </w:tr>
      <w:tr w:rsidR="00290BAC" w:rsidRPr="00E87A99" w14:paraId="25FA84DC"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7E8A34A3"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Gołańcz 5</w:t>
            </w:r>
          </w:p>
        </w:tc>
        <w:tc>
          <w:tcPr>
            <w:tcW w:w="798" w:type="dxa"/>
            <w:tcBorders>
              <w:top w:val="nil"/>
              <w:left w:val="nil"/>
              <w:bottom w:val="single" w:sz="4" w:space="0" w:color="auto"/>
              <w:right w:val="single" w:sz="4" w:space="0" w:color="auto"/>
            </w:tcBorders>
            <w:shd w:val="clear" w:color="auto" w:fill="auto"/>
            <w:noWrap/>
            <w:vAlign w:val="center"/>
            <w:hideMark/>
          </w:tcPr>
          <w:p w14:paraId="1712467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154</w:t>
            </w:r>
          </w:p>
        </w:tc>
        <w:tc>
          <w:tcPr>
            <w:tcW w:w="1136" w:type="dxa"/>
            <w:tcBorders>
              <w:top w:val="nil"/>
              <w:left w:val="nil"/>
              <w:bottom w:val="single" w:sz="4" w:space="0" w:color="auto"/>
              <w:right w:val="single" w:sz="4" w:space="0" w:color="auto"/>
            </w:tcBorders>
            <w:shd w:val="clear" w:color="auto" w:fill="auto"/>
            <w:noWrap/>
            <w:vAlign w:val="center"/>
            <w:hideMark/>
          </w:tcPr>
          <w:p w14:paraId="33269A8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44</w:t>
            </w:r>
          </w:p>
        </w:tc>
        <w:tc>
          <w:tcPr>
            <w:tcW w:w="407" w:type="dxa"/>
            <w:tcBorders>
              <w:top w:val="nil"/>
              <w:left w:val="nil"/>
              <w:bottom w:val="single" w:sz="4" w:space="0" w:color="auto"/>
              <w:right w:val="single" w:sz="4" w:space="0" w:color="auto"/>
            </w:tcBorders>
            <w:shd w:val="clear" w:color="auto" w:fill="auto"/>
            <w:noWrap/>
            <w:vAlign w:val="center"/>
            <w:hideMark/>
          </w:tcPr>
          <w:p w14:paraId="6B01F4B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w:t>
            </w:r>
          </w:p>
        </w:tc>
        <w:tc>
          <w:tcPr>
            <w:tcW w:w="630" w:type="dxa"/>
            <w:tcBorders>
              <w:top w:val="nil"/>
              <w:left w:val="nil"/>
              <w:bottom w:val="single" w:sz="4" w:space="0" w:color="auto"/>
              <w:right w:val="single" w:sz="4" w:space="0" w:color="auto"/>
            </w:tcBorders>
            <w:shd w:val="clear" w:color="auto" w:fill="auto"/>
            <w:noWrap/>
            <w:vAlign w:val="center"/>
            <w:hideMark/>
          </w:tcPr>
          <w:p w14:paraId="451616F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8,442</w:t>
            </w:r>
          </w:p>
        </w:tc>
        <w:tc>
          <w:tcPr>
            <w:tcW w:w="670" w:type="dxa"/>
            <w:tcBorders>
              <w:top w:val="nil"/>
              <w:left w:val="nil"/>
              <w:bottom w:val="single" w:sz="4" w:space="0" w:color="auto"/>
              <w:right w:val="single" w:sz="4" w:space="0" w:color="auto"/>
            </w:tcBorders>
            <w:shd w:val="clear" w:color="auto" w:fill="auto"/>
            <w:noWrap/>
            <w:vAlign w:val="center"/>
            <w:hideMark/>
          </w:tcPr>
          <w:p w14:paraId="7B7C507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0,466</w:t>
            </w:r>
          </w:p>
        </w:tc>
        <w:tc>
          <w:tcPr>
            <w:tcW w:w="335" w:type="dxa"/>
            <w:tcBorders>
              <w:top w:val="nil"/>
              <w:left w:val="nil"/>
              <w:bottom w:val="single" w:sz="4" w:space="0" w:color="auto"/>
              <w:right w:val="single" w:sz="4" w:space="0" w:color="auto"/>
            </w:tcBorders>
            <w:shd w:val="clear" w:color="auto" w:fill="auto"/>
            <w:noWrap/>
            <w:vAlign w:val="center"/>
            <w:hideMark/>
          </w:tcPr>
          <w:p w14:paraId="6B2777F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6432021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0,649</w:t>
            </w:r>
          </w:p>
        </w:tc>
        <w:tc>
          <w:tcPr>
            <w:tcW w:w="669" w:type="dxa"/>
            <w:tcBorders>
              <w:top w:val="nil"/>
              <w:left w:val="nil"/>
              <w:bottom w:val="single" w:sz="4" w:space="0" w:color="auto"/>
              <w:right w:val="single" w:sz="4" w:space="0" w:color="auto"/>
            </w:tcBorders>
            <w:shd w:val="clear" w:color="auto" w:fill="auto"/>
            <w:noWrap/>
            <w:vAlign w:val="center"/>
            <w:hideMark/>
          </w:tcPr>
          <w:p w14:paraId="6D87119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-0,345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71BA6A2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w:t>
            </w:r>
          </w:p>
        </w:tc>
        <w:tc>
          <w:tcPr>
            <w:tcW w:w="625" w:type="dxa"/>
            <w:tcBorders>
              <w:top w:val="nil"/>
              <w:left w:val="nil"/>
              <w:bottom w:val="single" w:sz="4" w:space="0" w:color="auto"/>
              <w:right w:val="single" w:sz="4" w:space="0" w:color="auto"/>
            </w:tcBorders>
            <w:shd w:val="clear" w:color="auto" w:fill="auto"/>
            <w:noWrap/>
            <w:vAlign w:val="center"/>
            <w:hideMark/>
          </w:tcPr>
          <w:p w14:paraId="178833A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7,143</w:t>
            </w:r>
          </w:p>
        </w:tc>
        <w:tc>
          <w:tcPr>
            <w:tcW w:w="709" w:type="dxa"/>
            <w:tcBorders>
              <w:top w:val="nil"/>
              <w:left w:val="nil"/>
              <w:bottom w:val="single" w:sz="4" w:space="0" w:color="auto"/>
              <w:right w:val="single" w:sz="4" w:space="0" w:color="auto"/>
            </w:tcBorders>
            <w:shd w:val="clear" w:color="auto" w:fill="auto"/>
            <w:noWrap/>
            <w:vAlign w:val="center"/>
            <w:hideMark/>
          </w:tcPr>
          <w:p w14:paraId="5F32C9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-1,453</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3A5E0F4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57C2D5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1,948</w:t>
            </w:r>
          </w:p>
        </w:tc>
        <w:tc>
          <w:tcPr>
            <w:tcW w:w="709" w:type="dxa"/>
            <w:tcBorders>
              <w:top w:val="nil"/>
              <w:left w:val="nil"/>
              <w:bottom w:val="single" w:sz="4" w:space="0" w:color="auto"/>
              <w:right w:val="single" w:sz="4" w:space="0" w:color="auto"/>
            </w:tcBorders>
            <w:shd w:val="clear" w:color="auto" w:fill="auto"/>
            <w:noWrap/>
            <w:vAlign w:val="center"/>
            <w:hideMark/>
          </w:tcPr>
          <w:p w14:paraId="47E5598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-1,785</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4A9270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84A0E5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C158D5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1DC9CC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778158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1,299</w:t>
            </w:r>
          </w:p>
        </w:tc>
        <w:tc>
          <w:tcPr>
            <w:tcW w:w="719" w:type="dxa"/>
            <w:tcBorders>
              <w:top w:val="nil"/>
              <w:left w:val="nil"/>
              <w:bottom w:val="single" w:sz="4" w:space="0" w:color="auto"/>
              <w:right w:val="single" w:sz="4" w:space="0" w:color="auto"/>
            </w:tcBorders>
            <w:shd w:val="clear" w:color="auto" w:fill="auto"/>
            <w:noWrap/>
            <w:vAlign w:val="center"/>
            <w:hideMark/>
          </w:tcPr>
          <w:p w14:paraId="44DF9B1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0,671</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4D852A"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-0,315</w:t>
            </w:r>
          </w:p>
        </w:tc>
      </w:tr>
      <w:tr w:rsidR="00290BAC" w:rsidRPr="00E87A99" w14:paraId="70952A3C"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16C7B548"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Bogdanowo</w:t>
            </w:r>
          </w:p>
        </w:tc>
        <w:tc>
          <w:tcPr>
            <w:tcW w:w="798" w:type="dxa"/>
            <w:tcBorders>
              <w:top w:val="nil"/>
              <w:left w:val="nil"/>
              <w:bottom w:val="single" w:sz="4" w:space="0" w:color="auto"/>
              <w:right w:val="single" w:sz="4" w:space="0" w:color="auto"/>
            </w:tcBorders>
            <w:shd w:val="clear" w:color="auto" w:fill="auto"/>
            <w:noWrap/>
            <w:vAlign w:val="center"/>
            <w:hideMark/>
          </w:tcPr>
          <w:p w14:paraId="068237F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108</w:t>
            </w:r>
          </w:p>
        </w:tc>
        <w:tc>
          <w:tcPr>
            <w:tcW w:w="1136" w:type="dxa"/>
            <w:tcBorders>
              <w:top w:val="nil"/>
              <w:left w:val="nil"/>
              <w:bottom w:val="single" w:sz="4" w:space="0" w:color="auto"/>
              <w:right w:val="single" w:sz="4" w:space="0" w:color="auto"/>
            </w:tcBorders>
            <w:shd w:val="clear" w:color="auto" w:fill="auto"/>
            <w:noWrap/>
            <w:vAlign w:val="center"/>
            <w:hideMark/>
          </w:tcPr>
          <w:p w14:paraId="4CA9CA0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29</w:t>
            </w:r>
          </w:p>
        </w:tc>
        <w:tc>
          <w:tcPr>
            <w:tcW w:w="407" w:type="dxa"/>
            <w:tcBorders>
              <w:top w:val="nil"/>
              <w:left w:val="nil"/>
              <w:bottom w:val="single" w:sz="4" w:space="0" w:color="auto"/>
              <w:right w:val="single" w:sz="4" w:space="0" w:color="auto"/>
            </w:tcBorders>
            <w:shd w:val="clear" w:color="auto" w:fill="auto"/>
            <w:noWrap/>
            <w:vAlign w:val="center"/>
            <w:hideMark/>
          </w:tcPr>
          <w:p w14:paraId="28B883C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w:t>
            </w:r>
          </w:p>
        </w:tc>
        <w:tc>
          <w:tcPr>
            <w:tcW w:w="630" w:type="dxa"/>
            <w:tcBorders>
              <w:top w:val="nil"/>
              <w:left w:val="nil"/>
              <w:bottom w:val="single" w:sz="4" w:space="0" w:color="auto"/>
              <w:right w:val="single" w:sz="4" w:space="0" w:color="auto"/>
            </w:tcBorders>
            <w:shd w:val="clear" w:color="auto" w:fill="auto"/>
            <w:noWrap/>
            <w:vAlign w:val="center"/>
            <w:hideMark/>
          </w:tcPr>
          <w:p w14:paraId="49A522B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4,630</w:t>
            </w:r>
          </w:p>
        </w:tc>
        <w:tc>
          <w:tcPr>
            <w:tcW w:w="670" w:type="dxa"/>
            <w:tcBorders>
              <w:top w:val="nil"/>
              <w:left w:val="nil"/>
              <w:bottom w:val="single" w:sz="4" w:space="0" w:color="auto"/>
              <w:right w:val="single" w:sz="4" w:space="0" w:color="auto"/>
            </w:tcBorders>
            <w:shd w:val="clear" w:color="auto" w:fill="auto"/>
            <w:noWrap/>
            <w:vAlign w:val="center"/>
            <w:hideMark/>
          </w:tcPr>
          <w:p w14:paraId="5F31BF1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1,262</w:t>
            </w:r>
          </w:p>
        </w:tc>
        <w:tc>
          <w:tcPr>
            <w:tcW w:w="335" w:type="dxa"/>
            <w:tcBorders>
              <w:top w:val="nil"/>
              <w:left w:val="nil"/>
              <w:bottom w:val="single" w:sz="4" w:space="0" w:color="auto"/>
              <w:right w:val="single" w:sz="4" w:space="0" w:color="auto"/>
            </w:tcBorders>
            <w:shd w:val="clear" w:color="auto" w:fill="auto"/>
            <w:noWrap/>
            <w:vAlign w:val="center"/>
            <w:hideMark/>
          </w:tcPr>
          <w:p w14:paraId="127DA65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7961F8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0,926</w:t>
            </w:r>
          </w:p>
        </w:tc>
        <w:tc>
          <w:tcPr>
            <w:tcW w:w="669" w:type="dxa"/>
            <w:tcBorders>
              <w:top w:val="nil"/>
              <w:left w:val="nil"/>
              <w:bottom w:val="single" w:sz="4" w:space="0" w:color="auto"/>
              <w:right w:val="single" w:sz="4" w:space="0" w:color="auto"/>
            </w:tcBorders>
            <w:shd w:val="clear" w:color="auto" w:fill="auto"/>
            <w:noWrap/>
            <w:vAlign w:val="center"/>
            <w:hideMark/>
          </w:tcPr>
          <w:p w14:paraId="3E80308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-0,847</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56D2F46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625" w:type="dxa"/>
            <w:tcBorders>
              <w:top w:val="nil"/>
              <w:left w:val="nil"/>
              <w:bottom w:val="single" w:sz="4" w:space="0" w:color="auto"/>
              <w:right w:val="single" w:sz="4" w:space="0" w:color="auto"/>
            </w:tcBorders>
            <w:shd w:val="clear" w:color="auto" w:fill="auto"/>
            <w:noWrap/>
            <w:vAlign w:val="center"/>
            <w:hideMark/>
          </w:tcPr>
          <w:p w14:paraId="75F5E35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0,926</w:t>
            </w:r>
          </w:p>
        </w:tc>
        <w:tc>
          <w:tcPr>
            <w:tcW w:w="709" w:type="dxa"/>
            <w:tcBorders>
              <w:top w:val="nil"/>
              <w:left w:val="nil"/>
              <w:bottom w:val="single" w:sz="4" w:space="0" w:color="auto"/>
              <w:right w:val="single" w:sz="4" w:space="0" w:color="auto"/>
            </w:tcBorders>
            <w:shd w:val="clear" w:color="auto" w:fill="auto"/>
            <w:noWrap/>
            <w:vAlign w:val="center"/>
            <w:hideMark/>
          </w:tcPr>
          <w:p w14:paraId="751F399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0,768</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9F291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9D06E3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4C2120C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DF3423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841171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41FD40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414ED7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1E817B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1FE3E8E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56AE30D"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0,269</w:t>
            </w:r>
          </w:p>
        </w:tc>
      </w:tr>
      <w:tr w:rsidR="00290BAC" w:rsidRPr="00E87A99" w14:paraId="3F1E4700"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258228B3"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Brdowo</w:t>
            </w:r>
          </w:p>
        </w:tc>
        <w:tc>
          <w:tcPr>
            <w:tcW w:w="798" w:type="dxa"/>
            <w:tcBorders>
              <w:top w:val="nil"/>
              <w:left w:val="nil"/>
              <w:bottom w:val="single" w:sz="4" w:space="0" w:color="auto"/>
              <w:right w:val="single" w:sz="4" w:space="0" w:color="auto"/>
            </w:tcBorders>
            <w:shd w:val="clear" w:color="auto" w:fill="auto"/>
            <w:noWrap/>
            <w:vAlign w:val="center"/>
            <w:hideMark/>
          </w:tcPr>
          <w:p w14:paraId="0D6019E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56</w:t>
            </w:r>
          </w:p>
        </w:tc>
        <w:tc>
          <w:tcPr>
            <w:tcW w:w="1136" w:type="dxa"/>
            <w:tcBorders>
              <w:top w:val="nil"/>
              <w:left w:val="nil"/>
              <w:bottom w:val="single" w:sz="4" w:space="0" w:color="auto"/>
              <w:right w:val="single" w:sz="4" w:space="0" w:color="auto"/>
            </w:tcBorders>
            <w:shd w:val="clear" w:color="auto" w:fill="auto"/>
            <w:noWrap/>
            <w:vAlign w:val="center"/>
            <w:hideMark/>
          </w:tcPr>
          <w:p w14:paraId="3ACE28E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w:t>
            </w:r>
          </w:p>
        </w:tc>
        <w:tc>
          <w:tcPr>
            <w:tcW w:w="407" w:type="dxa"/>
            <w:tcBorders>
              <w:top w:val="nil"/>
              <w:left w:val="nil"/>
              <w:bottom w:val="single" w:sz="4" w:space="0" w:color="auto"/>
              <w:right w:val="single" w:sz="4" w:space="0" w:color="auto"/>
            </w:tcBorders>
            <w:shd w:val="clear" w:color="auto" w:fill="auto"/>
            <w:noWrap/>
            <w:vAlign w:val="center"/>
            <w:hideMark/>
          </w:tcPr>
          <w:p w14:paraId="12030C8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w:t>
            </w:r>
          </w:p>
        </w:tc>
        <w:tc>
          <w:tcPr>
            <w:tcW w:w="630" w:type="dxa"/>
            <w:tcBorders>
              <w:top w:val="nil"/>
              <w:left w:val="nil"/>
              <w:bottom w:val="single" w:sz="4" w:space="0" w:color="auto"/>
              <w:right w:val="single" w:sz="4" w:space="0" w:color="auto"/>
            </w:tcBorders>
            <w:shd w:val="clear" w:color="auto" w:fill="auto"/>
            <w:noWrap/>
            <w:vAlign w:val="center"/>
            <w:hideMark/>
          </w:tcPr>
          <w:p w14:paraId="1A04EAF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14,286</w:t>
            </w:r>
          </w:p>
        </w:tc>
        <w:tc>
          <w:tcPr>
            <w:tcW w:w="670" w:type="dxa"/>
            <w:tcBorders>
              <w:top w:val="nil"/>
              <w:left w:val="nil"/>
              <w:bottom w:val="single" w:sz="4" w:space="0" w:color="auto"/>
              <w:right w:val="single" w:sz="4" w:space="0" w:color="auto"/>
            </w:tcBorders>
            <w:shd w:val="clear" w:color="auto" w:fill="auto"/>
            <w:noWrap/>
            <w:vAlign w:val="center"/>
            <w:hideMark/>
          </w:tcPr>
          <w:p w14:paraId="49B5ED1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-0,754</w:t>
            </w:r>
          </w:p>
        </w:tc>
        <w:tc>
          <w:tcPr>
            <w:tcW w:w="335" w:type="dxa"/>
            <w:tcBorders>
              <w:top w:val="nil"/>
              <w:left w:val="nil"/>
              <w:bottom w:val="single" w:sz="4" w:space="0" w:color="auto"/>
              <w:right w:val="single" w:sz="4" w:space="0" w:color="auto"/>
            </w:tcBorders>
            <w:shd w:val="clear" w:color="auto" w:fill="auto"/>
            <w:noWrap/>
            <w:vAlign w:val="center"/>
            <w:hideMark/>
          </w:tcPr>
          <w:p w14:paraId="6355D83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6F545A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1219D94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04B22CD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625" w:type="dxa"/>
            <w:tcBorders>
              <w:top w:val="nil"/>
              <w:left w:val="nil"/>
              <w:bottom w:val="single" w:sz="4" w:space="0" w:color="auto"/>
              <w:right w:val="single" w:sz="4" w:space="0" w:color="auto"/>
            </w:tcBorders>
            <w:shd w:val="clear" w:color="auto" w:fill="auto"/>
            <w:noWrap/>
            <w:vAlign w:val="center"/>
            <w:hideMark/>
          </w:tcPr>
          <w:p w14:paraId="426E69E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0E289A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1,099</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2DC8B73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829C57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45897C8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67B7BD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A4AF2C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8505F9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E6FC62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11267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1A12666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EEEED9C"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0,268</w:t>
            </w:r>
          </w:p>
        </w:tc>
      </w:tr>
      <w:tr w:rsidR="00290BAC" w:rsidRPr="00E87A99" w14:paraId="7D6DB04F"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7968FDD"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Buszewo</w:t>
            </w:r>
          </w:p>
        </w:tc>
        <w:tc>
          <w:tcPr>
            <w:tcW w:w="798" w:type="dxa"/>
            <w:tcBorders>
              <w:top w:val="nil"/>
              <w:left w:val="nil"/>
              <w:bottom w:val="single" w:sz="4" w:space="0" w:color="auto"/>
              <w:right w:val="single" w:sz="4" w:space="0" w:color="auto"/>
            </w:tcBorders>
            <w:shd w:val="clear" w:color="auto" w:fill="auto"/>
            <w:noWrap/>
            <w:vAlign w:val="center"/>
            <w:hideMark/>
          </w:tcPr>
          <w:p w14:paraId="3619C1F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66</w:t>
            </w:r>
          </w:p>
        </w:tc>
        <w:tc>
          <w:tcPr>
            <w:tcW w:w="1136" w:type="dxa"/>
            <w:tcBorders>
              <w:top w:val="nil"/>
              <w:left w:val="nil"/>
              <w:bottom w:val="single" w:sz="4" w:space="0" w:color="auto"/>
              <w:right w:val="single" w:sz="4" w:space="0" w:color="auto"/>
            </w:tcBorders>
            <w:shd w:val="clear" w:color="auto" w:fill="auto"/>
            <w:noWrap/>
            <w:vAlign w:val="center"/>
            <w:hideMark/>
          </w:tcPr>
          <w:p w14:paraId="1533E34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w:t>
            </w:r>
          </w:p>
        </w:tc>
        <w:tc>
          <w:tcPr>
            <w:tcW w:w="407" w:type="dxa"/>
            <w:tcBorders>
              <w:top w:val="nil"/>
              <w:left w:val="nil"/>
              <w:bottom w:val="single" w:sz="4" w:space="0" w:color="auto"/>
              <w:right w:val="single" w:sz="4" w:space="0" w:color="auto"/>
            </w:tcBorders>
            <w:shd w:val="clear" w:color="auto" w:fill="auto"/>
            <w:noWrap/>
            <w:vAlign w:val="center"/>
            <w:hideMark/>
          </w:tcPr>
          <w:p w14:paraId="02A3B30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630" w:type="dxa"/>
            <w:tcBorders>
              <w:top w:val="nil"/>
              <w:left w:val="nil"/>
              <w:bottom w:val="single" w:sz="4" w:space="0" w:color="auto"/>
              <w:right w:val="single" w:sz="4" w:space="0" w:color="auto"/>
            </w:tcBorders>
            <w:shd w:val="clear" w:color="auto" w:fill="auto"/>
            <w:noWrap/>
            <w:vAlign w:val="center"/>
            <w:hideMark/>
          </w:tcPr>
          <w:p w14:paraId="5D17D3E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6,061</w:t>
            </w:r>
          </w:p>
        </w:tc>
        <w:tc>
          <w:tcPr>
            <w:tcW w:w="670" w:type="dxa"/>
            <w:tcBorders>
              <w:top w:val="nil"/>
              <w:left w:val="nil"/>
              <w:bottom w:val="single" w:sz="4" w:space="0" w:color="auto"/>
              <w:right w:val="single" w:sz="4" w:space="0" w:color="auto"/>
            </w:tcBorders>
            <w:shd w:val="clear" w:color="auto" w:fill="auto"/>
            <w:noWrap/>
            <w:vAlign w:val="center"/>
            <w:hideMark/>
          </w:tcPr>
          <w:p w14:paraId="7629463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0,963</w:t>
            </w:r>
          </w:p>
        </w:tc>
        <w:tc>
          <w:tcPr>
            <w:tcW w:w="335" w:type="dxa"/>
            <w:tcBorders>
              <w:top w:val="nil"/>
              <w:left w:val="nil"/>
              <w:bottom w:val="single" w:sz="4" w:space="0" w:color="auto"/>
              <w:right w:val="single" w:sz="4" w:space="0" w:color="auto"/>
            </w:tcBorders>
            <w:shd w:val="clear" w:color="auto" w:fill="auto"/>
            <w:noWrap/>
            <w:vAlign w:val="center"/>
            <w:hideMark/>
          </w:tcPr>
          <w:p w14:paraId="2878BD0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3AF761D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3F727CA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262602C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625" w:type="dxa"/>
            <w:tcBorders>
              <w:top w:val="nil"/>
              <w:left w:val="nil"/>
              <w:bottom w:val="single" w:sz="4" w:space="0" w:color="auto"/>
              <w:right w:val="single" w:sz="4" w:space="0" w:color="auto"/>
            </w:tcBorders>
            <w:shd w:val="clear" w:color="auto" w:fill="auto"/>
            <w:noWrap/>
            <w:vAlign w:val="center"/>
            <w:hideMark/>
          </w:tcPr>
          <w:p w14:paraId="1B45E89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63F876D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1,099</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DF4FB3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A563B4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692D0BE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002D7E9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C5E6E7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DC10F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2758C4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293C21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1989795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000286"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0,554</w:t>
            </w:r>
          </w:p>
        </w:tc>
      </w:tr>
      <w:tr w:rsidR="00290BAC" w:rsidRPr="00E87A99" w14:paraId="6E5EAC94"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7411BA89"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Chawłodno</w:t>
            </w:r>
          </w:p>
        </w:tc>
        <w:tc>
          <w:tcPr>
            <w:tcW w:w="798" w:type="dxa"/>
            <w:tcBorders>
              <w:top w:val="nil"/>
              <w:left w:val="nil"/>
              <w:bottom w:val="single" w:sz="4" w:space="0" w:color="auto"/>
              <w:right w:val="single" w:sz="4" w:space="0" w:color="auto"/>
            </w:tcBorders>
            <w:shd w:val="clear" w:color="auto" w:fill="auto"/>
            <w:noWrap/>
            <w:vAlign w:val="center"/>
            <w:hideMark/>
          </w:tcPr>
          <w:p w14:paraId="672E131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273</w:t>
            </w:r>
          </w:p>
        </w:tc>
        <w:tc>
          <w:tcPr>
            <w:tcW w:w="1136" w:type="dxa"/>
            <w:tcBorders>
              <w:top w:val="nil"/>
              <w:left w:val="nil"/>
              <w:bottom w:val="single" w:sz="4" w:space="0" w:color="auto"/>
              <w:right w:val="single" w:sz="4" w:space="0" w:color="auto"/>
            </w:tcBorders>
            <w:shd w:val="clear" w:color="auto" w:fill="auto"/>
            <w:noWrap/>
            <w:vAlign w:val="center"/>
            <w:hideMark/>
          </w:tcPr>
          <w:p w14:paraId="6D9EC31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55</w:t>
            </w:r>
          </w:p>
        </w:tc>
        <w:tc>
          <w:tcPr>
            <w:tcW w:w="407" w:type="dxa"/>
            <w:tcBorders>
              <w:top w:val="nil"/>
              <w:left w:val="nil"/>
              <w:bottom w:val="single" w:sz="4" w:space="0" w:color="auto"/>
              <w:right w:val="single" w:sz="4" w:space="0" w:color="auto"/>
            </w:tcBorders>
            <w:shd w:val="clear" w:color="auto" w:fill="auto"/>
            <w:noWrap/>
            <w:vAlign w:val="center"/>
            <w:hideMark/>
          </w:tcPr>
          <w:p w14:paraId="7EAF984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26</w:t>
            </w:r>
          </w:p>
        </w:tc>
        <w:tc>
          <w:tcPr>
            <w:tcW w:w="630" w:type="dxa"/>
            <w:tcBorders>
              <w:top w:val="nil"/>
              <w:left w:val="nil"/>
              <w:bottom w:val="single" w:sz="4" w:space="0" w:color="auto"/>
              <w:right w:val="single" w:sz="4" w:space="0" w:color="auto"/>
            </w:tcBorders>
            <w:shd w:val="clear" w:color="auto" w:fill="auto"/>
            <w:noWrap/>
            <w:vAlign w:val="center"/>
            <w:hideMark/>
          </w:tcPr>
          <w:p w14:paraId="3172DCD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9,524</w:t>
            </w:r>
          </w:p>
        </w:tc>
        <w:tc>
          <w:tcPr>
            <w:tcW w:w="670" w:type="dxa"/>
            <w:tcBorders>
              <w:top w:val="nil"/>
              <w:left w:val="nil"/>
              <w:bottom w:val="single" w:sz="4" w:space="0" w:color="auto"/>
              <w:right w:val="single" w:sz="4" w:space="0" w:color="auto"/>
            </w:tcBorders>
            <w:shd w:val="clear" w:color="auto" w:fill="auto"/>
            <w:noWrap/>
            <w:vAlign w:val="center"/>
            <w:hideMark/>
          </w:tcPr>
          <w:p w14:paraId="1E8F5C0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0,240</w:t>
            </w:r>
          </w:p>
        </w:tc>
        <w:tc>
          <w:tcPr>
            <w:tcW w:w="335" w:type="dxa"/>
            <w:tcBorders>
              <w:top w:val="nil"/>
              <w:left w:val="nil"/>
              <w:bottom w:val="single" w:sz="4" w:space="0" w:color="auto"/>
              <w:right w:val="single" w:sz="4" w:space="0" w:color="auto"/>
            </w:tcBorders>
            <w:shd w:val="clear" w:color="auto" w:fill="auto"/>
            <w:noWrap/>
            <w:vAlign w:val="center"/>
            <w:hideMark/>
          </w:tcPr>
          <w:p w14:paraId="7CCB5C2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41" w:type="dxa"/>
            <w:tcBorders>
              <w:top w:val="nil"/>
              <w:left w:val="nil"/>
              <w:bottom w:val="single" w:sz="4" w:space="0" w:color="auto"/>
              <w:right w:val="single" w:sz="4" w:space="0" w:color="auto"/>
            </w:tcBorders>
            <w:shd w:val="clear" w:color="auto" w:fill="auto"/>
            <w:noWrap/>
            <w:vAlign w:val="center"/>
            <w:hideMark/>
          </w:tcPr>
          <w:p w14:paraId="209B208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0,733</w:t>
            </w:r>
          </w:p>
        </w:tc>
        <w:tc>
          <w:tcPr>
            <w:tcW w:w="669" w:type="dxa"/>
            <w:tcBorders>
              <w:top w:val="nil"/>
              <w:left w:val="nil"/>
              <w:bottom w:val="single" w:sz="4" w:space="0" w:color="auto"/>
              <w:right w:val="single" w:sz="4" w:space="0" w:color="auto"/>
            </w:tcBorders>
            <w:shd w:val="clear" w:color="auto" w:fill="auto"/>
            <w:noWrap/>
            <w:vAlign w:val="center"/>
            <w:hideMark/>
          </w:tcPr>
          <w:p w14:paraId="7A3CC01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-0,496</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07A1869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625" w:type="dxa"/>
            <w:tcBorders>
              <w:top w:val="nil"/>
              <w:left w:val="nil"/>
              <w:bottom w:val="single" w:sz="4" w:space="0" w:color="auto"/>
              <w:right w:val="single" w:sz="4" w:space="0" w:color="auto"/>
            </w:tcBorders>
            <w:shd w:val="clear" w:color="auto" w:fill="auto"/>
            <w:noWrap/>
            <w:vAlign w:val="center"/>
            <w:hideMark/>
          </w:tcPr>
          <w:p w14:paraId="5AB5726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1,465</w:t>
            </w:r>
          </w:p>
        </w:tc>
        <w:tc>
          <w:tcPr>
            <w:tcW w:w="709" w:type="dxa"/>
            <w:tcBorders>
              <w:top w:val="nil"/>
              <w:left w:val="nil"/>
              <w:bottom w:val="single" w:sz="4" w:space="0" w:color="auto"/>
              <w:right w:val="single" w:sz="4" w:space="0" w:color="auto"/>
            </w:tcBorders>
            <w:shd w:val="clear" w:color="auto" w:fill="auto"/>
            <w:noWrap/>
            <w:vAlign w:val="center"/>
            <w:hideMark/>
          </w:tcPr>
          <w:p w14:paraId="7DF3871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0,575</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0291EF0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38C5EA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B18D8F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349069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390021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56ADF23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A32267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20FA47B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0,366</w:t>
            </w:r>
          </w:p>
        </w:tc>
        <w:tc>
          <w:tcPr>
            <w:tcW w:w="719" w:type="dxa"/>
            <w:tcBorders>
              <w:top w:val="nil"/>
              <w:left w:val="nil"/>
              <w:bottom w:val="single" w:sz="4" w:space="0" w:color="auto"/>
              <w:right w:val="single" w:sz="4" w:space="0" w:color="auto"/>
            </w:tcBorders>
            <w:shd w:val="clear" w:color="auto" w:fill="auto"/>
            <w:noWrap/>
            <w:vAlign w:val="center"/>
            <w:hideMark/>
          </w:tcPr>
          <w:p w14:paraId="3C9E494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-0,457</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F6E87DB"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0,199</w:t>
            </w:r>
          </w:p>
        </w:tc>
      </w:tr>
      <w:tr w:rsidR="00290BAC" w:rsidRPr="00E87A99" w14:paraId="6BC67C9A"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410FA9AB"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Chojna</w:t>
            </w:r>
          </w:p>
        </w:tc>
        <w:tc>
          <w:tcPr>
            <w:tcW w:w="798" w:type="dxa"/>
            <w:tcBorders>
              <w:top w:val="nil"/>
              <w:left w:val="nil"/>
              <w:bottom w:val="single" w:sz="4" w:space="0" w:color="auto"/>
              <w:right w:val="single" w:sz="4" w:space="0" w:color="auto"/>
            </w:tcBorders>
            <w:shd w:val="clear" w:color="auto" w:fill="auto"/>
            <w:noWrap/>
            <w:vAlign w:val="center"/>
            <w:hideMark/>
          </w:tcPr>
          <w:p w14:paraId="10ECE15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226</w:t>
            </w:r>
          </w:p>
        </w:tc>
        <w:tc>
          <w:tcPr>
            <w:tcW w:w="1136" w:type="dxa"/>
            <w:tcBorders>
              <w:top w:val="nil"/>
              <w:left w:val="nil"/>
              <w:bottom w:val="single" w:sz="4" w:space="0" w:color="auto"/>
              <w:right w:val="single" w:sz="4" w:space="0" w:color="auto"/>
            </w:tcBorders>
            <w:shd w:val="clear" w:color="auto" w:fill="auto"/>
            <w:noWrap/>
            <w:vAlign w:val="center"/>
            <w:hideMark/>
          </w:tcPr>
          <w:p w14:paraId="6A8E50E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53</w:t>
            </w:r>
          </w:p>
        </w:tc>
        <w:tc>
          <w:tcPr>
            <w:tcW w:w="407" w:type="dxa"/>
            <w:tcBorders>
              <w:top w:val="nil"/>
              <w:left w:val="nil"/>
              <w:bottom w:val="single" w:sz="4" w:space="0" w:color="auto"/>
              <w:right w:val="single" w:sz="4" w:space="0" w:color="auto"/>
            </w:tcBorders>
            <w:shd w:val="clear" w:color="auto" w:fill="auto"/>
            <w:noWrap/>
            <w:vAlign w:val="center"/>
            <w:hideMark/>
          </w:tcPr>
          <w:p w14:paraId="70C2768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20</w:t>
            </w:r>
          </w:p>
        </w:tc>
        <w:tc>
          <w:tcPr>
            <w:tcW w:w="630" w:type="dxa"/>
            <w:tcBorders>
              <w:top w:val="nil"/>
              <w:left w:val="nil"/>
              <w:bottom w:val="single" w:sz="4" w:space="0" w:color="auto"/>
              <w:right w:val="single" w:sz="4" w:space="0" w:color="auto"/>
            </w:tcBorders>
            <w:shd w:val="clear" w:color="auto" w:fill="auto"/>
            <w:noWrap/>
            <w:vAlign w:val="center"/>
            <w:hideMark/>
          </w:tcPr>
          <w:p w14:paraId="6F49CCE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8,850</w:t>
            </w:r>
          </w:p>
        </w:tc>
        <w:tc>
          <w:tcPr>
            <w:tcW w:w="670" w:type="dxa"/>
            <w:tcBorders>
              <w:top w:val="nil"/>
              <w:left w:val="nil"/>
              <w:bottom w:val="single" w:sz="4" w:space="0" w:color="auto"/>
              <w:right w:val="single" w:sz="4" w:space="0" w:color="auto"/>
            </w:tcBorders>
            <w:shd w:val="clear" w:color="auto" w:fill="auto"/>
            <w:noWrap/>
            <w:vAlign w:val="center"/>
            <w:hideMark/>
          </w:tcPr>
          <w:p w14:paraId="7D463B5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0,381</w:t>
            </w:r>
          </w:p>
        </w:tc>
        <w:tc>
          <w:tcPr>
            <w:tcW w:w="335" w:type="dxa"/>
            <w:tcBorders>
              <w:top w:val="nil"/>
              <w:left w:val="nil"/>
              <w:bottom w:val="single" w:sz="4" w:space="0" w:color="auto"/>
              <w:right w:val="single" w:sz="4" w:space="0" w:color="auto"/>
            </w:tcBorders>
            <w:shd w:val="clear" w:color="auto" w:fill="auto"/>
            <w:noWrap/>
            <w:vAlign w:val="center"/>
            <w:hideMark/>
          </w:tcPr>
          <w:p w14:paraId="0A5F63D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41" w:type="dxa"/>
            <w:tcBorders>
              <w:top w:val="nil"/>
              <w:left w:val="nil"/>
              <w:bottom w:val="single" w:sz="4" w:space="0" w:color="auto"/>
              <w:right w:val="single" w:sz="4" w:space="0" w:color="auto"/>
            </w:tcBorders>
            <w:shd w:val="clear" w:color="auto" w:fill="auto"/>
            <w:noWrap/>
            <w:vAlign w:val="center"/>
            <w:hideMark/>
          </w:tcPr>
          <w:p w14:paraId="0885932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0,885</w:t>
            </w:r>
          </w:p>
        </w:tc>
        <w:tc>
          <w:tcPr>
            <w:tcW w:w="669" w:type="dxa"/>
            <w:tcBorders>
              <w:top w:val="nil"/>
              <w:left w:val="nil"/>
              <w:bottom w:val="single" w:sz="4" w:space="0" w:color="auto"/>
              <w:right w:val="single" w:sz="4" w:space="0" w:color="auto"/>
            </w:tcBorders>
            <w:shd w:val="clear" w:color="auto" w:fill="auto"/>
            <w:noWrap/>
            <w:vAlign w:val="center"/>
            <w:hideMark/>
          </w:tcPr>
          <w:p w14:paraId="076B48E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-0,773</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39D800C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625" w:type="dxa"/>
            <w:tcBorders>
              <w:top w:val="nil"/>
              <w:left w:val="nil"/>
              <w:bottom w:val="single" w:sz="4" w:space="0" w:color="auto"/>
              <w:right w:val="single" w:sz="4" w:space="0" w:color="auto"/>
            </w:tcBorders>
            <w:shd w:val="clear" w:color="auto" w:fill="auto"/>
            <w:noWrap/>
            <w:vAlign w:val="center"/>
            <w:hideMark/>
          </w:tcPr>
          <w:p w14:paraId="2EA1F99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1,327</w:t>
            </w:r>
          </w:p>
        </w:tc>
        <w:tc>
          <w:tcPr>
            <w:tcW w:w="709" w:type="dxa"/>
            <w:tcBorders>
              <w:top w:val="nil"/>
              <w:left w:val="nil"/>
              <w:bottom w:val="single" w:sz="4" w:space="0" w:color="auto"/>
              <w:right w:val="single" w:sz="4" w:space="0" w:color="auto"/>
            </w:tcBorders>
            <w:shd w:val="clear" w:color="auto" w:fill="auto"/>
            <w:noWrap/>
            <w:vAlign w:val="center"/>
            <w:hideMark/>
          </w:tcPr>
          <w:p w14:paraId="16F07A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0,625</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228D1C1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A7C951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86FBC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1917A6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512C77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C7C1E7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0A89D9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FB2306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01F6A52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E2A6736"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0,110</w:t>
            </w:r>
          </w:p>
        </w:tc>
      </w:tr>
      <w:tr w:rsidR="00290BAC" w:rsidRPr="00E87A99" w14:paraId="66E3E287"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38A705C6"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Czerlin</w:t>
            </w:r>
          </w:p>
        </w:tc>
        <w:tc>
          <w:tcPr>
            <w:tcW w:w="798" w:type="dxa"/>
            <w:tcBorders>
              <w:top w:val="nil"/>
              <w:left w:val="nil"/>
              <w:bottom w:val="single" w:sz="4" w:space="0" w:color="auto"/>
              <w:right w:val="single" w:sz="4" w:space="0" w:color="auto"/>
            </w:tcBorders>
            <w:shd w:val="clear" w:color="auto" w:fill="auto"/>
            <w:noWrap/>
            <w:vAlign w:val="center"/>
            <w:hideMark/>
          </w:tcPr>
          <w:p w14:paraId="7A95511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224</w:t>
            </w:r>
          </w:p>
        </w:tc>
        <w:tc>
          <w:tcPr>
            <w:tcW w:w="1136" w:type="dxa"/>
            <w:tcBorders>
              <w:top w:val="nil"/>
              <w:left w:val="nil"/>
              <w:bottom w:val="single" w:sz="4" w:space="0" w:color="auto"/>
              <w:right w:val="single" w:sz="4" w:space="0" w:color="auto"/>
            </w:tcBorders>
            <w:shd w:val="clear" w:color="auto" w:fill="auto"/>
            <w:noWrap/>
            <w:vAlign w:val="center"/>
            <w:hideMark/>
          </w:tcPr>
          <w:p w14:paraId="4D541F1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50</w:t>
            </w:r>
          </w:p>
        </w:tc>
        <w:tc>
          <w:tcPr>
            <w:tcW w:w="407" w:type="dxa"/>
            <w:tcBorders>
              <w:top w:val="nil"/>
              <w:left w:val="nil"/>
              <w:bottom w:val="single" w:sz="4" w:space="0" w:color="auto"/>
              <w:right w:val="single" w:sz="4" w:space="0" w:color="auto"/>
            </w:tcBorders>
            <w:shd w:val="clear" w:color="auto" w:fill="auto"/>
            <w:noWrap/>
            <w:vAlign w:val="center"/>
            <w:hideMark/>
          </w:tcPr>
          <w:p w14:paraId="2F38AF0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25</w:t>
            </w:r>
          </w:p>
        </w:tc>
        <w:tc>
          <w:tcPr>
            <w:tcW w:w="630" w:type="dxa"/>
            <w:tcBorders>
              <w:top w:val="nil"/>
              <w:left w:val="nil"/>
              <w:bottom w:val="single" w:sz="4" w:space="0" w:color="auto"/>
              <w:right w:val="single" w:sz="4" w:space="0" w:color="auto"/>
            </w:tcBorders>
            <w:shd w:val="clear" w:color="auto" w:fill="auto"/>
            <w:noWrap/>
            <w:vAlign w:val="center"/>
            <w:hideMark/>
          </w:tcPr>
          <w:p w14:paraId="2C9EC5C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11,161</w:t>
            </w:r>
          </w:p>
        </w:tc>
        <w:tc>
          <w:tcPr>
            <w:tcW w:w="670" w:type="dxa"/>
            <w:tcBorders>
              <w:top w:val="nil"/>
              <w:left w:val="nil"/>
              <w:bottom w:val="single" w:sz="4" w:space="0" w:color="auto"/>
              <w:right w:val="single" w:sz="4" w:space="0" w:color="auto"/>
            </w:tcBorders>
            <w:shd w:val="clear" w:color="auto" w:fill="auto"/>
            <w:noWrap/>
            <w:vAlign w:val="center"/>
            <w:hideMark/>
          </w:tcPr>
          <w:p w14:paraId="62164C4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-0,102</w:t>
            </w:r>
          </w:p>
        </w:tc>
        <w:tc>
          <w:tcPr>
            <w:tcW w:w="335" w:type="dxa"/>
            <w:tcBorders>
              <w:top w:val="nil"/>
              <w:left w:val="nil"/>
              <w:bottom w:val="single" w:sz="4" w:space="0" w:color="auto"/>
              <w:right w:val="single" w:sz="4" w:space="0" w:color="auto"/>
            </w:tcBorders>
            <w:shd w:val="clear" w:color="auto" w:fill="auto"/>
            <w:noWrap/>
            <w:vAlign w:val="center"/>
            <w:hideMark/>
          </w:tcPr>
          <w:p w14:paraId="0C78B8E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41" w:type="dxa"/>
            <w:tcBorders>
              <w:top w:val="nil"/>
              <w:left w:val="nil"/>
              <w:bottom w:val="single" w:sz="4" w:space="0" w:color="auto"/>
              <w:right w:val="single" w:sz="4" w:space="0" w:color="auto"/>
            </w:tcBorders>
            <w:shd w:val="clear" w:color="auto" w:fill="auto"/>
            <w:noWrap/>
            <w:vAlign w:val="center"/>
            <w:hideMark/>
          </w:tcPr>
          <w:p w14:paraId="0E5A347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1,339</w:t>
            </w:r>
          </w:p>
        </w:tc>
        <w:tc>
          <w:tcPr>
            <w:tcW w:w="669" w:type="dxa"/>
            <w:tcBorders>
              <w:top w:val="nil"/>
              <w:left w:val="nil"/>
              <w:bottom w:val="single" w:sz="4" w:space="0" w:color="auto"/>
              <w:right w:val="single" w:sz="4" w:space="0" w:color="auto"/>
            </w:tcBorders>
            <w:shd w:val="clear" w:color="auto" w:fill="auto"/>
            <w:noWrap/>
            <w:vAlign w:val="center"/>
            <w:hideMark/>
          </w:tcPr>
          <w:p w14:paraId="359C463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-1,599</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473ED5F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625" w:type="dxa"/>
            <w:tcBorders>
              <w:top w:val="nil"/>
              <w:left w:val="nil"/>
              <w:bottom w:val="single" w:sz="4" w:space="0" w:color="auto"/>
              <w:right w:val="single" w:sz="4" w:space="0" w:color="auto"/>
            </w:tcBorders>
            <w:shd w:val="clear" w:color="auto" w:fill="auto"/>
            <w:noWrap/>
            <w:vAlign w:val="center"/>
            <w:hideMark/>
          </w:tcPr>
          <w:p w14:paraId="50A4509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0,446</w:t>
            </w:r>
          </w:p>
        </w:tc>
        <w:tc>
          <w:tcPr>
            <w:tcW w:w="709" w:type="dxa"/>
            <w:tcBorders>
              <w:top w:val="nil"/>
              <w:left w:val="nil"/>
              <w:bottom w:val="single" w:sz="4" w:space="0" w:color="auto"/>
              <w:right w:val="single" w:sz="4" w:space="0" w:color="auto"/>
            </w:tcBorders>
            <w:shd w:val="clear" w:color="auto" w:fill="auto"/>
            <w:noWrap/>
            <w:vAlign w:val="center"/>
            <w:hideMark/>
          </w:tcPr>
          <w:p w14:paraId="4AB43FC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0,939</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7FFF21A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9BB39F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1EABB66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C80BEF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22B031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1,339</w:t>
            </w:r>
          </w:p>
        </w:tc>
        <w:tc>
          <w:tcPr>
            <w:tcW w:w="709" w:type="dxa"/>
            <w:tcBorders>
              <w:top w:val="nil"/>
              <w:left w:val="nil"/>
              <w:bottom w:val="single" w:sz="4" w:space="0" w:color="auto"/>
              <w:right w:val="single" w:sz="4" w:space="0" w:color="auto"/>
            </w:tcBorders>
            <w:shd w:val="clear" w:color="auto" w:fill="auto"/>
            <w:noWrap/>
            <w:vAlign w:val="center"/>
            <w:hideMark/>
          </w:tcPr>
          <w:p w14:paraId="3723534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-3,041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13E287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28A3A2D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0,446</w:t>
            </w:r>
          </w:p>
        </w:tc>
        <w:tc>
          <w:tcPr>
            <w:tcW w:w="719" w:type="dxa"/>
            <w:tcBorders>
              <w:top w:val="nil"/>
              <w:left w:val="nil"/>
              <w:bottom w:val="single" w:sz="4" w:space="0" w:color="auto"/>
              <w:right w:val="single" w:sz="4" w:space="0" w:color="auto"/>
            </w:tcBorders>
            <w:shd w:val="clear" w:color="auto" w:fill="auto"/>
            <w:noWrap/>
            <w:vAlign w:val="center"/>
            <w:hideMark/>
          </w:tcPr>
          <w:p w14:paraId="28AA053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-0,360</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D97E2C8"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-0,565</w:t>
            </w:r>
          </w:p>
        </w:tc>
      </w:tr>
      <w:tr w:rsidR="00290BAC" w:rsidRPr="00E87A99" w14:paraId="6A1DEC05"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4F764702"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Czesławice</w:t>
            </w:r>
          </w:p>
        </w:tc>
        <w:tc>
          <w:tcPr>
            <w:tcW w:w="798" w:type="dxa"/>
            <w:tcBorders>
              <w:top w:val="nil"/>
              <w:left w:val="nil"/>
              <w:bottom w:val="single" w:sz="4" w:space="0" w:color="auto"/>
              <w:right w:val="single" w:sz="4" w:space="0" w:color="auto"/>
            </w:tcBorders>
            <w:shd w:val="clear" w:color="auto" w:fill="auto"/>
            <w:noWrap/>
            <w:vAlign w:val="center"/>
            <w:hideMark/>
          </w:tcPr>
          <w:p w14:paraId="078EFC2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449</w:t>
            </w:r>
          </w:p>
        </w:tc>
        <w:tc>
          <w:tcPr>
            <w:tcW w:w="1136" w:type="dxa"/>
            <w:tcBorders>
              <w:top w:val="nil"/>
              <w:left w:val="nil"/>
              <w:bottom w:val="single" w:sz="4" w:space="0" w:color="auto"/>
              <w:right w:val="single" w:sz="4" w:space="0" w:color="auto"/>
            </w:tcBorders>
            <w:shd w:val="clear" w:color="auto" w:fill="auto"/>
            <w:noWrap/>
            <w:vAlign w:val="center"/>
            <w:hideMark/>
          </w:tcPr>
          <w:p w14:paraId="136B671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110</w:t>
            </w:r>
          </w:p>
        </w:tc>
        <w:tc>
          <w:tcPr>
            <w:tcW w:w="407" w:type="dxa"/>
            <w:tcBorders>
              <w:top w:val="nil"/>
              <w:left w:val="nil"/>
              <w:bottom w:val="single" w:sz="4" w:space="0" w:color="auto"/>
              <w:right w:val="single" w:sz="4" w:space="0" w:color="auto"/>
            </w:tcBorders>
            <w:shd w:val="clear" w:color="auto" w:fill="auto"/>
            <w:noWrap/>
            <w:vAlign w:val="center"/>
            <w:hideMark/>
          </w:tcPr>
          <w:p w14:paraId="1A5F974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40</w:t>
            </w:r>
          </w:p>
        </w:tc>
        <w:tc>
          <w:tcPr>
            <w:tcW w:w="630" w:type="dxa"/>
            <w:tcBorders>
              <w:top w:val="nil"/>
              <w:left w:val="nil"/>
              <w:bottom w:val="single" w:sz="4" w:space="0" w:color="auto"/>
              <w:right w:val="single" w:sz="4" w:space="0" w:color="auto"/>
            </w:tcBorders>
            <w:shd w:val="clear" w:color="auto" w:fill="auto"/>
            <w:noWrap/>
            <w:vAlign w:val="center"/>
            <w:hideMark/>
          </w:tcPr>
          <w:p w14:paraId="603C680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8,909</w:t>
            </w:r>
          </w:p>
        </w:tc>
        <w:tc>
          <w:tcPr>
            <w:tcW w:w="670" w:type="dxa"/>
            <w:tcBorders>
              <w:top w:val="nil"/>
              <w:left w:val="nil"/>
              <w:bottom w:val="single" w:sz="4" w:space="0" w:color="auto"/>
              <w:right w:val="single" w:sz="4" w:space="0" w:color="auto"/>
            </w:tcBorders>
            <w:shd w:val="clear" w:color="auto" w:fill="auto"/>
            <w:noWrap/>
            <w:vAlign w:val="center"/>
            <w:hideMark/>
          </w:tcPr>
          <w:p w14:paraId="086F7C1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0,368</w:t>
            </w:r>
          </w:p>
        </w:tc>
        <w:tc>
          <w:tcPr>
            <w:tcW w:w="335" w:type="dxa"/>
            <w:tcBorders>
              <w:top w:val="nil"/>
              <w:left w:val="nil"/>
              <w:bottom w:val="single" w:sz="4" w:space="0" w:color="auto"/>
              <w:right w:val="single" w:sz="4" w:space="0" w:color="auto"/>
            </w:tcBorders>
            <w:shd w:val="clear" w:color="auto" w:fill="auto"/>
            <w:noWrap/>
            <w:vAlign w:val="center"/>
            <w:hideMark/>
          </w:tcPr>
          <w:p w14:paraId="37F8EE0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w:t>
            </w:r>
          </w:p>
        </w:tc>
        <w:tc>
          <w:tcPr>
            <w:tcW w:w="541" w:type="dxa"/>
            <w:tcBorders>
              <w:top w:val="nil"/>
              <w:left w:val="nil"/>
              <w:bottom w:val="single" w:sz="4" w:space="0" w:color="auto"/>
              <w:right w:val="single" w:sz="4" w:space="0" w:color="auto"/>
            </w:tcBorders>
            <w:shd w:val="clear" w:color="auto" w:fill="auto"/>
            <w:noWrap/>
            <w:vAlign w:val="center"/>
            <w:hideMark/>
          </w:tcPr>
          <w:p w14:paraId="63D1452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2,227</w:t>
            </w:r>
          </w:p>
        </w:tc>
        <w:tc>
          <w:tcPr>
            <w:tcW w:w="669" w:type="dxa"/>
            <w:tcBorders>
              <w:top w:val="nil"/>
              <w:left w:val="nil"/>
              <w:bottom w:val="single" w:sz="4" w:space="0" w:color="auto"/>
              <w:right w:val="single" w:sz="4" w:space="0" w:color="auto"/>
            </w:tcBorders>
            <w:shd w:val="clear" w:color="auto" w:fill="auto"/>
            <w:noWrap/>
            <w:vAlign w:val="center"/>
            <w:hideMark/>
          </w:tcPr>
          <w:p w14:paraId="6E57FB7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-3,212</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40569A1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625" w:type="dxa"/>
            <w:tcBorders>
              <w:top w:val="nil"/>
              <w:left w:val="nil"/>
              <w:bottom w:val="single" w:sz="4" w:space="0" w:color="auto"/>
              <w:right w:val="single" w:sz="4" w:space="0" w:color="auto"/>
            </w:tcBorders>
            <w:shd w:val="clear" w:color="auto" w:fill="auto"/>
            <w:noWrap/>
            <w:vAlign w:val="center"/>
            <w:hideMark/>
          </w:tcPr>
          <w:p w14:paraId="5562FF8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0,445</w:t>
            </w:r>
          </w:p>
        </w:tc>
        <w:tc>
          <w:tcPr>
            <w:tcW w:w="709" w:type="dxa"/>
            <w:tcBorders>
              <w:top w:val="nil"/>
              <w:left w:val="nil"/>
              <w:bottom w:val="single" w:sz="4" w:space="0" w:color="auto"/>
              <w:right w:val="single" w:sz="4" w:space="0" w:color="auto"/>
            </w:tcBorders>
            <w:shd w:val="clear" w:color="auto" w:fill="auto"/>
            <w:noWrap/>
            <w:vAlign w:val="center"/>
            <w:hideMark/>
          </w:tcPr>
          <w:p w14:paraId="51F1082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0,940</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26D37A0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19FDCDB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1,559</w:t>
            </w:r>
          </w:p>
        </w:tc>
        <w:tc>
          <w:tcPr>
            <w:tcW w:w="709" w:type="dxa"/>
            <w:tcBorders>
              <w:top w:val="nil"/>
              <w:left w:val="nil"/>
              <w:bottom w:val="single" w:sz="4" w:space="0" w:color="auto"/>
              <w:right w:val="single" w:sz="4" w:space="0" w:color="auto"/>
            </w:tcBorders>
            <w:shd w:val="clear" w:color="auto" w:fill="auto"/>
            <w:noWrap/>
            <w:vAlign w:val="center"/>
            <w:hideMark/>
          </w:tcPr>
          <w:p w14:paraId="38C9B78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-1,275</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D928BE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6A0E49A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0,223</w:t>
            </w:r>
          </w:p>
        </w:tc>
        <w:tc>
          <w:tcPr>
            <w:tcW w:w="709" w:type="dxa"/>
            <w:tcBorders>
              <w:top w:val="nil"/>
              <w:left w:val="nil"/>
              <w:bottom w:val="single" w:sz="4" w:space="0" w:color="auto"/>
              <w:right w:val="single" w:sz="4" w:space="0" w:color="auto"/>
            </w:tcBorders>
            <w:shd w:val="clear" w:color="auto" w:fill="auto"/>
            <w:noWrap/>
            <w:vAlign w:val="center"/>
            <w:hideMark/>
          </w:tcPr>
          <w:p w14:paraId="412B731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-0,040</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AEC004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0AD31DA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0,891</w:t>
            </w:r>
          </w:p>
        </w:tc>
        <w:tc>
          <w:tcPr>
            <w:tcW w:w="719" w:type="dxa"/>
            <w:tcBorders>
              <w:top w:val="nil"/>
              <w:left w:val="nil"/>
              <w:bottom w:val="single" w:sz="4" w:space="0" w:color="auto"/>
              <w:right w:val="single" w:sz="4" w:space="0" w:color="auto"/>
            </w:tcBorders>
            <w:shd w:val="clear" w:color="auto" w:fill="auto"/>
            <w:noWrap/>
            <w:vAlign w:val="center"/>
            <w:hideMark/>
          </w:tcPr>
          <w:p w14:paraId="6025473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0,177</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128ED22"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-0,507</w:t>
            </w:r>
          </w:p>
        </w:tc>
      </w:tr>
      <w:tr w:rsidR="00290BAC" w:rsidRPr="00E87A99" w14:paraId="12AD52D8"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18F45E46"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Czeszewo</w:t>
            </w:r>
          </w:p>
        </w:tc>
        <w:tc>
          <w:tcPr>
            <w:tcW w:w="798" w:type="dxa"/>
            <w:tcBorders>
              <w:top w:val="nil"/>
              <w:left w:val="nil"/>
              <w:bottom w:val="single" w:sz="4" w:space="0" w:color="auto"/>
              <w:right w:val="single" w:sz="4" w:space="0" w:color="auto"/>
            </w:tcBorders>
            <w:shd w:val="clear" w:color="auto" w:fill="auto"/>
            <w:noWrap/>
            <w:vAlign w:val="center"/>
            <w:hideMark/>
          </w:tcPr>
          <w:p w14:paraId="71D170D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241</w:t>
            </w:r>
          </w:p>
        </w:tc>
        <w:tc>
          <w:tcPr>
            <w:tcW w:w="1136" w:type="dxa"/>
            <w:tcBorders>
              <w:top w:val="nil"/>
              <w:left w:val="nil"/>
              <w:bottom w:val="single" w:sz="4" w:space="0" w:color="auto"/>
              <w:right w:val="single" w:sz="4" w:space="0" w:color="auto"/>
            </w:tcBorders>
            <w:shd w:val="clear" w:color="auto" w:fill="auto"/>
            <w:noWrap/>
            <w:vAlign w:val="center"/>
            <w:hideMark/>
          </w:tcPr>
          <w:p w14:paraId="0AE267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52</w:t>
            </w:r>
          </w:p>
        </w:tc>
        <w:tc>
          <w:tcPr>
            <w:tcW w:w="407" w:type="dxa"/>
            <w:tcBorders>
              <w:top w:val="nil"/>
              <w:left w:val="nil"/>
              <w:bottom w:val="single" w:sz="4" w:space="0" w:color="auto"/>
              <w:right w:val="single" w:sz="4" w:space="0" w:color="auto"/>
            </w:tcBorders>
            <w:shd w:val="clear" w:color="auto" w:fill="auto"/>
            <w:noWrap/>
            <w:vAlign w:val="center"/>
            <w:hideMark/>
          </w:tcPr>
          <w:p w14:paraId="2A9E2F3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22</w:t>
            </w:r>
          </w:p>
        </w:tc>
        <w:tc>
          <w:tcPr>
            <w:tcW w:w="630" w:type="dxa"/>
            <w:tcBorders>
              <w:top w:val="nil"/>
              <w:left w:val="nil"/>
              <w:bottom w:val="single" w:sz="4" w:space="0" w:color="auto"/>
              <w:right w:val="single" w:sz="4" w:space="0" w:color="auto"/>
            </w:tcBorders>
            <w:shd w:val="clear" w:color="auto" w:fill="auto"/>
            <w:noWrap/>
            <w:vAlign w:val="center"/>
            <w:hideMark/>
          </w:tcPr>
          <w:p w14:paraId="1185944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9,129</w:t>
            </w:r>
          </w:p>
        </w:tc>
        <w:tc>
          <w:tcPr>
            <w:tcW w:w="670" w:type="dxa"/>
            <w:tcBorders>
              <w:top w:val="nil"/>
              <w:left w:val="nil"/>
              <w:bottom w:val="single" w:sz="4" w:space="0" w:color="auto"/>
              <w:right w:val="single" w:sz="4" w:space="0" w:color="auto"/>
            </w:tcBorders>
            <w:shd w:val="clear" w:color="auto" w:fill="auto"/>
            <w:noWrap/>
            <w:vAlign w:val="center"/>
            <w:hideMark/>
          </w:tcPr>
          <w:p w14:paraId="4C96AFC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0,323</w:t>
            </w:r>
          </w:p>
        </w:tc>
        <w:tc>
          <w:tcPr>
            <w:tcW w:w="335" w:type="dxa"/>
            <w:tcBorders>
              <w:top w:val="nil"/>
              <w:left w:val="nil"/>
              <w:bottom w:val="single" w:sz="4" w:space="0" w:color="auto"/>
              <w:right w:val="single" w:sz="4" w:space="0" w:color="auto"/>
            </w:tcBorders>
            <w:shd w:val="clear" w:color="auto" w:fill="auto"/>
            <w:noWrap/>
            <w:vAlign w:val="center"/>
            <w:hideMark/>
          </w:tcPr>
          <w:p w14:paraId="4BE2376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4074BA5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0,415</w:t>
            </w:r>
          </w:p>
        </w:tc>
        <w:tc>
          <w:tcPr>
            <w:tcW w:w="669" w:type="dxa"/>
            <w:tcBorders>
              <w:top w:val="nil"/>
              <w:left w:val="nil"/>
              <w:bottom w:val="single" w:sz="4" w:space="0" w:color="auto"/>
              <w:right w:val="single" w:sz="4" w:space="0" w:color="auto"/>
            </w:tcBorders>
            <w:shd w:val="clear" w:color="auto" w:fill="auto"/>
            <w:noWrap/>
            <w:vAlign w:val="center"/>
            <w:hideMark/>
          </w:tcPr>
          <w:p w14:paraId="591D9DD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0,081</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603CC26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625" w:type="dxa"/>
            <w:tcBorders>
              <w:top w:val="nil"/>
              <w:left w:val="nil"/>
              <w:bottom w:val="single" w:sz="4" w:space="0" w:color="auto"/>
              <w:right w:val="single" w:sz="4" w:space="0" w:color="auto"/>
            </w:tcBorders>
            <w:shd w:val="clear" w:color="auto" w:fill="auto"/>
            <w:noWrap/>
            <w:vAlign w:val="center"/>
            <w:hideMark/>
          </w:tcPr>
          <w:p w14:paraId="15F9E07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1,245</w:t>
            </w:r>
          </w:p>
        </w:tc>
        <w:tc>
          <w:tcPr>
            <w:tcW w:w="709" w:type="dxa"/>
            <w:tcBorders>
              <w:top w:val="nil"/>
              <w:left w:val="nil"/>
              <w:bottom w:val="single" w:sz="4" w:space="0" w:color="auto"/>
              <w:right w:val="single" w:sz="4" w:space="0" w:color="auto"/>
            </w:tcBorders>
            <w:shd w:val="clear" w:color="auto" w:fill="auto"/>
            <w:noWrap/>
            <w:vAlign w:val="center"/>
            <w:hideMark/>
          </w:tcPr>
          <w:p w14:paraId="2E24741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0,654</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78782A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4AC461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1,245</w:t>
            </w:r>
          </w:p>
        </w:tc>
        <w:tc>
          <w:tcPr>
            <w:tcW w:w="709" w:type="dxa"/>
            <w:tcBorders>
              <w:top w:val="nil"/>
              <w:left w:val="nil"/>
              <w:bottom w:val="single" w:sz="4" w:space="0" w:color="auto"/>
              <w:right w:val="single" w:sz="4" w:space="0" w:color="auto"/>
            </w:tcBorders>
            <w:shd w:val="clear" w:color="auto" w:fill="auto"/>
            <w:noWrap/>
            <w:vAlign w:val="center"/>
            <w:hideMark/>
          </w:tcPr>
          <w:p w14:paraId="500AB3A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-0,862</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59A134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2E3A62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269E19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30012E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54E218D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1,660</w:t>
            </w:r>
          </w:p>
        </w:tc>
        <w:tc>
          <w:tcPr>
            <w:tcW w:w="719" w:type="dxa"/>
            <w:tcBorders>
              <w:top w:val="nil"/>
              <w:left w:val="nil"/>
              <w:bottom w:val="single" w:sz="4" w:space="0" w:color="auto"/>
              <w:right w:val="single" w:sz="4" w:space="0" w:color="auto"/>
            </w:tcBorders>
            <w:shd w:val="clear" w:color="auto" w:fill="auto"/>
            <w:noWrap/>
            <w:vAlign w:val="center"/>
            <w:hideMark/>
          </w:tcPr>
          <w:p w14:paraId="00DF995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1,107</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D098E85"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0,310</w:t>
            </w:r>
          </w:p>
        </w:tc>
      </w:tr>
      <w:tr w:rsidR="00290BAC" w:rsidRPr="00E87A99" w14:paraId="5C995243"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1E4FF53C"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Grabowo</w:t>
            </w:r>
          </w:p>
        </w:tc>
        <w:tc>
          <w:tcPr>
            <w:tcW w:w="798" w:type="dxa"/>
            <w:tcBorders>
              <w:top w:val="nil"/>
              <w:left w:val="nil"/>
              <w:bottom w:val="single" w:sz="4" w:space="0" w:color="auto"/>
              <w:right w:val="single" w:sz="4" w:space="0" w:color="auto"/>
            </w:tcBorders>
            <w:shd w:val="clear" w:color="auto" w:fill="auto"/>
            <w:noWrap/>
            <w:vAlign w:val="center"/>
            <w:hideMark/>
          </w:tcPr>
          <w:p w14:paraId="7C7FC8E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123</w:t>
            </w:r>
          </w:p>
        </w:tc>
        <w:tc>
          <w:tcPr>
            <w:tcW w:w="1136" w:type="dxa"/>
            <w:tcBorders>
              <w:top w:val="nil"/>
              <w:left w:val="nil"/>
              <w:bottom w:val="single" w:sz="4" w:space="0" w:color="auto"/>
              <w:right w:val="single" w:sz="4" w:space="0" w:color="auto"/>
            </w:tcBorders>
            <w:shd w:val="clear" w:color="auto" w:fill="auto"/>
            <w:noWrap/>
            <w:vAlign w:val="center"/>
            <w:hideMark/>
          </w:tcPr>
          <w:p w14:paraId="4D4C81F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31</w:t>
            </w:r>
          </w:p>
        </w:tc>
        <w:tc>
          <w:tcPr>
            <w:tcW w:w="407" w:type="dxa"/>
            <w:tcBorders>
              <w:top w:val="nil"/>
              <w:left w:val="nil"/>
              <w:bottom w:val="single" w:sz="4" w:space="0" w:color="auto"/>
              <w:right w:val="single" w:sz="4" w:space="0" w:color="auto"/>
            </w:tcBorders>
            <w:shd w:val="clear" w:color="auto" w:fill="auto"/>
            <w:noWrap/>
            <w:vAlign w:val="center"/>
            <w:hideMark/>
          </w:tcPr>
          <w:p w14:paraId="0B2353E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22</w:t>
            </w:r>
          </w:p>
        </w:tc>
        <w:tc>
          <w:tcPr>
            <w:tcW w:w="630" w:type="dxa"/>
            <w:tcBorders>
              <w:top w:val="nil"/>
              <w:left w:val="nil"/>
              <w:bottom w:val="single" w:sz="4" w:space="0" w:color="auto"/>
              <w:right w:val="single" w:sz="4" w:space="0" w:color="auto"/>
            </w:tcBorders>
            <w:shd w:val="clear" w:color="auto" w:fill="auto"/>
            <w:noWrap/>
            <w:vAlign w:val="center"/>
            <w:hideMark/>
          </w:tcPr>
          <w:p w14:paraId="65557C1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17,886</w:t>
            </w:r>
          </w:p>
        </w:tc>
        <w:tc>
          <w:tcPr>
            <w:tcW w:w="670" w:type="dxa"/>
            <w:tcBorders>
              <w:top w:val="nil"/>
              <w:left w:val="nil"/>
              <w:bottom w:val="single" w:sz="4" w:space="0" w:color="auto"/>
              <w:right w:val="single" w:sz="4" w:space="0" w:color="auto"/>
            </w:tcBorders>
            <w:shd w:val="clear" w:color="auto" w:fill="auto"/>
            <w:noWrap/>
            <w:vAlign w:val="center"/>
            <w:hideMark/>
          </w:tcPr>
          <w:p w14:paraId="1B871F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-1,506</w:t>
            </w:r>
          </w:p>
        </w:tc>
        <w:tc>
          <w:tcPr>
            <w:tcW w:w="335" w:type="dxa"/>
            <w:tcBorders>
              <w:top w:val="nil"/>
              <w:left w:val="nil"/>
              <w:bottom w:val="single" w:sz="4" w:space="0" w:color="auto"/>
              <w:right w:val="single" w:sz="4" w:space="0" w:color="auto"/>
            </w:tcBorders>
            <w:shd w:val="clear" w:color="auto" w:fill="auto"/>
            <w:noWrap/>
            <w:vAlign w:val="center"/>
            <w:hideMark/>
          </w:tcPr>
          <w:p w14:paraId="29DBEF5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7578A2D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300CA0B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6F7F9C8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w:t>
            </w:r>
          </w:p>
        </w:tc>
        <w:tc>
          <w:tcPr>
            <w:tcW w:w="625" w:type="dxa"/>
            <w:tcBorders>
              <w:top w:val="nil"/>
              <w:left w:val="nil"/>
              <w:bottom w:val="single" w:sz="4" w:space="0" w:color="auto"/>
              <w:right w:val="single" w:sz="4" w:space="0" w:color="auto"/>
            </w:tcBorders>
            <w:shd w:val="clear" w:color="auto" w:fill="auto"/>
            <w:noWrap/>
            <w:vAlign w:val="center"/>
            <w:hideMark/>
          </w:tcPr>
          <w:p w14:paraId="0DA4920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7,317</w:t>
            </w:r>
          </w:p>
        </w:tc>
        <w:tc>
          <w:tcPr>
            <w:tcW w:w="709" w:type="dxa"/>
            <w:tcBorders>
              <w:top w:val="nil"/>
              <w:left w:val="nil"/>
              <w:bottom w:val="single" w:sz="4" w:space="0" w:color="auto"/>
              <w:right w:val="single" w:sz="4" w:space="0" w:color="auto"/>
            </w:tcBorders>
            <w:shd w:val="clear" w:color="auto" w:fill="auto"/>
            <w:noWrap/>
            <w:vAlign w:val="center"/>
            <w:hideMark/>
          </w:tcPr>
          <w:p w14:paraId="7D83E0C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-1,515</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752126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298953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2A147B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049A83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4C7840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51FC00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E179A9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0A91C9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1,626</w:t>
            </w:r>
          </w:p>
        </w:tc>
        <w:tc>
          <w:tcPr>
            <w:tcW w:w="719" w:type="dxa"/>
            <w:tcBorders>
              <w:top w:val="nil"/>
              <w:left w:val="nil"/>
              <w:bottom w:val="single" w:sz="4" w:space="0" w:color="auto"/>
              <w:right w:val="single" w:sz="4" w:space="0" w:color="auto"/>
            </w:tcBorders>
            <w:shd w:val="clear" w:color="auto" w:fill="auto"/>
            <w:noWrap/>
            <w:vAlign w:val="center"/>
            <w:hideMark/>
          </w:tcPr>
          <w:p w14:paraId="15F7937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1,066</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5E21054"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0,035</w:t>
            </w:r>
          </w:p>
        </w:tc>
      </w:tr>
      <w:tr w:rsidR="00290BAC" w:rsidRPr="00E87A99" w14:paraId="1A5D7D2F"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0F5B5D3"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Gręziny</w:t>
            </w:r>
          </w:p>
        </w:tc>
        <w:tc>
          <w:tcPr>
            <w:tcW w:w="798" w:type="dxa"/>
            <w:tcBorders>
              <w:top w:val="nil"/>
              <w:left w:val="nil"/>
              <w:bottom w:val="single" w:sz="4" w:space="0" w:color="auto"/>
              <w:right w:val="single" w:sz="4" w:space="0" w:color="auto"/>
            </w:tcBorders>
            <w:shd w:val="clear" w:color="auto" w:fill="auto"/>
            <w:noWrap/>
            <w:vAlign w:val="center"/>
            <w:hideMark/>
          </w:tcPr>
          <w:p w14:paraId="6D4D1F3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89</w:t>
            </w:r>
          </w:p>
        </w:tc>
        <w:tc>
          <w:tcPr>
            <w:tcW w:w="1136" w:type="dxa"/>
            <w:tcBorders>
              <w:top w:val="nil"/>
              <w:left w:val="nil"/>
              <w:bottom w:val="single" w:sz="4" w:space="0" w:color="auto"/>
              <w:right w:val="single" w:sz="4" w:space="0" w:color="auto"/>
            </w:tcBorders>
            <w:shd w:val="clear" w:color="auto" w:fill="auto"/>
            <w:noWrap/>
            <w:vAlign w:val="center"/>
            <w:hideMark/>
          </w:tcPr>
          <w:p w14:paraId="42B275D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19</w:t>
            </w:r>
          </w:p>
        </w:tc>
        <w:tc>
          <w:tcPr>
            <w:tcW w:w="407" w:type="dxa"/>
            <w:tcBorders>
              <w:top w:val="nil"/>
              <w:left w:val="nil"/>
              <w:bottom w:val="single" w:sz="4" w:space="0" w:color="auto"/>
              <w:right w:val="single" w:sz="4" w:space="0" w:color="auto"/>
            </w:tcBorders>
            <w:shd w:val="clear" w:color="auto" w:fill="auto"/>
            <w:noWrap/>
            <w:vAlign w:val="center"/>
            <w:hideMark/>
          </w:tcPr>
          <w:p w14:paraId="535F92C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w:t>
            </w:r>
          </w:p>
        </w:tc>
        <w:tc>
          <w:tcPr>
            <w:tcW w:w="630" w:type="dxa"/>
            <w:tcBorders>
              <w:top w:val="nil"/>
              <w:left w:val="nil"/>
              <w:bottom w:val="single" w:sz="4" w:space="0" w:color="auto"/>
              <w:right w:val="single" w:sz="4" w:space="0" w:color="auto"/>
            </w:tcBorders>
            <w:shd w:val="clear" w:color="auto" w:fill="auto"/>
            <w:noWrap/>
            <w:vAlign w:val="center"/>
            <w:hideMark/>
          </w:tcPr>
          <w:p w14:paraId="148F5FD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11,236</w:t>
            </w:r>
          </w:p>
        </w:tc>
        <w:tc>
          <w:tcPr>
            <w:tcW w:w="670" w:type="dxa"/>
            <w:tcBorders>
              <w:top w:val="nil"/>
              <w:left w:val="nil"/>
              <w:bottom w:val="single" w:sz="4" w:space="0" w:color="auto"/>
              <w:right w:val="single" w:sz="4" w:space="0" w:color="auto"/>
            </w:tcBorders>
            <w:shd w:val="clear" w:color="auto" w:fill="auto"/>
            <w:noWrap/>
            <w:vAlign w:val="center"/>
            <w:hideMark/>
          </w:tcPr>
          <w:p w14:paraId="5B5CC31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-0,117</w:t>
            </w:r>
          </w:p>
        </w:tc>
        <w:tc>
          <w:tcPr>
            <w:tcW w:w="335" w:type="dxa"/>
            <w:tcBorders>
              <w:top w:val="nil"/>
              <w:left w:val="nil"/>
              <w:bottom w:val="single" w:sz="4" w:space="0" w:color="auto"/>
              <w:right w:val="single" w:sz="4" w:space="0" w:color="auto"/>
            </w:tcBorders>
            <w:shd w:val="clear" w:color="auto" w:fill="auto"/>
            <w:noWrap/>
            <w:vAlign w:val="center"/>
            <w:hideMark/>
          </w:tcPr>
          <w:p w14:paraId="10B589E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1F78F58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7E70313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311D819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625" w:type="dxa"/>
            <w:tcBorders>
              <w:top w:val="nil"/>
              <w:left w:val="nil"/>
              <w:bottom w:val="single" w:sz="4" w:space="0" w:color="auto"/>
              <w:right w:val="single" w:sz="4" w:space="0" w:color="auto"/>
            </w:tcBorders>
            <w:shd w:val="clear" w:color="auto" w:fill="auto"/>
            <w:noWrap/>
            <w:vAlign w:val="center"/>
            <w:hideMark/>
          </w:tcPr>
          <w:p w14:paraId="54008F7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1,124</w:t>
            </w:r>
          </w:p>
        </w:tc>
        <w:tc>
          <w:tcPr>
            <w:tcW w:w="709" w:type="dxa"/>
            <w:tcBorders>
              <w:top w:val="nil"/>
              <w:left w:val="nil"/>
              <w:bottom w:val="single" w:sz="4" w:space="0" w:color="auto"/>
              <w:right w:val="single" w:sz="4" w:space="0" w:color="auto"/>
            </w:tcBorders>
            <w:shd w:val="clear" w:color="auto" w:fill="auto"/>
            <w:noWrap/>
            <w:vAlign w:val="center"/>
            <w:hideMark/>
          </w:tcPr>
          <w:p w14:paraId="348D72E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0,697</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317D95C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9E7E44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102D9B1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0A286C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6199BE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0F7F6A7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624979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4D7A04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3F2D386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DAD656"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0,307</w:t>
            </w:r>
          </w:p>
        </w:tc>
      </w:tr>
      <w:tr w:rsidR="00290BAC" w:rsidRPr="00E87A99" w14:paraId="634FA69A"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F9822AF"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Jeziorki</w:t>
            </w:r>
          </w:p>
        </w:tc>
        <w:tc>
          <w:tcPr>
            <w:tcW w:w="798" w:type="dxa"/>
            <w:tcBorders>
              <w:top w:val="nil"/>
              <w:left w:val="nil"/>
              <w:bottom w:val="single" w:sz="4" w:space="0" w:color="auto"/>
              <w:right w:val="single" w:sz="4" w:space="0" w:color="auto"/>
            </w:tcBorders>
            <w:shd w:val="clear" w:color="auto" w:fill="auto"/>
            <w:noWrap/>
            <w:vAlign w:val="center"/>
            <w:hideMark/>
          </w:tcPr>
          <w:p w14:paraId="5A77464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63</w:t>
            </w:r>
          </w:p>
        </w:tc>
        <w:tc>
          <w:tcPr>
            <w:tcW w:w="1136" w:type="dxa"/>
            <w:tcBorders>
              <w:top w:val="nil"/>
              <w:left w:val="nil"/>
              <w:bottom w:val="single" w:sz="4" w:space="0" w:color="auto"/>
              <w:right w:val="single" w:sz="4" w:space="0" w:color="auto"/>
            </w:tcBorders>
            <w:shd w:val="clear" w:color="auto" w:fill="auto"/>
            <w:noWrap/>
            <w:vAlign w:val="center"/>
            <w:hideMark/>
          </w:tcPr>
          <w:p w14:paraId="2CD0D0B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w:t>
            </w:r>
          </w:p>
        </w:tc>
        <w:tc>
          <w:tcPr>
            <w:tcW w:w="407" w:type="dxa"/>
            <w:tcBorders>
              <w:top w:val="nil"/>
              <w:left w:val="nil"/>
              <w:bottom w:val="single" w:sz="4" w:space="0" w:color="auto"/>
              <w:right w:val="single" w:sz="4" w:space="0" w:color="auto"/>
            </w:tcBorders>
            <w:shd w:val="clear" w:color="auto" w:fill="auto"/>
            <w:noWrap/>
            <w:vAlign w:val="center"/>
            <w:hideMark/>
          </w:tcPr>
          <w:p w14:paraId="61E2CC2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w:t>
            </w:r>
          </w:p>
        </w:tc>
        <w:tc>
          <w:tcPr>
            <w:tcW w:w="630" w:type="dxa"/>
            <w:tcBorders>
              <w:top w:val="nil"/>
              <w:left w:val="nil"/>
              <w:bottom w:val="single" w:sz="4" w:space="0" w:color="auto"/>
              <w:right w:val="single" w:sz="4" w:space="0" w:color="auto"/>
            </w:tcBorders>
            <w:shd w:val="clear" w:color="auto" w:fill="auto"/>
            <w:noWrap/>
            <w:vAlign w:val="center"/>
            <w:hideMark/>
          </w:tcPr>
          <w:p w14:paraId="54BFA4D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14,286</w:t>
            </w:r>
          </w:p>
        </w:tc>
        <w:tc>
          <w:tcPr>
            <w:tcW w:w="670" w:type="dxa"/>
            <w:tcBorders>
              <w:top w:val="nil"/>
              <w:left w:val="nil"/>
              <w:bottom w:val="single" w:sz="4" w:space="0" w:color="auto"/>
              <w:right w:val="single" w:sz="4" w:space="0" w:color="auto"/>
            </w:tcBorders>
            <w:shd w:val="clear" w:color="auto" w:fill="auto"/>
            <w:noWrap/>
            <w:vAlign w:val="center"/>
            <w:hideMark/>
          </w:tcPr>
          <w:p w14:paraId="5723219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-0,754</w:t>
            </w:r>
          </w:p>
        </w:tc>
        <w:tc>
          <w:tcPr>
            <w:tcW w:w="335" w:type="dxa"/>
            <w:tcBorders>
              <w:top w:val="nil"/>
              <w:left w:val="nil"/>
              <w:bottom w:val="single" w:sz="4" w:space="0" w:color="auto"/>
              <w:right w:val="single" w:sz="4" w:space="0" w:color="auto"/>
            </w:tcBorders>
            <w:shd w:val="clear" w:color="auto" w:fill="auto"/>
            <w:noWrap/>
            <w:vAlign w:val="center"/>
            <w:hideMark/>
          </w:tcPr>
          <w:p w14:paraId="79CDAAF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622506F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418943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49E8517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625" w:type="dxa"/>
            <w:tcBorders>
              <w:top w:val="nil"/>
              <w:left w:val="nil"/>
              <w:bottom w:val="single" w:sz="4" w:space="0" w:color="auto"/>
              <w:right w:val="single" w:sz="4" w:space="0" w:color="auto"/>
            </w:tcBorders>
            <w:shd w:val="clear" w:color="auto" w:fill="auto"/>
            <w:noWrap/>
            <w:vAlign w:val="center"/>
            <w:hideMark/>
          </w:tcPr>
          <w:p w14:paraId="708B2B2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1,587</w:t>
            </w:r>
          </w:p>
        </w:tc>
        <w:tc>
          <w:tcPr>
            <w:tcW w:w="709" w:type="dxa"/>
            <w:tcBorders>
              <w:top w:val="nil"/>
              <w:left w:val="nil"/>
              <w:bottom w:val="single" w:sz="4" w:space="0" w:color="auto"/>
              <w:right w:val="single" w:sz="4" w:space="0" w:color="auto"/>
            </w:tcBorders>
            <w:shd w:val="clear" w:color="auto" w:fill="auto"/>
            <w:noWrap/>
            <w:vAlign w:val="center"/>
            <w:hideMark/>
          </w:tcPr>
          <w:p w14:paraId="26039C5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0,532</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7390696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629559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AC43C9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55547CE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548E8C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9164CD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78DCE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643AFC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1,587</w:t>
            </w:r>
          </w:p>
        </w:tc>
        <w:tc>
          <w:tcPr>
            <w:tcW w:w="719" w:type="dxa"/>
            <w:tcBorders>
              <w:top w:val="nil"/>
              <w:left w:val="nil"/>
              <w:bottom w:val="single" w:sz="4" w:space="0" w:color="auto"/>
              <w:right w:val="single" w:sz="4" w:space="0" w:color="auto"/>
            </w:tcBorders>
            <w:shd w:val="clear" w:color="auto" w:fill="auto"/>
            <w:noWrap/>
            <w:vAlign w:val="center"/>
            <w:hideMark/>
          </w:tcPr>
          <w:p w14:paraId="2DBBDB5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1,020</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DB1F62"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0,494</w:t>
            </w:r>
          </w:p>
        </w:tc>
      </w:tr>
      <w:tr w:rsidR="00290BAC" w:rsidRPr="00E87A99" w14:paraId="2309856B"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1B73E09"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Konary</w:t>
            </w:r>
          </w:p>
        </w:tc>
        <w:tc>
          <w:tcPr>
            <w:tcW w:w="798" w:type="dxa"/>
            <w:tcBorders>
              <w:top w:val="nil"/>
              <w:left w:val="nil"/>
              <w:bottom w:val="single" w:sz="4" w:space="0" w:color="auto"/>
              <w:right w:val="single" w:sz="4" w:space="0" w:color="auto"/>
            </w:tcBorders>
            <w:shd w:val="clear" w:color="auto" w:fill="auto"/>
            <w:noWrap/>
            <w:vAlign w:val="center"/>
            <w:hideMark/>
          </w:tcPr>
          <w:p w14:paraId="6DD39BC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110</w:t>
            </w:r>
          </w:p>
        </w:tc>
        <w:tc>
          <w:tcPr>
            <w:tcW w:w="1136" w:type="dxa"/>
            <w:tcBorders>
              <w:top w:val="nil"/>
              <w:left w:val="nil"/>
              <w:bottom w:val="single" w:sz="4" w:space="0" w:color="auto"/>
              <w:right w:val="single" w:sz="4" w:space="0" w:color="auto"/>
            </w:tcBorders>
            <w:shd w:val="clear" w:color="auto" w:fill="auto"/>
            <w:noWrap/>
            <w:vAlign w:val="center"/>
            <w:hideMark/>
          </w:tcPr>
          <w:p w14:paraId="6A0D4B6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25</w:t>
            </w:r>
          </w:p>
        </w:tc>
        <w:tc>
          <w:tcPr>
            <w:tcW w:w="407" w:type="dxa"/>
            <w:tcBorders>
              <w:top w:val="nil"/>
              <w:left w:val="nil"/>
              <w:bottom w:val="single" w:sz="4" w:space="0" w:color="auto"/>
              <w:right w:val="single" w:sz="4" w:space="0" w:color="auto"/>
            </w:tcBorders>
            <w:shd w:val="clear" w:color="auto" w:fill="auto"/>
            <w:noWrap/>
            <w:vAlign w:val="center"/>
            <w:hideMark/>
          </w:tcPr>
          <w:p w14:paraId="1B12EB9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630" w:type="dxa"/>
            <w:tcBorders>
              <w:top w:val="nil"/>
              <w:left w:val="nil"/>
              <w:bottom w:val="single" w:sz="4" w:space="0" w:color="auto"/>
              <w:right w:val="single" w:sz="4" w:space="0" w:color="auto"/>
            </w:tcBorders>
            <w:shd w:val="clear" w:color="auto" w:fill="auto"/>
            <w:noWrap/>
            <w:vAlign w:val="center"/>
            <w:hideMark/>
          </w:tcPr>
          <w:p w14:paraId="3FE5B22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3,636</w:t>
            </w:r>
          </w:p>
        </w:tc>
        <w:tc>
          <w:tcPr>
            <w:tcW w:w="670" w:type="dxa"/>
            <w:tcBorders>
              <w:top w:val="nil"/>
              <w:left w:val="nil"/>
              <w:bottom w:val="single" w:sz="4" w:space="0" w:color="auto"/>
              <w:right w:val="single" w:sz="4" w:space="0" w:color="auto"/>
            </w:tcBorders>
            <w:shd w:val="clear" w:color="auto" w:fill="auto"/>
            <w:noWrap/>
            <w:vAlign w:val="center"/>
            <w:hideMark/>
          </w:tcPr>
          <w:p w14:paraId="69F0BDB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1,469</w:t>
            </w:r>
          </w:p>
        </w:tc>
        <w:tc>
          <w:tcPr>
            <w:tcW w:w="335" w:type="dxa"/>
            <w:tcBorders>
              <w:top w:val="nil"/>
              <w:left w:val="nil"/>
              <w:bottom w:val="single" w:sz="4" w:space="0" w:color="auto"/>
              <w:right w:val="single" w:sz="4" w:space="0" w:color="auto"/>
            </w:tcBorders>
            <w:shd w:val="clear" w:color="auto" w:fill="auto"/>
            <w:noWrap/>
            <w:vAlign w:val="center"/>
            <w:hideMark/>
          </w:tcPr>
          <w:p w14:paraId="53AAE1C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5DA3A5D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6A1F200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471D438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w:t>
            </w:r>
          </w:p>
        </w:tc>
        <w:tc>
          <w:tcPr>
            <w:tcW w:w="625" w:type="dxa"/>
            <w:tcBorders>
              <w:top w:val="nil"/>
              <w:left w:val="nil"/>
              <w:bottom w:val="single" w:sz="4" w:space="0" w:color="auto"/>
              <w:right w:val="single" w:sz="4" w:space="0" w:color="auto"/>
            </w:tcBorders>
            <w:shd w:val="clear" w:color="auto" w:fill="auto"/>
            <w:noWrap/>
            <w:vAlign w:val="center"/>
            <w:hideMark/>
          </w:tcPr>
          <w:p w14:paraId="48B368D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6,364</w:t>
            </w:r>
          </w:p>
        </w:tc>
        <w:tc>
          <w:tcPr>
            <w:tcW w:w="709" w:type="dxa"/>
            <w:tcBorders>
              <w:top w:val="nil"/>
              <w:left w:val="nil"/>
              <w:bottom w:val="single" w:sz="4" w:space="0" w:color="auto"/>
              <w:right w:val="single" w:sz="4" w:space="0" w:color="auto"/>
            </w:tcBorders>
            <w:shd w:val="clear" w:color="auto" w:fill="auto"/>
            <w:noWrap/>
            <w:vAlign w:val="center"/>
            <w:hideMark/>
          </w:tcPr>
          <w:p w14:paraId="25CA6DD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-1,174</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61E52B4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FBADA0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E4BFD9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44C4DA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E4C5B5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0259A1C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3A0228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159DA6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1F1CA33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8AD7FB8"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0,260</w:t>
            </w:r>
          </w:p>
        </w:tc>
      </w:tr>
      <w:tr w:rsidR="00290BAC" w:rsidRPr="00E87A99" w14:paraId="25D58F29"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3F502FF7"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Krzyżanki</w:t>
            </w:r>
          </w:p>
        </w:tc>
        <w:tc>
          <w:tcPr>
            <w:tcW w:w="798" w:type="dxa"/>
            <w:tcBorders>
              <w:top w:val="nil"/>
              <w:left w:val="nil"/>
              <w:bottom w:val="single" w:sz="4" w:space="0" w:color="auto"/>
              <w:right w:val="single" w:sz="4" w:space="0" w:color="auto"/>
            </w:tcBorders>
            <w:shd w:val="clear" w:color="auto" w:fill="auto"/>
            <w:noWrap/>
            <w:vAlign w:val="center"/>
            <w:hideMark/>
          </w:tcPr>
          <w:p w14:paraId="024CE54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165</w:t>
            </w:r>
          </w:p>
        </w:tc>
        <w:tc>
          <w:tcPr>
            <w:tcW w:w="1136" w:type="dxa"/>
            <w:tcBorders>
              <w:top w:val="nil"/>
              <w:left w:val="nil"/>
              <w:bottom w:val="single" w:sz="4" w:space="0" w:color="auto"/>
              <w:right w:val="single" w:sz="4" w:space="0" w:color="auto"/>
            </w:tcBorders>
            <w:shd w:val="clear" w:color="auto" w:fill="auto"/>
            <w:noWrap/>
            <w:vAlign w:val="center"/>
            <w:hideMark/>
          </w:tcPr>
          <w:p w14:paraId="5B03D63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30</w:t>
            </w:r>
          </w:p>
        </w:tc>
        <w:tc>
          <w:tcPr>
            <w:tcW w:w="407" w:type="dxa"/>
            <w:tcBorders>
              <w:top w:val="nil"/>
              <w:left w:val="nil"/>
              <w:bottom w:val="single" w:sz="4" w:space="0" w:color="auto"/>
              <w:right w:val="single" w:sz="4" w:space="0" w:color="auto"/>
            </w:tcBorders>
            <w:shd w:val="clear" w:color="auto" w:fill="auto"/>
            <w:noWrap/>
            <w:vAlign w:val="center"/>
            <w:hideMark/>
          </w:tcPr>
          <w:p w14:paraId="3D3EC40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28</w:t>
            </w:r>
          </w:p>
        </w:tc>
        <w:tc>
          <w:tcPr>
            <w:tcW w:w="630" w:type="dxa"/>
            <w:tcBorders>
              <w:top w:val="nil"/>
              <w:left w:val="nil"/>
              <w:bottom w:val="single" w:sz="4" w:space="0" w:color="auto"/>
              <w:right w:val="single" w:sz="4" w:space="0" w:color="auto"/>
            </w:tcBorders>
            <w:shd w:val="clear" w:color="auto" w:fill="auto"/>
            <w:noWrap/>
            <w:vAlign w:val="center"/>
            <w:hideMark/>
          </w:tcPr>
          <w:p w14:paraId="2BF2C6D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16,970</w:t>
            </w:r>
          </w:p>
        </w:tc>
        <w:tc>
          <w:tcPr>
            <w:tcW w:w="670" w:type="dxa"/>
            <w:tcBorders>
              <w:top w:val="nil"/>
              <w:left w:val="nil"/>
              <w:bottom w:val="single" w:sz="4" w:space="0" w:color="auto"/>
              <w:right w:val="single" w:sz="4" w:space="0" w:color="auto"/>
            </w:tcBorders>
            <w:shd w:val="clear" w:color="auto" w:fill="auto"/>
            <w:noWrap/>
            <w:vAlign w:val="center"/>
            <w:hideMark/>
          </w:tcPr>
          <w:p w14:paraId="1BC2E37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-1,314</w:t>
            </w:r>
          </w:p>
        </w:tc>
        <w:tc>
          <w:tcPr>
            <w:tcW w:w="335" w:type="dxa"/>
            <w:tcBorders>
              <w:top w:val="nil"/>
              <w:left w:val="nil"/>
              <w:bottom w:val="single" w:sz="4" w:space="0" w:color="auto"/>
              <w:right w:val="single" w:sz="4" w:space="0" w:color="auto"/>
            </w:tcBorders>
            <w:shd w:val="clear" w:color="auto" w:fill="auto"/>
            <w:noWrap/>
            <w:vAlign w:val="center"/>
            <w:hideMark/>
          </w:tcPr>
          <w:p w14:paraId="1E9D69B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17EDFD6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0,606</w:t>
            </w:r>
          </w:p>
        </w:tc>
        <w:tc>
          <w:tcPr>
            <w:tcW w:w="669" w:type="dxa"/>
            <w:tcBorders>
              <w:top w:val="nil"/>
              <w:left w:val="nil"/>
              <w:bottom w:val="single" w:sz="4" w:space="0" w:color="auto"/>
              <w:right w:val="single" w:sz="4" w:space="0" w:color="auto"/>
            </w:tcBorders>
            <w:shd w:val="clear" w:color="auto" w:fill="auto"/>
            <w:noWrap/>
            <w:vAlign w:val="center"/>
            <w:hideMark/>
          </w:tcPr>
          <w:p w14:paraId="20203E4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-0,266</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1001F10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w:t>
            </w:r>
          </w:p>
        </w:tc>
        <w:tc>
          <w:tcPr>
            <w:tcW w:w="625" w:type="dxa"/>
            <w:tcBorders>
              <w:top w:val="nil"/>
              <w:left w:val="nil"/>
              <w:bottom w:val="single" w:sz="4" w:space="0" w:color="auto"/>
              <w:right w:val="single" w:sz="4" w:space="0" w:color="auto"/>
            </w:tcBorders>
            <w:shd w:val="clear" w:color="auto" w:fill="auto"/>
            <w:noWrap/>
            <w:vAlign w:val="center"/>
            <w:hideMark/>
          </w:tcPr>
          <w:p w14:paraId="35894F9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6,667</w:t>
            </w:r>
          </w:p>
        </w:tc>
        <w:tc>
          <w:tcPr>
            <w:tcW w:w="709" w:type="dxa"/>
            <w:tcBorders>
              <w:top w:val="nil"/>
              <w:left w:val="nil"/>
              <w:bottom w:val="single" w:sz="4" w:space="0" w:color="auto"/>
              <w:right w:val="single" w:sz="4" w:space="0" w:color="auto"/>
            </w:tcBorders>
            <w:shd w:val="clear" w:color="auto" w:fill="auto"/>
            <w:noWrap/>
            <w:vAlign w:val="center"/>
            <w:hideMark/>
          </w:tcPr>
          <w:p w14:paraId="6FBF6C2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-1,282</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1DA62B7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ADED07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0EF793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E08DCC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509F2C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9B31F7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7CA34E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35B54E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1,212</w:t>
            </w:r>
          </w:p>
        </w:tc>
        <w:tc>
          <w:tcPr>
            <w:tcW w:w="719" w:type="dxa"/>
            <w:tcBorders>
              <w:top w:val="nil"/>
              <w:left w:val="nil"/>
              <w:bottom w:val="single" w:sz="4" w:space="0" w:color="auto"/>
              <w:right w:val="single" w:sz="4" w:space="0" w:color="auto"/>
            </w:tcBorders>
            <w:shd w:val="clear" w:color="auto" w:fill="auto"/>
            <w:noWrap/>
            <w:vAlign w:val="center"/>
            <w:hideMark/>
          </w:tcPr>
          <w:p w14:paraId="71D538D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0,566</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BF1C9C0"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-0,161</w:t>
            </w:r>
          </w:p>
        </w:tc>
      </w:tr>
      <w:tr w:rsidR="00290BAC" w:rsidRPr="00E87A99" w14:paraId="4E36DDD6"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CE1EB85"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lastRenderedPageBreak/>
              <w:t>Kujawki</w:t>
            </w:r>
          </w:p>
        </w:tc>
        <w:tc>
          <w:tcPr>
            <w:tcW w:w="798" w:type="dxa"/>
            <w:tcBorders>
              <w:top w:val="nil"/>
              <w:left w:val="nil"/>
              <w:bottom w:val="single" w:sz="4" w:space="0" w:color="auto"/>
              <w:right w:val="single" w:sz="4" w:space="0" w:color="auto"/>
            </w:tcBorders>
            <w:shd w:val="clear" w:color="auto" w:fill="auto"/>
            <w:noWrap/>
            <w:vAlign w:val="center"/>
            <w:hideMark/>
          </w:tcPr>
          <w:p w14:paraId="5214F5B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102</w:t>
            </w:r>
          </w:p>
        </w:tc>
        <w:tc>
          <w:tcPr>
            <w:tcW w:w="1136" w:type="dxa"/>
            <w:tcBorders>
              <w:top w:val="nil"/>
              <w:left w:val="nil"/>
              <w:bottom w:val="single" w:sz="4" w:space="0" w:color="auto"/>
              <w:right w:val="single" w:sz="4" w:space="0" w:color="auto"/>
            </w:tcBorders>
            <w:shd w:val="clear" w:color="auto" w:fill="auto"/>
            <w:noWrap/>
            <w:vAlign w:val="center"/>
            <w:hideMark/>
          </w:tcPr>
          <w:p w14:paraId="0922D09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24</w:t>
            </w:r>
          </w:p>
        </w:tc>
        <w:tc>
          <w:tcPr>
            <w:tcW w:w="407" w:type="dxa"/>
            <w:tcBorders>
              <w:top w:val="nil"/>
              <w:left w:val="nil"/>
              <w:bottom w:val="single" w:sz="4" w:space="0" w:color="auto"/>
              <w:right w:val="single" w:sz="4" w:space="0" w:color="auto"/>
            </w:tcBorders>
            <w:shd w:val="clear" w:color="auto" w:fill="auto"/>
            <w:noWrap/>
            <w:vAlign w:val="center"/>
            <w:hideMark/>
          </w:tcPr>
          <w:p w14:paraId="17A7D37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w:t>
            </w:r>
          </w:p>
        </w:tc>
        <w:tc>
          <w:tcPr>
            <w:tcW w:w="630" w:type="dxa"/>
            <w:tcBorders>
              <w:top w:val="nil"/>
              <w:left w:val="nil"/>
              <w:bottom w:val="single" w:sz="4" w:space="0" w:color="auto"/>
              <w:right w:val="single" w:sz="4" w:space="0" w:color="auto"/>
            </w:tcBorders>
            <w:shd w:val="clear" w:color="auto" w:fill="auto"/>
            <w:noWrap/>
            <w:vAlign w:val="center"/>
            <w:hideMark/>
          </w:tcPr>
          <w:p w14:paraId="1C67798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4,902</w:t>
            </w:r>
          </w:p>
        </w:tc>
        <w:tc>
          <w:tcPr>
            <w:tcW w:w="670" w:type="dxa"/>
            <w:tcBorders>
              <w:top w:val="nil"/>
              <w:left w:val="nil"/>
              <w:bottom w:val="single" w:sz="4" w:space="0" w:color="auto"/>
              <w:right w:val="single" w:sz="4" w:space="0" w:color="auto"/>
            </w:tcBorders>
            <w:shd w:val="clear" w:color="auto" w:fill="auto"/>
            <w:noWrap/>
            <w:vAlign w:val="center"/>
            <w:hideMark/>
          </w:tcPr>
          <w:p w14:paraId="48AF1ED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1,205</w:t>
            </w:r>
          </w:p>
        </w:tc>
        <w:tc>
          <w:tcPr>
            <w:tcW w:w="335" w:type="dxa"/>
            <w:tcBorders>
              <w:top w:val="nil"/>
              <w:left w:val="nil"/>
              <w:bottom w:val="single" w:sz="4" w:space="0" w:color="auto"/>
              <w:right w:val="single" w:sz="4" w:space="0" w:color="auto"/>
            </w:tcBorders>
            <w:shd w:val="clear" w:color="auto" w:fill="auto"/>
            <w:noWrap/>
            <w:vAlign w:val="center"/>
            <w:hideMark/>
          </w:tcPr>
          <w:p w14:paraId="013E16C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45FCF5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1457EA7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0BC9BD7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625" w:type="dxa"/>
            <w:tcBorders>
              <w:top w:val="nil"/>
              <w:left w:val="nil"/>
              <w:bottom w:val="single" w:sz="4" w:space="0" w:color="auto"/>
              <w:right w:val="single" w:sz="4" w:space="0" w:color="auto"/>
            </w:tcBorders>
            <w:shd w:val="clear" w:color="auto" w:fill="auto"/>
            <w:noWrap/>
            <w:vAlign w:val="center"/>
            <w:hideMark/>
          </w:tcPr>
          <w:p w14:paraId="5576D5A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1,961</w:t>
            </w:r>
          </w:p>
        </w:tc>
        <w:tc>
          <w:tcPr>
            <w:tcW w:w="709" w:type="dxa"/>
            <w:tcBorders>
              <w:top w:val="nil"/>
              <w:left w:val="nil"/>
              <w:bottom w:val="single" w:sz="4" w:space="0" w:color="auto"/>
              <w:right w:val="single" w:sz="4" w:space="0" w:color="auto"/>
            </w:tcBorders>
            <w:shd w:val="clear" w:color="auto" w:fill="auto"/>
            <w:noWrap/>
            <w:vAlign w:val="center"/>
            <w:hideMark/>
          </w:tcPr>
          <w:p w14:paraId="4AEF237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0,398</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53303DC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CBE17C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3A371D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5052BCF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12724B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5B979E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57861D1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F17899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0,980</w:t>
            </w:r>
          </w:p>
        </w:tc>
        <w:tc>
          <w:tcPr>
            <w:tcW w:w="719" w:type="dxa"/>
            <w:tcBorders>
              <w:top w:val="nil"/>
              <w:left w:val="nil"/>
              <w:bottom w:val="single" w:sz="4" w:space="0" w:color="auto"/>
              <w:right w:val="single" w:sz="4" w:space="0" w:color="auto"/>
            </w:tcBorders>
            <w:shd w:val="clear" w:color="auto" w:fill="auto"/>
            <w:noWrap/>
            <w:vAlign w:val="center"/>
            <w:hideMark/>
          </w:tcPr>
          <w:p w14:paraId="5507796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0,285</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C9E3DA"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0,676</w:t>
            </w:r>
          </w:p>
        </w:tc>
      </w:tr>
      <w:tr w:rsidR="00290BAC" w:rsidRPr="00E87A99" w14:paraId="51B04C0E"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29E94B10"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Laskownica Mała</w:t>
            </w:r>
          </w:p>
        </w:tc>
        <w:tc>
          <w:tcPr>
            <w:tcW w:w="798" w:type="dxa"/>
            <w:tcBorders>
              <w:top w:val="nil"/>
              <w:left w:val="nil"/>
              <w:bottom w:val="single" w:sz="4" w:space="0" w:color="auto"/>
              <w:right w:val="single" w:sz="4" w:space="0" w:color="auto"/>
            </w:tcBorders>
            <w:shd w:val="clear" w:color="auto" w:fill="auto"/>
            <w:noWrap/>
            <w:vAlign w:val="center"/>
            <w:hideMark/>
          </w:tcPr>
          <w:p w14:paraId="75F1630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159</w:t>
            </w:r>
          </w:p>
        </w:tc>
        <w:tc>
          <w:tcPr>
            <w:tcW w:w="1136" w:type="dxa"/>
            <w:tcBorders>
              <w:top w:val="nil"/>
              <w:left w:val="nil"/>
              <w:bottom w:val="single" w:sz="4" w:space="0" w:color="auto"/>
              <w:right w:val="single" w:sz="4" w:space="0" w:color="auto"/>
            </w:tcBorders>
            <w:shd w:val="clear" w:color="auto" w:fill="auto"/>
            <w:noWrap/>
            <w:vAlign w:val="center"/>
            <w:hideMark/>
          </w:tcPr>
          <w:p w14:paraId="486FEE1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39</w:t>
            </w:r>
          </w:p>
        </w:tc>
        <w:tc>
          <w:tcPr>
            <w:tcW w:w="407" w:type="dxa"/>
            <w:tcBorders>
              <w:top w:val="nil"/>
              <w:left w:val="nil"/>
              <w:bottom w:val="single" w:sz="4" w:space="0" w:color="auto"/>
              <w:right w:val="single" w:sz="4" w:space="0" w:color="auto"/>
            </w:tcBorders>
            <w:shd w:val="clear" w:color="auto" w:fill="auto"/>
            <w:noWrap/>
            <w:vAlign w:val="center"/>
            <w:hideMark/>
          </w:tcPr>
          <w:p w14:paraId="090CA76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27</w:t>
            </w:r>
          </w:p>
        </w:tc>
        <w:tc>
          <w:tcPr>
            <w:tcW w:w="630" w:type="dxa"/>
            <w:tcBorders>
              <w:top w:val="nil"/>
              <w:left w:val="nil"/>
              <w:bottom w:val="single" w:sz="4" w:space="0" w:color="auto"/>
              <w:right w:val="single" w:sz="4" w:space="0" w:color="auto"/>
            </w:tcBorders>
            <w:shd w:val="clear" w:color="auto" w:fill="auto"/>
            <w:noWrap/>
            <w:vAlign w:val="center"/>
            <w:hideMark/>
          </w:tcPr>
          <w:p w14:paraId="457F71E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16,981</w:t>
            </w:r>
          </w:p>
        </w:tc>
        <w:tc>
          <w:tcPr>
            <w:tcW w:w="670" w:type="dxa"/>
            <w:tcBorders>
              <w:top w:val="nil"/>
              <w:left w:val="nil"/>
              <w:bottom w:val="single" w:sz="4" w:space="0" w:color="auto"/>
              <w:right w:val="single" w:sz="4" w:space="0" w:color="auto"/>
            </w:tcBorders>
            <w:shd w:val="clear" w:color="auto" w:fill="auto"/>
            <w:noWrap/>
            <w:vAlign w:val="center"/>
            <w:hideMark/>
          </w:tcPr>
          <w:p w14:paraId="4541E0C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-1,317</w:t>
            </w:r>
          </w:p>
        </w:tc>
        <w:tc>
          <w:tcPr>
            <w:tcW w:w="335" w:type="dxa"/>
            <w:tcBorders>
              <w:top w:val="nil"/>
              <w:left w:val="nil"/>
              <w:bottom w:val="single" w:sz="4" w:space="0" w:color="auto"/>
              <w:right w:val="single" w:sz="4" w:space="0" w:color="auto"/>
            </w:tcBorders>
            <w:shd w:val="clear" w:color="auto" w:fill="auto"/>
            <w:noWrap/>
            <w:vAlign w:val="center"/>
            <w:hideMark/>
          </w:tcPr>
          <w:p w14:paraId="0B58B95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41" w:type="dxa"/>
            <w:tcBorders>
              <w:top w:val="nil"/>
              <w:left w:val="nil"/>
              <w:bottom w:val="single" w:sz="4" w:space="0" w:color="auto"/>
              <w:right w:val="single" w:sz="4" w:space="0" w:color="auto"/>
            </w:tcBorders>
            <w:shd w:val="clear" w:color="auto" w:fill="auto"/>
            <w:noWrap/>
            <w:vAlign w:val="center"/>
            <w:hideMark/>
          </w:tcPr>
          <w:p w14:paraId="65CAF4E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1,258</w:t>
            </w:r>
          </w:p>
        </w:tc>
        <w:tc>
          <w:tcPr>
            <w:tcW w:w="669" w:type="dxa"/>
            <w:tcBorders>
              <w:top w:val="nil"/>
              <w:left w:val="nil"/>
              <w:bottom w:val="single" w:sz="4" w:space="0" w:color="auto"/>
              <w:right w:val="single" w:sz="4" w:space="0" w:color="auto"/>
            </w:tcBorders>
            <w:shd w:val="clear" w:color="auto" w:fill="auto"/>
            <w:noWrap/>
            <w:vAlign w:val="center"/>
            <w:hideMark/>
          </w:tcPr>
          <w:p w14:paraId="36231C6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-1,451</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7C04D83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w:t>
            </w:r>
          </w:p>
        </w:tc>
        <w:tc>
          <w:tcPr>
            <w:tcW w:w="625" w:type="dxa"/>
            <w:tcBorders>
              <w:top w:val="nil"/>
              <w:left w:val="nil"/>
              <w:bottom w:val="single" w:sz="4" w:space="0" w:color="auto"/>
              <w:right w:val="single" w:sz="4" w:space="0" w:color="auto"/>
            </w:tcBorders>
            <w:shd w:val="clear" w:color="auto" w:fill="auto"/>
            <w:noWrap/>
            <w:vAlign w:val="center"/>
            <w:hideMark/>
          </w:tcPr>
          <w:p w14:paraId="60E745B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3,774</w:t>
            </w:r>
          </w:p>
        </w:tc>
        <w:tc>
          <w:tcPr>
            <w:tcW w:w="709" w:type="dxa"/>
            <w:tcBorders>
              <w:top w:val="nil"/>
              <w:left w:val="nil"/>
              <w:bottom w:val="single" w:sz="4" w:space="0" w:color="auto"/>
              <w:right w:val="single" w:sz="4" w:space="0" w:color="auto"/>
            </w:tcBorders>
            <w:shd w:val="clear" w:color="auto" w:fill="auto"/>
            <w:noWrap/>
            <w:vAlign w:val="center"/>
            <w:hideMark/>
          </w:tcPr>
          <w:p w14:paraId="236A5D0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-0,249</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27F2CA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23E015F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2,516</w:t>
            </w:r>
          </w:p>
        </w:tc>
        <w:tc>
          <w:tcPr>
            <w:tcW w:w="709" w:type="dxa"/>
            <w:tcBorders>
              <w:top w:val="nil"/>
              <w:left w:val="nil"/>
              <w:bottom w:val="single" w:sz="4" w:space="0" w:color="auto"/>
              <w:right w:val="single" w:sz="4" w:space="0" w:color="auto"/>
            </w:tcBorders>
            <w:shd w:val="clear" w:color="auto" w:fill="auto"/>
            <w:noWrap/>
            <w:vAlign w:val="center"/>
            <w:hideMark/>
          </w:tcPr>
          <w:p w14:paraId="66B6CF9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-2,530</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0E4786B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906E0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47EB3AF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642FB4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2AF17A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0,629</w:t>
            </w:r>
          </w:p>
        </w:tc>
        <w:tc>
          <w:tcPr>
            <w:tcW w:w="719" w:type="dxa"/>
            <w:tcBorders>
              <w:top w:val="nil"/>
              <w:left w:val="nil"/>
              <w:bottom w:val="single" w:sz="4" w:space="0" w:color="auto"/>
              <w:right w:val="single" w:sz="4" w:space="0" w:color="auto"/>
            </w:tcBorders>
            <w:shd w:val="clear" w:color="auto" w:fill="auto"/>
            <w:noWrap/>
            <w:vAlign w:val="center"/>
            <w:hideMark/>
          </w:tcPr>
          <w:p w14:paraId="422A5BD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-0,140</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E125E15"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-0,855</w:t>
            </w:r>
          </w:p>
        </w:tc>
      </w:tr>
      <w:tr w:rsidR="00290BAC" w:rsidRPr="00E87A99" w14:paraId="646C3DAC"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73629BCF"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Laskownica Wielka</w:t>
            </w:r>
          </w:p>
        </w:tc>
        <w:tc>
          <w:tcPr>
            <w:tcW w:w="798" w:type="dxa"/>
            <w:tcBorders>
              <w:top w:val="nil"/>
              <w:left w:val="nil"/>
              <w:bottom w:val="single" w:sz="4" w:space="0" w:color="auto"/>
              <w:right w:val="single" w:sz="4" w:space="0" w:color="auto"/>
            </w:tcBorders>
            <w:shd w:val="clear" w:color="auto" w:fill="auto"/>
            <w:noWrap/>
            <w:vAlign w:val="center"/>
            <w:hideMark/>
          </w:tcPr>
          <w:p w14:paraId="2900558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169</w:t>
            </w:r>
          </w:p>
        </w:tc>
        <w:tc>
          <w:tcPr>
            <w:tcW w:w="1136" w:type="dxa"/>
            <w:tcBorders>
              <w:top w:val="nil"/>
              <w:left w:val="nil"/>
              <w:bottom w:val="single" w:sz="4" w:space="0" w:color="auto"/>
              <w:right w:val="single" w:sz="4" w:space="0" w:color="auto"/>
            </w:tcBorders>
            <w:shd w:val="clear" w:color="auto" w:fill="auto"/>
            <w:noWrap/>
            <w:vAlign w:val="center"/>
            <w:hideMark/>
          </w:tcPr>
          <w:p w14:paraId="0CDDE34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37</w:t>
            </w:r>
          </w:p>
        </w:tc>
        <w:tc>
          <w:tcPr>
            <w:tcW w:w="407" w:type="dxa"/>
            <w:tcBorders>
              <w:top w:val="nil"/>
              <w:left w:val="nil"/>
              <w:bottom w:val="single" w:sz="4" w:space="0" w:color="auto"/>
              <w:right w:val="single" w:sz="4" w:space="0" w:color="auto"/>
            </w:tcBorders>
            <w:shd w:val="clear" w:color="auto" w:fill="auto"/>
            <w:noWrap/>
            <w:vAlign w:val="center"/>
            <w:hideMark/>
          </w:tcPr>
          <w:p w14:paraId="3765D0D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w:t>
            </w:r>
          </w:p>
        </w:tc>
        <w:tc>
          <w:tcPr>
            <w:tcW w:w="630" w:type="dxa"/>
            <w:tcBorders>
              <w:top w:val="nil"/>
              <w:left w:val="nil"/>
              <w:bottom w:val="single" w:sz="4" w:space="0" w:color="auto"/>
              <w:right w:val="single" w:sz="4" w:space="0" w:color="auto"/>
            </w:tcBorders>
            <w:shd w:val="clear" w:color="auto" w:fill="auto"/>
            <w:noWrap/>
            <w:vAlign w:val="center"/>
            <w:hideMark/>
          </w:tcPr>
          <w:p w14:paraId="5809E06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4,142</w:t>
            </w:r>
          </w:p>
        </w:tc>
        <w:tc>
          <w:tcPr>
            <w:tcW w:w="670" w:type="dxa"/>
            <w:tcBorders>
              <w:top w:val="nil"/>
              <w:left w:val="nil"/>
              <w:bottom w:val="single" w:sz="4" w:space="0" w:color="auto"/>
              <w:right w:val="single" w:sz="4" w:space="0" w:color="auto"/>
            </w:tcBorders>
            <w:shd w:val="clear" w:color="auto" w:fill="auto"/>
            <w:noWrap/>
            <w:vAlign w:val="center"/>
            <w:hideMark/>
          </w:tcPr>
          <w:p w14:paraId="0DF3E6B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1,363</w:t>
            </w:r>
          </w:p>
        </w:tc>
        <w:tc>
          <w:tcPr>
            <w:tcW w:w="335" w:type="dxa"/>
            <w:tcBorders>
              <w:top w:val="nil"/>
              <w:left w:val="nil"/>
              <w:bottom w:val="single" w:sz="4" w:space="0" w:color="auto"/>
              <w:right w:val="single" w:sz="4" w:space="0" w:color="auto"/>
            </w:tcBorders>
            <w:shd w:val="clear" w:color="auto" w:fill="auto"/>
            <w:noWrap/>
            <w:vAlign w:val="center"/>
            <w:hideMark/>
          </w:tcPr>
          <w:p w14:paraId="60E756B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25F5BE7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5F97850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52D6920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625" w:type="dxa"/>
            <w:tcBorders>
              <w:top w:val="nil"/>
              <w:left w:val="nil"/>
              <w:bottom w:val="single" w:sz="4" w:space="0" w:color="auto"/>
              <w:right w:val="single" w:sz="4" w:space="0" w:color="auto"/>
            </w:tcBorders>
            <w:shd w:val="clear" w:color="auto" w:fill="auto"/>
            <w:noWrap/>
            <w:vAlign w:val="center"/>
            <w:hideMark/>
          </w:tcPr>
          <w:p w14:paraId="0CAC79B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1,775</w:t>
            </w:r>
          </w:p>
        </w:tc>
        <w:tc>
          <w:tcPr>
            <w:tcW w:w="709" w:type="dxa"/>
            <w:tcBorders>
              <w:top w:val="nil"/>
              <w:left w:val="nil"/>
              <w:bottom w:val="single" w:sz="4" w:space="0" w:color="auto"/>
              <w:right w:val="single" w:sz="4" w:space="0" w:color="auto"/>
            </w:tcBorders>
            <w:shd w:val="clear" w:color="auto" w:fill="auto"/>
            <w:noWrap/>
            <w:vAlign w:val="center"/>
            <w:hideMark/>
          </w:tcPr>
          <w:p w14:paraId="4FC57E2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0,465</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6684710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1F03C5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847643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5DC7BE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68B443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7C5856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F9C289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4CF31E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0,592</w:t>
            </w:r>
          </w:p>
        </w:tc>
        <w:tc>
          <w:tcPr>
            <w:tcW w:w="719" w:type="dxa"/>
            <w:tcBorders>
              <w:top w:val="nil"/>
              <w:left w:val="nil"/>
              <w:bottom w:val="single" w:sz="4" w:space="0" w:color="auto"/>
              <w:right w:val="single" w:sz="4" w:space="0" w:color="auto"/>
            </w:tcBorders>
            <w:shd w:val="clear" w:color="auto" w:fill="auto"/>
            <w:noWrap/>
            <w:vAlign w:val="center"/>
            <w:hideMark/>
          </w:tcPr>
          <w:p w14:paraId="6BBB4CF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-0,185</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B841026"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0,635</w:t>
            </w:r>
          </w:p>
        </w:tc>
      </w:tr>
      <w:tr w:rsidR="00290BAC" w:rsidRPr="00E87A99" w14:paraId="5ED4289B"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2786CE58"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Lęgniszewo</w:t>
            </w:r>
          </w:p>
        </w:tc>
        <w:tc>
          <w:tcPr>
            <w:tcW w:w="798" w:type="dxa"/>
            <w:tcBorders>
              <w:top w:val="nil"/>
              <w:left w:val="nil"/>
              <w:bottom w:val="single" w:sz="4" w:space="0" w:color="auto"/>
              <w:right w:val="single" w:sz="4" w:space="0" w:color="auto"/>
            </w:tcBorders>
            <w:shd w:val="clear" w:color="auto" w:fill="auto"/>
            <w:noWrap/>
            <w:vAlign w:val="center"/>
            <w:hideMark/>
          </w:tcPr>
          <w:p w14:paraId="79A6DE2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117</w:t>
            </w:r>
          </w:p>
        </w:tc>
        <w:tc>
          <w:tcPr>
            <w:tcW w:w="1136" w:type="dxa"/>
            <w:tcBorders>
              <w:top w:val="nil"/>
              <w:left w:val="nil"/>
              <w:bottom w:val="single" w:sz="4" w:space="0" w:color="auto"/>
              <w:right w:val="single" w:sz="4" w:space="0" w:color="auto"/>
            </w:tcBorders>
            <w:shd w:val="clear" w:color="auto" w:fill="auto"/>
            <w:noWrap/>
            <w:vAlign w:val="center"/>
            <w:hideMark/>
          </w:tcPr>
          <w:p w14:paraId="11A59CB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24</w:t>
            </w:r>
          </w:p>
        </w:tc>
        <w:tc>
          <w:tcPr>
            <w:tcW w:w="407" w:type="dxa"/>
            <w:tcBorders>
              <w:top w:val="nil"/>
              <w:left w:val="nil"/>
              <w:bottom w:val="single" w:sz="4" w:space="0" w:color="auto"/>
              <w:right w:val="single" w:sz="4" w:space="0" w:color="auto"/>
            </w:tcBorders>
            <w:shd w:val="clear" w:color="auto" w:fill="auto"/>
            <w:noWrap/>
            <w:vAlign w:val="center"/>
            <w:hideMark/>
          </w:tcPr>
          <w:p w14:paraId="1979FFC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w:t>
            </w:r>
          </w:p>
        </w:tc>
        <w:tc>
          <w:tcPr>
            <w:tcW w:w="630" w:type="dxa"/>
            <w:tcBorders>
              <w:top w:val="nil"/>
              <w:left w:val="nil"/>
              <w:bottom w:val="single" w:sz="4" w:space="0" w:color="auto"/>
              <w:right w:val="single" w:sz="4" w:space="0" w:color="auto"/>
            </w:tcBorders>
            <w:shd w:val="clear" w:color="auto" w:fill="auto"/>
            <w:noWrap/>
            <w:vAlign w:val="center"/>
            <w:hideMark/>
          </w:tcPr>
          <w:p w14:paraId="78576E2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5,128</w:t>
            </w:r>
          </w:p>
        </w:tc>
        <w:tc>
          <w:tcPr>
            <w:tcW w:w="670" w:type="dxa"/>
            <w:tcBorders>
              <w:top w:val="nil"/>
              <w:left w:val="nil"/>
              <w:bottom w:val="single" w:sz="4" w:space="0" w:color="auto"/>
              <w:right w:val="single" w:sz="4" w:space="0" w:color="auto"/>
            </w:tcBorders>
            <w:shd w:val="clear" w:color="auto" w:fill="auto"/>
            <w:noWrap/>
            <w:vAlign w:val="center"/>
            <w:hideMark/>
          </w:tcPr>
          <w:p w14:paraId="4D2ACD9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1,158</w:t>
            </w:r>
          </w:p>
        </w:tc>
        <w:tc>
          <w:tcPr>
            <w:tcW w:w="335" w:type="dxa"/>
            <w:tcBorders>
              <w:top w:val="nil"/>
              <w:left w:val="nil"/>
              <w:bottom w:val="single" w:sz="4" w:space="0" w:color="auto"/>
              <w:right w:val="single" w:sz="4" w:space="0" w:color="auto"/>
            </w:tcBorders>
            <w:shd w:val="clear" w:color="auto" w:fill="auto"/>
            <w:noWrap/>
            <w:vAlign w:val="center"/>
            <w:hideMark/>
          </w:tcPr>
          <w:p w14:paraId="7E1D6BC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49BC6FE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0,855</w:t>
            </w:r>
          </w:p>
        </w:tc>
        <w:tc>
          <w:tcPr>
            <w:tcW w:w="669" w:type="dxa"/>
            <w:tcBorders>
              <w:top w:val="nil"/>
              <w:left w:val="nil"/>
              <w:bottom w:val="single" w:sz="4" w:space="0" w:color="auto"/>
              <w:right w:val="single" w:sz="4" w:space="0" w:color="auto"/>
            </w:tcBorders>
            <w:shd w:val="clear" w:color="auto" w:fill="auto"/>
            <w:noWrap/>
            <w:vAlign w:val="center"/>
            <w:hideMark/>
          </w:tcPr>
          <w:p w14:paraId="5D1EF7F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-0,718</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081BBE4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625" w:type="dxa"/>
            <w:tcBorders>
              <w:top w:val="nil"/>
              <w:left w:val="nil"/>
              <w:bottom w:val="single" w:sz="4" w:space="0" w:color="auto"/>
              <w:right w:val="single" w:sz="4" w:space="0" w:color="auto"/>
            </w:tcBorders>
            <w:shd w:val="clear" w:color="auto" w:fill="auto"/>
            <w:noWrap/>
            <w:vAlign w:val="center"/>
            <w:hideMark/>
          </w:tcPr>
          <w:p w14:paraId="2B5EC9A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1,709</w:t>
            </w:r>
          </w:p>
        </w:tc>
        <w:tc>
          <w:tcPr>
            <w:tcW w:w="709" w:type="dxa"/>
            <w:tcBorders>
              <w:top w:val="nil"/>
              <w:left w:val="nil"/>
              <w:bottom w:val="single" w:sz="4" w:space="0" w:color="auto"/>
              <w:right w:val="single" w:sz="4" w:space="0" w:color="auto"/>
            </w:tcBorders>
            <w:shd w:val="clear" w:color="auto" w:fill="auto"/>
            <w:noWrap/>
            <w:vAlign w:val="center"/>
            <w:hideMark/>
          </w:tcPr>
          <w:p w14:paraId="6E6B308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0,488</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2130DC7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A85C69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291FC1F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261861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261D3E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0,855</w:t>
            </w:r>
          </w:p>
        </w:tc>
        <w:tc>
          <w:tcPr>
            <w:tcW w:w="709" w:type="dxa"/>
            <w:tcBorders>
              <w:top w:val="nil"/>
              <w:left w:val="nil"/>
              <w:bottom w:val="single" w:sz="4" w:space="0" w:color="auto"/>
              <w:right w:val="single" w:sz="4" w:space="0" w:color="auto"/>
            </w:tcBorders>
            <w:shd w:val="clear" w:color="auto" w:fill="auto"/>
            <w:noWrap/>
            <w:vAlign w:val="center"/>
            <w:hideMark/>
          </w:tcPr>
          <w:p w14:paraId="6E0B43E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-1,739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1398A0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770171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0,855</w:t>
            </w:r>
          </w:p>
        </w:tc>
        <w:tc>
          <w:tcPr>
            <w:tcW w:w="719" w:type="dxa"/>
            <w:tcBorders>
              <w:top w:val="nil"/>
              <w:left w:val="nil"/>
              <w:bottom w:val="single" w:sz="4" w:space="0" w:color="auto"/>
              <w:right w:val="single" w:sz="4" w:space="0" w:color="auto"/>
            </w:tcBorders>
            <w:shd w:val="clear" w:color="auto" w:fill="auto"/>
            <w:noWrap/>
            <w:vAlign w:val="center"/>
            <w:hideMark/>
          </w:tcPr>
          <w:p w14:paraId="023389B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0,133</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E3693E3"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0,016</w:t>
            </w:r>
          </w:p>
        </w:tc>
      </w:tr>
      <w:tr w:rsidR="00290BAC" w:rsidRPr="00E87A99" w14:paraId="7DAF9060"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0C26BB8C"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Morakowo</w:t>
            </w:r>
          </w:p>
        </w:tc>
        <w:tc>
          <w:tcPr>
            <w:tcW w:w="798" w:type="dxa"/>
            <w:tcBorders>
              <w:top w:val="nil"/>
              <w:left w:val="nil"/>
              <w:bottom w:val="single" w:sz="4" w:space="0" w:color="auto"/>
              <w:right w:val="single" w:sz="4" w:space="0" w:color="auto"/>
            </w:tcBorders>
            <w:shd w:val="clear" w:color="auto" w:fill="auto"/>
            <w:noWrap/>
            <w:vAlign w:val="center"/>
            <w:hideMark/>
          </w:tcPr>
          <w:p w14:paraId="44F5994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319</w:t>
            </w:r>
          </w:p>
        </w:tc>
        <w:tc>
          <w:tcPr>
            <w:tcW w:w="1136" w:type="dxa"/>
            <w:tcBorders>
              <w:top w:val="nil"/>
              <w:left w:val="nil"/>
              <w:bottom w:val="single" w:sz="4" w:space="0" w:color="auto"/>
              <w:right w:val="single" w:sz="4" w:space="0" w:color="auto"/>
            </w:tcBorders>
            <w:shd w:val="clear" w:color="auto" w:fill="auto"/>
            <w:noWrap/>
            <w:vAlign w:val="center"/>
            <w:hideMark/>
          </w:tcPr>
          <w:p w14:paraId="1D0684E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73</w:t>
            </w:r>
          </w:p>
        </w:tc>
        <w:tc>
          <w:tcPr>
            <w:tcW w:w="407" w:type="dxa"/>
            <w:tcBorders>
              <w:top w:val="nil"/>
              <w:left w:val="nil"/>
              <w:bottom w:val="single" w:sz="4" w:space="0" w:color="auto"/>
              <w:right w:val="single" w:sz="4" w:space="0" w:color="auto"/>
            </w:tcBorders>
            <w:shd w:val="clear" w:color="auto" w:fill="auto"/>
            <w:noWrap/>
            <w:vAlign w:val="center"/>
            <w:hideMark/>
          </w:tcPr>
          <w:p w14:paraId="1E253D4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36</w:t>
            </w:r>
          </w:p>
        </w:tc>
        <w:tc>
          <w:tcPr>
            <w:tcW w:w="630" w:type="dxa"/>
            <w:tcBorders>
              <w:top w:val="nil"/>
              <w:left w:val="nil"/>
              <w:bottom w:val="single" w:sz="4" w:space="0" w:color="auto"/>
              <w:right w:val="single" w:sz="4" w:space="0" w:color="auto"/>
            </w:tcBorders>
            <w:shd w:val="clear" w:color="auto" w:fill="auto"/>
            <w:noWrap/>
            <w:vAlign w:val="center"/>
            <w:hideMark/>
          </w:tcPr>
          <w:p w14:paraId="15AD935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11,285</w:t>
            </w:r>
          </w:p>
        </w:tc>
        <w:tc>
          <w:tcPr>
            <w:tcW w:w="670" w:type="dxa"/>
            <w:tcBorders>
              <w:top w:val="nil"/>
              <w:left w:val="nil"/>
              <w:bottom w:val="single" w:sz="4" w:space="0" w:color="auto"/>
              <w:right w:val="single" w:sz="4" w:space="0" w:color="auto"/>
            </w:tcBorders>
            <w:shd w:val="clear" w:color="auto" w:fill="auto"/>
            <w:noWrap/>
            <w:vAlign w:val="center"/>
            <w:hideMark/>
          </w:tcPr>
          <w:p w14:paraId="3EF9EDF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-0,128</w:t>
            </w:r>
          </w:p>
        </w:tc>
        <w:tc>
          <w:tcPr>
            <w:tcW w:w="335" w:type="dxa"/>
            <w:tcBorders>
              <w:top w:val="nil"/>
              <w:left w:val="nil"/>
              <w:bottom w:val="single" w:sz="4" w:space="0" w:color="auto"/>
              <w:right w:val="single" w:sz="4" w:space="0" w:color="auto"/>
            </w:tcBorders>
            <w:shd w:val="clear" w:color="auto" w:fill="auto"/>
            <w:noWrap/>
            <w:vAlign w:val="center"/>
            <w:hideMark/>
          </w:tcPr>
          <w:p w14:paraId="152BA8A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46F2BD4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6955259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0290CE6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625" w:type="dxa"/>
            <w:tcBorders>
              <w:top w:val="nil"/>
              <w:left w:val="nil"/>
              <w:bottom w:val="single" w:sz="4" w:space="0" w:color="auto"/>
              <w:right w:val="single" w:sz="4" w:space="0" w:color="auto"/>
            </w:tcBorders>
            <w:shd w:val="clear" w:color="auto" w:fill="auto"/>
            <w:noWrap/>
            <w:vAlign w:val="center"/>
            <w:hideMark/>
          </w:tcPr>
          <w:p w14:paraId="084C160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0,627</w:t>
            </w:r>
          </w:p>
        </w:tc>
        <w:tc>
          <w:tcPr>
            <w:tcW w:w="709" w:type="dxa"/>
            <w:tcBorders>
              <w:top w:val="nil"/>
              <w:left w:val="nil"/>
              <w:bottom w:val="single" w:sz="4" w:space="0" w:color="auto"/>
              <w:right w:val="single" w:sz="4" w:space="0" w:color="auto"/>
            </w:tcBorders>
            <w:shd w:val="clear" w:color="auto" w:fill="auto"/>
            <w:noWrap/>
            <w:vAlign w:val="center"/>
            <w:hideMark/>
          </w:tcPr>
          <w:p w14:paraId="69F4AEC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0,875</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6AE202A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B8C2FE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0,627</w:t>
            </w:r>
          </w:p>
        </w:tc>
        <w:tc>
          <w:tcPr>
            <w:tcW w:w="709" w:type="dxa"/>
            <w:tcBorders>
              <w:top w:val="nil"/>
              <w:left w:val="nil"/>
              <w:bottom w:val="single" w:sz="4" w:space="0" w:color="auto"/>
              <w:right w:val="single" w:sz="4" w:space="0" w:color="auto"/>
            </w:tcBorders>
            <w:shd w:val="clear" w:color="auto" w:fill="auto"/>
            <w:noWrap/>
            <w:vAlign w:val="center"/>
            <w:hideMark/>
          </w:tcPr>
          <w:p w14:paraId="4C15D6E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-0,051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CE33C9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3498DF7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67C204C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93E9F7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12774E4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0,940</w:t>
            </w:r>
          </w:p>
        </w:tc>
        <w:tc>
          <w:tcPr>
            <w:tcW w:w="719" w:type="dxa"/>
            <w:tcBorders>
              <w:top w:val="nil"/>
              <w:left w:val="nil"/>
              <w:bottom w:val="single" w:sz="4" w:space="0" w:color="auto"/>
              <w:right w:val="single" w:sz="4" w:space="0" w:color="auto"/>
            </w:tcBorders>
            <w:shd w:val="clear" w:color="auto" w:fill="auto"/>
            <w:noWrap/>
            <w:vAlign w:val="center"/>
            <w:hideMark/>
          </w:tcPr>
          <w:p w14:paraId="0603A5C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0,237</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FCB4C3"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0,388</w:t>
            </w:r>
          </w:p>
        </w:tc>
      </w:tr>
      <w:tr w:rsidR="00290BAC" w:rsidRPr="00E87A99" w14:paraId="12E0B1F7"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5342B686"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Morakówko</w:t>
            </w:r>
          </w:p>
        </w:tc>
        <w:tc>
          <w:tcPr>
            <w:tcW w:w="798" w:type="dxa"/>
            <w:tcBorders>
              <w:top w:val="nil"/>
              <w:left w:val="nil"/>
              <w:bottom w:val="single" w:sz="4" w:space="0" w:color="auto"/>
              <w:right w:val="single" w:sz="4" w:space="0" w:color="auto"/>
            </w:tcBorders>
            <w:shd w:val="clear" w:color="auto" w:fill="auto"/>
            <w:noWrap/>
            <w:vAlign w:val="center"/>
            <w:hideMark/>
          </w:tcPr>
          <w:p w14:paraId="4161121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71</w:t>
            </w:r>
          </w:p>
        </w:tc>
        <w:tc>
          <w:tcPr>
            <w:tcW w:w="1136" w:type="dxa"/>
            <w:tcBorders>
              <w:top w:val="nil"/>
              <w:left w:val="nil"/>
              <w:bottom w:val="single" w:sz="4" w:space="0" w:color="auto"/>
              <w:right w:val="single" w:sz="4" w:space="0" w:color="auto"/>
            </w:tcBorders>
            <w:shd w:val="clear" w:color="auto" w:fill="auto"/>
            <w:noWrap/>
            <w:vAlign w:val="center"/>
            <w:hideMark/>
          </w:tcPr>
          <w:p w14:paraId="43FED26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18</w:t>
            </w:r>
          </w:p>
        </w:tc>
        <w:tc>
          <w:tcPr>
            <w:tcW w:w="407" w:type="dxa"/>
            <w:tcBorders>
              <w:top w:val="nil"/>
              <w:left w:val="nil"/>
              <w:bottom w:val="single" w:sz="4" w:space="0" w:color="auto"/>
              <w:right w:val="single" w:sz="4" w:space="0" w:color="auto"/>
            </w:tcBorders>
            <w:shd w:val="clear" w:color="auto" w:fill="auto"/>
            <w:noWrap/>
            <w:vAlign w:val="center"/>
            <w:hideMark/>
          </w:tcPr>
          <w:p w14:paraId="21DB2E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w:t>
            </w:r>
          </w:p>
        </w:tc>
        <w:tc>
          <w:tcPr>
            <w:tcW w:w="630" w:type="dxa"/>
            <w:tcBorders>
              <w:top w:val="nil"/>
              <w:left w:val="nil"/>
              <w:bottom w:val="single" w:sz="4" w:space="0" w:color="auto"/>
              <w:right w:val="single" w:sz="4" w:space="0" w:color="auto"/>
            </w:tcBorders>
            <w:shd w:val="clear" w:color="auto" w:fill="auto"/>
            <w:noWrap/>
            <w:vAlign w:val="center"/>
            <w:hideMark/>
          </w:tcPr>
          <w:p w14:paraId="7088913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19,718</w:t>
            </w:r>
          </w:p>
        </w:tc>
        <w:tc>
          <w:tcPr>
            <w:tcW w:w="670" w:type="dxa"/>
            <w:tcBorders>
              <w:top w:val="nil"/>
              <w:left w:val="nil"/>
              <w:bottom w:val="single" w:sz="4" w:space="0" w:color="auto"/>
              <w:right w:val="single" w:sz="4" w:space="0" w:color="auto"/>
            </w:tcBorders>
            <w:shd w:val="clear" w:color="auto" w:fill="auto"/>
            <w:noWrap/>
            <w:vAlign w:val="center"/>
            <w:hideMark/>
          </w:tcPr>
          <w:p w14:paraId="42374B9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-1,888</w:t>
            </w:r>
          </w:p>
        </w:tc>
        <w:tc>
          <w:tcPr>
            <w:tcW w:w="335" w:type="dxa"/>
            <w:tcBorders>
              <w:top w:val="nil"/>
              <w:left w:val="nil"/>
              <w:bottom w:val="single" w:sz="4" w:space="0" w:color="auto"/>
              <w:right w:val="single" w:sz="4" w:space="0" w:color="auto"/>
            </w:tcBorders>
            <w:shd w:val="clear" w:color="auto" w:fill="auto"/>
            <w:noWrap/>
            <w:vAlign w:val="center"/>
            <w:hideMark/>
          </w:tcPr>
          <w:p w14:paraId="5E5B8F4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7994BC8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5A11A58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7207996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w:t>
            </w:r>
          </w:p>
        </w:tc>
        <w:tc>
          <w:tcPr>
            <w:tcW w:w="625" w:type="dxa"/>
            <w:tcBorders>
              <w:top w:val="nil"/>
              <w:left w:val="nil"/>
              <w:bottom w:val="single" w:sz="4" w:space="0" w:color="auto"/>
              <w:right w:val="single" w:sz="4" w:space="0" w:color="auto"/>
            </w:tcBorders>
            <w:shd w:val="clear" w:color="auto" w:fill="auto"/>
            <w:noWrap/>
            <w:vAlign w:val="center"/>
            <w:hideMark/>
          </w:tcPr>
          <w:p w14:paraId="28943C0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8,451</w:t>
            </w:r>
          </w:p>
        </w:tc>
        <w:tc>
          <w:tcPr>
            <w:tcW w:w="709" w:type="dxa"/>
            <w:tcBorders>
              <w:top w:val="nil"/>
              <w:left w:val="nil"/>
              <w:bottom w:val="single" w:sz="4" w:space="0" w:color="auto"/>
              <w:right w:val="single" w:sz="4" w:space="0" w:color="auto"/>
            </w:tcBorders>
            <w:shd w:val="clear" w:color="auto" w:fill="auto"/>
            <w:noWrap/>
            <w:vAlign w:val="center"/>
            <w:hideMark/>
          </w:tcPr>
          <w:p w14:paraId="59D013C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-1,920</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1E94032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F49AFA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8E58F1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59B00A6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18BD41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C54DC9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5EA02D7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1FD953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4,225</w:t>
            </w:r>
          </w:p>
        </w:tc>
        <w:tc>
          <w:tcPr>
            <w:tcW w:w="719" w:type="dxa"/>
            <w:tcBorders>
              <w:top w:val="nil"/>
              <w:left w:val="nil"/>
              <w:bottom w:val="single" w:sz="4" w:space="0" w:color="auto"/>
              <w:right w:val="single" w:sz="4" w:space="0" w:color="auto"/>
            </w:tcBorders>
            <w:shd w:val="clear" w:color="auto" w:fill="auto"/>
            <w:noWrap/>
            <w:vAlign w:val="center"/>
            <w:hideMark/>
          </w:tcPr>
          <w:p w14:paraId="3852F89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4,211</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167704"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0,428</w:t>
            </w:r>
          </w:p>
        </w:tc>
      </w:tr>
      <w:tr w:rsidR="00290BAC" w:rsidRPr="00E87A99" w14:paraId="0D1681F4"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51181E95"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Oleszno</w:t>
            </w:r>
          </w:p>
        </w:tc>
        <w:tc>
          <w:tcPr>
            <w:tcW w:w="798" w:type="dxa"/>
            <w:tcBorders>
              <w:top w:val="nil"/>
              <w:left w:val="nil"/>
              <w:bottom w:val="single" w:sz="4" w:space="0" w:color="auto"/>
              <w:right w:val="single" w:sz="4" w:space="0" w:color="auto"/>
            </w:tcBorders>
            <w:shd w:val="clear" w:color="auto" w:fill="auto"/>
            <w:noWrap/>
            <w:vAlign w:val="center"/>
            <w:hideMark/>
          </w:tcPr>
          <w:p w14:paraId="255A096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298</w:t>
            </w:r>
          </w:p>
        </w:tc>
        <w:tc>
          <w:tcPr>
            <w:tcW w:w="1136" w:type="dxa"/>
            <w:tcBorders>
              <w:top w:val="nil"/>
              <w:left w:val="nil"/>
              <w:bottom w:val="single" w:sz="4" w:space="0" w:color="auto"/>
              <w:right w:val="single" w:sz="4" w:space="0" w:color="auto"/>
            </w:tcBorders>
            <w:shd w:val="clear" w:color="auto" w:fill="auto"/>
            <w:noWrap/>
            <w:vAlign w:val="center"/>
            <w:hideMark/>
          </w:tcPr>
          <w:p w14:paraId="0A27950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55</w:t>
            </w:r>
          </w:p>
        </w:tc>
        <w:tc>
          <w:tcPr>
            <w:tcW w:w="407" w:type="dxa"/>
            <w:tcBorders>
              <w:top w:val="nil"/>
              <w:left w:val="nil"/>
              <w:bottom w:val="single" w:sz="4" w:space="0" w:color="auto"/>
              <w:right w:val="single" w:sz="4" w:space="0" w:color="auto"/>
            </w:tcBorders>
            <w:shd w:val="clear" w:color="auto" w:fill="auto"/>
            <w:noWrap/>
            <w:vAlign w:val="center"/>
            <w:hideMark/>
          </w:tcPr>
          <w:p w14:paraId="2B8C000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26</w:t>
            </w:r>
          </w:p>
        </w:tc>
        <w:tc>
          <w:tcPr>
            <w:tcW w:w="630" w:type="dxa"/>
            <w:tcBorders>
              <w:top w:val="nil"/>
              <w:left w:val="nil"/>
              <w:bottom w:val="single" w:sz="4" w:space="0" w:color="auto"/>
              <w:right w:val="single" w:sz="4" w:space="0" w:color="auto"/>
            </w:tcBorders>
            <w:shd w:val="clear" w:color="auto" w:fill="auto"/>
            <w:noWrap/>
            <w:vAlign w:val="center"/>
            <w:hideMark/>
          </w:tcPr>
          <w:p w14:paraId="34E932D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8,725</w:t>
            </w:r>
          </w:p>
        </w:tc>
        <w:tc>
          <w:tcPr>
            <w:tcW w:w="670" w:type="dxa"/>
            <w:tcBorders>
              <w:top w:val="nil"/>
              <w:left w:val="nil"/>
              <w:bottom w:val="single" w:sz="4" w:space="0" w:color="auto"/>
              <w:right w:val="single" w:sz="4" w:space="0" w:color="auto"/>
            </w:tcBorders>
            <w:shd w:val="clear" w:color="auto" w:fill="auto"/>
            <w:noWrap/>
            <w:vAlign w:val="center"/>
            <w:hideMark/>
          </w:tcPr>
          <w:p w14:paraId="7150C52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0,407</w:t>
            </w:r>
          </w:p>
        </w:tc>
        <w:tc>
          <w:tcPr>
            <w:tcW w:w="335" w:type="dxa"/>
            <w:tcBorders>
              <w:top w:val="nil"/>
              <w:left w:val="nil"/>
              <w:bottom w:val="single" w:sz="4" w:space="0" w:color="auto"/>
              <w:right w:val="single" w:sz="4" w:space="0" w:color="auto"/>
            </w:tcBorders>
            <w:shd w:val="clear" w:color="auto" w:fill="auto"/>
            <w:noWrap/>
            <w:vAlign w:val="center"/>
            <w:hideMark/>
          </w:tcPr>
          <w:p w14:paraId="42A7B7C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41" w:type="dxa"/>
            <w:tcBorders>
              <w:top w:val="nil"/>
              <w:left w:val="nil"/>
              <w:bottom w:val="single" w:sz="4" w:space="0" w:color="auto"/>
              <w:right w:val="single" w:sz="4" w:space="0" w:color="auto"/>
            </w:tcBorders>
            <w:shd w:val="clear" w:color="auto" w:fill="auto"/>
            <w:noWrap/>
            <w:vAlign w:val="center"/>
            <w:hideMark/>
          </w:tcPr>
          <w:p w14:paraId="3742A5C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669" w:type="dxa"/>
            <w:tcBorders>
              <w:top w:val="nil"/>
              <w:left w:val="nil"/>
              <w:bottom w:val="single" w:sz="4" w:space="0" w:color="auto"/>
              <w:right w:val="single" w:sz="4" w:space="0" w:color="auto"/>
            </w:tcBorders>
            <w:shd w:val="clear" w:color="auto" w:fill="auto"/>
            <w:noWrap/>
            <w:vAlign w:val="center"/>
            <w:hideMark/>
          </w:tcPr>
          <w:p w14:paraId="12DDFA7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0,835</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68DE6BC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625" w:type="dxa"/>
            <w:tcBorders>
              <w:top w:val="nil"/>
              <w:left w:val="nil"/>
              <w:bottom w:val="single" w:sz="4" w:space="0" w:color="auto"/>
              <w:right w:val="single" w:sz="4" w:space="0" w:color="auto"/>
            </w:tcBorders>
            <w:shd w:val="clear" w:color="auto" w:fill="auto"/>
            <w:noWrap/>
            <w:vAlign w:val="center"/>
            <w:hideMark/>
          </w:tcPr>
          <w:p w14:paraId="37DA05F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0,671</w:t>
            </w:r>
          </w:p>
        </w:tc>
        <w:tc>
          <w:tcPr>
            <w:tcW w:w="709" w:type="dxa"/>
            <w:tcBorders>
              <w:top w:val="nil"/>
              <w:left w:val="nil"/>
              <w:bottom w:val="single" w:sz="4" w:space="0" w:color="auto"/>
              <w:right w:val="single" w:sz="4" w:space="0" w:color="auto"/>
            </w:tcBorders>
            <w:shd w:val="clear" w:color="auto" w:fill="auto"/>
            <w:noWrap/>
            <w:vAlign w:val="center"/>
            <w:hideMark/>
          </w:tcPr>
          <w:p w14:paraId="4222B50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0,859</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888D75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44BAFF9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0,671</w:t>
            </w:r>
          </w:p>
        </w:tc>
        <w:tc>
          <w:tcPr>
            <w:tcW w:w="709" w:type="dxa"/>
            <w:tcBorders>
              <w:top w:val="nil"/>
              <w:left w:val="nil"/>
              <w:bottom w:val="single" w:sz="4" w:space="0" w:color="auto"/>
              <w:right w:val="single" w:sz="4" w:space="0" w:color="auto"/>
            </w:tcBorders>
            <w:shd w:val="clear" w:color="auto" w:fill="auto"/>
            <w:noWrap/>
            <w:vAlign w:val="center"/>
            <w:hideMark/>
          </w:tcPr>
          <w:p w14:paraId="54EC713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-0,109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0DC117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3A17BB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0,336</w:t>
            </w:r>
          </w:p>
        </w:tc>
        <w:tc>
          <w:tcPr>
            <w:tcW w:w="709" w:type="dxa"/>
            <w:tcBorders>
              <w:top w:val="nil"/>
              <w:left w:val="nil"/>
              <w:bottom w:val="single" w:sz="4" w:space="0" w:color="auto"/>
              <w:right w:val="single" w:sz="4" w:space="0" w:color="auto"/>
            </w:tcBorders>
            <w:shd w:val="clear" w:color="auto" w:fill="auto"/>
            <w:noWrap/>
            <w:vAlign w:val="center"/>
            <w:hideMark/>
          </w:tcPr>
          <w:p w14:paraId="2514322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-0,343</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2D5337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1823937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19" w:type="dxa"/>
            <w:tcBorders>
              <w:top w:val="nil"/>
              <w:left w:val="nil"/>
              <w:bottom w:val="single" w:sz="4" w:space="0" w:color="auto"/>
              <w:right w:val="single" w:sz="4" w:space="0" w:color="auto"/>
            </w:tcBorders>
            <w:shd w:val="clear" w:color="auto" w:fill="auto"/>
            <w:noWrap/>
            <w:vAlign w:val="center"/>
            <w:hideMark/>
          </w:tcPr>
          <w:p w14:paraId="27DD7AD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-0,901</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6BEB444"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0,125</w:t>
            </w:r>
          </w:p>
        </w:tc>
      </w:tr>
      <w:tr w:rsidR="00290BAC" w:rsidRPr="00E87A99" w14:paraId="31267492"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33841AD3"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Panigródz</w:t>
            </w:r>
          </w:p>
        </w:tc>
        <w:tc>
          <w:tcPr>
            <w:tcW w:w="798" w:type="dxa"/>
            <w:tcBorders>
              <w:top w:val="nil"/>
              <w:left w:val="nil"/>
              <w:bottom w:val="single" w:sz="4" w:space="0" w:color="auto"/>
              <w:right w:val="single" w:sz="4" w:space="0" w:color="auto"/>
            </w:tcBorders>
            <w:shd w:val="clear" w:color="auto" w:fill="auto"/>
            <w:noWrap/>
            <w:vAlign w:val="center"/>
            <w:hideMark/>
          </w:tcPr>
          <w:p w14:paraId="6E05D86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499</w:t>
            </w:r>
          </w:p>
        </w:tc>
        <w:tc>
          <w:tcPr>
            <w:tcW w:w="1136" w:type="dxa"/>
            <w:tcBorders>
              <w:top w:val="nil"/>
              <w:left w:val="nil"/>
              <w:bottom w:val="single" w:sz="4" w:space="0" w:color="auto"/>
              <w:right w:val="single" w:sz="4" w:space="0" w:color="auto"/>
            </w:tcBorders>
            <w:shd w:val="clear" w:color="auto" w:fill="auto"/>
            <w:noWrap/>
            <w:vAlign w:val="center"/>
            <w:hideMark/>
          </w:tcPr>
          <w:p w14:paraId="714CF49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124</w:t>
            </w:r>
          </w:p>
        </w:tc>
        <w:tc>
          <w:tcPr>
            <w:tcW w:w="407" w:type="dxa"/>
            <w:tcBorders>
              <w:top w:val="nil"/>
              <w:left w:val="nil"/>
              <w:bottom w:val="single" w:sz="4" w:space="0" w:color="auto"/>
              <w:right w:val="single" w:sz="4" w:space="0" w:color="auto"/>
            </w:tcBorders>
            <w:shd w:val="clear" w:color="auto" w:fill="auto"/>
            <w:noWrap/>
            <w:vAlign w:val="center"/>
            <w:hideMark/>
          </w:tcPr>
          <w:p w14:paraId="3051003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88</w:t>
            </w:r>
          </w:p>
        </w:tc>
        <w:tc>
          <w:tcPr>
            <w:tcW w:w="630" w:type="dxa"/>
            <w:tcBorders>
              <w:top w:val="nil"/>
              <w:left w:val="nil"/>
              <w:bottom w:val="single" w:sz="4" w:space="0" w:color="auto"/>
              <w:right w:val="single" w:sz="4" w:space="0" w:color="auto"/>
            </w:tcBorders>
            <w:shd w:val="clear" w:color="auto" w:fill="auto"/>
            <w:noWrap/>
            <w:vAlign w:val="center"/>
            <w:hideMark/>
          </w:tcPr>
          <w:p w14:paraId="2E829F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17,635</w:t>
            </w:r>
          </w:p>
        </w:tc>
        <w:tc>
          <w:tcPr>
            <w:tcW w:w="670" w:type="dxa"/>
            <w:tcBorders>
              <w:top w:val="nil"/>
              <w:left w:val="nil"/>
              <w:bottom w:val="single" w:sz="4" w:space="0" w:color="auto"/>
              <w:right w:val="single" w:sz="4" w:space="0" w:color="auto"/>
            </w:tcBorders>
            <w:shd w:val="clear" w:color="auto" w:fill="auto"/>
            <w:noWrap/>
            <w:vAlign w:val="center"/>
            <w:hideMark/>
          </w:tcPr>
          <w:p w14:paraId="641FFB6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-1,453</w:t>
            </w:r>
          </w:p>
        </w:tc>
        <w:tc>
          <w:tcPr>
            <w:tcW w:w="335" w:type="dxa"/>
            <w:tcBorders>
              <w:top w:val="nil"/>
              <w:left w:val="nil"/>
              <w:bottom w:val="single" w:sz="4" w:space="0" w:color="auto"/>
              <w:right w:val="single" w:sz="4" w:space="0" w:color="auto"/>
            </w:tcBorders>
            <w:shd w:val="clear" w:color="auto" w:fill="auto"/>
            <w:noWrap/>
            <w:vAlign w:val="center"/>
            <w:hideMark/>
          </w:tcPr>
          <w:p w14:paraId="39FC514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1FC790E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0,200</w:t>
            </w:r>
          </w:p>
        </w:tc>
        <w:tc>
          <w:tcPr>
            <w:tcW w:w="669" w:type="dxa"/>
            <w:tcBorders>
              <w:top w:val="nil"/>
              <w:left w:val="nil"/>
              <w:bottom w:val="single" w:sz="4" w:space="0" w:color="auto"/>
              <w:right w:val="single" w:sz="4" w:space="0" w:color="auto"/>
            </w:tcBorders>
            <w:shd w:val="clear" w:color="auto" w:fill="auto"/>
            <w:noWrap/>
            <w:vAlign w:val="center"/>
            <w:hideMark/>
          </w:tcPr>
          <w:p w14:paraId="460E9B8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0,471</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39723B7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36</w:t>
            </w:r>
          </w:p>
        </w:tc>
        <w:tc>
          <w:tcPr>
            <w:tcW w:w="625" w:type="dxa"/>
            <w:tcBorders>
              <w:top w:val="nil"/>
              <w:left w:val="nil"/>
              <w:bottom w:val="single" w:sz="4" w:space="0" w:color="auto"/>
              <w:right w:val="single" w:sz="4" w:space="0" w:color="auto"/>
            </w:tcBorders>
            <w:shd w:val="clear" w:color="auto" w:fill="auto"/>
            <w:noWrap/>
            <w:vAlign w:val="center"/>
            <w:hideMark/>
          </w:tcPr>
          <w:p w14:paraId="6E5F92B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7,214</w:t>
            </w:r>
          </w:p>
        </w:tc>
        <w:tc>
          <w:tcPr>
            <w:tcW w:w="709" w:type="dxa"/>
            <w:tcBorders>
              <w:top w:val="nil"/>
              <w:left w:val="nil"/>
              <w:bottom w:val="single" w:sz="4" w:space="0" w:color="auto"/>
              <w:right w:val="single" w:sz="4" w:space="0" w:color="auto"/>
            </w:tcBorders>
            <w:shd w:val="clear" w:color="auto" w:fill="auto"/>
            <w:noWrap/>
            <w:vAlign w:val="center"/>
            <w:hideMark/>
          </w:tcPr>
          <w:p w14:paraId="638BDAC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-1,478</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0754168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w:t>
            </w:r>
          </w:p>
        </w:tc>
        <w:tc>
          <w:tcPr>
            <w:tcW w:w="567" w:type="dxa"/>
            <w:tcBorders>
              <w:top w:val="nil"/>
              <w:left w:val="nil"/>
              <w:bottom w:val="single" w:sz="4" w:space="0" w:color="auto"/>
              <w:right w:val="single" w:sz="4" w:space="0" w:color="auto"/>
            </w:tcBorders>
            <w:shd w:val="clear" w:color="auto" w:fill="auto"/>
            <w:noWrap/>
            <w:vAlign w:val="center"/>
            <w:hideMark/>
          </w:tcPr>
          <w:p w14:paraId="3FF0E88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1,403</w:t>
            </w:r>
          </w:p>
        </w:tc>
        <w:tc>
          <w:tcPr>
            <w:tcW w:w="709" w:type="dxa"/>
            <w:tcBorders>
              <w:top w:val="nil"/>
              <w:left w:val="nil"/>
              <w:bottom w:val="single" w:sz="4" w:space="0" w:color="auto"/>
              <w:right w:val="single" w:sz="4" w:space="0" w:color="auto"/>
            </w:tcBorders>
            <w:shd w:val="clear" w:color="auto" w:fill="auto"/>
            <w:noWrap/>
            <w:vAlign w:val="center"/>
            <w:hideMark/>
          </w:tcPr>
          <w:p w14:paraId="181622D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-1,070</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443861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4D7C277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0,401</w:t>
            </w:r>
          </w:p>
        </w:tc>
        <w:tc>
          <w:tcPr>
            <w:tcW w:w="709" w:type="dxa"/>
            <w:tcBorders>
              <w:top w:val="nil"/>
              <w:left w:val="nil"/>
              <w:bottom w:val="single" w:sz="4" w:space="0" w:color="auto"/>
              <w:right w:val="single" w:sz="4" w:space="0" w:color="auto"/>
            </w:tcBorders>
            <w:shd w:val="clear" w:color="auto" w:fill="auto"/>
            <w:noWrap/>
            <w:vAlign w:val="center"/>
            <w:hideMark/>
          </w:tcPr>
          <w:p w14:paraId="2F0253B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-0,519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0752BE1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6</w:t>
            </w:r>
          </w:p>
        </w:tc>
        <w:tc>
          <w:tcPr>
            <w:tcW w:w="567" w:type="dxa"/>
            <w:tcBorders>
              <w:top w:val="nil"/>
              <w:left w:val="nil"/>
              <w:bottom w:val="single" w:sz="4" w:space="0" w:color="auto"/>
              <w:right w:val="single" w:sz="4" w:space="0" w:color="auto"/>
            </w:tcBorders>
            <w:shd w:val="clear" w:color="auto" w:fill="auto"/>
            <w:noWrap/>
            <w:vAlign w:val="center"/>
            <w:hideMark/>
          </w:tcPr>
          <w:p w14:paraId="0C53690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1,202</w:t>
            </w:r>
          </w:p>
        </w:tc>
        <w:tc>
          <w:tcPr>
            <w:tcW w:w="719" w:type="dxa"/>
            <w:tcBorders>
              <w:top w:val="nil"/>
              <w:left w:val="nil"/>
              <w:bottom w:val="single" w:sz="4" w:space="0" w:color="auto"/>
              <w:right w:val="single" w:sz="4" w:space="0" w:color="auto"/>
            </w:tcBorders>
            <w:shd w:val="clear" w:color="auto" w:fill="auto"/>
            <w:noWrap/>
            <w:vAlign w:val="center"/>
            <w:hideMark/>
          </w:tcPr>
          <w:p w14:paraId="76F1D26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0,554</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62128C9"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-0,582</w:t>
            </w:r>
          </w:p>
        </w:tc>
      </w:tr>
      <w:tr w:rsidR="00290BAC" w:rsidRPr="00E87A99" w14:paraId="20D23076"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2B52DECE"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Potulin</w:t>
            </w:r>
          </w:p>
        </w:tc>
        <w:tc>
          <w:tcPr>
            <w:tcW w:w="798" w:type="dxa"/>
            <w:tcBorders>
              <w:top w:val="nil"/>
              <w:left w:val="nil"/>
              <w:bottom w:val="single" w:sz="4" w:space="0" w:color="auto"/>
              <w:right w:val="single" w:sz="4" w:space="0" w:color="auto"/>
            </w:tcBorders>
            <w:shd w:val="clear" w:color="auto" w:fill="auto"/>
            <w:noWrap/>
            <w:vAlign w:val="center"/>
            <w:hideMark/>
          </w:tcPr>
          <w:p w14:paraId="253A4F8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244</w:t>
            </w:r>
          </w:p>
        </w:tc>
        <w:tc>
          <w:tcPr>
            <w:tcW w:w="1136" w:type="dxa"/>
            <w:tcBorders>
              <w:top w:val="nil"/>
              <w:left w:val="nil"/>
              <w:bottom w:val="single" w:sz="4" w:space="0" w:color="auto"/>
              <w:right w:val="single" w:sz="4" w:space="0" w:color="auto"/>
            </w:tcBorders>
            <w:shd w:val="clear" w:color="auto" w:fill="auto"/>
            <w:noWrap/>
            <w:vAlign w:val="center"/>
            <w:hideMark/>
          </w:tcPr>
          <w:p w14:paraId="490A3EA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56</w:t>
            </w:r>
          </w:p>
        </w:tc>
        <w:tc>
          <w:tcPr>
            <w:tcW w:w="407" w:type="dxa"/>
            <w:tcBorders>
              <w:top w:val="nil"/>
              <w:left w:val="nil"/>
              <w:bottom w:val="single" w:sz="4" w:space="0" w:color="auto"/>
              <w:right w:val="single" w:sz="4" w:space="0" w:color="auto"/>
            </w:tcBorders>
            <w:shd w:val="clear" w:color="auto" w:fill="auto"/>
            <w:noWrap/>
            <w:vAlign w:val="center"/>
            <w:hideMark/>
          </w:tcPr>
          <w:p w14:paraId="29120DC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w:t>
            </w:r>
          </w:p>
        </w:tc>
        <w:tc>
          <w:tcPr>
            <w:tcW w:w="630" w:type="dxa"/>
            <w:tcBorders>
              <w:top w:val="nil"/>
              <w:left w:val="nil"/>
              <w:bottom w:val="single" w:sz="4" w:space="0" w:color="auto"/>
              <w:right w:val="single" w:sz="4" w:space="0" w:color="auto"/>
            </w:tcBorders>
            <w:shd w:val="clear" w:color="auto" w:fill="auto"/>
            <w:noWrap/>
            <w:vAlign w:val="center"/>
            <w:hideMark/>
          </w:tcPr>
          <w:p w14:paraId="34A7F40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2,869</w:t>
            </w:r>
          </w:p>
        </w:tc>
        <w:tc>
          <w:tcPr>
            <w:tcW w:w="670" w:type="dxa"/>
            <w:tcBorders>
              <w:top w:val="nil"/>
              <w:left w:val="nil"/>
              <w:bottom w:val="single" w:sz="4" w:space="0" w:color="auto"/>
              <w:right w:val="single" w:sz="4" w:space="0" w:color="auto"/>
            </w:tcBorders>
            <w:shd w:val="clear" w:color="auto" w:fill="auto"/>
            <w:noWrap/>
            <w:vAlign w:val="center"/>
            <w:hideMark/>
          </w:tcPr>
          <w:p w14:paraId="2A49446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1,629</w:t>
            </w:r>
          </w:p>
        </w:tc>
        <w:tc>
          <w:tcPr>
            <w:tcW w:w="335" w:type="dxa"/>
            <w:tcBorders>
              <w:top w:val="nil"/>
              <w:left w:val="nil"/>
              <w:bottom w:val="single" w:sz="4" w:space="0" w:color="auto"/>
              <w:right w:val="single" w:sz="4" w:space="0" w:color="auto"/>
            </w:tcBorders>
            <w:shd w:val="clear" w:color="auto" w:fill="auto"/>
            <w:noWrap/>
            <w:vAlign w:val="center"/>
            <w:hideMark/>
          </w:tcPr>
          <w:p w14:paraId="57D1DC1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41" w:type="dxa"/>
            <w:tcBorders>
              <w:top w:val="nil"/>
              <w:left w:val="nil"/>
              <w:bottom w:val="single" w:sz="4" w:space="0" w:color="auto"/>
              <w:right w:val="single" w:sz="4" w:space="0" w:color="auto"/>
            </w:tcBorders>
            <w:shd w:val="clear" w:color="auto" w:fill="auto"/>
            <w:noWrap/>
            <w:vAlign w:val="center"/>
            <w:hideMark/>
          </w:tcPr>
          <w:p w14:paraId="28F437F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1,230</w:t>
            </w:r>
          </w:p>
        </w:tc>
        <w:tc>
          <w:tcPr>
            <w:tcW w:w="669" w:type="dxa"/>
            <w:tcBorders>
              <w:top w:val="nil"/>
              <w:left w:val="nil"/>
              <w:bottom w:val="single" w:sz="4" w:space="0" w:color="auto"/>
              <w:right w:val="single" w:sz="4" w:space="0" w:color="auto"/>
            </w:tcBorders>
            <w:shd w:val="clear" w:color="auto" w:fill="auto"/>
            <w:noWrap/>
            <w:vAlign w:val="center"/>
            <w:hideMark/>
          </w:tcPr>
          <w:p w14:paraId="3C12E22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-1,399</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3B79F41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625" w:type="dxa"/>
            <w:tcBorders>
              <w:top w:val="nil"/>
              <w:left w:val="nil"/>
              <w:bottom w:val="single" w:sz="4" w:space="0" w:color="auto"/>
              <w:right w:val="single" w:sz="4" w:space="0" w:color="auto"/>
            </w:tcBorders>
            <w:shd w:val="clear" w:color="auto" w:fill="auto"/>
            <w:noWrap/>
            <w:vAlign w:val="center"/>
            <w:hideMark/>
          </w:tcPr>
          <w:p w14:paraId="5094EF1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CA61B8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1,099</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0B7BDF4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2A31150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3800D23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128E2B1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73176B9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64876B1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A23B56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06F33A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0,410</w:t>
            </w:r>
          </w:p>
        </w:tc>
        <w:tc>
          <w:tcPr>
            <w:tcW w:w="719" w:type="dxa"/>
            <w:tcBorders>
              <w:top w:val="nil"/>
              <w:left w:val="nil"/>
              <w:bottom w:val="single" w:sz="4" w:space="0" w:color="auto"/>
              <w:right w:val="single" w:sz="4" w:space="0" w:color="auto"/>
            </w:tcBorders>
            <w:shd w:val="clear" w:color="auto" w:fill="auto"/>
            <w:noWrap/>
            <w:vAlign w:val="center"/>
            <w:hideMark/>
          </w:tcPr>
          <w:p w14:paraId="3C0A250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-0,405</w:t>
            </w:r>
          </w:p>
        </w:tc>
        <w:tc>
          <w:tcPr>
            <w:tcW w:w="87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3AA4D3" w14:textId="77777777" w:rsidR="00E87A99" w:rsidRPr="00322DDC" w:rsidRDefault="00E87A99" w:rsidP="00290BAC">
            <w:pPr>
              <w:spacing w:after="0" w:line="240" w:lineRule="auto"/>
              <w:jc w:val="center"/>
              <w:rPr>
                <w:rFonts w:ascii="Arial" w:eastAsia="Times New Roman" w:hAnsi="Arial" w:cs="Arial"/>
                <w:color w:val="006100"/>
                <w:sz w:val="16"/>
                <w:szCs w:val="16"/>
                <w:lang w:eastAsia="pl-PL"/>
              </w:rPr>
            </w:pPr>
            <w:r w:rsidRPr="00322DDC">
              <w:rPr>
                <w:rFonts w:ascii="Arial" w:eastAsia="Times New Roman" w:hAnsi="Arial" w:cs="Arial"/>
                <w:color w:val="006100"/>
                <w:sz w:val="16"/>
                <w:szCs w:val="16"/>
                <w:lang w:eastAsia="pl-PL"/>
              </w:rPr>
              <w:t>0,376</w:t>
            </w:r>
          </w:p>
        </w:tc>
      </w:tr>
      <w:tr w:rsidR="00290BAC" w:rsidRPr="00E87A99" w14:paraId="283C1591"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3A99D172"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Rybowo</w:t>
            </w:r>
          </w:p>
        </w:tc>
        <w:tc>
          <w:tcPr>
            <w:tcW w:w="798" w:type="dxa"/>
            <w:tcBorders>
              <w:top w:val="nil"/>
              <w:left w:val="nil"/>
              <w:bottom w:val="single" w:sz="4" w:space="0" w:color="auto"/>
              <w:right w:val="single" w:sz="4" w:space="0" w:color="auto"/>
            </w:tcBorders>
            <w:shd w:val="clear" w:color="auto" w:fill="auto"/>
            <w:noWrap/>
            <w:vAlign w:val="center"/>
            <w:hideMark/>
          </w:tcPr>
          <w:p w14:paraId="3A04CD3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320</w:t>
            </w:r>
          </w:p>
        </w:tc>
        <w:tc>
          <w:tcPr>
            <w:tcW w:w="1136" w:type="dxa"/>
            <w:tcBorders>
              <w:top w:val="nil"/>
              <w:left w:val="nil"/>
              <w:bottom w:val="single" w:sz="4" w:space="0" w:color="auto"/>
              <w:right w:val="single" w:sz="4" w:space="0" w:color="auto"/>
            </w:tcBorders>
            <w:shd w:val="clear" w:color="auto" w:fill="auto"/>
            <w:noWrap/>
            <w:vAlign w:val="center"/>
            <w:hideMark/>
          </w:tcPr>
          <w:p w14:paraId="6540B54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75</w:t>
            </w:r>
          </w:p>
        </w:tc>
        <w:tc>
          <w:tcPr>
            <w:tcW w:w="407" w:type="dxa"/>
            <w:tcBorders>
              <w:top w:val="nil"/>
              <w:left w:val="nil"/>
              <w:bottom w:val="single" w:sz="4" w:space="0" w:color="auto"/>
              <w:right w:val="single" w:sz="4" w:space="0" w:color="auto"/>
            </w:tcBorders>
            <w:shd w:val="clear" w:color="auto" w:fill="auto"/>
            <w:noWrap/>
            <w:vAlign w:val="center"/>
            <w:hideMark/>
          </w:tcPr>
          <w:p w14:paraId="7E7754E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52</w:t>
            </w:r>
          </w:p>
        </w:tc>
        <w:tc>
          <w:tcPr>
            <w:tcW w:w="630" w:type="dxa"/>
            <w:tcBorders>
              <w:top w:val="nil"/>
              <w:left w:val="nil"/>
              <w:bottom w:val="single" w:sz="4" w:space="0" w:color="auto"/>
              <w:right w:val="single" w:sz="4" w:space="0" w:color="auto"/>
            </w:tcBorders>
            <w:shd w:val="clear" w:color="auto" w:fill="auto"/>
            <w:noWrap/>
            <w:vAlign w:val="center"/>
            <w:hideMark/>
          </w:tcPr>
          <w:p w14:paraId="4300581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16,250</w:t>
            </w:r>
          </w:p>
        </w:tc>
        <w:tc>
          <w:tcPr>
            <w:tcW w:w="670" w:type="dxa"/>
            <w:tcBorders>
              <w:top w:val="nil"/>
              <w:left w:val="nil"/>
              <w:bottom w:val="single" w:sz="4" w:space="0" w:color="auto"/>
              <w:right w:val="single" w:sz="4" w:space="0" w:color="auto"/>
            </w:tcBorders>
            <w:shd w:val="clear" w:color="auto" w:fill="auto"/>
            <w:noWrap/>
            <w:vAlign w:val="center"/>
            <w:hideMark/>
          </w:tcPr>
          <w:p w14:paraId="7F412DA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-1,164</w:t>
            </w:r>
          </w:p>
        </w:tc>
        <w:tc>
          <w:tcPr>
            <w:tcW w:w="335" w:type="dxa"/>
            <w:tcBorders>
              <w:top w:val="nil"/>
              <w:left w:val="nil"/>
              <w:bottom w:val="single" w:sz="4" w:space="0" w:color="auto"/>
              <w:right w:val="single" w:sz="4" w:space="0" w:color="auto"/>
            </w:tcBorders>
            <w:shd w:val="clear" w:color="auto" w:fill="auto"/>
            <w:noWrap/>
            <w:vAlign w:val="center"/>
            <w:hideMark/>
          </w:tcPr>
          <w:p w14:paraId="0281F0D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4E01E59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0,313</w:t>
            </w:r>
          </w:p>
        </w:tc>
        <w:tc>
          <w:tcPr>
            <w:tcW w:w="669" w:type="dxa"/>
            <w:tcBorders>
              <w:top w:val="nil"/>
              <w:left w:val="nil"/>
              <w:bottom w:val="single" w:sz="4" w:space="0" w:color="auto"/>
              <w:right w:val="single" w:sz="4" w:space="0" w:color="auto"/>
            </w:tcBorders>
            <w:shd w:val="clear" w:color="auto" w:fill="auto"/>
            <w:noWrap/>
            <w:vAlign w:val="center"/>
            <w:hideMark/>
          </w:tcPr>
          <w:p w14:paraId="39D198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0,267</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38C6761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19</w:t>
            </w:r>
          </w:p>
        </w:tc>
        <w:tc>
          <w:tcPr>
            <w:tcW w:w="625" w:type="dxa"/>
            <w:tcBorders>
              <w:top w:val="nil"/>
              <w:left w:val="nil"/>
              <w:bottom w:val="single" w:sz="4" w:space="0" w:color="auto"/>
              <w:right w:val="single" w:sz="4" w:space="0" w:color="auto"/>
            </w:tcBorders>
            <w:shd w:val="clear" w:color="auto" w:fill="auto"/>
            <w:noWrap/>
            <w:vAlign w:val="center"/>
            <w:hideMark/>
          </w:tcPr>
          <w:p w14:paraId="30AD487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5,938</w:t>
            </w:r>
          </w:p>
        </w:tc>
        <w:tc>
          <w:tcPr>
            <w:tcW w:w="709" w:type="dxa"/>
            <w:tcBorders>
              <w:top w:val="nil"/>
              <w:left w:val="nil"/>
              <w:bottom w:val="single" w:sz="4" w:space="0" w:color="auto"/>
              <w:right w:val="single" w:sz="4" w:space="0" w:color="auto"/>
            </w:tcBorders>
            <w:shd w:val="clear" w:color="auto" w:fill="auto"/>
            <w:noWrap/>
            <w:vAlign w:val="center"/>
            <w:hideMark/>
          </w:tcPr>
          <w:p w14:paraId="02C1DD9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-1,022</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625EB3F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662AB07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0,625</w:t>
            </w:r>
          </w:p>
        </w:tc>
        <w:tc>
          <w:tcPr>
            <w:tcW w:w="709" w:type="dxa"/>
            <w:tcBorders>
              <w:top w:val="nil"/>
              <w:left w:val="nil"/>
              <w:bottom w:val="single" w:sz="4" w:space="0" w:color="auto"/>
              <w:right w:val="single" w:sz="4" w:space="0" w:color="auto"/>
            </w:tcBorders>
            <w:shd w:val="clear" w:color="auto" w:fill="auto"/>
            <w:noWrap/>
            <w:vAlign w:val="center"/>
            <w:hideMark/>
          </w:tcPr>
          <w:p w14:paraId="0EC1D79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-0,049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D78CBC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E2F01F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0,313</w:t>
            </w:r>
          </w:p>
        </w:tc>
        <w:tc>
          <w:tcPr>
            <w:tcW w:w="709" w:type="dxa"/>
            <w:tcBorders>
              <w:top w:val="nil"/>
              <w:left w:val="nil"/>
              <w:bottom w:val="single" w:sz="4" w:space="0" w:color="auto"/>
              <w:right w:val="single" w:sz="4" w:space="0" w:color="auto"/>
            </w:tcBorders>
            <w:shd w:val="clear" w:color="auto" w:fill="auto"/>
            <w:noWrap/>
            <w:vAlign w:val="center"/>
            <w:hideMark/>
          </w:tcPr>
          <w:p w14:paraId="4C6B24B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-0,281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56B6A7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4E08B6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0,938</w:t>
            </w:r>
          </w:p>
        </w:tc>
        <w:tc>
          <w:tcPr>
            <w:tcW w:w="719" w:type="dxa"/>
            <w:tcBorders>
              <w:top w:val="nil"/>
              <w:left w:val="nil"/>
              <w:bottom w:val="single" w:sz="4" w:space="0" w:color="auto"/>
              <w:right w:val="single" w:sz="4" w:space="0" w:color="auto"/>
            </w:tcBorders>
            <w:shd w:val="clear" w:color="auto" w:fill="auto"/>
            <w:noWrap/>
            <w:vAlign w:val="center"/>
            <w:hideMark/>
          </w:tcPr>
          <w:p w14:paraId="7551F53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0,234</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43A3625"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-0,336</w:t>
            </w:r>
          </w:p>
        </w:tc>
      </w:tr>
      <w:tr w:rsidR="00290BAC" w:rsidRPr="00E87A99" w14:paraId="480DA07E"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24141346"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Smogulec</w:t>
            </w:r>
          </w:p>
        </w:tc>
        <w:tc>
          <w:tcPr>
            <w:tcW w:w="798" w:type="dxa"/>
            <w:tcBorders>
              <w:top w:val="nil"/>
              <w:left w:val="nil"/>
              <w:bottom w:val="single" w:sz="4" w:space="0" w:color="auto"/>
              <w:right w:val="single" w:sz="4" w:space="0" w:color="auto"/>
            </w:tcBorders>
            <w:shd w:val="clear" w:color="auto" w:fill="auto"/>
            <w:noWrap/>
            <w:vAlign w:val="center"/>
            <w:hideMark/>
          </w:tcPr>
          <w:p w14:paraId="313435B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383</w:t>
            </w:r>
          </w:p>
        </w:tc>
        <w:tc>
          <w:tcPr>
            <w:tcW w:w="1136" w:type="dxa"/>
            <w:tcBorders>
              <w:top w:val="nil"/>
              <w:left w:val="nil"/>
              <w:bottom w:val="single" w:sz="4" w:space="0" w:color="auto"/>
              <w:right w:val="single" w:sz="4" w:space="0" w:color="auto"/>
            </w:tcBorders>
            <w:shd w:val="clear" w:color="auto" w:fill="auto"/>
            <w:noWrap/>
            <w:vAlign w:val="center"/>
            <w:hideMark/>
          </w:tcPr>
          <w:p w14:paraId="3AFDFD7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98</w:t>
            </w:r>
          </w:p>
        </w:tc>
        <w:tc>
          <w:tcPr>
            <w:tcW w:w="407" w:type="dxa"/>
            <w:tcBorders>
              <w:top w:val="nil"/>
              <w:left w:val="nil"/>
              <w:bottom w:val="single" w:sz="4" w:space="0" w:color="auto"/>
              <w:right w:val="single" w:sz="4" w:space="0" w:color="auto"/>
            </w:tcBorders>
            <w:shd w:val="clear" w:color="auto" w:fill="auto"/>
            <w:noWrap/>
            <w:vAlign w:val="center"/>
            <w:hideMark/>
          </w:tcPr>
          <w:p w14:paraId="3CF23A8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52</w:t>
            </w:r>
          </w:p>
        </w:tc>
        <w:tc>
          <w:tcPr>
            <w:tcW w:w="630" w:type="dxa"/>
            <w:tcBorders>
              <w:top w:val="nil"/>
              <w:left w:val="nil"/>
              <w:bottom w:val="single" w:sz="4" w:space="0" w:color="auto"/>
              <w:right w:val="single" w:sz="4" w:space="0" w:color="auto"/>
            </w:tcBorders>
            <w:shd w:val="clear" w:color="auto" w:fill="auto"/>
            <w:noWrap/>
            <w:vAlign w:val="center"/>
            <w:hideMark/>
          </w:tcPr>
          <w:p w14:paraId="33BBA3D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13,577</w:t>
            </w:r>
          </w:p>
        </w:tc>
        <w:tc>
          <w:tcPr>
            <w:tcW w:w="670" w:type="dxa"/>
            <w:tcBorders>
              <w:top w:val="nil"/>
              <w:left w:val="nil"/>
              <w:bottom w:val="single" w:sz="4" w:space="0" w:color="auto"/>
              <w:right w:val="single" w:sz="4" w:space="0" w:color="auto"/>
            </w:tcBorders>
            <w:shd w:val="clear" w:color="auto" w:fill="auto"/>
            <w:noWrap/>
            <w:vAlign w:val="center"/>
            <w:hideMark/>
          </w:tcPr>
          <w:p w14:paraId="4088FFF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-0,606</w:t>
            </w:r>
          </w:p>
        </w:tc>
        <w:tc>
          <w:tcPr>
            <w:tcW w:w="335" w:type="dxa"/>
            <w:tcBorders>
              <w:top w:val="nil"/>
              <w:left w:val="nil"/>
              <w:bottom w:val="single" w:sz="4" w:space="0" w:color="auto"/>
              <w:right w:val="single" w:sz="4" w:space="0" w:color="auto"/>
            </w:tcBorders>
            <w:shd w:val="clear" w:color="auto" w:fill="auto"/>
            <w:noWrap/>
            <w:vAlign w:val="center"/>
            <w:hideMark/>
          </w:tcPr>
          <w:p w14:paraId="62D07B8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41" w:type="dxa"/>
            <w:tcBorders>
              <w:top w:val="nil"/>
              <w:left w:val="nil"/>
              <w:bottom w:val="single" w:sz="4" w:space="0" w:color="auto"/>
              <w:right w:val="single" w:sz="4" w:space="0" w:color="auto"/>
            </w:tcBorders>
            <w:shd w:val="clear" w:color="auto" w:fill="auto"/>
            <w:noWrap/>
            <w:vAlign w:val="center"/>
            <w:hideMark/>
          </w:tcPr>
          <w:p w14:paraId="73209B5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0,261</w:t>
            </w:r>
          </w:p>
        </w:tc>
        <w:tc>
          <w:tcPr>
            <w:tcW w:w="669" w:type="dxa"/>
            <w:tcBorders>
              <w:top w:val="nil"/>
              <w:left w:val="nil"/>
              <w:bottom w:val="single" w:sz="4" w:space="0" w:color="auto"/>
              <w:right w:val="single" w:sz="4" w:space="0" w:color="auto"/>
            </w:tcBorders>
            <w:shd w:val="clear" w:color="auto" w:fill="auto"/>
            <w:noWrap/>
            <w:vAlign w:val="center"/>
            <w:hideMark/>
          </w:tcPr>
          <w:p w14:paraId="44F592D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0,361</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1C0ED10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625" w:type="dxa"/>
            <w:tcBorders>
              <w:top w:val="nil"/>
              <w:left w:val="nil"/>
              <w:bottom w:val="single" w:sz="4" w:space="0" w:color="auto"/>
              <w:right w:val="single" w:sz="4" w:space="0" w:color="auto"/>
            </w:tcBorders>
            <w:shd w:val="clear" w:color="auto" w:fill="auto"/>
            <w:noWrap/>
            <w:vAlign w:val="center"/>
            <w:hideMark/>
          </w:tcPr>
          <w:p w14:paraId="7F7565E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0,522</w:t>
            </w:r>
          </w:p>
        </w:tc>
        <w:tc>
          <w:tcPr>
            <w:tcW w:w="709" w:type="dxa"/>
            <w:tcBorders>
              <w:top w:val="nil"/>
              <w:left w:val="nil"/>
              <w:bottom w:val="single" w:sz="4" w:space="0" w:color="auto"/>
              <w:right w:val="single" w:sz="4" w:space="0" w:color="auto"/>
            </w:tcBorders>
            <w:shd w:val="clear" w:color="auto" w:fill="auto"/>
            <w:noWrap/>
            <w:vAlign w:val="center"/>
            <w:hideMark/>
          </w:tcPr>
          <w:p w14:paraId="55D3853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0,912</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2EAA8CA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5FE2142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c>
          <w:tcPr>
            <w:tcW w:w="709" w:type="dxa"/>
            <w:tcBorders>
              <w:top w:val="nil"/>
              <w:left w:val="nil"/>
              <w:bottom w:val="single" w:sz="4" w:space="0" w:color="auto"/>
              <w:right w:val="single" w:sz="4" w:space="0" w:color="auto"/>
            </w:tcBorders>
            <w:shd w:val="clear" w:color="auto" w:fill="auto"/>
            <w:noWrap/>
            <w:vAlign w:val="center"/>
            <w:hideMark/>
          </w:tcPr>
          <w:p w14:paraId="7F2B9B7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0,771</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6F918A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w:t>
            </w:r>
          </w:p>
        </w:tc>
        <w:tc>
          <w:tcPr>
            <w:tcW w:w="567" w:type="dxa"/>
            <w:tcBorders>
              <w:top w:val="nil"/>
              <w:left w:val="nil"/>
              <w:bottom w:val="single" w:sz="4" w:space="0" w:color="auto"/>
              <w:right w:val="single" w:sz="4" w:space="0" w:color="auto"/>
            </w:tcBorders>
            <w:shd w:val="clear" w:color="auto" w:fill="auto"/>
            <w:noWrap/>
            <w:vAlign w:val="center"/>
            <w:hideMark/>
          </w:tcPr>
          <w:p w14:paraId="5D3282A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1,044</w:t>
            </w:r>
          </w:p>
        </w:tc>
        <w:tc>
          <w:tcPr>
            <w:tcW w:w="709" w:type="dxa"/>
            <w:tcBorders>
              <w:top w:val="nil"/>
              <w:left w:val="nil"/>
              <w:bottom w:val="single" w:sz="4" w:space="0" w:color="auto"/>
              <w:right w:val="single" w:sz="4" w:space="0" w:color="auto"/>
            </w:tcBorders>
            <w:shd w:val="clear" w:color="auto" w:fill="auto"/>
            <w:noWrap/>
            <w:vAlign w:val="center"/>
            <w:hideMark/>
          </w:tcPr>
          <w:p w14:paraId="75CBE47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-2,248</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2A07825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D21165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0,522</w:t>
            </w:r>
          </w:p>
        </w:tc>
        <w:tc>
          <w:tcPr>
            <w:tcW w:w="719" w:type="dxa"/>
            <w:tcBorders>
              <w:top w:val="nil"/>
              <w:left w:val="nil"/>
              <w:bottom w:val="single" w:sz="4" w:space="0" w:color="auto"/>
              <w:right w:val="single" w:sz="4" w:space="0" w:color="auto"/>
            </w:tcBorders>
            <w:shd w:val="clear" w:color="auto" w:fill="auto"/>
            <w:noWrap/>
            <w:vAlign w:val="center"/>
            <w:hideMark/>
          </w:tcPr>
          <w:p w14:paraId="7963827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-0,269</w:t>
            </w:r>
          </w:p>
        </w:tc>
        <w:tc>
          <w:tcPr>
            <w:tcW w:w="87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990EE29" w14:textId="77777777" w:rsidR="00E87A99" w:rsidRPr="00322DDC" w:rsidRDefault="00E87A99" w:rsidP="00290BAC">
            <w:pPr>
              <w:spacing w:after="0" w:line="240" w:lineRule="auto"/>
              <w:jc w:val="center"/>
              <w:rPr>
                <w:rFonts w:ascii="Arial" w:eastAsia="Times New Roman" w:hAnsi="Arial" w:cs="Arial"/>
                <w:color w:val="9C5700"/>
                <w:sz w:val="16"/>
                <w:szCs w:val="16"/>
                <w:lang w:eastAsia="pl-PL"/>
              </w:rPr>
            </w:pPr>
            <w:r w:rsidRPr="00322DDC">
              <w:rPr>
                <w:rFonts w:ascii="Arial" w:eastAsia="Times New Roman" w:hAnsi="Arial" w:cs="Arial"/>
                <w:color w:val="9C5700"/>
                <w:sz w:val="16"/>
                <w:szCs w:val="16"/>
                <w:lang w:eastAsia="pl-PL"/>
              </w:rPr>
              <w:t>-0,180</w:t>
            </w:r>
          </w:p>
        </w:tc>
      </w:tr>
      <w:tr w:rsidR="00290BAC" w:rsidRPr="00E87A99" w14:paraId="34387C18"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4DD2D684"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Tomczyce</w:t>
            </w:r>
          </w:p>
        </w:tc>
        <w:tc>
          <w:tcPr>
            <w:tcW w:w="798" w:type="dxa"/>
            <w:tcBorders>
              <w:top w:val="nil"/>
              <w:left w:val="nil"/>
              <w:bottom w:val="single" w:sz="4" w:space="0" w:color="auto"/>
              <w:right w:val="single" w:sz="4" w:space="0" w:color="auto"/>
            </w:tcBorders>
            <w:shd w:val="clear" w:color="auto" w:fill="auto"/>
            <w:noWrap/>
            <w:vAlign w:val="center"/>
            <w:hideMark/>
          </w:tcPr>
          <w:p w14:paraId="2C7C708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177</w:t>
            </w:r>
          </w:p>
        </w:tc>
        <w:tc>
          <w:tcPr>
            <w:tcW w:w="1136" w:type="dxa"/>
            <w:tcBorders>
              <w:top w:val="nil"/>
              <w:left w:val="nil"/>
              <w:bottom w:val="single" w:sz="4" w:space="0" w:color="auto"/>
              <w:right w:val="single" w:sz="4" w:space="0" w:color="auto"/>
            </w:tcBorders>
            <w:shd w:val="clear" w:color="auto" w:fill="auto"/>
            <w:noWrap/>
            <w:vAlign w:val="center"/>
            <w:hideMark/>
          </w:tcPr>
          <w:p w14:paraId="3CF4C39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35</w:t>
            </w:r>
          </w:p>
        </w:tc>
        <w:tc>
          <w:tcPr>
            <w:tcW w:w="407" w:type="dxa"/>
            <w:tcBorders>
              <w:top w:val="nil"/>
              <w:left w:val="nil"/>
              <w:bottom w:val="single" w:sz="4" w:space="0" w:color="auto"/>
              <w:right w:val="single" w:sz="4" w:space="0" w:color="auto"/>
            </w:tcBorders>
            <w:shd w:val="clear" w:color="auto" w:fill="auto"/>
            <w:noWrap/>
            <w:vAlign w:val="center"/>
            <w:hideMark/>
          </w:tcPr>
          <w:p w14:paraId="14FFDFE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32</w:t>
            </w:r>
          </w:p>
        </w:tc>
        <w:tc>
          <w:tcPr>
            <w:tcW w:w="630" w:type="dxa"/>
            <w:tcBorders>
              <w:top w:val="nil"/>
              <w:left w:val="nil"/>
              <w:bottom w:val="single" w:sz="4" w:space="0" w:color="auto"/>
              <w:right w:val="single" w:sz="4" w:space="0" w:color="auto"/>
            </w:tcBorders>
            <w:shd w:val="clear" w:color="auto" w:fill="auto"/>
            <w:noWrap/>
            <w:vAlign w:val="center"/>
            <w:hideMark/>
          </w:tcPr>
          <w:p w14:paraId="373C8FC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18,079</w:t>
            </w:r>
          </w:p>
        </w:tc>
        <w:tc>
          <w:tcPr>
            <w:tcW w:w="670" w:type="dxa"/>
            <w:tcBorders>
              <w:top w:val="nil"/>
              <w:left w:val="nil"/>
              <w:bottom w:val="single" w:sz="4" w:space="0" w:color="auto"/>
              <w:right w:val="single" w:sz="4" w:space="0" w:color="auto"/>
            </w:tcBorders>
            <w:shd w:val="clear" w:color="auto" w:fill="auto"/>
            <w:noWrap/>
            <w:vAlign w:val="center"/>
            <w:hideMark/>
          </w:tcPr>
          <w:p w14:paraId="2964CBB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-1,546</w:t>
            </w:r>
          </w:p>
        </w:tc>
        <w:tc>
          <w:tcPr>
            <w:tcW w:w="335" w:type="dxa"/>
            <w:tcBorders>
              <w:top w:val="nil"/>
              <w:left w:val="nil"/>
              <w:bottom w:val="single" w:sz="4" w:space="0" w:color="auto"/>
              <w:right w:val="single" w:sz="4" w:space="0" w:color="auto"/>
            </w:tcBorders>
            <w:shd w:val="clear" w:color="auto" w:fill="auto"/>
            <w:noWrap/>
            <w:vAlign w:val="center"/>
            <w:hideMark/>
          </w:tcPr>
          <w:p w14:paraId="1AE8001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41" w:type="dxa"/>
            <w:tcBorders>
              <w:top w:val="nil"/>
              <w:left w:val="nil"/>
              <w:bottom w:val="single" w:sz="4" w:space="0" w:color="auto"/>
              <w:right w:val="single" w:sz="4" w:space="0" w:color="auto"/>
            </w:tcBorders>
            <w:shd w:val="clear" w:color="auto" w:fill="auto"/>
            <w:noWrap/>
            <w:vAlign w:val="center"/>
            <w:hideMark/>
          </w:tcPr>
          <w:p w14:paraId="5157B58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1,130</w:t>
            </w:r>
          </w:p>
        </w:tc>
        <w:tc>
          <w:tcPr>
            <w:tcW w:w="669" w:type="dxa"/>
            <w:tcBorders>
              <w:top w:val="nil"/>
              <w:left w:val="nil"/>
              <w:bottom w:val="single" w:sz="4" w:space="0" w:color="auto"/>
              <w:right w:val="single" w:sz="4" w:space="0" w:color="auto"/>
            </w:tcBorders>
            <w:shd w:val="clear" w:color="auto" w:fill="auto"/>
            <w:noWrap/>
            <w:vAlign w:val="center"/>
            <w:hideMark/>
          </w:tcPr>
          <w:p w14:paraId="2CDB4FE9"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-1,218</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7495780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625" w:type="dxa"/>
            <w:tcBorders>
              <w:top w:val="nil"/>
              <w:left w:val="nil"/>
              <w:bottom w:val="single" w:sz="4" w:space="0" w:color="auto"/>
              <w:right w:val="single" w:sz="4" w:space="0" w:color="auto"/>
            </w:tcBorders>
            <w:shd w:val="clear" w:color="auto" w:fill="auto"/>
            <w:noWrap/>
            <w:vAlign w:val="center"/>
            <w:hideMark/>
          </w:tcPr>
          <w:p w14:paraId="2529C0D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0,565</w:t>
            </w:r>
          </w:p>
        </w:tc>
        <w:tc>
          <w:tcPr>
            <w:tcW w:w="709" w:type="dxa"/>
            <w:tcBorders>
              <w:top w:val="nil"/>
              <w:left w:val="nil"/>
              <w:bottom w:val="single" w:sz="4" w:space="0" w:color="auto"/>
              <w:right w:val="single" w:sz="4" w:space="0" w:color="auto"/>
            </w:tcBorders>
            <w:shd w:val="clear" w:color="auto" w:fill="auto"/>
            <w:noWrap/>
            <w:vAlign w:val="center"/>
            <w:hideMark/>
          </w:tcPr>
          <w:p w14:paraId="4DD6CE8B"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0,897</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44BE825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B9A0C6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1,130</w:t>
            </w:r>
          </w:p>
        </w:tc>
        <w:tc>
          <w:tcPr>
            <w:tcW w:w="709" w:type="dxa"/>
            <w:tcBorders>
              <w:top w:val="nil"/>
              <w:left w:val="nil"/>
              <w:bottom w:val="single" w:sz="4" w:space="0" w:color="auto"/>
              <w:right w:val="single" w:sz="4" w:space="0" w:color="auto"/>
            </w:tcBorders>
            <w:shd w:val="clear" w:color="auto" w:fill="auto"/>
            <w:noWrap/>
            <w:vAlign w:val="center"/>
            <w:hideMark/>
          </w:tcPr>
          <w:p w14:paraId="3FDAC75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-0,712</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471E8B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9E63BF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1,130</w:t>
            </w:r>
          </w:p>
        </w:tc>
        <w:tc>
          <w:tcPr>
            <w:tcW w:w="709" w:type="dxa"/>
            <w:tcBorders>
              <w:top w:val="nil"/>
              <w:left w:val="nil"/>
              <w:bottom w:val="single" w:sz="4" w:space="0" w:color="auto"/>
              <w:right w:val="single" w:sz="4" w:space="0" w:color="auto"/>
            </w:tcBorders>
            <w:shd w:val="clear" w:color="auto" w:fill="auto"/>
            <w:noWrap/>
            <w:vAlign w:val="center"/>
            <w:hideMark/>
          </w:tcPr>
          <w:p w14:paraId="10969227"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-2,478</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7B71908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EC3356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0,565</w:t>
            </w:r>
          </w:p>
        </w:tc>
        <w:tc>
          <w:tcPr>
            <w:tcW w:w="719" w:type="dxa"/>
            <w:tcBorders>
              <w:top w:val="nil"/>
              <w:left w:val="nil"/>
              <w:bottom w:val="single" w:sz="4" w:space="0" w:color="auto"/>
              <w:right w:val="single" w:sz="4" w:space="0" w:color="auto"/>
            </w:tcBorders>
            <w:shd w:val="clear" w:color="auto" w:fill="auto"/>
            <w:noWrap/>
            <w:vAlign w:val="center"/>
            <w:hideMark/>
          </w:tcPr>
          <w:p w14:paraId="31E4BC0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-0,217</w:t>
            </w:r>
          </w:p>
        </w:tc>
        <w:tc>
          <w:tcPr>
            <w:tcW w:w="8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0D81C7" w14:textId="77777777" w:rsidR="00E87A99" w:rsidRPr="00322DDC" w:rsidRDefault="00E87A99" w:rsidP="00290BAC">
            <w:pPr>
              <w:spacing w:after="0" w:line="240" w:lineRule="auto"/>
              <w:jc w:val="center"/>
              <w:rPr>
                <w:rFonts w:ascii="Arial" w:eastAsia="Times New Roman" w:hAnsi="Arial" w:cs="Arial"/>
                <w:color w:val="9C0006"/>
                <w:sz w:val="16"/>
                <w:szCs w:val="16"/>
                <w:lang w:eastAsia="pl-PL"/>
              </w:rPr>
            </w:pPr>
            <w:r w:rsidRPr="00322DDC">
              <w:rPr>
                <w:rFonts w:ascii="Arial" w:eastAsia="Times New Roman" w:hAnsi="Arial" w:cs="Arial"/>
                <w:color w:val="9C0006"/>
                <w:sz w:val="16"/>
                <w:szCs w:val="16"/>
                <w:lang w:eastAsia="pl-PL"/>
              </w:rPr>
              <w:t>-0,879</w:t>
            </w:r>
          </w:p>
        </w:tc>
      </w:tr>
      <w:tr w:rsidR="00290BAC" w:rsidRPr="00E87A99" w14:paraId="54FD1FD1" w14:textId="77777777" w:rsidTr="00D91C7B">
        <w:trPr>
          <w:trHeight w:val="300"/>
        </w:trPr>
        <w:tc>
          <w:tcPr>
            <w:tcW w:w="1127" w:type="dxa"/>
            <w:tcBorders>
              <w:top w:val="nil"/>
              <w:left w:val="single" w:sz="4" w:space="0" w:color="auto"/>
              <w:bottom w:val="single" w:sz="4" w:space="0" w:color="auto"/>
              <w:right w:val="single" w:sz="4" w:space="0" w:color="auto"/>
            </w:tcBorders>
            <w:shd w:val="clear" w:color="000000" w:fill="AEAAAA"/>
            <w:noWrap/>
            <w:vAlign w:val="center"/>
            <w:hideMark/>
          </w:tcPr>
          <w:p w14:paraId="75FD8586"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GMINA</w:t>
            </w:r>
          </w:p>
        </w:tc>
        <w:tc>
          <w:tcPr>
            <w:tcW w:w="798" w:type="dxa"/>
            <w:tcBorders>
              <w:top w:val="nil"/>
              <w:left w:val="nil"/>
              <w:bottom w:val="single" w:sz="4" w:space="0" w:color="auto"/>
              <w:right w:val="single" w:sz="4" w:space="0" w:color="auto"/>
            </w:tcBorders>
            <w:shd w:val="clear" w:color="auto" w:fill="auto"/>
            <w:noWrap/>
            <w:vAlign w:val="center"/>
            <w:hideMark/>
          </w:tcPr>
          <w:p w14:paraId="19F85999"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8312</w:t>
            </w:r>
          </w:p>
        </w:tc>
        <w:tc>
          <w:tcPr>
            <w:tcW w:w="1136" w:type="dxa"/>
            <w:tcBorders>
              <w:top w:val="nil"/>
              <w:left w:val="nil"/>
              <w:bottom w:val="single" w:sz="4" w:space="0" w:color="auto"/>
              <w:right w:val="single" w:sz="4" w:space="0" w:color="auto"/>
            </w:tcBorders>
            <w:shd w:val="clear" w:color="auto" w:fill="auto"/>
            <w:noWrap/>
            <w:vAlign w:val="center"/>
            <w:hideMark/>
          </w:tcPr>
          <w:p w14:paraId="6791F60E"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2026</w:t>
            </w:r>
          </w:p>
        </w:tc>
        <w:tc>
          <w:tcPr>
            <w:tcW w:w="407" w:type="dxa"/>
            <w:tcBorders>
              <w:top w:val="nil"/>
              <w:left w:val="nil"/>
              <w:bottom w:val="single" w:sz="4" w:space="0" w:color="auto"/>
              <w:right w:val="single" w:sz="4" w:space="0" w:color="auto"/>
            </w:tcBorders>
            <w:shd w:val="clear" w:color="auto" w:fill="auto"/>
            <w:noWrap/>
            <w:vAlign w:val="center"/>
            <w:hideMark/>
          </w:tcPr>
          <w:p w14:paraId="65996F1E"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867</w:t>
            </w:r>
          </w:p>
        </w:tc>
        <w:tc>
          <w:tcPr>
            <w:tcW w:w="630" w:type="dxa"/>
            <w:tcBorders>
              <w:top w:val="nil"/>
              <w:left w:val="nil"/>
              <w:bottom w:val="single" w:sz="4" w:space="0" w:color="auto"/>
              <w:right w:val="single" w:sz="4" w:space="0" w:color="auto"/>
            </w:tcBorders>
            <w:shd w:val="clear" w:color="auto" w:fill="auto"/>
            <w:noWrap/>
            <w:vAlign w:val="center"/>
            <w:hideMark/>
          </w:tcPr>
          <w:p w14:paraId="4A48D1A7"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10,431</w:t>
            </w:r>
          </w:p>
        </w:tc>
        <w:tc>
          <w:tcPr>
            <w:tcW w:w="670" w:type="dxa"/>
            <w:tcBorders>
              <w:top w:val="nil"/>
              <w:left w:val="nil"/>
              <w:bottom w:val="single" w:sz="4" w:space="0" w:color="auto"/>
              <w:right w:val="single" w:sz="4" w:space="0" w:color="auto"/>
            </w:tcBorders>
            <w:shd w:val="clear" w:color="auto" w:fill="auto"/>
            <w:noWrap/>
            <w:vAlign w:val="center"/>
            <w:hideMark/>
          </w:tcPr>
          <w:p w14:paraId="669FC1E4"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0,051</w:t>
            </w:r>
          </w:p>
        </w:tc>
        <w:tc>
          <w:tcPr>
            <w:tcW w:w="335" w:type="dxa"/>
            <w:tcBorders>
              <w:top w:val="nil"/>
              <w:left w:val="nil"/>
              <w:bottom w:val="single" w:sz="4" w:space="0" w:color="auto"/>
              <w:right w:val="single" w:sz="4" w:space="0" w:color="auto"/>
            </w:tcBorders>
            <w:shd w:val="clear" w:color="auto" w:fill="auto"/>
            <w:noWrap/>
            <w:vAlign w:val="center"/>
            <w:hideMark/>
          </w:tcPr>
          <w:p w14:paraId="19DE39F2"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39</w:t>
            </w:r>
          </w:p>
        </w:tc>
        <w:tc>
          <w:tcPr>
            <w:tcW w:w="541" w:type="dxa"/>
            <w:tcBorders>
              <w:top w:val="nil"/>
              <w:left w:val="nil"/>
              <w:bottom w:val="single" w:sz="4" w:space="0" w:color="auto"/>
              <w:right w:val="single" w:sz="4" w:space="0" w:color="auto"/>
            </w:tcBorders>
            <w:shd w:val="clear" w:color="auto" w:fill="auto"/>
            <w:noWrap/>
            <w:vAlign w:val="center"/>
            <w:hideMark/>
          </w:tcPr>
          <w:p w14:paraId="7D61C4E3"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0,469</w:t>
            </w:r>
          </w:p>
        </w:tc>
        <w:tc>
          <w:tcPr>
            <w:tcW w:w="669" w:type="dxa"/>
            <w:tcBorders>
              <w:top w:val="nil"/>
              <w:left w:val="nil"/>
              <w:bottom w:val="single" w:sz="4" w:space="0" w:color="auto"/>
              <w:right w:val="single" w:sz="4" w:space="0" w:color="auto"/>
            </w:tcBorders>
            <w:shd w:val="clear" w:color="auto" w:fill="auto"/>
            <w:noWrap/>
            <w:vAlign w:val="center"/>
            <w:hideMark/>
          </w:tcPr>
          <w:p w14:paraId="2ACB3FB6"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-0,017</w:t>
            </w:r>
          </w:p>
        </w:tc>
        <w:tc>
          <w:tcPr>
            <w:tcW w:w="407" w:type="dxa"/>
            <w:gridSpan w:val="2"/>
            <w:tcBorders>
              <w:top w:val="nil"/>
              <w:left w:val="nil"/>
              <w:bottom w:val="single" w:sz="4" w:space="0" w:color="auto"/>
              <w:right w:val="single" w:sz="4" w:space="0" w:color="auto"/>
            </w:tcBorders>
            <w:shd w:val="clear" w:color="auto" w:fill="auto"/>
            <w:noWrap/>
            <w:vAlign w:val="center"/>
            <w:hideMark/>
          </w:tcPr>
          <w:p w14:paraId="5257FDB6"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314</w:t>
            </w:r>
          </w:p>
        </w:tc>
        <w:tc>
          <w:tcPr>
            <w:tcW w:w="625" w:type="dxa"/>
            <w:tcBorders>
              <w:top w:val="nil"/>
              <w:left w:val="nil"/>
              <w:bottom w:val="single" w:sz="4" w:space="0" w:color="auto"/>
              <w:right w:val="single" w:sz="4" w:space="0" w:color="auto"/>
            </w:tcBorders>
            <w:shd w:val="clear" w:color="auto" w:fill="auto"/>
            <w:noWrap/>
            <w:vAlign w:val="center"/>
            <w:hideMark/>
          </w:tcPr>
          <w:p w14:paraId="14AD0BBB"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3,778</w:t>
            </w:r>
          </w:p>
        </w:tc>
        <w:tc>
          <w:tcPr>
            <w:tcW w:w="709" w:type="dxa"/>
            <w:tcBorders>
              <w:top w:val="nil"/>
              <w:left w:val="nil"/>
              <w:bottom w:val="single" w:sz="4" w:space="0" w:color="auto"/>
              <w:right w:val="single" w:sz="4" w:space="0" w:color="auto"/>
            </w:tcBorders>
            <w:shd w:val="clear" w:color="auto" w:fill="auto"/>
            <w:noWrap/>
            <w:vAlign w:val="center"/>
            <w:hideMark/>
          </w:tcPr>
          <w:p w14:paraId="4DA7CBE4"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-0,251</w:t>
            </w:r>
          </w:p>
        </w:tc>
        <w:tc>
          <w:tcPr>
            <w:tcW w:w="425" w:type="dxa"/>
            <w:gridSpan w:val="2"/>
            <w:tcBorders>
              <w:top w:val="nil"/>
              <w:left w:val="nil"/>
              <w:bottom w:val="single" w:sz="4" w:space="0" w:color="auto"/>
              <w:right w:val="single" w:sz="4" w:space="0" w:color="auto"/>
            </w:tcBorders>
            <w:shd w:val="clear" w:color="auto" w:fill="auto"/>
            <w:noWrap/>
            <w:vAlign w:val="center"/>
            <w:hideMark/>
          </w:tcPr>
          <w:p w14:paraId="3945C431"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76</w:t>
            </w:r>
          </w:p>
        </w:tc>
        <w:tc>
          <w:tcPr>
            <w:tcW w:w="567" w:type="dxa"/>
            <w:tcBorders>
              <w:top w:val="nil"/>
              <w:left w:val="nil"/>
              <w:bottom w:val="single" w:sz="4" w:space="0" w:color="auto"/>
              <w:right w:val="single" w:sz="4" w:space="0" w:color="auto"/>
            </w:tcBorders>
            <w:shd w:val="clear" w:color="auto" w:fill="auto"/>
            <w:noWrap/>
            <w:vAlign w:val="center"/>
            <w:hideMark/>
          </w:tcPr>
          <w:p w14:paraId="448467E3"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0,914</w:t>
            </w:r>
          </w:p>
        </w:tc>
        <w:tc>
          <w:tcPr>
            <w:tcW w:w="709" w:type="dxa"/>
            <w:tcBorders>
              <w:top w:val="nil"/>
              <w:left w:val="nil"/>
              <w:bottom w:val="single" w:sz="4" w:space="0" w:color="auto"/>
              <w:right w:val="single" w:sz="4" w:space="0" w:color="auto"/>
            </w:tcBorders>
            <w:shd w:val="clear" w:color="auto" w:fill="auto"/>
            <w:noWrap/>
            <w:vAlign w:val="center"/>
            <w:hideMark/>
          </w:tcPr>
          <w:p w14:paraId="2692525F"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-0,429</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566ED75C"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20</w:t>
            </w:r>
          </w:p>
        </w:tc>
        <w:tc>
          <w:tcPr>
            <w:tcW w:w="567" w:type="dxa"/>
            <w:tcBorders>
              <w:top w:val="nil"/>
              <w:left w:val="nil"/>
              <w:bottom w:val="single" w:sz="4" w:space="0" w:color="auto"/>
              <w:right w:val="single" w:sz="4" w:space="0" w:color="auto"/>
            </w:tcBorders>
            <w:shd w:val="clear" w:color="auto" w:fill="auto"/>
            <w:noWrap/>
            <w:vAlign w:val="center"/>
            <w:hideMark/>
          </w:tcPr>
          <w:p w14:paraId="7548BDE2"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0,241</w:t>
            </w:r>
          </w:p>
        </w:tc>
        <w:tc>
          <w:tcPr>
            <w:tcW w:w="709" w:type="dxa"/>
            <w:tcBorders>
              <w:top w:val="nil"/>
              <w:left w:val="nil"/>
              <w:bottom w:val="single" w:sz="4" w:space="0" w:color="auto"/>
              <w:right w:val="single" w:sz="4" w:space="0" w:color="auto"/>
            </w:tcBorders>
            <w:shd w:val="clear" w:color="auto" w:fill="auto"/>
            <w:noWrap/>
            <w:vAlign w:val="center"/>
            <w:hideMark/>
          </w:tcPr>
          <w:p w14:paraId="02A982AA"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-0,088</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3C06551A"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52</w:t>
            </w:r>
          </w:p>
        </w:tc>
        <w:tc>
          <w:tcPr>
            <w:tcW w:w="567" w:type="dxa"/>
            <w:tcBorders>
              <w:top w:val="nil"/>
              <w:left w:val="nil"/>
              <w:bottom w:val="single" w:sz="4" w:space="0" w:color="auto"/>
              <w:right w:val="single" w:sz="4" w:space="0" w:color="auto"/>
            </w:tcBorders>
            <w:shd w:val="clear" w:color="auto" w:fill="auto"/>
            <w:noWrap/>
            <w:vAlign w:val="center"/>
            <w:hideMark/>
          </w:tcPr>
          <w:p w14:paraId="59FB99C4"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0,626</w:t>
            </w:r>
          </w:p>
        </w:tc>
        <w:tc>
          <w:tcPr>
            <w:tcW w:w="719" w:type="dxa"/>
            <w:tcBorders>
              <w:top w:val="nil"/>
              <w:left w:val="nil"/>
              <w:bottom w:val="single" w:sz="4" w:space="0" w:color="auto"/>
              <w:right w:val="single" w:sz="4" w:space="0" w:color="auto"/>
            </w:tcBorders>
            <w:shd w:val="clear" w:color="auto" w:fill="auto"/>
            <w:noWrap/>
            <w:vAlign w:val="center"/>
            <w:hideMark/>
          </w:tcPr>
          <w:p w14:paraId="2446E473"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-0,144</w:t>
            </w:r>
          </w:p>
        </w:tc>
        <w:tc>
          <w:tcPr>
            <w:tcW w:w="870" w:type="dxa"/>
            <w:tcBorders>
              <w:top w:val="nil"/>
              <w:left w:val="nil"/>
              <w:bottom w:val="single" w:sz="4" w:space="0" w:color="auto"/>
              <w:right w:val="single" w:sz="4" w:space="0" w:color="auto"/>
            </w:tcBorders>
            <w:shd w:val="clear" w:color="auto" w:fill="auto"/>
            <w:noWrap/>
            <w:vAlign w:val="center"/>
            <w:hideMark/>
          </w:tcPr>
          <w:p w14:paraId="4EB6C700" w14:textId="77777777" w:rsidR="00E87A99" w:rsidRPr="00322DDC" w:rsidRDefault="00E87A99" w:rsidP="00290BAC">
            <w:pPr>
              <w:spacing w:after="0" w:line="240" w:lineRule="auto"/>
              <w:jc w:val="center"/>
              <w:rPr>
                <w:rFonts w:ascii="Arial" w:eastAsia="Times New Roman" w:hAnsi="Arial" w:cs="Arial"/>
                <w:b/>
                <w:bCs/>
                <w:color w:val="000000"/>
                <w:sz w:val="16"/>
                <w:szCs w:val="16"/>
                <w:lang w:eastAsia="pl-PL"/>
              </w:rPr>
            </w:pPr>
            <w:r w:rsidRPr="00322DDC">
              <w:rPr>
                <w:rFonts w:ascii="Arial" w:eastAsia="Times New Roman" w:hAnsi="Arial" w:cs="Arial"/>
                <w:b/>
                <w:bCs/>
                <w:color w:val="000000"/>
                <w:sz w:val="16"/>
                <w:szCs w:val="16"/>
                <w:lang w:eastAsia="pl-PL"/>
              </w:rPr>
              <w:t>-0,146</w:t>
            </w:r>
          </w:p>
        </w:tc>
      </w:tr>
      <w:tr w:rsidR="00290BAC" w:rsidRPr="00E87A99" w14:paraId="1633894A" w14:textId="77777777" w:rsidTr="00D91C7B">
        <w:trPr>
          <w:trHeight w:val="300"/>
        </w:trPr>
        <w:tc>
          <w:tcPr>
            <w:tcW w:w="1925" w:type="dxa"/>
            <w:gridSpan w:val="2"/>
            <w:tcBorders>
              <w:top w:val="single" w:sz="4" w:space="0" w:color="auto"/>
              <w:left w:val="single" w:sz="4" w:space="0" w:color="auto"/>
              <w:bottom w:val="single" w:sz="4" w:space="0" w:color="auto"/>
              <w:right w:val="single" w:sz="4" w:space="0" w:color="000000"/>
            </w:tcBorders>
            <w:shd w:val="clear" w:color="000000" w:fill="AEAAAA"/>
            <w:noWrap/>
            <w:vAlign w:val="center"/>
            <w:hideMark/>
          </w:tcPr>
          <w:p w14:paraId="0DBA8672" w14:textId="77777777" w:rsidR="00E87A99" w:rsidRPr="00322DDC" w:rsidRDefault="00E87A99" w:rsidP="00290BAC">
            <w:pPr>
              <w:spacing w:after="0" w:line="240" w:lineRule="auto"/>
              <w:jc w:val="center"/>
              <w:rPr>
                <w:rFonts w:ascii="Arial" w:eastAsia="Times New Roman" w:hAnsi="Arial" w:cs="Arial"/>
                <w:b/>
                <w:bCs/>
                <w:sz w:val="16"/>
                <w:szCs w:val="16"/>
                <w:lang w:eastAsia="pl-PL"/>
              </w:rPr>
            </w:pPr>
            <w:r w:rsidRPr="00322DDC">
              <w:rPr>
                <w:rFonts w:ascii="Arial" w:eastAsia="Times New Roman" w:hAnsi="Arial" w:cs="Arial"/>
                <w:b/>
                <w:bCs/>
                <w:sz w:val="16"/>
                <w:szCs w:val="16"/>
                <w:lang w:eastAsia="pl-PL"/>
              </w:rPr>
              <w:t>Średnia</w:t>
            </w:r>
          </w:p>
        </w:tc>
        <w:tc>
          <w:tcPr>
            <w:tcW w:w="11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47E0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22EE3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630" w:type="dxa"/>
            <w:tcBorders>
              <w:top w:val="nil"/>
              <w:left w:val="nil"/>
              <w:bottom w:val="single" w:sz="4" w:space="0" w:color="auto"/>
              <w:right w:val="single" w:sz="4" w:space="0" w:color="auto"/>
            </w:tcBorders>
            <w:shd w:val="clear" w:color="auto" w:fill="auto"/>
            <w:noWrap/>
            <w:vAlign w:val="center"/>
            <w:hideMark/>
          </w:tcPr>
          <w:p w14:paraId="4F198580"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10,674</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237151"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BF06E4"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541" w:type="dxa"/>
            <w:tcBorders>
              <w:top w:val="nil"/>
              <w:left w:val="nil"/>
              <w:bottom w:val="single" w:sz="4" w:space="0" w:color="auto"/>
              <w:right w:val="single" w:sz="4" w:space="0" w:color="auto"/>
            </w:tcBorders>
            <w:shd w:val="clear" w:color="auto" w:fill="auto"/>
            <w:noWrap/>
            <w:vAlign w:val="center"/>
            <w:hideMark/>
          </w:tcPr>
          <w:p w14:paraId="26784A32"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0,460</w:t>
            </w:r>
          </w:p>
        </w:tc>
        <w:tc>
          <w:tcPr>
            <w:tcW w:w="6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C3332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40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E8F75C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625" w:type="dxa"/>
            <w:tcBorders>
              <w:top w:val="nil"/>
              <w:left w:val="nil"/>
              <w:bottom w:val="single" w:sz="4" w:space="0" w:color="auto"/>
              <w:right w:val="single" w:sz="4" w:space="0" w:color="auto"/>
            </w:tcBorders>
            <w:shd w:val="clear" w:color="auto" w:fill="auto"/>
            <w:noWrap/>
            <w:vAlign w:val="center"/>
            <w:hideMark/>
          </w:tcPr>
          <w:p w14:paraId="50A730AF"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3,076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03830A"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42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6C6EBD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51EBA6"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0,588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CA0BA8"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33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72E0965"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C2B279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0,208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9B3CD3"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335"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4794A7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2B5D2C"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0,744</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250EE"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p>
        </w:tc>
        <w:tc>
          <w:tcPr>
            <w:tcW w:w="870" w:type="dxa"/>
            <w:tcBorders>
              <w:top w:val="nil"/>
              <w:left w:val="nil"/>
              <w:bottom w:val="single" w:sz="4" w:space="0" w:color="auto"/>
              <w:right w:val="single" w:sz="4" w:space="0" w:color="auto"/>
            </w:tcBorders>
            <w:shd w:val="clear" w:color="auto" w:fill="auto"/>
            <w:noWrap/>
            <w:vAlign w:val="center"/>
            <w:hideMark/>
          </w:tcPr>
          <w:p w14:paraId="0C077C2D" w14:textId="77777777" w:rsidR="00E87A99" w:rsidRPr="00322DDC" w:rsidRDefault="00E87A99"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0,000</w:t>
            </w:r>
          </w:p>
        </w:tc>
      </w:tr>
      <w:tr w:rsidR="00290BAC" w:rsidRPr="00E87A99" w14:paraId="34182671" w14:textId="77777777" w:rsidTr="00D91C7B">
        <w:trPr>
          <w:trHeight w:val="300"/>
        </w:trPr>
        <w:tc>
          <w:tcPr>
            <w:tcW w:w="1925" w:type="dxa"/>
            <w:gridSpan w:val="2"/>
            <w:tcBorders>
              <w:top w:val="nil"/>
              <w:left w:val="single" w:sz="4" w:space="0" w:color="auto"/>
              <w:bottom w:val="single" w:sz="4" w:space="0" w:color="auto"/>
              <w:right w:val="single" w:sz="4" w:space="0" w:color="auto"/>
            </w:tcBorders>
            <w:shd w:val="clear" w:color="000000" w:fill="AEAAAA"/>
            <w:noWrap/>
            <w:vAlign w:val="center"/>
            <w:hideMark/>
          </w:tcPr>
          <w:p w14:paraId="5226A589" w14:textId="77777777" w:rsidR="00322DDC" w:rsidRPr="00322DDC" w:rsidRDefault="00322DDC" w:rsidP="00290BAC">
            <w:pPr>
              <w:spacing w:after="0"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Odchylenie standardowe</w:t>
            </w:r>
          </w:p>
        </w:tc>
        <w:tc>
          <w:tcPr>
            <w:tcW w:w="1136" w:type="dxa"/>
            <w:vMerge/>
            <w:tcBorders>
              <w:top w:val="nil"/>
              <w:left w:val="single" w:sz="4" w:space="0" w:color="auto"/>
              <w:bottom w:val="single" w:sz="4" w:space="0" w:color="000000"/>
              <w:right w:val="single" w:sz="4" w:space="0" w:color="auto"/>
            </w:tcBorders>
            <w:vAlign w:val="center"/>
            <w:hideMark/>
          </w:tcPr>
          <w:p w14:paraId="2FA967D1"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407" w:type="dxa"/>
            <w:vMerge/>
            <w:tcBorders>
              <w:top w:val="nil"/>
              <w:left w:val="single" w:sz="4" w:space="0" w:color="auto"/>
              <w:bottom w:val="single" w:sz="4" w:space="0" w:color="000000"/>
              <w:right w:val="single" w:sz="4" w:space="0" w:color="auto"/>
            </w:tcBorders>
            <w:vAlign w:val="center"/>
            <w:hideMark/>
          </w:tcPr>
          <w:p w14:paraId="110077BF"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630" w:type="dxa"/>
            <w:tcBorders>
              <w:top w:val="nil"/>
              <w:left w:val="nil"/>
              <w:bottom w:val="single" w:sz="4" w:space="0" w:color="auto"/>
              <w:right w:val="single" w:sz="4" w:space="0" w:color="auto"/>
            </w:tcBorders>
            <w:shd w:val="clear" w:color="auto" w:fill="auto"/>
            <w:noWrap/>
            <w:vAlign w:val="center"/>
            <w:hideMark/>
          </w:tcPr>
          <w:p w14:paraId="59FEA46A"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4,791</w:t>
            </w:r>
          </w:p>
        </w:tc>
        <w:tc>
          <w:tcPr>
            <w:tcW w:w="670" w:type="dxa"/>
            <w:vMerge/>
            <w:tcBorders>
              <w:top w:val="nil"/>
              <w:left w:val="single" w:sz="4" w:space="0" w:color="auto"/>
              <w:bottom w:val="single" w:sz="4" w:space="0" w:color="000000"/>
              <w:right w:val="single" w:sz="4" w:space="0" w:color="auto"/>
            </w:tcBorders>
            <w:vAlign w:val="center"/>
            <w:hideMark/>
          </w:tcPr>
          <w:p w14:paraId="18F66208"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335" w:type="dxa"/>
            <w:vMerge/>
            <w:tcBorders>
              <w:top w:val="nil"/>
              <w:left w:val="single" w:sz="4" w:space="0" w:color="auto"/>
              <w:bottom w:val="single" w:sz="4" w:space="0" w:color="000000"/>
              <w:right w:val="single" w:sz="4" w:space="0" w:color="auto"/>
            </w:tcBorders>
            <w:vAlign w:val="center"/>
            <w:hideMark/>
          </w:tcPr>
          <w:p w14:paraId="3F1B997C"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541" w:type="dxa"/>
            <w:tcBorders>
              <w:top w:val="nil"/>
              <w:left w:val="nil"/>
              <w:bottom w:val="single" w:sz="4" w:space="0" w:color="auto"/>
              <w:right w:val="single" w:sz="4" w:space="0" w:color="auto"/>
            </w:tcBorders>
            <w:shd w:val="clear" w:color="auto" w:fill="auto"/>
            <w:noWrap/>
            <w:vAlign w:val="center"/>
            <w:hideMark/>
          </w:tcPr>
          <w:p w14:paraId="20DBF5F4"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0,550</w:t>
            </w:r>
          </w:p>
        </w:tc>
        <w:tc>
          <w:tcPr>
            <w:tcW w:w="669" w:type="dxa"/>
            <w:vMerge/>
            <w:tcBorders>
              <w:top w:val="nil"/>
              <w:left w:val="single" w:sz="4" w:space="0" w:color="auto"/>
              <w:bottom w:val="single" w:sz="4" w:space="0" w:color="000000"/>
              <w:right w:val="single" w:sz="4" w:space="0" w:color="auto"/>
            </w:tcBorders>
            <w:vAlign w:val="center"/>
            <w:hideMark/>
          </w:tcPr>
          <w:p w14:paraId="31774531"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407" w:type="dxa"/>
            <w:gridSpan w:val="2"/>
            <w:vMerge/>
            <w:tcBorders>
              <w:top w:val="nil"/>
              <w:left w:val="single" w:sz="4" w:space="0" w:color="auto"/>
              <w:bottom w:val="single" w:sz="4" w:space="0" w:color="000000"/>
              <w:right w:val="single" w:sz="4" w:space="0" w:color="auto"/>
            </w:tcBorders>
            <w:vAlign w:val="center"/>
            <w:hideMark/>
          </w:tcPr>
          <w:p w14:paraId="47A64171"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625" w:type="dxa"/>
            <w:tcBorders>
              <w:top w:val="nil"/>
              <w:left w:val="nil"/>
              <w:bottom w:val="single" w:sz="4" w:space="0" w:color="auto"/>
              <w:right w:val="single" w:sz="4" w:space="0" w:color="auto"/>
            </w:tcBorders>
            <w:shd w:val="clear" w:color="auto" w:fill="auto"/>
            <w:noWrap/>
            <w:vAlign w:val="center"/>
            <w:hideMark/>
          </w:tcPr>
          <w:p w14:paraId="50296152"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2,800</w:t>
            </w:r>
          </w:p>
        </w:tc>
        <w:tc>
          <w:tcPr>
            <w:tcW w:w="709" w:type="dxa"/>
            <w:vMerge/>
            <w:tcBorders>
              <w:top w:val="nil"/>
              <w:left w:val="single" w:sz="4" w:space="0" w:color="auto"/>
              <w:bottom w:val="single" w:sz="4" w:space="0" w:color="000000"/>
              <w:right w:val="single" w:sz="4" w:space="0" w:color="auto"/>
            </w:tcBorders>
            <w:vAlign w:val="center"/>
            <w:hideMark/>
          </w:tcPr>
          <w:p w14:paraId="5E875563"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425" w:type="dxa"/>
            <w:gridSpan w:val="2"/>
            <w:vMerge/>
            <w:tcBorders>
              <w:top w:val="nil"/>
              <w:left w:val="single" w:sz="4" w:space="0" w:color="auto"/>
              <w:bottom w:val="single" w:sz="4" w:space="0" w:color="000000"/>
              <w:right w:val="single" w:sz="4" w:space="0" w:color="auto"/>
            </w:tcBorders>
            <w:vAlign w:val="center"/>
            <w:hideMark/>
          </w:tcPr>
          <w:p w14:paraId="08E3A590"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0533CB0"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0,762</w:t>
            </w:r>
          </w:p>
        </w:tc>
        <w:tc>
          <w:tcPr>
            <w:tcW w:w="709" w:type="dxa"/>
            <w:vMerge/>
            <w:tcBorders>
              <w:top w:val="nil"/>
              <w:left w:val="single" w:sz="4" w:space="0" w:color="auto"/>
              <w:bottom w:val="single" w:sz="4" w:space="0" w:color="000000"/>
              <w:right w:val="single" w:sz="4" w:space="0" w:color="auto"/>
            </w:tcBorders>
            <w:vAlign w:val="center"/>
            <w:hideMark/>
          </w:tcPr>
          <w:p w14:paraId="344BE855"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335" w:type="dxa"/>
            <w:gridSpan w:val="2"/>
            <w:vMerge/>
            <w:tcBorders>
              <w:top w:val="nil"/>
              <w:left w:val="single" w:sz="4" w:space="0" w:color="auto"/>
              <w:bottom w:val="single" w:sz="4" w:space="0" w:color="000000"/>
              <w:right w:val="single" w:sz="4" w:space="0" w:color="auto"/>
            </w:tcBorders>
            <w:vAlign w:val="center"/>
            <w:hideMark/>
          </w:tcPr>
          <w:p w14:paraId="5F1CC7CA"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297216"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0,372</w:t>
            </w:r>
          </w:p>
        </w:tc>
        <w:tc>
          <w:tcPr>
            <w:tcW w:w="709" w:type="dxa"/>
            <w:vMerge/>
            <w:tcBorders>
              <w:top w:val="nil"/>
              <w:left w:val="single" w:sz="4" w:space="0" w:color="auto"/>
              <w:bottom w:val="single" w:sz="4" w:space="0" w:color="000000"/>
              <w:right w:val="single" w:sz="4" w:space="0" w:color="auto"/>
            </w:tcBorders>
            <w:vAlign w:val="center"/>
            <w:hideMark/>
          </w:tcPr>
          <w:p w14:paraId="470AB0CD"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335" w:type="dxa"/>
            <w:gridSpan w:val="2"/>
            <w:vMerge/>
            <w:tcBorders>
              <w:top w:val="nil"/>
              <w:left w:val="single" w:sz="4" w:space="0" w:color="auto"/>
              <w:bottom w:val="single" w:sz="4" w:space="0" w:color="000000"/>
              <w:right w:val="single" w:sz="4" w:space="0" w:color="auto"/>
            </w:tcBorders>
            <w:vAlign w:val="center"/>
            <w:hideMark/>
          </w:tcPr>
          <w:p w14:paraId="002D773A"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439BDF"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0,827</w:t>
            </w:r>
          </w:p>
        </w:tc>
        <w:tc>
          <w:tcPr>
            <w:tcW w:w="719" w:type="dxa"/>
            <w:vMerge/>
            <w:tcBorders>
              <w:top w:val="nil"/>
              <w:left w:val="single" w:sz="4" w:space="0" w:color="auto"/>
              <w:bottom w:val="single" w:sz="4" w:space="0" w:color="000000"/>
              <w:right w:val="single" w:sz="4" w:space="0" w:color="auto"/>
            </w:tcBorders>
            <w:vAlign w:val="center"/>
            <w:hideMark/>
          </w:tcPr>
          <w:p w14:paraId="1BBFB5DF"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p>
        </w:tc>
        <w:tc>
          <w:tcPr>
            <w:tcW w:w="870" w:type="dxa"/>
            <w:tcBorders>
              <w:top w:val="nil"/>
              <w:left w:val="nil"/>
              <w:bottom w:val="single" w:sz="4" w:space="0" w:color="auto"/>
              <w:right w:val="single" w:sz="4" w:space="0" w:color="auto"/>
            </w:tcBorders>
            <w:shd w:val="clear" w:color="auto" w:fill="auto"/>
            <w:noWrap/>
            <w:vAlign w:val="center"/>
            <w:hideMark/>
          </w:tcPr>
          <w:p w14:paraId="24B0F79E" w14:textId="77777777" w:rsidR="00322DDC" w:rsidRPr="00322DDC" w:rsidRDefault="00322DDC" w:rsidP="00290BAC">
            <w:pPr>
              <w:spacing w:after="0" w:line="240" w:lineRule="auto"/>
              <w:jc w:val="center"/>
              <w:rPr>
                <w:rFonts w:ascii="Arial" w:eastAsia="Times New Roman" w:hAnsi="Arial" w:cs="Arial"/>
                <w:color w:val="000000"/>
                <w:sz w:val="16"/>
                <w:szCs w:val="16"/>
                <w:lang w:eastAsia="pl-PL"/>
              </w:rPr>
            </w:pPr>
            <w:r w:rsidRPr="00322DDC">
              <w:rPr>
                <w:rFonts w:ascii="Arial" w:eastAsia="Times New Roman" w:hAnsi="Arial" w:cs="Arial"/>
                <w:color w:val="000000"/>
                <w:sz w:val="16"/>
                <w:szCs w:val="16"/>
                <w:lang w:eastAsia="pl-PL"/>
              </w:rPr>
              <w:t>0,425</w:t>
            </w:r>
          </w:p>
        </w:tc>
      </w:tr>
    </w:tbl>
    <w:p w14:paraId="1D877FD0" w14:textId="77777777" w:rsidR="00E87A99" w:rsidRDefault="00290BAC" w:rsidP="00290BAC">
      <w:pPr>
        <w:jc w:val="center"/>
        <w:rPr>
          <w:rFonts w:ascii="Arial" w:hAnsi="Arial" w:cs="Arial"/>
          <w:i/>
          <w:sz w:val="18"/>
          <w:szCs w:val="18"/>
        </w:rPr>
      </w:pPr>
      <w:r w:rsidRPr="00290BAC">
        <w:rPr>
          <w:rFonts w:ascii="Arial" w:hAnsi="Arial" w:cs="Arial"/>
          <w:i/>
          <w:sz w:val="18"/>
          <w:szCs w:val="18"/>
        </w:rPr>
        <w:t>Źródło: Urząd Miasta i Gminy Gołańcz, 2016</w:t>
      </w:r>
    </w:p>
    <w:p w14:paraId="723F2254" w14:textId="77777777" w:rsidR="00290BAC" w:rsidRPr="00290BAC" w:rsidRDefault="00290BAC" w:rsidP="00290BAC">
      <w:pPr>
        <w:jc w:val="center"/>
        <w:rPr>
          <w:rFonts w:ascii="Arial" w:hAnsi="Arial" w:cs="Arial"/>
          <w:i/>
          <w:sz w:val="18"/>
          <w:szCs w:val="18"/>
        </w:rPr>
      </w:pPr>
    </w:p>
    <w:p w14:paraId="7B14F390" w14:textId="77777777" w:rsidR="00724195" w:rsidRDefault="00724195" w:rsidP="00EF1FB1">
      <w:pPr>
        <w:pStyle w:val="Nagwek2"/>
        <w:spacing w:line="360" w:lineRule="auto"/>
        <w:jc w:val="both"/>
        <w:rPr>
          <w:rFonts w:ascii="Arial" w:hAnsi="Arial" w:cs="Arial"/>
          <w:b/>
          <w:color w:val="auto"/>
        </w:rPr>
      </w:pPr>
      <w:bookmarkStart w:id="70" w:name="_Toc499297337"/>
      <w:r w:rsidRPr="00EF1FB1">
        <w:rPr>
          <w:rFonts w:ascii="Arial" w:hAnsi="Arial" w:cs="Arial"/>
          <w:b/>
          <w:color w:val="auto"/>
        </w:rPr>
        <w:t>5.3. Analiza ilościowa w sferze gospodarczej</w:t>
      </w:r>
      <w:bookmarkEnd w:id="70"/>
    </w:p>
    <w:p w14:paraId="6DD0CFAC" w14:textId="768BEBC8" w:rsidR="00290BAC" w:rsidRPr="00290BAC" w:rsidRDefault="00290BAC" w:rsidP="00290BAC">
      <w:pPr>
        <w:pStyle w:val="Legenda"/>
        <w:jc w:val="center"/>
        <w:rPr>
          <w:rFonts w:ascii="Arial" w:hAnsi="Arial" w:cs="Arial"/>
          <w:color w:val="auto"/>
        </w:rPr>
      </w:pPr>
      <w:bookmarkStart w:id="71" w:name="_Toc499297281"/>
      <w:r w:rsidRPr="00290BAC">
        <w:rPr>
          <w:rFonts w:ascii="Arial" w:hAnsi="Arial" w:cs="Arial"/>
          <w:color w:val="auto"/>
        </w:rPr>
        <w:t xml:space="preserve">Tabela </w:t>
      </w:r>
      <w:r w:rsidRPr="00290BAC">
        <w:rPr>
          <w:rFonts w:ascii="Arial" w:hAnsi="Arial" w:cs="Arial"/>
          <w:color w:val="auto"/>
        </w:rPr>
        <w:fldChar w:fldCharType="begin"/>
      </w:r>
      <w:r w:rsidRPr="00290BAC">
        <w:rPr>
          <w:rFonts w:ascii="Arial" w:hAnsi="Arial" w:cs="Arial"/>
          <w:color w:val="auto"/>
        </w:rPr>
        <w:instrText xml:space="preserve"> SEQ Tabela \* ARABIC </w:instrText>
      </w:r>
      <w:r w:rsidRPr="00290BAC">
        <w:rPr>
          <w:rFonts w:ascii="Arial" w:hAnsi="Arial" w:cs="Arial"/>
          <w:color w:val="auto"/>
        </w:rPr>
        <w:fldChar w:fldCharType="separate"/>
      </w:r>
      <w:r w:rsidR="00E378EF">
        <w:rPr>
          <w:rFonts w:ascii="Arial" w:hAnsi="Arial" w:cs="Arial"/>
          <w:noProof/>
          <w:color w:val="auto"/>
        </w:rPr>
        <w:t>32</w:t>
      </w:r>
      <w:r w:rsidRPr="00290BAC">
        <w:rPr>
          <w:rFonts w:ascii="Arial" w:hAnsi="Arial" w:cs="Arial"/>
          <w:color w:val="auto"/>
        </w:rPr>
        <w:fldChar w:fldCharType="end"/>
      </w:r>
      <w:r w:rsidRPr="00290BAC">
        <w:rPr>
          <w:rFonts w:ascii="Arial" w:hAnsi="Arial" w:cs="Arial"/>
          <w:color w:val="auto"/>
        </w:rPr>
        <w:t>: Analiza natężenia zjawisk kryzysowych w sferze gospodarczej</w:t>
      </w:r>
      <w:bookmarkEnd w:id="71"/>
    </w:p>
    <w:tbl>
      <w:tblPr>
        <w:tblW w:w="0" w:type="auto"/>
        <w:jc w:val="center"/>
        <w:tblCellMar>
          <w:left w:w="70" w:type="dxa"/>
          <w:right w:w="70" w:type="dxa"/>
        </w:tblCellMar>
        <w:tblLook w:val="04A0" w:firstRow="1" w:lastRow="0" w:firstColumn="1" w:lastColumn="0" w:noHBand="0" w:noVBand="1"/>
      </w:tblPr>
      <w:tblGrid>
        <w:gridCol w:w="2264"/>
        <w:gridCol w:w="1641"/>
        <w:gridCol w:w="885"/>
        <w:gridCol w:w="4253"/>
        <w:gridCol w:w="2541"/>
        <w:gridCol w:w="1819"/>
      </w:tblGrid>
      <w:tr w:rsidR="00322DDC" w:rsidRPr="00290BAC" w14:paraId="69BA6473" w14:textId="77777777" w:rsidTr="00290BAC">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7EBBFD21"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Jednostka analityczna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0CEAE0BD"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Liczba ludności</w:t>
            </w:r>
          </w:p>
        </w:tc>
        <w:tc>
          <w:tcPr>
            <w:tcW w:w="0" w:type="auto"/>
            <w:gridSpan w:val="3"/>
            <w:tcBorders>
              <w:top w:val="single" w:sz="4" w:space="0" w:color="auto"/>
              <w:left w:val="nil"/>
              <w:bottom w:val="single" w:sz="4" w:space="0" w:color="auto"/>
              <w:right w:val="single" w:sz="4" w:space="0" w:color="000000"/>
            </w:tcBorders>
            <w:shd w:val="clear" w:color="000000" w:fill="AEAAAA"/>
            <w:vAlign w:val="center"/>
            <w:hideMark/>
          </w:tcPr>
          <w:p w14:paraId="29BC6EFB"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Liczba</w:t>
            </w:r>
            <w:r w:rsidR="00DD4EEB">
              <w:rPr>
                <w:rFonts w:ascii="Arial" w:eastAsia="Times New Roman" w:hAnsi="Arial" w:cs="Arial"/>
                <w:b/>
                <w:bCs/>
                <w:color w:val="000000"/>
                <w:sz w:val="20"/>
                <w:szCs w:val="20"/>
                <w:lang w:eastAsia="pl-PL"/>
              </w:rPr>
              <w:t xml:space="preserve"> podmiotów gospodarczych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3CFA4F20"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Wskaźnik Perkala</w:t>
            </w:r>
          </w:p>
        </w:tc>
      </w:tr>
      <w:tr w:rsidR="00322DDC" w:rsidRPr="00290BAC" w14:paraId="3BD252DE" w14:textId="77777777" w:rsidTr="00290BAC">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C8A36"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F0BD1"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p>
        </w:tc>
        <w:tc>
          <w:tcPr>
            <w:tcW w:w="0" w:type="auto"/>
            <w:tcBorders>
              <w:top w:val="nil"/>
              <w:left w:val="nil"/>
              <w:bottom w:val="single" w:sz="4" w:space="0" w:color="auto"/>
              <w:right w:val="single" w:sz="4" w:space="0" w:color="auto"/>
            </w:tcBorders>
            <w:shd w:val="clear" w:color="000000" w:fill="AEAAAA"/>
            <w:vAlign w:val="center"/>
            <w:hideMark/>
          </w:tcPr>
          <w:p w14:paraId="09B50E5F"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Ogółem</w:t>
            </w:r>
          </w:p>
        </w:tc>
        <w:tc>
          <w:tcPr>
            <w:tcW w:w="0" w:type="auto"/>
            <w:tcBorders>
              <w:top w:val="nil"/>
              <w:left w:val="nil"/>
              <w:bottom w:val="single" w:sz="4" w:space="0" w:color="auto"/>
              <w:right w:val="single" w:sz="4" w:space="0" w:color="auto"/>
            </w:tcBorders>
            <w:shd w:val="clear" w:color="000000" w:fill="AEAAAA"/>
            <w:vAlign w:val="center"/>
            <w:hideMark/>
          </w:tcPr>
          <w:p w14:paraId="01F503E5" w14:textId="0FE03625"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Na 100 mieszkańców jednostki</w:t>
            </w:r>
            <w:r w:rsidR="00D91C7B">
              <w:rPr>
                <w:rFonts w:ascii="Arial" w:eastAsia="Times New Roman" w:hAnsi="Arial" w:cs="Arial"/>
                <w:b/>
                <w:bCs/>
                <w:color w:val="000000"/>
                <w:sz w:val="20"/>
                <w:szCs w:val="20"/>
                <w:lang w:eastAsia="pl-PL"/>
              </w:rPr>
              <w:t xml:space="preserve"> analitycznej</w:t>
            </w:r>
          </w:p>
        </w:tc>
        <w:tc>
          <w:tcPr>
            <w:tcW w:w="0" w:type="auto"/>
            <w:tcBorders>
              <w:top w:val="nil"/>
              <w:left w:val="nil"/>
              <w:bottom w:val="single" w:sz="4" w:space="0" w:color="auto"/>
              <w:right w:val="single" w:sz="4" w:space="0" w:color="auto"/>
            </w:tcBorders>
            <w:shd w:val="clear" w:color="000000" w:fill="AEAAAA"/>
            <w:noWrap/>
            <w:vAlign w:val="center"/>
            <w:hideMark/>
          </w:tcPr>
          <w:p w14:paraId="2FA31034"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Wartość standaryzowana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17496"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p>
        </w:tc>
      </w:tr>
      <w:tr w:rsidR="00322DDC" w:rsidRPr="00290BAC" w14:paraId="623889D3"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EC1E738"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Gołańcz 1</w:t>
            </w:r>
          </w:p>
        </w:tc>
        <w:tc>
          <w:tcPr>
            <w:tcW w:w="0" w:type="auto"/>
            <w:tcBorders>
              <w:top w:val="nil"/>
              <w:left w:val="nil"/>
              <w:bottom w:val="single" w:sz="4" w:space="0" w:color="auto"/>
              <w:right w:val="single" w:sz="4" w:space="0" w:color="auto"/>
            </w:tcBorders>
            <w:shd w:val="clear" w:color="auto" w:fill="auto"/>
            <w:noWrap/>
            <w:vAlign w:val="center"/>
            <w:hideMark/>
          </w:tcPr>
          <w:p w14:paraId="3FCFF748"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1024</w:t>
            </w:r>
          </w:p>
        </w:tc>
        <w:tc>
          <w:tcPr>
            <w:tcW w:w="0" w:type="auto"/>
            <w:tcBorders>
              <w:top w:val="nil"/>
              <w:left w:val="nil"/>
              <w:bottom w:val="single" w:sz="4" w:space="0" w:color="auto"/>
              <w:right w:val="single" w:sz="4" w:space="0" w:color="auto"/>
            </w:tcBorders>
            <w:shd w:val="clear" w:color="auto" w:fill="auto"/>
            <w:noWrap/>
            <w:vAlign w:val="center"/>
            <w:hideMark/>
          </w:tcPr>
          <w:p w14:paraId="284E57E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102</w:t>
            </w:r>
          </w:p>
        </w:tc>
        <w:tc>
          <w:tcPr>
            <w:tcW w:w="0" w:type="auto"/>
            <w:tcBorders>
              <w:top w:val="nil"/>
              <w:left w:val="nil"/>
              <w:bottom w:val="single" w:sz="4" w:space="0" w:color="auto"/>
              <w:right w:val="single" w:sz="4" w:space="0" w:color="auto"/>
            </w:tcBorders>
            <w:shd w:val="clear" w:color="auto" w:fill="auto"/>
            <w:noWrap/>
            <w:vAlign w:val="center"/>
            <w:hideMark/>
          </w:tcPr>
          <w:p w14:paraId="608E1A98"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9,961</w:t>
            </w:r>
          </w:p>
        </w:tc>
        <w:tc>
          <w:tcPr>
            <w:tcW w:w="0" w:type="auto"/>
            <w:tcBorders>
              <w:top w:val="nil"/>
              <w:left w:val="nil"/>
              <w:bottom w:val="single" w:sz="4" w:space="0" w:color="auto"/>
              <w:right w:val="single" w:sz="4" w:space="0" w:color="auto"/>
            </w:tcBorders>
            <w:shd w:val="clear" w:color="auto" w:fill="auto"/>
            <w:noWrap/>
            <w:vAlign w:val="center"/>
            <w:hideMark/>
          </w:tcPr>
          <w:p w14:paraId="469F1A7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1,891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0C78B51" w14:textId="77777777" w:rsidR="00322DDC" w:rsidRPr="00290BAC" w:rsidRDefault="00322DDC" w:rsidP="00290BAC">
            <w:pPr>
              <w:spacing w:after="0" w:line="240" w:lineRule="auto"/>
              <w:jc w:val="center"/>
              <w:rPr>
                <w:rFonts w:ascii="Arial" w:eastAsia="Times New Roman" w:hAnsi="Arial" w:cs="Arial"/>
                <w:color w:val="006100"/>
                <w:sz w:val="20"/>
                <w:szCs w:val="20"/>
                <w:lang w:eastAsia="pl-PL"/>
              </w:rPr>
            </w:pPr>
            <w:r w:rsidRPr="00290BAC">
              <w:rPr>
                <w:rFonts w:ascii="Arial" w:eastAsia="Times New Roman" w:hAnsi="Arial" w:cs="Arial"/>
                <w:color w:val="006100"/>
                <w:sz w:val="20"/>
                <w:szCs w:val="20"/>
                <w:lang w:eastAsia="pl-PL"/>
              </w:rPr>
              <w:t>1,891</w:t>
            </w:r>
          </w:p>
        </w:tc>
      </w:tr>
      <w:tr w:rsidR="00322DDC" w:rsidRPr="00290BAC" w14:paraId="6F009E10"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E0C56F8"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Gołańcz 2</w:t>
            </w:r>
          </w:p>
        </w:tc>
        <w:tc>
          <w:tcPr>
            <w:tcW w:w="0" w:type="auto"/>
            <w:tcBorders>
              <w:top w:val="nil"/>
              <w:left w:val="nil"/>
              <w:bottom w:val="single" w:sz="4" w:space="0" w:color="auto"/>
              <w:right w:val="single" w:sz="4" w:space="0" w:color="auto"/>
            </w:tcBorders>
            <w:shd w:val="clear" w:color="auto" w:fill="auto"/>
            <w:noWrap/>
            <w:vAlign w:val="center"/>
            <w:hideMark/>
          </w:tcPr>
          <w:p w14:paraId="2A71307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576</w:t>
            </w:r>
          </w:p>
        </w:tc>
        <w:tc>
          <w:tcPr>
            <w:tcW w:w="0" w:type="auto"/>
            <w:tcBorders>
              <w:top w:val="nil"/>
              <w:left w:val="nil"/>
              <w:bottom w:val="single" w:sz="4" w:space="0" w:color="auto"/>
              <w:right w:val="single" w:sz="4" w:space="0" w:color="auto"/>
            </w:tcBorders>
            <w:shd w:val="clear" w:color="auto" w:fill="auto"/>
            <w:noWrap/>
            <w:vAlign w:val="center"/>
            <w:hideMark/>
          </w:tcPr>
          <w:p w14:paraId="535D7DA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46</w:t>
            </w:r>
          </w:p>
        </w:tc>
        <w:tc>
          <w:tcPr>
            <w:tcW w:w="0" w:type="auto"/>
            <w:tcBorders>
              <w:top w:val="nil"/>
              <w:left w:val="nil"/>
              <w:bottom w:val="single" w:sz="4" w:space="0" w:color="auto"/>
              <w:right w:val="single" w:sz="4" w:space="0" w:color="auto"/>
            </w:tcBorders>
            <w:shd w:val="clear" w:color="auto" w:fill="auto"/>
            <w:noWrap/>
            <w:vAlign w:val="center"/>
            <w:hideMark/>
          </w:tcPr>
          <w:p w14:paraId="44A9640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7,986</w:t>
            </w:r>
          </w:p>
        </w:tc>
        <w:tc>
          <w:tcPr>
            <w:tcW w:w="0" w:type="auto"/>
            <w:tcBorders>
              <w:top w:val="nil"/>
              <w:left w:val="nil"/>
              <w:bottom w:val="single" w:sz="4" w:space="0" w:color="auto"/>
              <w:right w:val="single" w:sz="4" w:space="0" w:color="auto"/>
            </w:tcBorders>
            <w:shd w:val="clear" w:color="auto" w:fill="auto"/>
            <w:noWrap/>
            <w:vAlign w:val="center"/>
            <w:hideMark/>
          </w:tcPr>
          <w:p w14:paraId="316E3E0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1,250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D4E46D7" w14:textId="77777777" w:rsidR="00322DDC" w:rsidRPr="00290BAC" w:rsidRDefault="00322DDC" w:rsidP="00290BAC">
            <w:pPr>
              <w:spacing w:after="0" w:line="240" w:lineRule="auto"/>
              <w:jc w:val="center"/>
              <w:rPr>
                <w:rFonts w:ascii="Arial" w:eastAsia="Times New Roman" w:hAnsi="Arial" w:cs="Arial"/>
                <w:color w:val="006100"/>
                <w:sz w:val="20"/>
                <w:szCs w:val="20"/>
                <w:lang w:eastAsia="pl-PL"/>
              </w:rPr>
            </w:pPr>
            <w:r w:rsidRPr="00290BAC">
              <w:rPr>
                <w:rFonts w:ascii="Arial" w:eastAsia="Times New Roman" w:hAnsi="Arial" w:cs="Arial"/>
                <w:color w:val="006100"/>
                <w:sz w:val="20"/>
                <w:szCs w:val="20"/>
                <w:lang w:eastAsia="pl-PL"/>
              </w:rPr>
              <w:t>1,250</w:t>
            </w:r>
          </w:p>
        </w:tc>
      </w:tr>
      <w:tr w:rsidR="00322DDC" w:rsidRPr="00290BAC" w14:paraId="7994A825"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5BCC4AD"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Gołańcz 3</w:t>
            </w:r>
          </w:p>
        </w:tc>
        <w:tc>
          <w:tcPr>
            <w:tcW w:w="0" w:type="auto"/>
            <w:tcBorders>
              <w:top w:val="nil"/>
              <w:left w:val="nil"/>
              <w:bottom w:val="single" w:sz="4" w:space="0" w:color="auto"/>
              <w:right w:val="single" w:sz="4" w:space="0" w:color="auto"/>
            </w:tcBorders>
            <w:shd w:val="clear" w:color="auto" w:fill="auto"/>
            <w:noWrap/>
            <w:vAlign w:val="center"/>
            <w:hideMark/>
          </w:tcPr>
          <w:p w14:paraId="35D1D3E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492</w:t>
            </w:r>
          </w:p>
        </w:tc>
        <w:tc>
          <w:tcPr>
            <w:tcW w:w="0" w:type="auto"/>
            <w:tcBorders>
              <w:top w:val="nil"/>
              <w:left w:val="nil"/>
              <w:bottom w:val="single" w:sz="4" w:space="0" w:color="auto"/>
              <w:right w:val="single" w:sz="4" w:space="0" w:color="auto"/>
            </w:tcBorders>
            <w:shd w:val="clear" w:color="auto" w:fill="auto"/>
            <w:noWrap/>
            <w:vAlign w:val="center"/>
            <w:hideMark/>
          </w:tcPr>
          <w:p w14:paraId="4DBA069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48</w:t>
            </w:r>
          </w:p>
        </w:tc>
        <w:tc>
          <w:tcPr>
            <w:tcW w:w="0" w:type="auto"/>
            <w:tcBorders>
              <w:top w:val="nil"/>
              <w:left w:val="nil"/>
              <w:bottom w:val="single" w:sz="4" w:space="0" w:color="auto"/>
              <w:right w:val="single" w:sz="4" w:space="0" w:color="auto"/>
            </w:tcBorders>
            <w:shd w:val="clear" w:color="auto" w:fill="auto"/>
            <w:noWrap/>
            <w:vAlign w:val="center"/>
            <w:hideMark/>
          </w:tcPr>
          <w:p w14:paraId="749C0DB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9,756</w:t>
            </w:r>
          </w:p>
        </w:tc>
        <w:tc>
          <w:tcPr>
            <w:tcW w:w="0" w:type="auto"/>
            <w:tcBorders>
              <w:top w:val="nil"/>
              <w:left w:val="nil"/>
              <w:bottom w:val="single" w:sz="4" w:space="0" w:color="auto"/>
              <w:right w:val="single" w:sz="4" w:space="0" w:color="auto"/>
            </w:tcBorders>
            <w:shd w:val="clear" w:color="auto" w:fill="auto"/>
            <w:noWrap/>
            <w:vAlign w:val="center"/>
            <w:hideMark/>
          </w:tcPr>
          <w:p w14:paraId="21C6580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1,824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12AFF65" w14:textId="77777777" w:rsidR="00322DDC" w:rsidRPr="00290BAC" w:rsidRDefault="00322DDC" w:rsidP="00290BAC">
            <w:pPr>
              <w:spacing w:after="0" w:line="240" w:lineRule="auto"/>
              <w:jc w:val="center"/>
              <w:rPr>
                <w:rFonts w:ascii="Arial" w:eastAsia="Times New Roman" w:hAnsi="Arial" w:cs="Arial"/>
                <w:color w:val="006100"/>
                <w:sz w:val="20"/>
                <w:szCs w:val="20"/>
                <w:lang w:eastAsia="pl-PL"/>
              </w:rPr>
            </w:pPr>
            <w:r w:rsidRPr="00290BAC">
              <w:rPr>
                <w:rFonts w:ascii="Arial" w:eastAsia="Times New Roman" w:hAnsi="Arial" w:cs="Arial"/>
                <w:color w:val="006100"/>
                <w:sz w:val="20"/>
                <w:szCs w:val="20"/>
                <w:lang w:eastAsia="pl-PL"/>
              </w:rPr>
              <w:t>1,824</w:t>
            </w:r>
          </w:p>
        </w:tc>
      </w:tr>
      <w:tr w:rsidR="00322DDC" w:rsidRPr="00290BAC" w14:paraId="3CCD2CA0"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7038734"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Gołańcz 4</w:t>
            </w:r>
          </w:p>
        </w:tc>
        <w:tc>
          <w:tcPr>
            <w:tcW w:w="0" w:type="auto"/>
            <w:tcBorders>
              <w:top w:val="nil"/>
              <w:left w:val="nil"/>
              <w:bottom w:val="single" w:sz="4" w:space="0" w:color="auto"/>
              <w:right w:val="single" w:sz="4" w:space="0" w:color="auto"/>
            </w:tcBorders>
            <w:shd w:val="clear" w:color="auto" w:fill="auto"/>
            <w:noWrap/>
            <w:vAlign w:val="center"/>
            <w:hideMark/>
          </w:tcPr>
          <w:p w14:paraId="3D66C828"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1015</w:t>
            </w:r>
          </w:p>
        </w:tc>
        <w:tc>
          <w:tcPr>
            <w:tcW w:w="0" w:type="auto"/>
            <w:tcBorders>
              <w:top w:val="nil"/>
              <w:left w:val="nil"/>
              <w:bottom w:val="single" w:sz="4" w:space="0" w:color="auto"/>
              <w:right w:val="single" w:sz="4" w:space="0" w:color="auto"/>
            </w:tcBorders>
            <w:shd w:val="clear" w:color="auto" w:fill="auto"/>
            <w:noWrap/>
            <w:vAlign w:val="center"/>
            <w:hideMark/>
          </w:tcPr>
          <w:p w14:paraId="2B19807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57</w:t>
            </w:r>
          </w:p>
        </w:tc>
        <w:tc>
          <w:tcPr>
            <w:tcW w:w="0" w:type="auto"/>
            <w:tcBorders>
              <w:top w:val="nil"/>
              <w:left w:val="nil"/>
              <w:bottom w:val="single" w:sz="4" w:space="0" w:color="auto"/>
              <w:right w:val="single" w:sz="4" w:space="0" w:color="auto"/>
            </w:tcBorders>
            <w:shd w:val="clear" w:color="auto" w:fill="auto"/>
            <w:noWrap/>
            <w:vAlign w:val="center"/>
            <w:hideMark/>
          </w:tcPr>
          <w:p w14:paraId="0C616E0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5,616</w:t>
            </w:r>
          </w:p>
        </w:tc>
        <w:tc>
          <w:tcPr>
            <w:tcW w:w="0" w:type="auto"/>
            <w:tcBorders>
              <w:top w:val="nil"/>
              <w:left w:val="nil"/>
              <w:bottom w:val="single" w:sz="4" w:space="0" w:color="auto"/>
              <w:right w:val="single" w:sz="4" w:space="0" w:color="auto"/>
            </w:tcBorders>
            <w:shd w:val="clear" w:color="auto" w:fill="auto"/>
            <w:noWrap/>
            <w:vAlign w:val="center"/>
            <w:hideMark/>
          </w:tcPr>
          <w:p w14:paraId="10C7E45C"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0,481</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F9045A8"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0,481</w:t>
            </w:r>
          </w:p>
        </w:tc>
      </w:tr>
      <w:tr w:rsidR="00322DDC" w:rsidRPr="00290BAC" w14:paraId="7129C97D"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635D3DD"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Gołańcz 5</w:t>
            </w:r>
          </w:p>
        </w:tc>
        <w:tc>
          <w:tcPr>
            <w:tcW w:w="0" w:type="auto"/>
            <w:tcBorders>
              <w:top w:val="nil"/>
              <w:left w:val="nil"/>
              <w:bottom w:val="single" w:sz="4" w:space="0" w:color="auto"/>
              <w:right w:val="single" w:sz="4" w:space="0" w:color="auto"/>
            </w:tcBorders>
            <w:shd w:val="clear" w:color="auto" w:fill="auto"/>
            <w:noWrap/>
            <w:vAlign w:val="center"/>
            <w:hideMark/>
          </w:tcPr>
          <w:p w14:paraId="7A0D81AD"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154</w:t>
            </w:r>
          </w:p>
        </w:tc>
        <w:tc>
          <w:tcPr>
            <w:tcW w:w="0" w:type="auto"/>
            <w:tcBorders>
              <w:top w:val="nil"/>
              <w:left w:val="nil"/>
              <w:bottom w:val="single" w:sz="4" w:space="0" w:color="auto"/>
              <w:right w:val="single" w:sz="4" w:space="0" w:color="auto"/>
            </w:tcBorders>
            <w:shd w:val="clear" w:color="auto" w:fill="auto"/>
            <w:noWrap/>
            <w:vAlign w:val="center"/>
            <w:hideMark/>
          </w:tcPr>
          <w:p w14:paraId="7334B31E"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22</w:t>
            </w:r>
          </w:p>
        </w:tc>
        <w:tc>
          <w:tcPr>
            <w:tcW w:w="0" w:type="auto"/>
            <w:tcBorders>
              <w:top w:val="nil"/>
              <w:left w:val="nil"/>
              <w:bottom w:val="single" w:sz="4" w:space="0" w:color="auto"/>
              <w:right w:val="single" w:sz="4" w:space="0" w:color="auto"/>
            </w:tcBorders>
            <w:shd w:val="clear" w:color="auto" w:fill="auto"/>
            <w:noWrap/>
            <w:vAlign w:val="center"/>
            <w:hideMark/>
          </w:tcPr>
          <w:p w14:paraId="47C88E0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14,286</w:t>
            </w:r>
          </w:p>
        </w:tc>
        <w:tc>
          <w:tcPr>
            <w:tcW w:w="0" w:type="auto"/>
            <w:tcBorders>
              <w:top w:val="nil"/>
              <w:left w:val="nil"/>
              <w:bottom w:val="single" w:sz="4" w:space="0" w:color="auto"/>
              <w:right w:val="single" w:sz="4" w:space="0" w:color="auto"/>
            </w:tcBorders>
            <w:shd w:val="clear" w:color="auto" w:fill="auto"/>
            <w:noWrap/>
            <w:vAlign w:val="center"/>
            <w:hideMark/>
          </w:tcPr>
          <w:p w14:paraId="73FE177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3,294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5D7C191" w14:textId="77777777" w:rsidR="00322DDC" w:rsidRPr="00290BAC" w:rsidRDefault="00322DDC" w:rsidP="00290BAC">
            <w:pPr>
              <w:spacing w:after="0" w:line="240" w:lineRule="auto"/>
              <w:jc w:val="center"/>
              <w:rPr>
                <w:rFonts w:ascii="Arial" w:eastAsia="Times New Roman" w:hAnsi="Arial" w:cs="Arial"/>
                <w:color w:val="006100"/>
                <w:sz w:val="20"/>
                <w:szCs w:val="20"/>
                <w:lang w:eastAsia="pl-PL"/>
              </w:rPr>
            </w:pPr>
            <w:r w:rsidRPr="00290BAC">
              <w:rPr>
                <w:rFonts w:ascii="Arial" w:eastAsia="Times New Roman" w:hAnsi="Arial" w:cs="Arial"/>
                <w:color w:val="006100"/>
                <w:sz w:val="20"/>
                <w:szCs w:val="20"/>
                <w:lang w:eastAsia="pl-PL"/>
              </w:rPr>
              <w:t>3,294</w:t>
            </w:r>
          </w:p>
        </w:tc>
      </w:tr>
      <w:tr w:rsidR="00322DDC" w:rsidRPr="00290BAC" w14:paraId="03D77B10"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B23BD50"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lastRenderedPageBreak/>
              <w:t>Bogdanowo</w:t>
            </w:r>
          </w:p>
        </w:tc>
        <w:tc>
          <w:tcPr>
            <w:tcW w:w="0" w:type="auto"/>
            <w:tcBorders>
              <w:top w:val="nil"/>
              <w:left w:val="nil"/>
              <w:bottom w:val="single" w:sz="4" w:space="0" w:color="auto"/>
              <w:right w:val="single" w:sz="4" w:space="0" w:color="auto"/>
            </w:tcBorders>
            <w:shd w:val="clear" w:color="auto" w:fill="auto"/>
            <w:noWrap/>
            <w:vAlign w:val="center"/>
            <w:hideMark/>
          </w:tcPr>
          <w:p w14:paraId="55229E7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108</w:t>
            </w:r>
          </w:p>
        </w:tc>
        <w:tc>
          <w:tcPr>
            <w:tcW w:w="0" w:type="auto"/>
            <w:tcBorders>
              <w:top w:val="nil"/>
              <w:left w:val="nil"/>
              <w:bottom w:val="single" w:sz="4" w:space="0" w:color="auto"/>
              <w:right w:val="single" w:sz="4" w:space="0" w:color="auto"/>
            </w:tcBorders>
            <w:shd w:val="clear" w:color="auto" w:fill="auto"/>
            <w:noWrap/>
            <w:vAlign w:val="center"/>
            <w:hideMark/>
          </w:tcPr>
          <w:p w14:paraId="2C265DE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56ED278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0,926</w:t>
            </w:r>
          </w:p>
        </w:tc>
        <w:tc>
          <w:tcPr>
            <w:tcW w:w="0" w:type="auto"/>
            <w:tcBorders>
              <w:top w:val="nil"/>
              <w:left w:val="nil"/>
              <w:bottom w:val="single" w:sz="4" w:space="0" w:color="auto"/>
              <w:right w:val="single" w:sz="4" w:space="0" w:color="auto"/>
            </w:tcBorders>
            <w:shd w:val="clear" w:color="auto" w:fill="auto"/>
            <w:noWrap/>
            <w:vAlign w:val="center"/>
            <w:hideMark/>
          </w:tcPr>
          <w:p w14:paraId="63116FB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-1,042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EF83A0B"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-1,042</w:t>
            </w:r>
          </w:p>
        </w:tc>
      </w:tr>
      <w:tr w:rsidR="00322DDC" w:rsidRPr="00290BAC" w14:paraId="45A3ACB5"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C98B7BA"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Brdowo</w:t>
            </w:r>
          </w:p>
        </w:tc>
        <w:tc>
          <w:tcPr>
            <w:tcW w:w="0" w:type="auto"/>
            <w:tcBorders>
              <w:top w:val="nil"/>
              <w:left w:val="nil"/>
              <w:bottom w:val="single" w:sz="4" w:space="0" w:color="auto"/>
              <w:right w:val="single" w:sz="4" w:space="0" w:color="auto"/>
            </w:tcBorders>
            <w:shd w:val="clear" w:color="auto" w:fill="auto"/>
            <w:noWrap/>
            <w:vAlign w:val="center"/>
            <w:hideMark/>
          </w:tcPr>
          <w:p w14:paraId="09CD4D2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56</w:t>
            </w:r>
          </w:p>
        </w:tc>
        <w:tc>
          <w:tcPr>
            <w:tcW w:w="0" w:type="auto"/>
            <w:tcBorders>
              <w:top w:val="nil"/>
              <w:left w:val="nil"/>
              <w:bottom w:val="single" w:sz="4" w:space="0" w:color="auto"/>
              <w:right w:val="single" w:sz="4" w:space="0" w:color="auto"/>
            </w:tcBorders>
            <w:shd w:val="clear" w:color="auto" w:fill="auto"/>
            <w:noWrap/>
            <w:vAlign w:val="center"/>
            <w:hideMark/>
          </w:tcPr>
          <w:p w14:paraId="2415073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5C2981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3,571</w:t>
            </w:r>
          </w:p>
        </w:tc>
        <w:tc>
          <w:tcPr>
            <w:tcW w:w="0" w:type="auto"/>
            <w:tcBorders>
              <w:top w:val="nil"/>
              <w:left w:val="nil"/>
              <w:bottom w:val="single" w:sz="4" w:space="0" w:color="auto"/>
              <w:right w:val="single" w:sz="4" w:space="0" w:color="auto"/>
            </w:tcBorders>
            <w:shd w:val="clear" w:color="auto" w:fill="auto"/>
            <w:noWrap/>
            <w:vAlign w:val="center"/>
            <w:hideMark/>
          </w:tcPr>
          <w:p w14:paraId="2552167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-0,183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9344764"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-0,183</w:t>
            </w:r>
          </w:p>
        </w:tc>
      </w:tr>
      <w:tr w:rsidR="00322DDC" w:rsidRPr="00290BAC" w14:paraId="2F06B118"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3256C61"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Buszewo</w:t>
            </w:r>
          </w:p>
        </w:tc>
        <w:tc>
          <w:tcPr>
            <w:tcW w:w="0" w:type="auto"/>
            <w:tcBorders>
              <w:top w:val="nil"/>
              <w:left w:val="nil"/>
              <w:bottom w:val="single" w:sz="4" w:space="0" w:color="auto"/>
              <w:right w:val="single" w:sz="4" w:space="0" w:color="auto"/>
            </w:tcBorders>
            <w:shd w:val="clear" w:color="auto" w:fill="auto"/>
            <w:noWrap/>
            <w:vAlign w:val="center"/>
            <w:hideMark/>
          </w:tcPr>
          <w:p w14:paraId="3DBB89CC"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5EA238A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1064BEA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3,030</w:t>
            </w:r>
          </w:p>
        </w:tc>
        <w:tc>
          <w:tcPr>
            <w:tcW w:w="0" w:type="auto"/>
            <w:tcBorders>
              <w:top w:val="nil"/>
              <w:left w:val="nil"/>
              <w:bottom w:val="single" w:sz="4" w:space="0" w:color="auto"/>
              <w:right w:val="single" w:sz="4" w:space="0" w:color="auto"/>
            </w:tcBorders>
            <w:shd w:val="clear" w:color="auto" w:fill="auto"/>
            <w:noWrap/>
            <w:vAlign w:val="center"/>
            <w:hideMark/>
          </w:tcPr>
          <w:p w14:paraId="03F1FD6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-0,359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5934D3A"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-0,359</w:t>
            </w:r>
          </w:p>
        </w:tc>
      </w:tr>
      <w:tr w:rsidR="00322DDC" w:rsidRPr="00290BAC" w14:paraId="41C3B776"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EC4A57C"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Chawłodno</w:t>
            </w:r>
          </w:p>
        </w:tc>
        <w:tc>
          <w:tcPr>
            <w:tcW w:w="0" w:type="auto"/>
            <w:tcBorders>
              <w:top w:val="nil"/>
              <w:left w:val="nil"/>
              <w:bottom w:val="single" w:sz="4" w:space="0" w:color="auto"/>
              <w:right w:val="single" w:sz="4" w:space="0" w:color="auto"/>
            </w:tcBorders>
            <w:shd w:val="clear" w:color="auto" w:fill="auto"/>
            <w:noWrap/>
            <w:vAlign w:val="center"/>
            <w:hideMark/>
          </w:tcPr>
          <w:p w14:paraId="490D4FA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273</w:t>
            </w:r>
          </w:p>
        </w:tc>
        <w:tc>
          <w:tcPr>
            <w:tcW w:w="0" w:type="auto"/>
            <w:tcBorders>
              <w:top w:val="nil"/>
              <w:left w:val="nil"/>
              <w:bottom w:val="single" w:sz="4" w:space="0" w:color="auto"/>
              <w:right w:val="single" w:sz="4" w:space="0" w:color="auto"/>
            </w:tcBorders>
            <w:shd w:val="clear" w:color="auto" w:fill="auto"/>
            <w:noWrap/>
            <w:vAlign w:val="center"/>
            <w:hideMark/>
          </w:tcPr>
          <w:p w14:paraId="1EB4953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10CCAAD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6,227</w:t>
            </w:r>
          </w:p>
        </w:tc>
        <w:tc>
          <w:tcPr>
            <w:tcW w:w="0" w:type="auto"/>
            <w:tcBorders>
              <w:top w:val="nil"/>
              <w:left w:val="nil"/>
              <w:bottom w:val="single" w:sz="4" w:space="0" w:color="auto"/>
              <w:right w:val="single" w:sz="4" w:space="0" w:color="auto"/>
            </w:tcBorders>
            <w:shd w:val="clear" w:color="auto" w:fill="auto"/>
            <w:noWrap/>
            <w:vAlign w:val="center"/>
            <w:hideMark/>
          </w:tcPr>
          <w:p w14:paraId="16C2770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0,679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D5D5CF3" w14:textId="77777777" w:rsidR="00322DDC" w:rsidRPr="00290BAC" w:rsidRDefault="00322DDC" w:rsidP="00290BAC">
            <w:pPr>
              <w:spacing w:after="0" w:line="240" w:lineRule="auto"/>
              <w:jc w:val="center"/>
              <w:rPr>
                <w:rFonts w:ascii="Arial" w:eastAsia="Times New Roman" w:hAnsi="Arial" w:cs="Arial"/>
                <w:color w:val="006100"/>
                <w:sz w:val="20"/>
                <w:szCs w:val="20"/>
                <w:lang w:eastAsia="pl-PL"/>
              </w:rPr>
            </w:pPr>
            <w:r w:rsidRPr="00290BAC">
              <w:rPr>
                <w:rFonts w:ascii="Arial" w:eastAsia="Times New Roman" w:hAnsi="Arial" w:cs="Arial"/>
                <w:color w:val="006100"/>
                <w:sz w:val="20"/>
                <w:szCs w:val="20"/>
                <w:lang w:eastAsia="pl-PL"/>
              </w:rPr>
              <w:t>0,679</w:t>
            </w:r>
          </w:p>
        </w:tc>
      </w:tr>
      <w:tr w:rsidR="00322DDC" w:rsidRPr="00290BAC" w14:paraId="3B571468"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C61F3E6"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Chojna</w:t>
            </w:r>
          </w:p>
        </w:tc>
        <w:tc>
          <w:tcPr>
            <w:tcW w:w="0" w:type="auto"/>
            <w:tcBorders>
              <w:top w:val="nil"/>
              <w:left w:val="nil"/>
              <w:bottom w:val="single" w:sz="4" w:space="0" w:color="auto"/>
              <w:right w:val="single" w:sz="4" w:space="0" w:color="auto"/>
            </w:tcBorders>
            <w:shd w:val="clear" w:color="auto" w:fill="auto"/>
            <w:noWrap/>
            <w:vAlign w:val="center"/>
            <w:hideMark/>
          </w:tcPr>
          <w:p w14:paraId="24D683B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226</w:t>
            </w:r>
          </w:p>
        </w:tc>
        <w:tc>
          <w:tcPr>
            <w:tcW w:w="0" w:type="auto"/>
            <w:tcBorders>
              <w:top w:val="nil"/>
              <w:left w:val="nil"/>
              <w:bottom w:val="single" w:sz="4" w:space="0" w:color="auto"/>
              <w:right w:val="single" w:sz="4" w:space="0" w:color="auto"/>
            </w:tcBorders>
            <w:shd w:val="clear" w:color="auto" w:fill="auto"/>
            <w:noWrap/>
            <w:vAlign w:val="center"/>
            <w:hideMark/>
          </w:tcPr>
          <w:p w14:paraId="5487D00E"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79459B5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2,655</w:t>
            </w:r>
          </w:p>
        </w:tc>
        <w:tc>
          <w:tcPr>
            <w:tcW w:w="0" w:type="auto"/>
            <w:tcBorders>
              <w:top w:val="nil"/>
              <w:left w:val="nil"/>
              <w:bottom w:val="single" w:sz="4" w:space="0" w:color="auto"/>
              <w:right w:val="single" w:sz="4" w:space="0" w:color="auto"/>
            </w:tcBorders>
            <w:shd w:val="clear" w:color="auto" w:fill="auto"/>
            <w:noWrap/>
            <w:vAlign w:val="center"/>
            <w:hideMark/>
          </w:tcPr>
          <w:p w14:paraId="7E65A59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-0,480</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C8F2A51"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-0,480</w:t>
            </w:r>
          </w:p>
        </w:tc>
      </w:tr>
      <w:tr w:rsidR="00322DDC" w:rsidRPr="00290BAC" w14:paraId="7397F9F7"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6B6AF5A"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Czerlin</w:t>
            </w:r>
          </w:p>
        </w:tc>
        <w:tc>
          <w:tcPr>
            <w:tcW w:w="0" w:type="auto"/>
            <w:tcBorders>
              <w:top w:val="nil"/>
              <w:left w:val="nil"/>
              <w:bottom w:val="single" w:sz="4" w:space="0" w:color="auto"/>
              <w:right w:val="single" w:sz="4" w:space="0" w:color="auto"/>
            </w:tcBorders>
            <w:shd w:val="clear" w:color="auto" w:fill="auto"/>
            <w:noWrap/>
            <w:vAlign w:val="center"/>
            <w:hideMark/>
          </w:tcPr>
          <w:p w14:paraId="7971D3CD"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224</w:t>
            </w:r>
          </w:p>
        </w:tc>
        <w:tc>
          <w:tcPr>
            <w:tcW w:w="0" w:type="auto"/>
            <w:tcBorders>
              <w:top w:val="nil"/>
              <w:left w:val="nil"/>
              <w:bottom w:val="single" w:sz="4" w:space="0" w:color="auto"/>
              <w:right w:val="single" w:sz="4" w:space="0" w:color="auto"/>
            </w:tcBorders>
            <w:shd w:val="clear" w:color="auto" w:fill="auto"/>
            <w:noWrap/>
            <w:vAlign w:val="center"/>
            <w:hideMark/>
          </w:tcPr>
          <w:p w14:paraId="1ED763F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48221A2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4,018</w:t>
            </w:r>
          </w:p>
        </w:tc>
        <w:tc>
          <w:tcPr>
            <w:tcW w:w="0" w:type="auto"/>
            <w:tcBorders>
              <w:top w:val="nil"/>
              <w:left w:val="nil"/>
              <w:bottom w:val="single" w:sz="4" w:space="0" w:color="auto"/>
              <w:right w:val="single" w:sz="4" w:space="0" w:color="auto"/>
            </w:tcBorders>
            <w:shd w:val="clear" w:color="auto" w:fill="auto"/>
            <w:noWrap/>
            <w:vAlign w:val="center"/>
            <w:hideMark/>
          </w:tcPr>
          <w:p w14:paraId="5F51F87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-0,038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6B61D89"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-0,038</w:t>
            </w:r>
          </w:p>
        </w:tc>
      </w:tr>
      <w:tr w:rsidR="00322DDC" w:rsidRPr="00290BAC" w14:paraId="64C04C58"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85D79D5"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Czesławice</w:t>
            </w:r>
          </w:p>
        </w:tc>
        <w:tc>
          <w:tcPr>
            <w:tcW w:w="0" w:type="auto"/>
            <w:tcBorders>
              <w:top w:val="nil"/>
              <w:left w:val="nil"/>
              <w:bottom w:val="single" w:sz="4" w:space="0" w:color="auto"/>
              <w:right w:val="single" w:sz="4" w:space="0" w:color="auto"/>
            </w:tcBorders>
            <w:shd w:val="clear" w:color="auto" w:fill="auto"/>
            <w:noWrap/>
            <w:vAlign w:val="center"/>
            <w:hideMark/>
          </w:tcPr>
          <w:p w14:paraId="2517B90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449</w:t>
            </w:r>
          </w:p>
        </w:tc>
        <w:tc>
          <w:tcPr>
            <w:tcW w:w="0" w:type="auto"/>
            <w:tcBorders>
              <w:top w:val="nil"/>
              <w:left w:val="nil"/>
              <w:bottom w:val="single" w:sz="4" w:space="0" w:color="auto"/>
              <w:right w:val="single" w:sz="4" w:space="0" w:color="auto"/>
            </w:tcBorders>
            <w:shd w:val="clear" w:color="auto" w:fill="auto"/>
            <w:noWrap/>
            <w:vAlign w:val="center"/>
            <w:hideMark/>
          </w:tcPr>
          <w:p w14:paraId="1A21CA1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1D527C98"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1,782</w:t>
            </w:r>
          </w:p>
        </w:tc>
        <w:tc>
          <w:tcPr>
            <w:tcW w:w="0" w:type="auto"/>
            <w:tcBorders>
              <w:top w:val="nil"/>
              <w:left w:val="nil"/>
              <w:bottom w:val="single" w:sz="4" w:space="0" w:color="auto"/>
              <w:right w:val="single" w:sz="4" w:space="0" w:color="auto"/>
            </w:tcBorders>
            <w:shd w:val="clear" w:color="auto" w:fill="auto"/>
            <w:noWrap/>
            <w:vAlign w:val="center"/>
            <w:hideMark/>
          </w:tcPr>
          <w:p w14:paraId="00829B7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-0,764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926884"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-0,764</w:t>
            </w:r>
          </w:p>
        </w:tc>
      </w:tr>
      <w:tr w:rsidR="00322DDC" w:rsidRPr="00290BAC" w14:paraId="1CF26272"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03DC0BF"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Czeszewo</w:t>
            </w:r>
          </w:p>
        </w:tc>
        <w:tc>
          <w:tcPr>
            <w:tcW w:w="0" w:type="auto"/>
            <w:tcBorders>
              <w:top w:val="nil"/>
              <w:left w:val="nil"/>
              <w:bottom w:val="single" w:sz="4" w:space="0" w:color="auto"/>
              <w:right w:val="single" w:sz="4" w:space="0" w:color="auto"/>
            </w:tcBorders>
            <w:shd w:val="clear" w:color="auto" w:fill="auto"/>
            <w:noWrap/>
            <w:vAlign w:val="center"/>
            <w:hideMark/>
          </w:tcPr>
          <w:p w14:paraId="1C18296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241</w:t>
            </w:r>
          </w:p>
        </w:tc>
        <w:tc>
          <w:tcPr>
            <w:tcW w:w="0" w:type="auto"/>
            <w:tcBorders>
              <w:top w:val="nil"/>
              <w:left w:val="nil"/>
              <w:bottom w:val="single" w:sz="4" w:space="0" w:color="auto"/>
              <w:right w:val="single" w:sz="4" w:space="0" w:color="auto"/>
            </w:tcBorders>
            <w:shd w:val="clear" w:color="auto" w:fill="auto"/>
            <w:noWrap/>
            <w:vAlign w:val="center"/>
            <w:hideMark/>
          </w:tcPr>
          <w:p w14:paraId="65F9B30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3756067C"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4,564</w:t>
            </w:r>
          </w:p>
        </w:tc>
        <w:tc>
          <w:tcPr>
            <w:tcW w:w="0" w:type="auto"/>
            <w:tcBorders>
              <w:top w:val="nil"/>
              <w:left w:val="nil"/>
              <w:bottom w:val="single" w:sz="4" w:space="0" w:color="auto"/>
              <w:right w:val="single" w:sz="4" w:space="0" w:color="auto"/>
            </w:tcBorders>
            <w:shd w:val="clear" w:color="auto" w:fill="auto"/>
            <w:noWrap/>
            <w:vAlign w:val="center"/>
            <w:hideMark/>
          </w:tcPr>
          <w:p w14:paraId="7A438EF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0,139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CCFDA32"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0,139</w:t>
            </w:r>
          </w:p>
        </w:tc>
      </w:tr>
      <w:tr w:rsidR="00322DDC" w:rsidRPr="00290BAC" w14:paraId="6B972717"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9B75E52"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Grabowo</w:t>
            </w:r>
          </w:p>
        </w:tc>
        <w:tc>
          <w:tcPr>
            <w:tcW w:w="0" w:type="auto"/>
            <w:tcBorders>
              <w:top w:val="nil"/>
              <w:left w:val="nil"/>
              <w:bottom w:val="single" w:sz="4" w:space="0" w:color="auto"/>
              <w:right w:val="single" w:sz="4" w:space="0" w:color="auto"/>
            </w:tcBorders>
            <w:shd w:val="clear" w:color="auto" w:fill="auto"/>
            <w:noWrap/>
            <w:vAlign w:val="center"/>
            <w:hideMark/>
          </w:tcPr>
          <w:p w14:paraId="2AAA3E6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123</w:t>
            </w:r>
          </w:p>
        </w:tc>
        <w:tc>
          <w:tcPr>
            <w:tcW w:w="0" w:type="auto"/>
            <w:tcBorders>
              <w:top w:val="nil"/>
              <w:left w:val="nil"/>
              <w:bottom w:val="single" w:sz="4" w:space="0" w:color="auto"/>
              <w:right w:val="single" w:sz="4" w:space="0" w:color="auto"/>
            </w:tcBorders>
            <w:shd w:val="clear" w:color="auto" w:fill="auto"/>
            <w:noWrap/>
            <w:vAlign w:val="center"/>
            <w:hideMark/>
          </w:tcPr>
          <w:p w14:paraId="60284A8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04C12DB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4,065</w:t>
            </w:r>
          </w:p>
        </w:tc>
        <w:tc>
          <w:tcPr>
            <w:tcW w:w="0" w:type="auto"/>
            <w:tcBorders>
              <w:top w:val="nil"/>
              <w:left w:val="nil"/>
              <w:bottom w:val="single" w:sz="4" w:space="0" w:color="auto"/>
              <w:right w:val="single" w:sz="4" w:space="0" w:color="auto"/>
            </w:tcBorders>
            <w:shd w:val="clear" w:color="auto" w:fill="auto"/>
            <w:noWrap/>
            <w:vAlign w:val="center"/>
            <w:hideMark/>
          </w:tcPr>
          <w:p w14:paraId="0202755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-0,023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35C00CA"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-0,023</w:t>
            </w:r>
          </w:p>
        </w:tc>
      </w:tr>
      <w:tr w:rsidR="00322DDC" w:rsidRPr="00290BAC" w14:paraId="034E726E"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0C388CE"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Gręziny</w:t>
            </w:r>
          </w:p>
        </w:tc>
        <w:tc>
          <w:tcPr>
            <w:tcW w:w="0" w:type="auto"/>
            <w:tcBorders>
              <w:top w:val="nil"/>
              <w:left w:val="nil"/>
              <w:bottom w:val="single" w:sz="4" w:space="0" w:color="auto"/>
              <w:right w:val="single" w:sz="4" w:space="0" w:color="auto"/>
            </w:tcBorders>
            <w:shd w:val="clear" w:color="auto" w:fill="auto"/>
            <w:noWrap/>
            <w:vAlign w:val="center"/>
            <w:hideMark/>
          </w:tcPr>
          <w:p w14:paraId="08640C9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0144012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28EE130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4,494</w:t>
            </w:r>
          </w:p>
        </w:tc>
        <w:tc>
          <w:tcPr>
            <w:tcW w:w="0" w:type="auto"/>
            <w:tcBorders>
              <w:top w:val="nil"/>
              <w:left w:val="nil"/>
              <w:bottom w:val="single" w:sz="4" w:space="0" w:color="auto"/>
              <w:right w:val="single" w:sz="4" w:space="0" w:color="auto"/>
            </w:tcBorders>
            <w:shd w:val="clear" w:color="auto" w:fill="auto"/>
            <w:noWrap/>
            <w:vAlign w:val="center"/>
            <w:hideMark/>
          </w:tcPr>
          <w:p w14:paraId="505C10A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0,117</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6F72B8B"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0,117</w:t>
            </w:r>
          </w:p>
        </w:tc>
      </w:tr>
      <w:tr w:rsidR="00322DDC" w:rsidRPr="00290BAC" w14:paraId="4D360A5B"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3888E0B"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Jeziorki</w:t>
            </w:r>
          </w:p>
        </w:tc>
        <w:tc>
          <w:tcPr>
            <w:tcW w:w="0" w:type="auto"/>
            <w:tcBorders>
              <w:top w:val="nil"/>
              <w:left w:val="nil"/>
              <w:bottom w:val="single" w:sz="4" w:space="0" w:color="auto"/>
              <w:right w:val="single" w:sz="4" w:space="0" w:color="auto"/>
            </w:tcBorders>
            <w:shd w:val="clear" w:color="auto" w:fill="auto"/>
            <w:noWrap/>
            <w:vAlign w:val="center"/>
            <w:hideMark/>
          </w:tcPr>
          <w:p w14:paraId="58BE430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63</w:t>
            </w:r>
          </w:p>
        </w:tc>
        <w:tc>
          <w:tcPr>
            <w:tcW w:w="0" w:type="auto"/>
            <w:tcBorders>
              <w:top w:val="nil"/>
              <w:left w:val="nil"/>
              <w:bottom w:val="single" w:sz="4" w:space="0" w:color="auto"/>
              <w:right w:val="single" w:sz="4" w:space="0" w:color="auto"/>
            </w:tcBorders>
            <w:shd w:val="clear" w:color="auto" w:fill="auto"/>
            <w:noWrap/>
            <w:vAlign w:val="center"/>
            <w:hideMark/>
          </w:tcPr>
          <w:p w14:paraId="161DED8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52D742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BCD296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-1,342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B9065D"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-1,342</w:t>
            </w:r>
          </w:p>
        </w:tc>
      </w:tr>
      <w:tr w:rsidR="00322DDC" w:rsidRPr="00290BAC" w14:paraId="1416BC4F"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D382678"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Konary</w:t>
            </w:r>
          </w:p>
        </w:tc>
        <w:tc>
          <w:tcPr>
            <w:tcW w:w="0" w:type="auto"/>
            <w:tcBorders>
              <w:top w:val="nil"/>
              <w:left w:val="nil"/>
              <w:bottom w:val="single" w:sz="4" w:space="0" w:color="auto"/>
              <w:right w:val="single" w:sz="4" w:space="0" w:color="auto"/>
            </w:tcBorders>
            <w:shd w:val="clear" w:color="auto" w:fill="auto"/>
            <w:noWrap/>
            <w:vAlign w:val="center"/>
            <w:hideMark/>
          </w:tcPr>
          <w:p w14:paraId="5E28822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110</w:t>
            </w:r>
          </w:p>
        </w:tc>
        <w:tc>
          <w:tcPr>
            <w:tcW w:w="0" w:type="auto"/>
            <w:tcBorders>
              <w:top w:val="nil"/>
              <w:left w:val="nil"/>
              <w:bottom w:val="single" w:sz="4" w:space="0" w:color="auto"/>
              <w:right w:val="single" w:sz="4" w:space="0" w:color="auto"/>
            </w:tcBorders>
            <w:shd w:val="clear" w:color="auto" w:fill="auto"/>
            <w:noWrap/>
            <w:vAlign w:val="center"/>
            <w:hideMark/>
          </w:tcPr>
          <w:p w14:paraId="5316646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1D172A9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1,818</w:t>
            </w:r>
          </w:p>
        </w:tc>
        <w:tc>
          <w:tcPr>
            <w:tcW w:w="0" w:type="auto"/>
            <w:tcBorders>
              <w:top w:val="nil"/>
              <w:left w:val="nil"/>
              <w:bottom w:val="single" w:sz="4" w:space="0" w:color="auto"/>
              <w:right w:val="single" w:sz="4" w:space="0" w:color="auto"/>
            </w:tcBorders>
            <w:shd w:val="clear" w:color="auto" w:fill="auto"/>
            <w:noWrap/>
            <w:vAlign w:val="center"/>
            <w:hideMark/>
          </w:tcPr>
          <w:p w14:paraId="1CC90ABE"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-0,752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7ADDD7C"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-0,752</w:t>
            </w:r>
          </w:p>
        </w:tc>
      </w:tr>
      <w:tr w:rsidR="00322DDC" w:rsidRPr="00290BAC" w14:paraId="0D3BE4BD"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742E982"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Krzyżanki</w:t>
            </w:r>
          </w:p>
        </w:tc>
        <w:tc>
          <w:tcPr>
            <w:tcW w:w="0" w:type="auto"/>
            <w:tcBorders>
              <w:top w:val="nil"/>
              <w:left w:val="nil"/>
              <w:bottom w:val="single" w:sz="4" w:space="0" w:color="auto"/>
              <w:right w:val="single" w:sz="4" w:space="0" w:color="auto"/>
            </w:tcBorders>
            <w:shd w:val="clear" w:color="auto" w:fill="auto"/>
            <w:noWrap/>
            <w:vAlign w:val="center"/>
            <w:hideMark/>
          </w:tcPr>
          <w:p w14:paraId="6D04ECA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165</w:t>
            </w:r>
          </w:p>
        </w:tc>
        <w:tc>
          <w:tcPr>
            <w:tcW w:w="0" w:type="auto"/>
            <w:tcBorders>
              <w:top w:val="nil"/>
              <w:left w:val="nil"/>
              <w:bottom w:val="single" w:sz="4" w:space="0" w:color="auto"/>
              <w:right w:val="single" w:sz="4" w:space="0" w:color="auto"/>
            </w:tcBorders>
            <w:shd w:val="clear" w:color="auto" w:fill="auto"/>
            <w:noWrap/>
            <w:vAlign w:val="center"/>
            <w:hideMark/>
          </w:tcPr>
          <w:p w14:paraId="70F7A6F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67CE66DE"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2,424</w:t>
            </w:r>
          </w:p>
        </w:tc>
        <w:tc>
          <w:tcPr>
            <w:tcW w:w="0" w:type="auto"/>
            <w:tcBorders>
              <w:top w:val="nil"/>
              <w:left w:val="nil"/>
              <w:bottom w:val="single" w:sz="4" w:space="0" w:color="auto"/>
              <w:right w:val="single" w:sz="4" w:space="0" w:color="auto"/>
            </w:tcBorders>
            <w:shd w:val="clear" w:color="auto" w:fill="auto"/>
            <w:noWrap/>
            <w:vAlign w:val="center"/>
            <w:hideMark/>
          </w:tcPr>
          <w:p w14:paraId="744D319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-0,555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74004A"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-0,555</w:t>
            </w:r>
          </w:p>
        </w:tc>
      </w:tr>
      <w:tr w:rsidR="00322DDC" w:rsidRPr="00290BAC" w14:paraId="711E59EC"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DC2CF92"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Kujawki</w:t>
            </w:r>
          </w:p>
        </w:tc>
        <w:tc>
          <w:tcPr>
            <w:tcW w:w="0" w:type="auto"/>
            <w:tcBorders>
              <w:top w:val="nil"/>
              <w:left w:val="nil"/>
              <w:bottom w:val="single" w:sz="4" w:space="0" w:color="auto"/>
              <w:right w:val="single" w:sz="4" w:space="0" w:color="auto"/>
            </w:tcBorders>
            <w:shd w:val="clear" w:color="auto" w:fill="auto"/>
            <w:noWrap/>
            <w:vAlign w:val="center"/>
            <w:hideMark/>
          </w:tcPr>
          <w:p w14:paraId="45A1F49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102</w:t>
            </w:r>
          </w:p>
        </w:tc>
        <w:tc>
          <w:tcPr>
            <w:tcW w:w="0" w:type="auto"/>
            <w:tcBorders>
              <w:top w:val="nil"/>
              <w:left w:val="nil"/>
              <w:bottom w:val="single" w:sz="4" w:space="0" w:color="auto"/>
              <w:right w:val="single" w:sz="4" w:space="0" w:color="auto"/>
            </w:tcBorders>
            <w:shd w:val="clear" w:color="auto" w:fill="auto"/>
            <w:noWrap/>
            <w:vAlign w:val="center"/>
            <w:hideMark/>
          </w:tcPr>
          <w:p w14:paraId="713256C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3337A9B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0,980</w:t>
            </w:r>
          </w:p>
        </w:tc>
        <w:tc>
          <w:tcPr>
            <w:tcW w:w="0" w:type="auto"/>
            <w:tcBorders>
              <w:top w:val="nil"/>
              <w:left w:val="nil"/>
              <w:bottom w:val="single" w:sz="4" w:space="0" w:color="auto"/>
              <w:right w:val="single" w:sz="4" w:space="0" w:color="auto"/>
            </w:tcBorders>
            <w:shd w:val="clear" w:color="auto" w:fill="auto"/>
            <w:noWrap/>
            <w:vAlign w:val="center"/>
            <w:hideMark/>
          </w:tcPr>
          <w:p w14:paraId="7975DB5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-1,024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6BA178"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-1,024</w:t>
            </w:r>
          </w:p>
        </w:tc>
      </w:tr>
      <w:tr w:rsidR="00322DDC" w:rsidRPr="00290BAC" w14:paraId="5E4943A2"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46CB111"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Laskownica Mała</w:t>
            </w:r>
          </w:p>
        </w:tc>
        <w:tc>
          <w:tcPr>
            <w:tcW w:w="0" w:type="auto"/>
            <w:tcBorders>
              <w:top w:val="nil"/>
              <w:left w:val="nil"/>
              <w:bottom w:val="single" w:sz="4" w:space="0" w:color="auto"/>
              <w:right w:val="single" w:sz="4" w:space="0" w:color="auto"/>
            </w:tcBorders>
            <w:shd w:val="clear" w:color="auto" w:fill="auto"/>
            <w:noWrap/>
            <w:vAlign w:val="center"/>
            <w:hideMark/>
          </w:tcPr>
          <w:p w14:paraId="48D1963E"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159</w:t>
            </w:r>
          </w:p>
        </w:tc>
        <w:tc>
          <w:tcPr>
            <w:tcW w:w="0" w:type="auto"/>
            <w:tcBorders>
              <w:top w:val="nil"/>
              <w:left w:val="nil"/>
              <w:bottom w:val="single" w:sz="4" w:space="0" w:color="auto"/>
              <w:right w:val="single" w:sz="4" w:space="0" w:color="auto"/>
            </w:tcBorders>
            <w:shd w:val="clear" w:color="auto" w:fill="auto"/>
            <w:noWrap/>
            <w:vAlign w:val="center"/>
            <w:hideMark/>
          </w:tcPr>
          <w:p w14:paraId="2B7DA3C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0E01390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5,031</w:t>
            </w:r>
          </w:p>
        </w:tc>
        <w:tc>
          <w:tcPr>
            <w:tcW w:w="0" w:type="auto"/>
            <w:tcBorders>
              <w:top w:val="nil"/>
              <w:left w:val="nil"/>
              <w:bottom w:val="single" w:sz="4" w:space="0" w:color="auto"/>
              <w:right w:val="single" w:sz="4" w:space="0" w:color="auto"/>
            </w:tcBorders>
            <w:shd w:val="clear" w:color="auto" w:fill="auto"/>
            <w:noWrap/>
            <w:vAlign w:val="center"/>
            <w:hideMark/>
          </w:tcPr>
          <w:p w14:paraId="5FF48CD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0,291</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3CB0345"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0,291</w:t>
            </w:r>
          </w:p>
        </w:tc>
      </w:tr>
      <w:tr w:rsidR="00322DDC" w:rsidRPr="00290BAC" w14:paraId="18A62AD3"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BB48853"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Laskownica Wielka</w:t>
            </w:r>
          </w:p>
        </w:tc>
        <w:tc>
          <w:tcPr>
            <w:tcW w:w="0" w:type="auto"/>
            <w:tcBorders>
              <w:top w:val="nil"/>
              <w:left w:val="nil"/>
              <w:bottom w:val="single" w:sz="4" w:space="0" w:color="auto"/>
              <w:right w:val="single" w:sz="4" w:space="0" w:color="auto"/>
            </w:tcBorders>
            <w:shd w:val="clear" w:color="auto" w:fill="auto"/>
            <w:noWrap/>
            <w:vAlign w:val="center"/>
            <w:hideMark/>
          </w:tcPr>
          <w:p w14:paraId="17DEB64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169</w:t>
            </w:r>
          </w:p>
        </w:tc>
        <w:tc>
          <w:tcPr>
            <w:tcW w:w="0" w:type="auto"/>
            <w:tcBorders>
              <w:top w:val="nil"/>
              <w:left w:val="nil"/>
              <w:bottom w:val="single" w:sz="4" w:space="0" w:color="auto"/>
              <w:right w:val="single" w:sz="4" w:space="0" w:color="auto"/>
            </w:tcBorders>
            <w:shd w:val="clear" w:color="auto" w:fill="auto"/>
            <w:noWrap/>
            <w:vAlign w:val="center"/>
            <w:hideMark/>
          </w:tcPr>
          <w:p w14:paraId="5603079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4D46671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5,325</w:t>
            </w:r>
          </w:p>
        </w:tc>
        <w:tc>
          <w:tcPr>
            <w:tcW w:w="0" w:type="auto"/>
            <w:tcBorders>
              <w:top w:val="nil"/>
              <w:left w:val="nil"/>
              <w:bottom w:val="single" w:sz="4" w:space="0" w:color="auto"/>
              <w:right w:val="single" w:sz="4" w:space="0" w:color="auto"/>
            </w:tcBorders>
            <w:shd w:val="clear" w:color="auto" w:fill="auto"/>
            <w:noWrap/>
            <w:vAlign w:val="center"/>
            <w:hideMark/>
          </w:tcPr>
          <w:p w14:paraId="20ED011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0,386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F50C519"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0,386</w:t>
            </w:r>
          </w:p>
        </w:tc>
      </w:tr>
      <w:tr w:rsidR="00322DDC" w:rsidRPr="00290BAC" w14:paraId="6D3D8CD7"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9C592DB"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Lęgniszewo</w:t>
            </w:r>
          </w:p>
        </w:tc>
        <w:tc>
          <w:tcPr>
            <w:tcW w:w="0" w:type="auto"/>
            <w:tcBorders>
              <w:top w:val="nil"/>
              <w:left w:val="nil"/>
              <w:bottom w:val="single" w:sz="4" w:space="0" w:color="auto"/>
              <w:right w:val="single" w:sz="4" w:space="0" w:color="auto"/>
            </w:tcBorders>
            <w:shd w:val="clear" w:color="auto" w:fill="auto"/>
            <w:noWrap/>
            <w:vAlign w:val="center"/>
            <w:hideMark/>
          </w:tcPr>
          <w:p w14:paraId="6B9FA9D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117</w:t>
            </w:r>
          </w:p>
        </w:tc>
        <w:tc>
          <w:tcPr>
            <w:tcW w:w="0" w:type="auto"/>
            <w:tcBorders>
              <w:top w:val="nil"/>
              <w:left w:val="nil"/>
              <w:bottom w:val="single" w:sz="4" w:space="0" w:color="auto"/>
              <w:right w:val="single" w:sz="4" w:space="0" w:color="auto"/>
            </w:tcBorders>
            <w:shd w:val="clear" w:color="auto" w:fill="auto"/>
            <w:noWrap/>
            <w:vAlign w:val="center"/>
            <w:hideMark/>
          </w:tcPr>
          <w:p w14:paraId="67442FA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3DE494CC"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0,855</w:t>
            </w:r>
          </w:p>
        </w:tc>
        <w:tc>
          <w:tcPr>
            <w:tcW w:w="0" w:type="auto"/>
            <w:tcBorders>
              <w:top w:val="nil"/>
              <w:left w:val="nil"/>
              <w:bottom w:val="single" w:sz="4" w:space="0" w:color="auto"/>
              <w:right w:val="single" w:sz="4" w:space="0" w:color="auto"/>
            </w:tcBorders>
            <w:shd w:val="clear" w:color="auto" w:fill="auto"/>
            <w:noWrap/>
            <w:vAlign w:val="center"/>
            <w:hideMark/>
          </w:tcPr>
          <w:p w14:paraId="052D375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-1,065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B1E226"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-1,065</w:t>
            </w:r>
          </w:p>
        </w:tc>
      </w:tr>
      <w:tr w:rsidR="00322DDC" w:rsidRPr="00290BAC" w14:paraId="5762138A"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D51076B"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Morakowo</w:t>
            </w:r>
          </w:p>
        </w:tc>
        <w:tc>
          <w:tcPr>
            <w:tcW w:w="0" w:type="auto"/>
            <w:tcBorders>
              <w:top w:val="nil"/>
              <w:left w:val="nil"/>
              <w:bottom w:val="single" w:sz="4" w:space="0" w:color="auto"/>
              <w:right w:val="single" w:sz="4" w:space="0" w:color="auto"/>
            </w:tcBorders>
            <w:shd w:val="clear" w:color="auto" w:fill="auto"/>
            <w:noWrap/>
            <w:vAlign w:val="center"/>
            <w:hideMark/>
          </w:tcPr>
          <w:p w14:paraId="589682B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319</w:t>
            </w:r>
          </w:p>
        </w:tc>
        <w:tc>
          <w:tcPr>
            <w:tcW w:w="0" w:type="auto"/>
            <w:tcBorders>
              <w:top w:val="nil"/>
              <w:left w:val="nil"/>
              <w:bottom w:val="single" w:sz="4" w:space="0" w:color="auto"/>
              <w:right w:val="single" w:sz="4" w:space="0" w:color="auto"/>
            </w:tcBorders>
            <w:shd w:val="clear" w:color="auto" w:fill="auto"/>
            <w:noWrap/>
            <w:vAlign w:val="center"/>
            <w:hideMark/>
          </w:tcPr>
          <w:p w14:paraId="21208CA8"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78C0C00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4,389</w:t>
            </w:r>
          </w:p>
        </w:tc>
        <w:tc>
          <w:tcPr>
            <w:tcW w:w="0" w:type="auto"/>
            <w:tcBorders>
              <w:top w:val="nil"/>
              <w:left w:val="nil"/>
              <w:bottom w:val="single" w:sz="4" w:space="0" w:color="auto"/>
              <w:right w:val="single" w:sz="4" w:space="0" w:color="auto"/>
            </w:tcBorders>
            <w:shd w:val="clear" w:color="auto" w:fill="auto"/>
            <w:noWrap/>
            <w:vAlign w:val="center"/>
            <w:hideMark/>
          </w:tcPr>
          <w:p w14:paraId="1593B2D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0,082</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E3FF9E1"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0,082</w:t>
            </w:r>
          </w:p>
        </w:tc>
      </w:tr>
      <w:tr w:rsidR="00322DDC" w:rsidRPr="00290BAC" w14:paraId="7C9A3F3D"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8947710"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Morakówko</w:t>
            </w:r>
          </w:p>
        </w:tc>
        <w:tc>
          <w:tcPr>
            <w:tcW w:w="0" w:type="auto"/>
            <w:tcBorders>
              <w:top w:val="nil"/>
              <w:left w:val="nil"/>
              <w:bottom w:val="single" w:sz="4" w:space="0" w:color="auto"/>
              <w:right w:val="single" w:sz="4" w:space="0" w:color="auto"/>
            </w:tcBorders>
            <w:shd w:val="clear" w:color="auto" w:fill="auto"/>
            <w:noWrap/>
            <w:vAlign w:val="center"/>
            <w:hideMark/>
          </w:tcPr>
          <w:p w14:paraId="22A88A2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71</w:t>
            </w:r>
          </w:p>
        </w:tc>
        <w:tc>
          <w:tcPr>
            <w:tcW w:w="0" w:type="auto"/>
            <w:tcBorders>
              <w:top w:val="nil"/>
              <w:left w:val="nil"/>
              <w:bottom w:val="single" w:sz="4" w:space="0" w:color="auto"/>
              <w:right w:val="single" w:sz="4" w:space="0" w:color="auto"/>
            </w:tcBorders>
            <w:shd w:val="clear" w:color="auto" w:fill="auto"/>
            <w:noWrap/>
            <w:vAlign w:val="center"/>
            <w:hideMark/>
          </w:tcPr>
          <w:p w14:paraId="36C92F9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5F32C45C"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4,225</w:t>
            </w:r>
          </w:p>
        </w:tc>
        <w:tc>
          <w:tcPr>
            <w:tcW w:w="0" w:type="auto"/>
            <w:tcBorders>
              <w:top w:val="nil"/>
              <w:left w:val="nil"/>
              <w:bottom w:val="single" w:sz="4" w:space="0" w:color="auto"/>
              <w:right w:val="single" w:sz="4" w:space="0" w:color="auto"/>
            </w:tcBorders>
            <w:shd w:val="clear" w:color="auto" w:fill="auto"/>
            <w:noWrap/>
            <w:vAlign w:val="center"/>
            <w:hideMark/>
          </w:tcPr>
          <w:p w14:paraId="39A3F2D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0,029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1A7C76B"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0,029</w:t>
            </w:r>
          </w:p>
        </w:tc>
      </w:tr>
      <w:tr w:rsidR="00322DDC" w:rsidRPr="00290BAC" w14:paraId="38E431A3"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4791287"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Oleszno</w:t>
            </w:r>
          </w:p>
        </w:tc>
        <w:tc>
          <w:tcPr>
            <w:tcW w:w="0" w:type="auto"/>
            <w:tcBorders>
              <w:top w:val="nil"/>
              <w:left w:val="nil"/>
              <w:bottom w:val="single" w:sz="4" w:space="0" w:color="auto"/>
              <w:right w:val="single" w:sz="4" w:space="0" w:color="auto"/>
            </w:tcBorders>
            <w:shd w:val="clear" w:color="auto" w:fill="auto"/>
            <w:noWrap/>
            <w:vAlign w:val="center"/>
            <w:hideMark/>
          </w:tcPr>
          <w:p w14:paraId="73C8992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298</w:t>
            </w:r>
          </w:p>
        </w:tc>
        <w:tc>
          <w:tcPr>
            <w:tcW w:w="0" w:type="auto"/>
            <w:tcBorders>
              <w:top w:val="nil"/>
              <w:left w:val="nil"/>
              <w:bottom w:val="single" w:sz="4" w:space="0" w:color="auto"/>
              <w:right w:val="single" w:sz="4" w:space="0" w:color="auto"/>
            </w:tcBorders>
            <w:shd w:val="clear" w:color="auto" w:fill="auto"/>
            <w:noWrap/>
            <w:vAlign w:val="center"/>
            <w:hideMark/>
          </w:tcPr>
          <w:p w14:paraId="71A99F9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135CB6C8"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4,027</w:t>
            </w:r>
          </w:p>
        </w:tc>
        <w:tc>
          <w:tcPr>
            <w:tcW w:w="0" w:type="auto"/>
            <w:tcBorders>
              <w:top w:val="nil"/>
              <w:left w:val="nil"/>
              <w:bottom w:val="single" w:sz="4" w:space="0" w:color="auto"/>
              <w:right w:val="single" w:sz="4" w:space="0" w:color="auto"/>
            </w:tcBorders>
            <w:shd w:val="clear" w:color="auto" w:fill="auto"/>
            <w:noWrap/>
            <w:vAlign w:val="center"/>
            <w:hideMark/>
          </w:tcPr>
          <w:p w14:paraId="66DCD66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-0,035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11AB6D0"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-0,035</w:t>
            </w:r>
          </w:p>
        </w:tc>
      </w:tr>
      <w:tr w:rsidR="00322DDC" w:rsidRPr="00290BAC" w14:paraId="53B6353E"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5511F85"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Panigródz</w:t>
            </w:r>
          </w:p>
        </w:tc>
        <w:tc>
          <w:tcPr>
            <w:tcW w:w="0" w:type="auto"/>
            <w:tcBorders>
              <w:top w:val="nil"/>
              <w:left w:val="nil"/>
              <w:bottom w:val="single" w:sz="4" w:space="0" w:color="auto"/>
              <w:right w:val="single" w:sz="4" w:space="0" w:color="auto"/>
            </w:tcBorders>
            <w:shd w:val="clear" w:color="auto" w:fill="auto"/>
            <w:noWrap/>
            <w:vAlign w:val="center"/>
            <w:hideMark/>
          </w:tcPr>
          <w:p w14:paraId="3432FAF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499</w:t>
            </w:r>
          </w:p>
        </w:tc>
        <w:tc>
          <w:tcPr>
            <w:tcW w:w="0" w:type="auto"/>
            <w:tcBorders>
              <w:top w:val="nil"/>
              <w:left w:val="nil"/>
              <w:bottom w:val="single" w:sz="4" w:space="0" w:color="auto"/>
              <w:right w:val="single" w:sz="4" w:space="0" w:color="auto"/>
            </w:tcBorders>
            <w:shd w:val="clear" w:color="auto" w:fill="auto"/>
            <w:noWrap/>
            <w:vAlign w:val="center"/>
            <w:hideMark/>
          </w:tcPr>
          <w:p w14:paraId="22D2EB2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0937EE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578079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-1,342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8C7CAA6"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-1,342</w:t>
            </w:r>
          </w:p>
        </w:tc>
      </w:tr>
      <w:tr w:rsidR="00322DDC" w:rsidRPr="00290BAC" w14:paraId="0022E456"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0257DCB"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Potulin</w:t>
            </w:r>
          </w:p>
        </w:tc>
        <w:tc>
          <w:tcPr>
            <w:tcW w:w="0" w:type="auto"/>
            <w:tcBorders>
              <w:top w:val="nil"/>
              <w:left w:val="nil"/>
              <w:bottom w:val="single" w:sz="4" w:space="0" w:color="auto"/>
              <w:right w:val="single" w:sz="4" w:space="0" w:color="auto"/>
            </w:tcBorders>
            <w:shd w:val="clear" w:color="auto" w:fill="auto"/>
            <w:noWrap/>
            <w:vAlign w:val="center"/>
            <w:hideMark/>
          </w:tcPr>
          <w:p w14:paraId="0957884D"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244</w:t>
            </w:r>
          </w:p>
        </w:tc>
        <w:tc>
          <w:tcPr>
            <w:tcW w:w="0" w:type="auto"/>
            <w:tcBorders>
              <w:top w:val="nil"/>
              <w:left w:val="nil"/>
              <w:bottom w:val="single" w:sz="4" w:space="0" w:color="auto"/>
              <w:right w:val="single" w:sz="4" w:space="0" w:color="auto"/>
            </w:tcBorders>
            <w:shd w:val="clear" w:color="auto" w:fill="auto"/>
            <w:noWrap/>
            <w:vAlign w:val="center"/>
            <w:hideMark/>
          </w:tcPr>
          <w:p w14:paraId="7E14A43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78EE008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2,459</w:t>
            </w:r>
          </w:p>
        </w:tc>
        <w:tc>
          <w:tcPr>
            <w:tcW w:w="0" w:type="auto"/>
            <w:tcBorders>
              <w:top w:val="nil"/>
              <w:left w:val="nil"/>
              <w:bottom w:val="single" w:sz="4" w:space="0" w:color="auto"/>
              <w:right w:val="single" w:sz="4" w:space="0" w:color="auto"/>
            </w:tcBorders>
            <w:shd w:val="clear" w:color="auto" w:fill="auto"/>
            <w:noWrap/>
            <w:vAlign w:val="center"/>
            <w:hideMark/>
          </w:tcPr>
          <w:p w14:paraId="5D96BD1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-0,544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AE00B6A"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-0,544</w:t>
            </w:r>
          </w:p>
        </w:tc>
      </w:tr>
      <w:tr w:rsidR="00322DDC" w:rsidRPr="00290BAC" w14:paraId="536386CD"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59E7069"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Rybowo</w:t>
            </w:r>
          </w:p>
        </w:tc>
        <w:tc>
          <w:tcPr>
            <w:tcW w:w="0" w:type="auto"/>
            <w:tcBorders>
              <w:top w:val="nil"/>
              <w:left w:val="nil"/>
              <w:bottom w:val="single" w:sz="4" w:space="0" w:color="auto"/>
              <w:right w:val="single" w:sz="4" w:space="0" w:color="auto"/>
            </w:tcBorders>
            <w:shd w:val="clear" w:color="auto" w:fill="auto"/>
            <w:noWrap/>
            <w:vAlign w:val="center"/>
            <w:hideMark/>
          </w:tcPr>
          <w:p w14:paraId="3A4B5CB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320</w:t>
            </w:r>
          </w:p>
        </w:tc>
        <w:tc>
          <w:tcPr>
            <w:tcW w:w="0" w:type="auto"/>
            <w:tcBorders>
              <w:top w:val="nil"/>
              <w:left w:val="nil"/>
              <w:bottom w:val="single" w:sz="4" w:space="0" w:color="auto"/>
              <w:right w:val="single" w:sz="4" w:space="0" w:color="auto"/>
            </w:tcBorders>
            <w:shd w:val="clear" w:color="auto" w:fill="auto"/>
            <w:noWrap/>
            <w:vAlign w:val="center"/>
            <w:hideMark/>
          </w:tcPr>
          <w:p w14:paraId="782FAD6B"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581CC7C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4,063</w:t>
            </w:r>
          </w:p>
        </w:tc>
        <w:tc>
          <w:tcPr>
            <w:tcW w:w="0" w:type="auto"/>
            <w:tcBorders>
              <w:top w:val="nil"/>
              <w:left w:val="nil"/>
              <w:bottom w:val="single" w:sz="4" w:space="0" w:color="auto"/>
              <w:right w:val="single" w:sz="4" w:space="0" w:color="auto"/>
            </w:tcBorders>
            <w:shd w:val="clear" w:color="auto" w:fill="auto"/>
            <w:noWrap/>
            <w:vAlign w:val="center"/>
            <w:hideMark/>
          </w:tcPr>
          <w:p w14:paraId="6328D1F7"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-0,024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00BE52C"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-0,024</w:t>
            </w:r>
          </w:p>
        </w:tc>
      </w:tr>
      <w:tr w:rsidR="00322DDC" w:rsidRPr="00290BAC" w14:paraId="7BF50478"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C373AB2"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Smogulec</w:t>
            </w:r>
          </w:p>
        </w:tc>
        <w:tc>
          <w:tcPr>
            <w:tcW w:w="0" w:type="auto"/>
            <w:tcBorders>
              <w:top w:val="nil"/>
              <w:left w:val="nil"/>
              <w:bottom w:val="single" w:sz="4" w:space="0" w:color="auto"/>
              <w:right w:val="single" w:sz="4" w:space="0" w:color="auto"/>
            </w:tcBorders>
            <w:shd w:val="clear" w:color="auto" w:fill="auto"/>
            <w:noWrap/>
            <w:vAlign w:val="center"/>
            <w:hideMark/>
          </w:tcPr>
          <w:p w14:paraId="5DD3786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383</w:t>
            </w:r>
          </w:p>
        </w:tc>
        <w:tc>
          <w:tcPr>
            <w:tcW w:w="0" w:type="auto"/>
            <w:tcBorders>
              <w:top w:val="nil"/>
              <w:left w:val="nil"/>
              <w:bottom w:val="single" w:sz="4" w:space="0" w:color="auto"/>
              <w:right w:val="single" w:sz="4" w:space="0" w:color="auto"/>
            </w:tcBorders>
            <w:shd w:val="clear" w:color="auto" w:fill="auto"/>
            <w:noWrap/>
            <w:vAlign w:val="center"/>
            <w:hideMark/>
          </w:tcPr>
          <w:p w14:paraId="14C015E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28147DF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1,567</w:t>
            </w:r>
          </w:p>
        </w:tc>
        <w:tc>
          <w:tcPr>
            <w:tcW w:w="0" w:type="auto"/>
            <w:tcBorders>
              <w:top w:val="nil"/>
              <w:left w:val="nil"/>
              <w:bottom w:val="single" w:sz="4" w:space="0" w:color="auto"/>
              <w:right w:val="single" w:sz="4" w:space="0" w:color="auto"/>
            </w:tcBorders>
            <w:shd w:val="clear" w:color="auto" w:fill="auto"/>
            <w:noWrap/>
            <w:vAlign w:val="center"/>
            <w:hideMark/>
          </w:tcPr>
          <w:p w14:paraId="3530E756"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-0,834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027A516" w14:textId="77777777" w:rsidR="00322DDC" w:rsidRPr="00290BAC" w:rsidRDefault="00322DDC" w:rsidP="00290BAC">
            <w:pPr>
              <w:spacing w:after="0" w:line="240" w:lineRule="auto"/>
              <w:jc w:val="center"/>
              <w:rPr>
                <w:rFonts w:ascii="Arial" w:eastAsia="Times New Roman" w:hAnsi="Arial" w:cs="Arial"/>
                <w:color w:val="9C0006"/>
                <w:sz w:val="20"/>
                <w:szCs w:val="20"/>
                <w:lang w:eastAsia="pl-PL"/>
              </w:rPr>
            </w:pPr>
            <w:r w:rsidRPr="00290BAC">
              <w:rPr>
                <w:rFonts w:ascii="Arial" w:eastAsia="Times New Roman" w:hAnsi="Arial" w:cs="Arial"/>
                <w:color w:val="9C0006"/>
                <w:sz w:val="20"/>
                <w:szCs w:val="20"/>
                <w:lang w:eastAsia="pl-PL"/>
              </w:rPr>
              <w:t>-0,834</w:t>
            </w:r>
          </w:p>
        </w:tc>
      </w:tr>
      <w:tr w:rsidR="00322DDC" w:rsidRPr="00290BAC" w14:paraId="1580BAE0"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1B97ABD"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Tomczyce</w:t>
            </w:r>
          </w:p>
        </w:tc>
        <w:tc>
          <w:tcPr>
            <w:tcW w:w="0" w:type="auto"/>
            <w:tcBorders>
              <w:top w:val="nil"/>
              <w:left w:val="nil"/>
              <w:bottom w:val="single" w:sz="4" w:space="0" w:color="auto"/>
              <w:right w:val="single" w:sz="4" w:space="0" w:color="auto"/>
            </w:tcBorders>
            <w:shd w:val="clear" w:color="auto" w:fill="auto"/>
            <w:noWrap/>
            <w:vAlign w:val="center"/>
            <w:hideMark/>
          </w:tcPr>
          <w:p w14:paraId="43A663F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177</w:t>
            </w:r>
          </w:p>
        </w:tc>
        <w:tc>
          <w:tcPr>
            <w:tcW w:w="0" w:type="auto"/>
            <w:tcBorders>
              <w:top w:val="nil"/>
              <w:left w:val="nil"/>
              <w:bottom w:val="single" w:sz="4" w:space="0" w:color="auto"/>
              <w:right w:val="single" w:sz="4" w:space="0" w:color="auto"/>
            </w:tcBorders>
            <w:shd w:val="clear" w:color="auto" w:fill="auto"/>
            <w:noWrap/>
            <w:vAlign w:val="center"/>
            <w:hideMark/>
          </w:tcPr>
          <w:p w14:paraId="615633F4"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43140915"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3,955</w:t>
            </w:r>
          </w:p>
        </w:tc>
        <w:tc>
          <w:tcPr>
            <w:tcW w:w="0" w:type="auto"/>
            <w:tcBorders>
              <w:top w:val="nil"/>
              <w:left w:val="nil"/>
              <w:bottom w:val="single" w:sz="4" w:space="0" w:color="auto"/>
              <w:right w:val="single" w:sz="4" w:space="0" w:color="auto"/>
            </w:tcBorders>
            <w:shd w:val="clear" w:color="auto" w:fill="auto"/>
            <w:noWrap/>
            <w:vAlign w:val="center"/>
            <w:hideMark/>
          </w:tcPr>
          <w:p w14:paraId="72AD449D"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-0,059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C2E4101" w14:textId="77777777" w:rsidR="00322DDC" w:rsidRPr="00290BAC" w:rsidRDefault="00322DDC" w:rsidP="00290BAC">
            <w:pPr>
              <w:spacing w:after="0" w:line="240" w:lineRule="auto"/>
              <w:jc w:val="center"/>
              <w:rPr>
                <w:rFonts w:ascii="Arial" w:eastAsia="Times New Roman" w:hAnsi="Arial" w:cs="Arial"/>
                <w:color w:val="9C5700"/>
                <w:sz w:val="20"/>
                <w:szCs w:val="20"/>
                <w:lang w:eastAsia="pl-PL"/>
              </w:rPr>
            </w:pPr>
            <w:r w:rsidRPr="00290BAC">
              <w:rPr>
                <w:rFonts w:ascii="Arial" w:eastAsia="Times New Roman" w:hAnsi="Arial" w:cs="Arial"/>
                <w:color w:val="9C5700"/>
                <w:sz w:val="20"/>
                <w:szCs w:val="20"/>
                <w:lang w:eastAsia="pl-PL"/>
              </w:rPr>
              <w:t>-0,059</w:t>
            </w:r>
          </w:p>
        </w:tc>
      </w:tr>
      <w:tr w:rsidR="00322DDC" w:rsidRPr="00290BAC" w14:paraId="53545C60" w14:textId="77777777" w:rsidTr="00290BAC">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68DF26E"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GMINA</w:t>
            </w:r>
          </w:p>
        </w:tc>
        <w:tc>
          <w:tcPr>
            <w:tcW w:w="0" w:type="auto"/>
            <w:tcBorders>
              <w:top w:val="nil"/>
              <w:left w:val="nil"/>
              <w:bottom w:val="single" w:sz="4" w:space="0" w:color="auto"/>
              <w:right w:val="single" w:sz="4" w:space="0" w:color="auto"/>
            </w:tcBorders>
            <w:shd w:val="clear" w:color="auto" w:fill="auto"/>
            <w:noWrap/>
            <w:vAlign w:val="center"/>
            <w:hideMark/>
          </w:tcPr>
          <w:p w14:paraId="0E9A0B47"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8312</w:t>
            </w:r>
          </w:p>
        </w:tc>
        <w:tc>
          <w:tcPr>
            <w:tcW w:w="0" w:type="auto"/>
            <w:tcBorders>
              <w:top w:val="nil"/>
              <w:left w:val="nil"/>
              <w:bottom w:val="single" w:sz="4" w:space="0" w:color="auto"/>
              <w:right w:val="single" w:sz="4" w:space="0" w:color="auto"/>
            </w:tcBorders>
            <w:shd w:val="clear" w:color="auto" w:fill="auto"/>
            <w:noWrap/>
            <w:vAlign w:val="center"/>
            <w:hideMark/>
          </w:tcPr>
          <w:p w14:paraId="46AF67CD"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426</w:t>
            </w:r>
          </w:p>
        </w:tc>
        <w:tc>
          <w:tcPr>
            <w:tcW w:w="0" w:type="auto"/>
            <w:tcBorders>
              <w:top w:val="nil"/>
              <w:left w:val="nil"/>
              <w:bottom w:val="single" w:sz="4" w:space="0" w:color="auto"/>
              <w:right w:val="single" w:sz="4" w:space="0" w:color="auto"/>
            </w:tcBorders>
            <w:shd w:val="clear" w:color="auto" w:fill="auto"/>
            <w:noWrap/>
            <w:vAlign w:val="center"/>
            <w:hideMark/>
          </w:tcPr>
          <w:p w14:paraId="522E087A"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5,125</w:t>
            </w:r>
          </w:p>
        </w:tc>
        <w:tc>
          <w:tcPr>
            <w:tcW w:w="0" w:type="auto"/>
            <w:tcBorders>
              <w:top w:val="nil"/>
              <w:left w:val="nil"/>
              <w:bottom w:val="single" w:sz="4" w:space="0" w:color="auto"/>
              <w:right w:val="single" w:sz="4" w:space="0" w:color="auto"/>
            </w:tcBorders>
            <w:shd w:val="clear" w:color="auto" w:fill="auto"/>
            <w:noWrap/>
            <w:vAlign w:val="center"/>
            <w:hideMark/>
          </w:tcPr>
          <w:p w14:paraId="4B080477"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0,321</w:t>
            </w:r>
          </w:p>
        </w:tc>
        <w:tc>
          <w:tcPr>
            <w:tcW w:w="0" w:type="auto"/>
            <w:tcBorders>
              <w:top w:val="nil"/>
              <w:left w:val="nil"/>
              <w:bottom w:val="single" w:sz="4" w:space="0" w:color="auto"/>
              <w:right w:val="single" w:sz="4" w:space="0" w:color="auto"/>
            </w:tcBorders>
            <w:shd w:val="clear" w:color="auto" w:fill="auto"/>
            <w:noWrap/>
            <w:vAlign w:val="center"/>
            <w:hideMark/>
          </w:tcPr>
          <w:p w14:paraId="0DA02266" w14:textId="77777777" w:rsidR="00322DDC" w:rsidRPr="00290BAC" w:rsidRDefault="00322DDC" w:rsidP="00290BAC">
            <w:pPr>
              <w:spacing w:after="0" w:line="240" w:lineRule="auto"/>
              <w:jc w:val="center"/>
              <w:rPr>
                <w:rFonts w:ascii="Arial" w:eastAsia="Times New Roman" w:hAnsi="Arial" w:cs="Arial"/>
                <w:b/>
                <w:bCs/>
                <w:color w:val="000000"/>
                <w:sz w:val="20"/>
                <w:szCs w:val="20"/>
                <w:lang w:eastAsia="pl-PL"/>
              </w:rPr>
            </w:pPr>
            <w:r w:rsidRPr="00290BAC">
              <w:rPr>
                <w:rFonts w:ascii="Arial" w:eastAsia="Times New Roman" w:hAnsi="Arial" w:cs="Arial"/>
                <w:b/>
                <w:bCs/>
                <w:color w:val="000000"/>
                <w:sz w:val="20"/>
                <w:szCs w:val="20"/>
                <w:lang w:eastAsia="pl-PL"/>
              </w:rPr>
              <w:t>0,321</w:t>
            </w:r>
          </w:p>
        </w:tc>
      </w:tr>
      <w:tr w:rsidR="00322DDC" w:rsidRPr="00290BAC" w14:paraId="2A588793" w14:textId="77777777" w:rsidTr="00290BAC">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68A6FD"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Średnia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7DB2920"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0DC59C13"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4,135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1014A82"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5994539D"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0,000</w:t>
            </w:r>
          </w:p>
        </w:tc>
      </w:tr>
      <w:tr w:rsidR="00322DDC" w:rsidRPr="00290BAC" w14:paraId="67EB4C80" w14:textId="77777777" w:rsidTr="00290BAC">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55EE91" w14:textId="77777777" w:rsidR="00322DDC" w:rsidRPr="00290BAC" w:rsidRDefault="00322DDC" w:rsidP="00290BAC">
            <w:pPr>
              <w:spacing w:after="0" w:line="240" w:lineRule="auto"/>
              <w:jc w:val="center"/>
              <w:rPr>
                <w:rFonts w:ascii="Arial" w:eastAsia="Times New Roman" w:hAnsi="Arial" w:cs="Arial"/>
                <w:b/>
                <w:bCs/>
                <w:sz w:val="20"/>
                <w:szCs w:val="20"/>
                <w:lang w:eastAsia="pl-PL"/>
              </w:rPr>
            </w:pPr>
            <w:r w:rsidRPr="00290BAC">
              <w:rPr>
                <w:rFonts w:ascii="Arial" w:eastAsia="Times New Roman" w:hAnsi="Arial" w:cs="Arial"/>
                <w:b/>
                <w:bCs/>
                <w:sz w:val="20"/>
                <w:szCs w:val="20"/>
                <w:lang w:eastAsia="pl-PL"/>
              </w:rPr>
              <w:t>Odchylenie standardowe populacji</w:t>
            </w:r>
          </w:p>
        </w:tc>
        <w:tc>
          <w:tcPr>
            <w:tcW w:w="0" w:type="auto"/>
            <w:vMerge/>
            <w:tcBorders>
              <w:top w:val="nil"/>
              <w:left w:val="single" w:sz="4" w:space="0" w:color="auto"/>
              <w:bottom w:val="single" w:sz="4" w:space="0" w:color="000000"/>
              <w:right w:val="single" w:sz="4" w:space="0" w:color="auto"/>
            </w:tcBorders>
            <w:vAlign w:val="center"/>
            <w:hideMark/>
          </w:tcPr>
          <w:p w14:paraId="78ADF42F"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447DA22A"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3,081</w:t>
            </w:r>
          </w:p>
        </w:tc>
        <w:tc>
          <w:tcPr>
            <w:tcW w:w="0" w:type="auto"/>
            <w:vMerge/>
            <w:tcBorders>
              <w:top w:val="nil"/>
              <w:left w:val="single" w:sz="4" w:space="0" w:color="auto"/>
              <w:bottom w:val="single" w:sz="4" w:space="0" w:color="000000"/>
              <w:right w:val="single" w:sz="4" w:space="0" w:color="auto"/>
            </w:tcBorders>
            <w:vAlign w:val="center"/>
            <w:hideMark/>
          </w:tcPr>
          <w:p w14:paraId="22C2FF19"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2DC133C1" w14:textId="77777777" w:rsidR="00322DDC" w:rsidRPr="00290BAC" w:rsidRDefault="00322DDC" w:rsidP="00290BAC">
            <w:pPr>
              <w:spacing w:after="0" w:line="240" w:lineRule="auto"/>
              <w:jc w:val="center"/>
              <w:rPr>
                <w:rFonts w:ascii="Arial" w:eastAsia="Times New Roman" w:hAnsi="Arial" w:cs="Arial"/>
                <w:color w:val="000000"/>
                <w:sz w:val="20"/>
                <w:szCs w:val="20"/>
                <w:lang w:eastAsia="pl-PL"/>
              </w:rPr>
            </w:pPr>
            <w:r w:rsidRPr="00290BAC">
              <w:rPr>
                <w:rFonts w:ascii="Arial" w:eastAsia="Times New Roman" w:hAnsi="Arial" w:cs="Arial"/>
                <w:color w:val="000000"/>
                <w:sz w:val="20"/>
                <w:szCs w:val="20"/>
                <w:lang w:eastAsia="pl-PL"/>
              </w:rPr>
              <w:t>1,000</w:t>
            </w:r>
          </w:p>
        </w:tc>
      </w:tr>
    </w:tbl>
    <w:p w14:paraId="48E2BF17" w14:textId="77777777" w:rsidR="00322DDC" w:rsidRPr="00DD4EEB" w:rsidRDefault="00DD4EEB" w:rsidP="00DD4EEB">
      <w:pPr>
        <w:jc w:val="center"/>
        <w:rPr>
          <w:rFonts w:ascii="Arial" w:hAnsi="Arial" w:cs="Arial"/>
          <w:i/>
          <w:sz w:val="18"/>
          <w:szCs w:val="18"/>
        </w:rPr>
      </w:pPr>
      <w:r w:rsidRPr="00DD4EEB">
        <w:rPr>
          <w:rFonts w:ascii="Arial" w:hAnsi="Arial" w:cs="Arial"/>
          <w:i/>
          <w:sz w:val="18"/>
          <w:szCs w:val="18"/>
        </w:rPr>
        <w:t>Źródło: CEiDG, 2016</w:t>
      </w:r>
    </w:p>
    <w:p w14:paraId="3DC9A11C" w14:textId="77777777" w:rsidR="00724195" w:rsidRDefault="00724195" w:rsidP="00EF1FB1">
      <w:pPr>
        <w:pStyle w:val="Nagwek2"/>
        <w:spacing w:line="360" w:lineRule="auto"/>
        <w:jc w:val="both"/>
        <w:rPr>
          <w:rFonts w:ascii="Arial" w:hAnsi="Arial" w:cs="Arial"/>
          <w:b/>
          <w:color w:val="auto"/>
        </w:rPr>
      </w:pPr>
      <w:bookmarkStart w:id="72" w:name="_Toc499297338"/>
      <w:r w:rsidRPr="00EF1FB1">
        <w:rPr>
          <w:rFonts w:ascii="Arial" w:hAnsi="Arial" w:cs="Arial"/>
          <w:b/>
          <w:color w:val="auto"/>
        </w:rPr>
        <w:lastRenderedPageBreak/>
        <w:t>5.4. Analiza ilościowa w sferze przestrzenno – funkcjonalnej</w:t>
      </w:r>
      <w:bookmarkEnd w:id="72"/>
    </w:p>
    <w:p w14:paraId="7B367B25" w14:textId="2A07723D" w:rsidR="00DD4EEB" w:rsidRPr="00DD4EEB" w:rsidRDefault="00DD4EEB" w:rsidP="00DD4EEB">
      <w:pPr>
        <w:pStyle w:val="Legenda"/>
        <w:jc w:val="center"/>
        <w:rPr>
          <w:rFonts w:ascii="Arial" w:hAnsi="Arial" w:cs="Arial"/>
          <w:color w:val="auto"/>
        </w:rPr>
      </w:pPr>
      <w:bookmarkStart w:id="73" w:name="_Toc499297282"/>
      <w:r w:rsidRPr="00DD4EEB">
        <w:rPr>
          <w:rFonts w:ascii="Arial" w:hAnsi="Arial" w:cs="Arial"/>
          <w:color w:val="auto"/>
        </w:rPr>
        <w:t xml:space="preserve">Tabela </w:t>
      </w:r>
      <w:r w:rsidRPr="00DD4EEB">
        <w:rPr>
          <w:rFonts w:ascii="Arial" w:hAnsi="Arial" w:cs="Arial"/>
          <w:color w:val="auto"/>
        </w:rPr>
        <w:fldChar w:fldCharType="begin"/>
      </w:r>
      <w:r w:rsidRPr="00DD4EEB">
        <w:rPr>
          <w:rFonts w:ascii="Arial" w:hAnsi="Arial" w:cs="Arial"/>
          <w:color w:val="auto"/>
        </w:rPr>
        <w:instrText xml:space="preserve"> SEQ Tabela \* ARABIC </w:instrText>
      </w:r>
      <w:r w:rsidRPr="00DD4EEB">
        <w:rPr>
          <w:rFonts w:ascii="Arial" w:hAnsi="Arial" w:cs="Arial"/>
          <w:color w:val="auto"/>
        </w:rPr>
        <w:fldChar w:fldCharType="separate"/>
      </w:r>
      <w:r w:rsidR="00E378EF">
        <w:rPr>
          <w:rFonts w:ascii="Arial" w:hAnsi="Arial" w:cs="Arial"/>
          <w:noProof/>
          <w:color w:val="auto"/>
        </w:rPr>
        <w:t>33</w:t>
      </w:r>
      <w:r w:rsidRPr="00DD4EEB">
        <w:rPr>
          <w:rFonts w:ascii="Arial" w:hAnsi="Arial" w:cs="Arial"/>
          <w:color w:val="auto"/>
        </w:rPr>
        <w:fldChar w:fldCharType="end"/>
      </w:r>
      <w:r w:rsidRPr="00DD4EEB">
        <w:rPr>
          <w:rFonts w:ascii="Arial" w:hAnsi="Arial" w:cs="Arial"/>
          <w:color w:val="auto"/>
        </w:rPr>
        <w:t>: Analiza natężenia zjawisk kryzysowych w sferze przestrzenno - funkcjonalnej</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1132"/>
        <w:gridCol w:w="811"/>
        <w:gridCol w:w="1723"/>
        <w:gridCol w:w="1667"/>
        <w:gridCol w:w="1749"/>
        <w:gridCol w:w="2119"/>
        <w:gridCol w:w="1667"/>
        <w:gridCol w:w="1075"/>
      </w:tblGrid>
      <w:tr w:rsidR="00322DDC" w:rsidRPr="00DD4EEB" w14:paraId="1C3C8E6E" w14:textId="77777777" w:rsidTr="00DD4EEB">
        <w:trPr>
          <w:trHeight w:val="570"/>
          <w:jc w:val="center"/>
        </w:trPr>
        <w:tc>
          <w:tcPr>
            <w:tcW w:w="0" w:type="auto"/>
            <w:vMerge w:val="restart"/>
            <w:shd w:val="clear" w:color="000000" w:fill="AEAAAA"/>
            <w:vAlign w:val="center"/>
            <w:hideMark/>
          </w:tcPr>
          <w:p w14:paraId="741F41AF"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Jednostka analityczna</w:t>
            </w:r>
          </w:p>
        </w:tc>
        <w:tc>
          <w:tcPr>
            <w:tcW w:w="0" w:type="auto"/>
            <w:vMerge w:val="restart"/>
            <w:shd w:val="clear" w:color="000000" w:fill="AEAAAA"/>
            <w:vAlign w:val="center"/>
            <w:hideMark/>
          </w:tcPr>
          <w:p w14:paraId="6E27D187"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Liczba ludności</w:t>
            </w:r>
          </w:p>
        </w:tc>
        <w:tc>
          <w:tcPr>
            <w:tcW w:w="0" w:type="auto"/>
            <w:gridSpan w:val="3"/>
            <w:shd w:val="clear" w:color="000000" w:fill="AEAAAA"/>
            <w:vAlign w:val="center"/>
            <w:hideMark/>
          </w:tcPr>
          <w:p w14:paraId="089E2B19"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Liczba obiektów infrastruktury społecznej i obiektów publicznych</w:t>
            </w:r>
          </w:p>
        </w:tc>
        <w:tc>
          <w:tcPr>
            <w:tcW w:w="0" w:type="auto"/>
            <w:gridSpan w:val="3"/>
            <w:shd w:val="clear" w:color="000000" w:fill="AEAAAA"/>
            <w:vAlign w:val="center"/>
            <w:hideMark/>
          </w:tcPr>
          <w:p w14:paraId="36E805B8"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Powierzchnia urządzonych terenów zielonych przypadająca na 1 mieszkańca</w:t>
            </w:r>
          </w:p>
        </w:tc>
        <w:tc>
          <w:tcPr>
            <w:tcW w:w="0" w:type="auto"/>
            <w:vMerge w:val="restart"/>
            <w:shd w:val="clear" w:color="000000" w:fill="AEAAAA"/>
            <w:vAlign w:val="center"/>
            <w:hideMark/>
          </w:tcPr>
          <w:p w14:paraId="7E30410D"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Wskaźnik Perkala</w:t>
            </w:r>
          </w:p>
        </w:tc>
      </w:tr>
      <w:tr w:rsidR="00322DDC" w:rsidRPr="00DD4EEB" w14:paraId="4FEF8C49" w14:textId="77777777" w:rsidTr="00DD4EEB">
        <w:trPr>
          <w:trHeight w:val="900"/>
          <w:jc w:val="center"/>
        </w:trPr>
        <w:tc>
          <w:tcPr>
            <w:tcW w:w="0" w:type="auto"/>
            <w:vMerge/>
            <w:vAlign w:val="center"/>
            <w:hideMark/>
          </w:tcPr>
          <w:p w14:paraId="5A30CB6E"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c>
          <w:tcPr>
            <w:tcW w:w="0" w:type="auto"/>
            <w:vMerge/>
            <w:vAlign w:val="center"/>
            <w:hideMark/>
          </w:tcPr>
          <w:p w14:paraId="1CF92104"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c>
          <w:tcPr>
            <w:tcW w:w="0" w:type="auto"/>
            <w:shd w:val="clear" w:color="000000" w:fill="AEAAAA"/>
            <w:vAlign w:val="center"/>
            <w:hideMark/>
          </w:tcPr>
          <w:p w14:paraId="1C745911"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Ogółem</w:t>
            </w:r>
          </w:p>
        </w:tc>
        <w:tc>
          <w:tcPr>
            <w:tcW w:w="0" w:type="auto"/>
            <w:shd w:val="clear" w:color="000000" w:fill="AEAAAA"/>
            <w:vAlign w:val="center"/>
            <w:hideMark/>
          </w:tcPr>
          <w:p w14:paraId="3689A703" w14:textId="0C8C0558"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Na 100 mieszkańców jednostki</w:t>
            </w:r>
            <w:r w:rsidR="00D91C7B">
              <w:rPr>
                <w:rFonts w:ascii="Arial" w:eastAsia="Times New Roman" w:hAnsi="Arial" w:cs="Arial"/>
                <w:b/>
                <w:bCs/>
                <w:color w:val="000000"/>
                <w:sz w:val="18"/>
                <w:szCs w:val="18"/>
                <w:lang w:eastAsia="pl-PL"/>
              </w:rPr>
              <w:t xml:space="preserve"> analitycznej</w:t>
            </w:r>
          </w:p>
        </w:tc>
        <w:tc>
          <w:tcPr>
            <w:tcW w:w="0" w:type="auto"/>
            <w:shd w:val="clear" w:color="000000" w:fill="AEAAAA"/>
            <w:vAlign w:val="center"/>
            <w:hideMark/>
          </w:tcPr>
          <w:p w14:paraId="59D8DCA7"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Wartość standaryzowana</w:t>
            </w:r>
          </w:p>
        </w:tc>
        <w:tc>
          <w:tcPr>
            <w:tcW w:w="0" w:type="auto"/>
            <w:shd w:val="clear" w:color="000000" w:fill="AEAAAA"/>
            <w:vAlign w:val="center"/>
            <w:hideMark/>
          </w:tcPr>
          <w:p w14:paraId="6F95E634"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Powierzchnia urządzonych terenów zielonych</w:t>
            </w:r>
          </w:p>
        </w:tc>
        <w:tc>
          <w:tcPr>
            <w:tcW w:w="0" w:type="auto"/>
            <w:shd w:val="clear" w:color="000000" w:fill="AEAAAA"/>
            <w:vAlign w:val="center"/>
            <w:hideMark/>
          </w:tcPr>
          <w:p w14:paraId="64AD5C8A" w14:textId="33B86A24"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Powierzchnia terenów zielonych na 1 mieszkańca</w:t>
            </w:r>
            <w:r w:rsidR="00D91C7B">
              <w:rPr>
                <w:rFonts w:ascii="Arial" w:eastAsia="Times New Roman" w:hAnsi="Arial" w:cs="Arial"/>
                <w:b/>
                <w:bCs/>
                <w:color w:val="000000"/>
                <w:sz w:val="18"/>
                <w:szCs w:val="18"/>
                <w:lang w:eastAsia="pl-PL"/>
              </w:rPr>
              <w:t xml:space="preserve"> jednostki analitycznej</w:t>
            </w:r>
          </w:p>
        </w:tc>
        <w:tc>
          <w:tcPr>
            <w:tcW w:w="0" w:type="auto"/>
            <w:shd w:val="clear" w:color="000000" w:fill="AEAAAA"/>
            <w:vAlign w:val="center"/>
            <w:hideMark/>
          </w:tcPr>
          <w:p w14:paraId="69C3F984"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Wartość standaryzowana</w:t>
            </w:r>
          </w:p>
        </w:tc>
        <w:tc>
          <w:tcPr>
            <w:tcW w:w="0" w:type="auto"/>
            <w:vMerge/>
            <w:vAlign w:val="center"/>
            <w:hideMark/>
          </w:tcPr>
          <w:p w14:paraId="1E481F9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r>
      <w:tr w:rsidR="00322DDC" w:rsidRPr="00DD4EEB" w14:paraId="71D8786B" w14:textId="77777777" w:rsidTr="00DD4EEB">
        <w:trPr>
          <w:trHeight w:val="300"/>
          <w:jc w:val="center"/>
        </w:trPr>
        <w:tc>
          <w:tcPr>
            <w:tcW w:w="0" w:type="auto"/>
            <w:shd w:val="clear" w:color="000000" w:fill="AEAAAA"/>
            <w:noWrap/>
            <w:vAlign w:val="center"/>
            <w:hideMark/>
          </w:tcPr>
          <w:p w14:paraId="33E5B678"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1</w:t>
            </w:r>
          </w:p>
        </w:tc>
        <w:tc>
          <w:tcPr>
            <w:tcW w:w="0" w:type="auto"/>
            <w:shd w:val="clear" w:color="auto" w:fill="auto"/>
            <w:noWrap/>
            <w:vAlign w:val="center"/>
            <w:hideMark/>
          </w:tcPr>
          <w:p w14:paraId="0E95ED4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1024</w:t>
            </w:r>
          </w:p>
        </w:tc>
        <w:tc>
          <w:tcPr>
            <w:tcW w:w="0" w:type="auto"/>
            <w:shd w:val="clear" w:color="auto" w:fill="auto"/>
            <w:noWrap/>
            <w:vAlign w:val="center"/>
            <w:hideMark/>
          </w:tcPr>
          <w:p w14:paraId="28BD059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w:t>
            </w:r>
          </w:p>
        </w:tc>
        <w:tc>
          <w:tcPr>
            <w:tcW w:w="0" w:type="auto"/>
            <w:shd w:val="clear" w:color="auto" w:fill="auto"/>
            <w:noWrap/>
            <w:vAlign w:val="center"/>
            <w:hideMark/>
          </w:tcPr>
          <w:p w14:paraId="768CB6F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1,953</w:t>
            </w:r>
          </w:p>
        </w:tc>
        <w:tc>
          <w:tcPr>
            <w:tcW w:w="0" w:type="auto"/>
            <w:shd w:val="clear" w:color="auto" w:fill="auto"/>
            <w:noWrap/>
            <w:vAlign w:val="center"/>
            <w:hideMark/>
          </w:tcPr>
          <w:p w14:paraId="0F55042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0,441</w:t>
            </w:r>
          </w:p>
        </w:tc>
        <w:tc>
          <w:tcPr>
            <w:tcW w:w="0" w:type="auto"/>
            <w:shd w:val="clear" w:color="auto" w:fill="auto"/>
            <w:noWrap/>
            <w:vAlign w:val="center"/>
            <w:hideMark/>
          </w:tcPr>
          <w:p w14:paraId="4B8CB93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70AA282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0,002</w:t>
            </w:r>
          </w:p>
        </w:tc>
        <w:tc>
          <w:tcPr>
            <w:tcW w:w="0" w:type="auto"/>
            <w:shd w:val="clear" w:color="auto" w:fill="auto"/>
            <w:noWrap/>
            <w:vAlign w:val="center"/>
            <w:hideMark/>
          </w:tcPr>
          <w:p w14:paraId="4AD4453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0,004</w:t>
            </w:r>
          </w:p>
        </w:tc>
        <w:tc>
          <w:tcPr>
            <w:tcW w:w="0" w:type="auto"/>
            <w:shd w:val="clear" w:color="000000" w:fill="FFEB9C"/>
            <w:noWrap/>
            <w:vAlign w:val="center"/>
            <w:hideMark/>
          </w:tcPr>
          <w:p w14:paraId="4C6FA34C"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0,223</w:t>
            </w:r>
          </w:p>
        </w:tc>
      </w:tr>
      <w:tr w:rsidR="00322DDC" w:rsidRPr="00DD4EEB" w14:paraId="0A66EA50" w14:textId="77777777" w:rsidTr="00DD4EEB">
        <w:trPr>
          <w:trHeight w:val="300"/>
          <w:jc w:val="center"/>
        </w:trPr>
        <w:tc>
          <w:tcPr>
            <w:tcW w:w="0" w:type="auto"/>
            <w:shd w:val="clear" w:color="000000" w:fill="AEAAAA"/>
            <w:noWrap/>
            <w:vAlign w:val="center"/>
            <w:hideMark/>
          </w:tcPr>
          <w:p w14:paraId="18908A99"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2</w:t>
            </w:r>
          </w:p>
        </w:tc>
        <w:tc>
          <w:tcPr>
            <w:tcW w:w="0" w:type="auto"/>
            <w:shd w:val="clear" w:color="auto" w:fill="auto"/>
            <w:noWrap/>
            <w:vAlign w:val="center"/>
            <w:hideMark/>
          </w:tcPr>
          <w:p w14:paraId="7C21CE7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576</w:t>
            </w:r>
          </w:p>
        </w:tc>
        <w:tc>
          <w:tcPr>
            <w:tcW w:w="0" w:type="auto"/>
            <w:shd w:val="clear" w:color="auto" w:fill="auto"/>
            <w:noWrap/>
            <w:vAlign w:val="center"/>
            <w:hideMark/>
          </w:tcPr>
          <w:p w14:paraId="37F9D47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0658A63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11EC217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-1,543</w:t>
            </w:r>
          </w:p>
        </w:tc>
        <w:tc>
          <w:tcPr>
            <w:tcW w:w="0" w:type="auto"/>
            <w:shd w:val="clear" w:color="auto" w:fill="auto"/>
            <w:noWrap/>
            <w:vAlign w:val="center"/>
            <w:hideMark/>
          </w:tcPr>
          <w:p w14:paraId="2ACC4AD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7A5EE81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25FA0AE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048200D7"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-1,089</w:t>
            </w:r>
          </w:p>
        </w:tc>
      </w:tr>
      <w:tr w:rsidR="00322DDC" w:rsidRPr="00DD4EEB" w14:paraId="1B8770D9" w14:textId="77777777" w:rsidTr="00DD4EEB">
        <w:trPr>
          <w:trHeight w:val="300"/>
          <w:jc w:val="center"/>
        </w:trPr>
        <w:tc>
          <w:tcPr>
            <w:tcW w:w="0" w:type="auto"/>
            <w:shd w:val="clear" w:color="000000" w:fill="AEAAAA"/>
            <w:noWrap/>
            <w:vAlign w:val="center"/>
            <w:hideMark/>
          </w:tcPr>
          <w:p w14:paraId="2937A70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3</w:t>
            </w:r>
          </w:p>
        </w:tc>
        <w:tc>
          <w:tcPr>
            <w:tcW w:w="0" w:type="auto"/>
            <w:shd w:val="clear" w:color="auto" w:fill="auto"/>
            <w:noWrap/>
            <w:vAlign w:val="center"/>
            <w:hideMark/>
          </w:tcPr>
          <w:p w14:paraId="570E7DB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492</w:t>
            </w:r>
          </w:p>
        </w:tc>
        <w:tc>
          <w:tcPr>
            <w:tcW w:w="0" w:type="auto"/>
            <w:shd w:val="clear" w:color="auto" w:fill="auto"/>
            <w:noWrap/>
            <w:vAlign w:val="center"/>
            <w:hideMark/>
          </w:tcPr>
          <w:p w14:paraId="61F9EA1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4B95491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3921088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-1,543</w:t>
            </w:r>
          </w:p>
        </w:tc>
        <w:tc>
          <w:tcPr>
            <w:tcW w:w="0" w:type="auto"/>
            <w:shd w:val="clear" w:color="auto" w:fill="auto"/>
            <w:noWrap/>
            <w:vAlign w:val="center"/>
            <w:hideMark/>
          </w:tcPr>
          <w:p w14:paraId="4351572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2289FFF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232C629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78CE4058"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-1,089</w:t>
            </w:r>
          </w:p>
        </w:tc>
      </w:tr>
      <w:tr w:rsidR="00322DDC" w:rsidRPr="00DD4EEB" w14:paraId="259831F1" w14:textId="77777777" w:rsidTr="00DD4EEB">
        <w:trPr>
          <w:trHeight w:val="300"/>
          <w:jc w:val="center"/>
        </w:trPr>
        <w:tc>
          <w:tcPr>
            <w:tcW w:w="0" w:type="auto"/>
            <w:shd w:val="clear" w:color="000000" w:fill="AEAAAA"/>
            <w:noWrap/>
            <w:vAlign w:val="center"/>
            <w:hideMark/>
          </w:tcPr>
          <w:p w14:paraId="3600F87E"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4</w:t>
            </w:r>
          </w:p>
        </w:tc>
        <w:tc>
          <w:tcPr>
            <w:tcW w:w="0" w:type="auto"/>
            <w:shd w:val="clear" w:color="auto" w:fill="auto"/>
            <w:noWrap/>
            <w:vAlign w:val="center"/>
            <w:hideMark/>
          </w:tcPr>
          <w:p w14:paraId="5E49D46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1015</w:t>
            </w:r>
          </w:p>
        </w:tc>
        <w:tc>
          <w:tcPr>
            <w:tcW w:w="0" w:type="auto"/>
            <w:shd w:val="clear" w:color="auto" w:fill="auto"/>
            <w:noWrap/>
            <w:vAlign w:val="center"/>
            <w:hideMark/>
          </w:tcPr>
          <w:p w14:paraId="51679E4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0F3028F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459F77E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-1,543</w:t>
            </w:r>
          </w:p>
        </w:tc>
        <w:tc>
          <w:tcPr>
            <w:tcW w:w="0" w:type="auto"/>
            <w:shd w:val="clear" w:color="auto" w:fill="auto"/>
            <w:noWrap/>
            <w:vAlign w:val="center"/>
            <w:hideMark/>
          </w:tcPr>
          <w:p w14:paraId="11C77DF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2D37095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336D844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0B786A71"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-1,089</w:t>
            </w:r>
          </w:p>
        </w:tc>
      </w:tr>
      <w:tr w:rsidR="00322DDC" w:rsidRPr="00DD4EEB" w14:paraId="4CC5A74E" w14:textId="77777777" w:rsidTr="00DD4EEB">
        <w:trPr>
          <w:trHeight w:val="300"/>
          <w:jc w:val="center"/>
        </w:trPr>
        <w:tc>
          <w:tcPr>
            <w:tcW w:w="0" w:type="auto"/>
            <w:shd w:val="clear" w:color="000000" w:fill="AEAAAA"/>
            <w:noWrap/>
            <w:vAlign w:val="center"/>
            <w:hideMark/>
          </w:tcPr>
          <w:p w14:paraId="5AC0A99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5</w:t>
            </w:r>
          </w:p>
        </w:tc>
        <w:tc>
          <w:tcPr>
            <w:tcW w:w="0" w:type="auto"/>
            <w:shd w:val="clear" w:color="auto" w:fill="auto"/>
            <w:noWrap/>
            <w:vAlign w:val="center"/>
            <w:hideMark/>
          </w:tcPr>
          <w:p w14:paraId="2C35F04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154</w:t>
            </w:r>
          </w:p>
        </w:tc>
        <w:tc>
          <w:tcPr>
            <w:tcW w:w="0" w:type="auto"/>
            <w:shd w:val="clear" w:color="auto" w:fill="auto"/>
            <w:noWrap/>
            <w:vAlign w:val="center"/>
            <w:hideMark/>
          </w:tcPr>
          <w:p w14:paraId="2C507E8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271308F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204BB23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-1,543</w:t>
            </w:r>
          </w:p>
        </w:tc>
        <w:tc>
          <w:tcPr>
            <w:tcW w:w="0" w:type="auto"/>
            <w:shd w:val="clear" w:color="auto" w:fill="auto"/>
            <w:noWrap/>
            <w:vAlign w:val="center"/>
            <w:hideMark/>
          </w:tcPr>
          <w:p w14:paraId="1301A51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4126BEB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066F532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77D54BB0"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-1,089</w:t>
            </w:r>
          </w:p>
        </w:tc>
      </w:tr>
      <w:tr w:rsidR="00322DDC" w:rsidRPr="00DD4EEB" w14:paraId="6410F203" w14:textId="77777777" w:rsidTr="00DD4EEB">
        <w:trPr>
          <w:trHeight w:val="300"/>
          <w:jc w:val="center"/>
        </w:trPr>
        <w:tc>
          <w:tcPr>
            <w:tcW w:w="0" w:type="auto"/>
            <w:shd w:val="clear" w:color="000000" w:fill="AEAAAA"/>
            <w:noWrap/>
            <w:vAlign w:val="center"/>
            <w:hideMark/>
          </w:tcPr>
          <w:p w14:paraId="55B04BA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Bogdanowo</w:t>
            </w:r>
          </w:p>
        </w:tc>
        <w:tc>
          <w:tcPr>
            <w:tcW w:w="0" w:type="auto"/>
            <w:shd w:val="clear" w:color="auto" w:fill="auto"/>
            <w:noWrap/>
            <w:vAlign w:val="center"/>
            <w:hideMark/>
          </w:tcPr>
          <w:p w14:paraId="67532A3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108</w:t>
            </w:r>
          </w:p>
        </w:tc>
        <w:tc>
          <w:tcPr>
            <w:tcW w:w="0" w:type="auto"/>
            <w:shd w:val="clear" w:color="auto" w:fill="auto"/>
            <w:noWrap/>
            <w:vAlign w:val="center"/>
            <w:hideMark/>
          </w:tcPr>
          <w:p w14:paraId="7C879D6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79AE6A4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2,778</w:t>
            </w:r>
          </w:p>
        </w:tc>
        <w:tc>
          <w:tcPr>
            <w:tcW w:w="0" w:type="auto"/>
            <w:shd w:val="clear" w:color="auto" w:fill="auto"/>
            <w:noWrap/>
            <w:vAlign w:val="center"/>
            <w:hideMark/>
          </w:tcPr>
          <w:p w14:paraId="3331362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1,279</w:t>
            </w:r>
          </w:p>
        </w:tc>
        <w:tc>
          <w:tcPr>
            <w:tcW w:w="0" w:type="auto"/>
            <w:shd w:val="clear" w:color="auto" w:fill="auto"/>
            <w:noWrap/>
            <w:vAlign w:val="center"/>
            <w:hideMark/>
          </w:tcPr>
          <w:p w14:paraId="01F6A3A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0,13</w:t>
            </w:r>
          </w:p>
        </w:tc>
        <w:tc>
          <w:tcPr>
            <w:tcW w:w="0" w:type="auto"/>
            <w:shd w:val="clear" w:color="auto" w:fill="auto"/>
            <w:noWrap/>
            <w:vAlign w:val="center"/>
            <w:hideMark/>
          </w:tcPr>
          <w:p w14:paraId="6DF1D7D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0,001</w:t>
            </w:r>
          </w:p>
        </w:tc>
        <w:tc>
          <w:tcPr>
            <w:tcW w:w="0" w:type="auto"/>
            <w:shd w:val="clear" w:color="auto" w:fill="auto"/>
            <w:noWrap/>
            <w:vAlign w:val="center"/>
            <w:hideMark/>
          </w:tcPr>
          <w:p w14:paraId="71F27BE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-0,241</w:t>
            </w:r>
          </w:p>
        </w:tc>
        <w:tc>
          <w:tcPr>
            <w:tcW w:w="0" w:type="auto"/>
            <w:shd w:val="clear" w:color="000000" w:fill="C6EFCE"/>
            <w:noWrap/>
            <w:vAlign w:val="center"/>
            <w:hideMark/>
          </w:tcPr>
          <w:p w14:paraId="7E88E047"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0,519</w:t>
            </w:r>
          </w:p>
        </w:tc>
      </w:tr>
      <w:tr w:rsidR="00322DDC" w:rsidRPr="00DD4EEB" w14:paraId="1EEF1A2B" w14:textId="77777777" w:rsidTr="00DD4EEB">
        <w:trPr>
          <w:trHeight w:val="300"/>
          <w:jc w:val="center"/>
        </w:trPr>
        <w:tc>
          <w:tcPr>
            <w:tcW w:w="0" w:type="auto"/>
            <w:shd w:val="clear" w:color="000000" w:fill="AEAAAA"/>
            <w:noWrap/>
            <w:vAlign w:val="center"/>
            <w:hideMark/>
          </w:tcPr>
          <w:p w14:paraId="79213E6B"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Brdowo</w:t>
            </w:r>
          </w:p>
        </w:tc>
        <w:tc>
          <w:tcPr>
            <w:tcW w:w="0" w:type="auto"/>
            <w:shd w:val="clear" w:color="auto" w:fill="auto"/>
            <w:noWrap/>
            <w:vAlign w:val="center"/>
            <w:hideMark/>
          </w:tcPr>
          <w:p w14:paraId="0B648D3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56</w:t>
            </w:r>
          </w:p>
        </w:tc>
        <w:tc>
          <w:tcPr>
            <w:tcW w:w="0" w:type="auto"/>
            <w:shd w:val="clear" w:color="auto" w:fill="auto"/>
            <w:noWrap/>
            <w:vAlign w:val="center"/>
            <w:hideMark/>
          </w:tcPr>
          <w:p w14:paraId="2B89C0F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shd w:val="clear" w:color="auto" w:fill="auto"/>
            <w:noWrap/>
            <w:vAlign w:val="center"/>
            <w:hideMark/>
          </w:tcPr>
          <w:p w14:paraId="5EBC524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1,786</w:t>
            </w:r>
          </w:p>
        </w:tc>
        <w:tc>
          <w:tcPr>
            <w:tcW w:w="0" w:type="auto"/>
            <w:shd w:val="clear" w:color="auto" w:fill="auto"/>
            <w:noWrap/>
            <w:vAlign w:val="center"/>
            <w:hideMark/>
          </w:tcPr>
          <w:p w14:paraId="79ACDDA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0,271</w:t>
            </w:r>
          </w:p>
        </w:tc>
        <w:tc>
          <w:tcPr>
            <w:tcW w:w="0" w:type="auto"/>
            <w:shd w:val="clear" w:color="auto" w:fill="auto"/>
            <w:noWrap/>
            <w:vAlign w:val="center"/>
            <w:hideMark/>
          </w:tcPr>
          <w:p w14:paraId="77C15A6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4FB583A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0189332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EB9C"/>
            <w:noWrap/>
            <w:vAlign w:val="center"/>
            <w:hideMark/>
          </w:tcPr>
          <w:p w14:paraId="077B4412"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-0,182</w:t>
            </w:r>
          </w:p>
        </w:tc>
      </w:tr>
      <w:tr w:rsidR="00322DDC" w:rsidRPr="00DD4EEB" w14:paraId="4BDD6330" w14:textId="77777777" w:rsidTr="00DD4EEB">
        <w:trPr>
          <w:trHeight w:val="300"/>
          <w:jc w:val="center"/>
        </w:trPr>
        <w:tc>
          <w:tcPr>
            <w:tcW w:w="0" w:type="auto"/>
            <w:shd w:val="clear" w:color="000000" w:fill="AEAAAA"/>
            <w:noWrap/>
            <w:vAlign w:val="center"/>
            <w:hideMark/>
          </w:tcPr>
          <w:p w14:paraId="55CBA85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Buszewo</w:t>
            </w:r>
          </w:p>
        </w:tc>
        <w:tc>
          <w:tcPr>
            <w:tcW w:w="0" w:type="auto"/>
            <w:shd w:val="clear" w:color="auto" w:fill="auto"/>
            <w:noWrap/>
            <w:vAlign w:val="center"/>
            <w:hideMark/>
          </w:tcPr>
          <w:p w14:paraId="0106FDF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66</w:t>
            </w:r>
          </w:p>
        </w:tc>
        <w:tc>
          <w:tcPr>
            <w:tcW w:w="0" w:type="auto"/>
            <w:shd w:val="clear" w:color="auto" w:fill="auto"/>
            <w:noWrap/>
            <w:vAlign w:val="center"/>
            <w:hideMark/>
          </w:tcPr>
          <w:p w14:paraId="0448FC5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7F055DC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4,545</w:t>
            </w:r>
          </w:p>
        </w:tc>
        <w:tc>
          <w:tcPr>
            <w:tcW w:w="0" w:type="auto"/>
            <w:shd w:val="clear" w:color="auto" w:fill="auto"/>
            <w:noWrap/>
            <w:vAlign w:val="center"/>
            <w:hideMark/>
          </w:tcPr>
          <w:p w14:paraId="0BEAE41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3,074</w:t>
            </w:r>
          </w:p>
        </w:tc>
        <w:tc>
          <w:tcPr>
            <w:tcW w:w="0" w:type="auto"/>
            <w:shd w:val="clear" w:color="auto" w:fill="auto"/>
            <w:noWrap/>
            <w:vAlign w:val="center"/>
            <w:hideMark/>
          </w:tcPr>
          <w:p w14:paraId="4D3DA75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0,45</w:t>
            </w:r>
          </w:p>
        </w:tc>
        <w:tc>
          <w:tcPr>
            <w:tcW w:w="0" w:type="auto"/>
            <w:shd w:val="clear" w:color="auto" w:fill="auto"/>
            <w:noWrap/>
            <w:vAlign w:val="center"/>
            <w:hideMark/>
          </w:tcPr>
          <w:p w14:paraId="514A868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0,007</w:t>
            </w:r>
          </w:p>
        </w:tc>
        <w:tc>
          <w:tcPr>
            <w:tcW w:w="0" w:type="auto"/>
            <w:shd w:val="clear" w:color="auto" w:fill="auto"/>
            <w:noWrap/>
            <w:vAlign w:val="center"/>
            <w:hideMark/>
          </w:tcPr>
          <w:p w14:paraId="3317F0E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1,598</w:t>
            </w:r>
          </w:p>
        </w:tc>
        <w:tc>
          <w:tcPr>
            <w:tcW w:w="0" w:type="auto"/>
            <w:shd w:val="clear" w:color="000000" w:fill="C6EFCE"/>
            <w:noWrap/>
            <w:vAlign w:val="center"/>
            <w:hideMark/>
          </w:tcPr>
          <w:p w14:paraId="38811A5E"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2,336</w:t>
            </w:r>
          </w:p>
        </w:tc>
      </w:tr>
      <w:tr w:rsidR="00322DDC" w:rsidRPr="00DD4EEB" w14:paraId="4CC4A42A" w14:textId="77777777" w:rsidTr="00DD4EEB">
        <w:trPr>
          <w:trHeight w:val="300"/>
          <w:jc w:val="center"/>
        </w:trPr>
        <w:tc>
          <w:tcPr>
            <w:tcW w:w="0" w:type="auto"/>
            <w:shd w:val="clear" w:color="000000" w:fill="AEAAAA"/>
            <w:noWrap/>
            <w:vAlign w:val="center"/>
            <w:hideMark/>
          </w:tcPr>
          <w:p w14:paraId="0732F684"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Chawłodno</w:t>
            </w:r>
          </w:p>
        </w:tc>
        <w:tc>
          <w:tcPr>
            <w:tcW w:w="0" w:type="auto"/>
            <w:shd w:val="clear" w:color="auto" w:fill="auto"/>
            <w:noWrap/>
            <w:vAlign w:val="center"/>
            <w:hideMark/>
          </w:tcPr>
          <w:p w14:paraId="4927E3C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273</w:t>
            </w:r>
          </w:p>
        </w:tc>
        <w:tc>
          <w:tcPr>
            <w:tcW w:w="0" w:type="auto"/>
            <w:shd w:val="clear" w:color="auto" w:fill="auto"/>
            <w:noWrap/>
            <w:vAlign w:val="center"/>
            <w:hideMark/>
          </w:tcPr>
          <w:p w14:paraId="1A59D0C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02AB8F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0,733</w:t>
            </w:r>
          </w:p>
        </w:tc>
        <w:tc>
          <w:tcPr>
            <w:tcW w:w="0" w:type="auto"/>
            <w:shd w:val="clear" w:color="auto" w:fill="auto"/>
            <w:noWrap/>
            <w:vAlign w:val="center"/>
            <w:hideMark/>
          </w:tcPr>
          <w:p w14:paraId="0A9FA6B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-0,799</w:t>
            </w:r>
          </w:p>
        </w:tc>
        <w:tc>
          <w:tcPr>
            <w:tcW w:w="0" w:type="auto"/>
            <w:shd w:val="clear" w:color="auto" w:fill="auto"/>
            <w:noWrap/>
            <w:vAlign w:val="center"/>
            <w:hideMark/>
          </w:tcPr>
          <w:p w14:paraId="29CC2C6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18D12FE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2C2855A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2269B800"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-0,717</w:t>
            </w:r>
          </w:p>
        </w:tc>
      </w:tr>
      <w:tr w:rsidR="00322DDC" w:rsidRPr="00DD4EEB" w14:paraId="4D5CF4F2" w14:textId="77777777" w:rsidTr="00DD4EEB">
        <w:trPr>
          <w:trHeight w:val="300"/>
          <w:jc w:val="center"/>
        </w:trPr>
        <w:tc>
          <w:tcPr>
            <w:tcW w:w="0" w:type="auto"/>
            <w:shd w:val="clear" w:color="000000" w:fill="AEAAAA"/>
            <w:noWrap/>
            <w:vAlign w:val="center"/>
            <w:hideMark/>
          </w:tcPr>
          <w:p w14:paraId="2EDABE6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Chojna</w:t>
            </w:r>
          </w:p>
        </w:tc>
        <w:tc>
          <w:tcPr>
            <w:tcW w:w="0" w:type="auto"/>
            <w:shd w:val="clear" w:color="auto" w:fill="auto"/>
            <w:noWrap/>
            <w:vAlign w:val="center"/>
            <w:hideMark/>
          </w:tcPr>
          <w:p w14:paraId="18C66C9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226</w:t>
            </w:r>
          </w:p>
        </w:tc>
        <w:tc>
          <w:tcPr>
            <w:tcW w:w="0" w:type="auto"/>
            <w:shd w:val="clear" w:color="auto" w:fill="auto"/>
            <w:noWrap/>
            <w:vAlign w:val="center"/>
            <w:hideMark/>
          </w:tcPr>
          <w:p w14:paraId="0F410FD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4E0A427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1,327</w:t>
            </w:r>
          </w:p>
        </w:tc>
        <w:tc>
          <w:tcPr>
            <w:tcW w:w="0" w:type="auto"/>
            <w:shd w:val="clear" w:color="auto" w:fill="auto"/>
            <w:noWrap/>
            <w:vAlign w:val="center"/>
            <w:hideMark/>
          </w:tcPr>
          <w:p w14:paraId="7AA3A28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-0,194</w:t>
            </w:r>
          </w:p>
        </w:tc>
        <w:tc>
          <w:tcPr>
            <w:tcW w:w="0" w:type="auto"/>
            <w:shd w:val="clear" w:color="auto" w:fill="auto"/>
            <w:noWrap/>
            <w:vAlign w:val="center"/>
            <w:hideMark/>
          </w:tcPr>
          <w:p w14:paraId="729EAE5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0,07</w:t>
            </w:r>
          </w:p>
        </w:tc>
        <w:tc>
          <w:tcPr>
            <w:tcW w:w="0" w:type="auto"/>
            <w:shd w:val="clear" w:color="auto" w:fill="auto"/>
            <w:noWrap/>
            <w:vAlign w:val="center"/>
            <w:hideMark/>
          </w:tcPr>
          <w:p w14:paraId="4C94354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6CCC924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-0,534</w:t>
            </w:r>
          </w:p>
        </w:tc>
        <w:tc>
          <w:tcPr>
            <w:tcW w:w="0" w:type="auto"/>
            <w:shd w:val="clear" w:color="000000" w:fill="FFEB9C"/>
            <w:noWrap/>
            <w:vAlign w:val="center"/>
            <w:hideMark/>
          </w:tcPr>
          <w:p w14:paraId="7F146B15"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-0,364</w:t>
            </w:r>
          </w:p>
        </w:tc>
      </w:tr>
      <w:tr w:rsidR="00322DDC" w:rsidRPr="00DD4EEB" w14:paraId="4C10FBCB" w14:textId="77777777" w:rsidTr="00DD4EEB">
        <w:trPr>
          <w:trHeight w:val="300"/>
          <w:jc w:val="center"/>
        </w:trPr>
        <w:tc>
          <w:tcPr>
            <w:tcW w:w="0" w:type="auto"/>
            <w:shd w:val="clear" w:color="000000" w:fill="AEAAAA"/>
            <w:noWrap/>
            <w:vAlign w:val="center"/>
            <w:hideMark/>
          </w:tcPr>
          <w:p w14:paraId="022DCC8C"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Czerlin</w:t>
            </w:r>
          </w:p>
        </w:tc>
        <w:tc>
          <w:tcPr>
            <w:tcW w:w="0" w:type="auto"/>
            <w:shd w:val="clear" w:color="auto" w:fill="auto"/>
            <w:noWrap/>
            <w:vAlign w:val="center"/>
            <w:hideMark/>
          </w:tcPr>
          <w:p w14:paraId="320CC82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224</w:t>
            </w:r>
          </w:p>
        </w:tc>
        <w:tc>
          <w:tcPr>
            <w:tcW w:w="0" w:type="auto"/>
            <w:shd w:val="clear" w:color="auto" w:fill="auto"/>
            <w:noWrap/>
            <w:vAlign w:val="center"/>
            <w:hideMark/>
          </w:tcPr>
          <w:p w14:paraId="2F67BAA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shd w:val="clear" w:color="auto" w:fill="auto"/>
            <w:noWrap/>
            <w:vAlign w:val="center"/>
            <w:hideMark/>
          </w:tcPr>
          <w:p w14:paraId="3971009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1,786</w:t>
            </w:r>
          </w:p>
        </w:tc>
        <w:tc>
          <w:tcPr>
            <w:tcW w:w="0" w:type="auto"/>
            <w:shd w:val="clear" w:color="auto" w:fill="auto"/>
            <w:noWrap/>
            <w:vAlign w:val="center"/>
            <w:hideMark/>
          </w:tcPr>
          <w:p w14:paraId="3F2FC1B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0,271</w:t>
            </w:r>
          </w:p>
        </w:tc>
        <w:tc>
          <w:tcPr>
            <w:tcW w:w="0" w:type="auto"/>
            <w:shd w:val="clear" w:color="auto" w:fill="auto"/>
            <w:noWrap/>
            <w:vAlign w:val="center"/>
            <w:hideMark/>
          </w:tcPr>
          <w:p w14:paraId="2626AFA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0,46</w:t>
            </w:r>
          </w:p>
        </w:tc>
        <w:tc>
          <w:tcPr>
            <w:tcW w:w="0" w:type="auto"/>
            <w:shd w:val="clear" w:color="auto" w:fill="auto"/>
            <w:noWrap/>
            <w:vAlign w:val="center"/>
            <w:hideMark/>
          </w:tcPr>
          <w:p w14:paraId="352D089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0,002</w:t>
            </w:r>
          </w:p>
        </w:tc>
        <w:tc>
          <w:tcPr>
            <w:tcW w:w="0" w:type="auto"/>
            <w:shd w:val="clear" w:color="auto" w:fill="auto"/>
            <w:noWrap/>
            <w:vAlign w:val="center"/>
            <w:hideMark/>
          </w:tcPr>
          <w:p w14:paraId="1BAF2C7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0,037</w:t>
            </w:r>
          </w:p>
        </w:tc>
        <w:tc>
          <w:tcPr>
            <w:tcW w:w="0" w:type="auto"/>
            <w:shd w:val="clear" w:color="000000" w:fill="FFEB9C"/>
            <w:noWrap/>
            <w:vAlign w:val="center"/>
            <w:hideMark/>
          </w:tcPr>
          <w:p w14:paraId="2A48F5F8"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0,154</w:t>
            </w:r>
          </w:p>
        </w:tc>
      </w:tr>
      <w:tr w:rsidR="00322DDC" w:rsidRPr="00DD4EEB" w14:paraId="45E6436C" w14:textId="77777777" w:rsidTr="00DD4EEB">
        <w:trPr>
          <w:trHeight w:val="300"/>
          <w:jc w:val="center"/>
        </w:trPr>
        <w:tc>
          <w:tcPr>
            <w:tcW w:w="0" w:type="auto"/>
            <w:shd w:val="clear" w:color="000000" w:fill="AEAAAA"/>
            <w:noWrap/>
            <w:vAlign w:val="center"/>
            <w:hideMark/>
          </w:tcPr>
          <w:p w14:paraId="4298664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Czesławice</w:t>
            </w:r>
          </w:p>
        </w:tc>
        <w:tc>
          <w:tcPr>
            <w:tcW w:w="0" w:type="auto"/>
            <w:shd w:val="clear" w:color="auto" w:fill="auto"/>
            <w:noWrap/>
            <w:vAlign w:val="center"/>
            <w:hideMark/>
          </w:tcPr>
          <w:p w14:paraId="6B9868D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449</w:t>
            </w:r>
          </w:p>
        </w:tc>
        <w:tc>
          <w:tcPr>
            <w:tcW w:w="0" w:type="auto"/>
            <w:shd w:val="clear" w:color="auto" w:fill="auto"/>
            <w:noWrap/>
            <w:vAlign w:val="center"/>
            <w:hideMark/>
          </w:tcPr>
          <w:p w14:paraId="50FBD38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67EEDBF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0,668</w:t>
            </w:r>
          </w:p>
        </w:tc>
        <w:tc>
          <w:tcPr>
            <w:tcW w:w="0" w:type="auto"/>
            <w:shd w:val="clear" w:color="auto" w:fill="auto"/>
            <w:noWrap/>
            <w:vAlign w:val="center"/>
            <w:hideMark/>
          </w:tcPr>
          <w:p w14:paraId="5178E76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-0,864</w:t>
            </w:r>
          </w:p>
        </w:tc>
        <w:tc>
          <w:tcPr>
            <w:tcW w:w="0" w:type="auto"/>
            <w:shd w:val="clear" w:color="auto" w:fill="auto"/>
            <w:noWrap/>
            <w:vAlign w:val="center"/>
            <w:hideMark/>
          </w:tcPr>
          <w:p w14:paraId="2652F48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w:t>
            </w:r>
          </w:p>
        </w:tc>
        <w:tc>
          <w:tcPr>
            <w:tcW w:w="0" w:type="auto"/>
            <w:shd w:val="clear" w:color="auto" w:fill="auto"/>
            <w:noWrap/>
            <w:vAlign w:val="center"/>
            <w:hideMark/>
          </w:tcPr>
          <w:p w14:paraId="577B8DC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0,002</w:t>
            </w:r>
          </w:p>
        </w:tc>
        <w:tc>
          <w:tcPr>
            <w:tcW w:w="0" w:type="auto"/>
            <w:shd w:val="clear" w:color="auto" w:fill="auto"/>
            <w:noWrap/>
            <w:vAlign w:val="center"/>
            <w:hideMark/>
          </w:tcPr>
          <w:p w14:paraId="39FBB22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0,021</w:t>
            </w:r>
          </w:p>
        </w:tc>
        <w:tc>
          <w:tcPr>
            <w:tcW w:w="0" w:type="auto"/>
            <w:shd w:val="clear" w:color="000000" w:fill="FFC7CE"/>
            <w:noWrap/>
            <w:vAlign w:val="center"/>
            <w:hideMark/>
          </w:tcPr>
          <w:p w14:paraId="07EDB931"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-0,421</w:t>
            </w:r>
          </w:p>
        </w:tc>
      </w:tr>
      <w:tr w:rsidR="00322DDC" w:rsidRPr="00DD4EEB" w14:paraId="3911EA1F" w14:textId="77777777" w:rsidTr="00DD4EEB">
        <w:trPr>
          <w:trHeight w:val="300"/>
          <w:jc w:val="center"/>
        </w:trPr>
        <w:tc>
          <w:tcPr>
            <w:tcW w:w="0" w:type="auto"/>
            <w:shd w:val="clear" w:color="000000" w:fill="AEAAAA"/>
            <w:noWrap/>
            <w:vAlign w:val="center"/>
            <w:hideMark/>
          </w:tcPr>
          <w:p w14:paraId="2DB57009"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Czeszewo</w:t>
            </w:r>
          </w:p>
        </w:tc>
        <w:tc>
          <w:tcPr>
            <w:tcW w:w="0" w:type="auto"/>
            <w:shd w:val="clear" w:color="auto" w:fill="auto"/>
            <w:noWrap/>
            <w:vAlign w:val="center"/>
            <w:hideMark/>
          </w:tcPr>
          <w:p w14:paraId="2497CF0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241</w:t>
            </w:r>
          </w:p>
        </w:tc>
        <w:tc>
          <w:tcPr>
            <w:tcW w:w="0" w:type="auto"/>
            <w:shd w:val="clear" w:color="auto" w:fill="auto"/>
            <w:noWrap/>
            <w:vAlign w:val="center"/>
            <w:hideMark/>
          </w:tcPr>
          <w:p w14:paraId="6EEE1D8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shd w:val="clear" w:color="auto" w:fill="auto"/>
            <w:noWrap/>
            <w:vAlign w:val="center"/>
            <w:hideMark/>
          </w:tcPr>
          <w:p w14:paraId="3FEEAF2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1,660</w:t>
            </w:r>
          </w:p>
        </w:tc>
        <w:tc>
          <w:tcPr>
            <w:tcW w:w="0" w:type="auto"/>
            <w:shd w:val="clear" w:color="auto" w:fill="auto"/>
            <w:noWrap/>
            <w:vAlign w:val="center"/>
            <w:hideMark/>
          </w:tcPr>
          <w:p w14:paraId="42C294E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0,143</w:t>
            </w:r>
          </w:p>
        </w:tc>
        <w:tc>
          <w:tcPr>
            <w:tcW w:w="0" w:type="auto"/>
            <w:shd w:val="clear" w:color="auto" w:fill="auto"/>
            <w:noWrap/>
            <w:vAlign w:val="center"/>
            <w:hideMark/>
          </w:tcPr>
          <w:p w14:paraId="3DD6658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0,83</w:t>
            </w:r>
          </w:p>
        </w:tc>
        <w:tc>
          <w:tcPr>
            <w:tcW w:w="0" w:type="auto"/>
            <w:shd w:val="clear" w:color="auto" w:fill="auto"/>
            <w:noWrap/>
            <w:vAlign w:val="center"/>
            <w:hideMark/>
          </w:tcPr>
          <w:p w14:paraId="650224E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0,003</w:t>
            </w:r>
          </w:p>
        </w:tc>
        <w:tc>
          <w:tcPr>
            <w:tcW w:w="0" w:type="auto"/>
            <w:shd w:val="clear" w:color="auto" w:fill="auto"/>
            <w:noWrap/>
            <w:vAlign w:val="center"/>
            <w:hideMark/>
          </w:tcPr>
          <w:p w14:paraId="1E4E1CC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0,493</w:t>
            </w:r>
          </w:p>
        </w:tc>
        <w:tc>
          <w:tcPr>
            <w:tcW w:w="0" w:type="auto"/>
            <w:shd w:val="clear" w:color="000000" w:fill="FFEB9C"/>
            <w:noWrap/>
            <w:vAlign w:val="center"/>
            <w:hideMark/>
          </w:tcPr>
          <w:p w14:paraId="35B342AE"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0,318</w:t>
            </w:r>
          </w:p>
        </w:tc>
      </w:tr>
      <w:tr w:rsidR="00322DDC" w:rsidRPr="00DD4EEB" w14:paraId="6ACC1B54" w14:textId="77777777" w:rsidTr="00DD4EEB">
        <w:trPr>
          <w:trHeight w:val="300"/>
          <w:jc w:val="center"/>
        </w:trPr>
        <w:tc>
          <w:tcPr>
            <w:tcW w:w="0" w:type="auto"/>
            <w:shd w:val="clear" w:color="000000" w:fill="AEAAAA"/>
            <w:noWrap/>
            <w:vAlign w:val="center"/>
            <w:hideMark/>
          </w:tcPr>
          <w:p w14:paraId="7F4F8A1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Grabowo</w:t>
            </w:r>
          </w:p>
        </w:tc>
        <w:tc>
          <w:tcPr>
            <w:tcW w:w="0" w:type="auto"/>
            <w:shd w:val="clear" w:color="auto" w:fill="auto"/>
            <w:noWrap/>
            <w:vAlign w:val="center"/>
            <w:hideMark/>
          </w:tcPr>
          <w:p w14:paraId="2971849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123</w:t>
            </w:r>
          </w:p>
        </w:tc>
        <w:tc>
          <w:tcPr>
            <w:tcW w:w="0" w:type="auto"/>
            <w:shd w:val="clear" w:color="auto" w:fill="auto"/>
            <w:noWrap/>
            <w:vAlign w:val="center"/>
            <w:hideMark/>
          </w:tcPr>
          <w:p w14:paraId="02F8BF5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1BD0692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1,626</w:t>
            </w:r>
          </w:p>
        </w:tc>
        <w:tc>
          <w:tcPr>
            <w:tcW w:w="0" w:type="auto"/>
            <w:shd w:val="clear" w:color="auto" w:fill="auto"/>
            <w:noWrap/>
            <w:vAlign w:val="center"/>
            <w:hideMark/>
          </w:tcPr>
          <w:p w14:paraId="255FF2F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0,109</w:t>
            </w:r>
          </w:p>
        </w:tc>
        <w:tc>
          <w:tcPr>
            <w:tcW w:w="0" w:type="auto"/>
            <w:shd w:val="clear" w:color="auto" w:fill="auto"/>
            <w:noWrap/>
            <w:vAlign w:val="center"/>
            <w:hideMark/>
          </w:tcPr>
          <w:p w14:paraId="6CF9A64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w:t>
            </w:r>
          </w:p>
        </w:tc>
        <w:tc>
          <w:tcPr>
            <w:tcW w:w="0" w:type="auto"/>
            <w:shd w:val="clear" w:color="auto" w:fill="auto"/>
            <w:noWrap/>
            <w:vAlign w:val="center"/>
            <w:hideMark/>
          </w:tcPr>
          <w:p w14:paraId="406BFD5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0,002</w:t>
            </w:r>
          </w:p>
        </w:tc>
        <w:tc>
          <w:tcPr>
            <w:tcW w:w="0" w:type="auto"/>
            <w:shd w:val="clear" w:color="auto" w:fill="auto"/>
            <w:noWrap/>
            <w:vAlign w:val="center"/>
            <w:hideMark/>
          </w:tcPr>
          <w:p w14:paraId="09E35BB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-0,103</w:t>
            </w:r>
          </w:p>
        </w:tc>
        <w:tc>
          <w:tcPr>
            <w:tcW w:w="0" w:type="auto"/>
            <w:shd w:val="clear" w:color="000000" w:fill="FFEB9C"/>
            <w:noWrap/>
            <w:vAlign w:val="center"/>
            <w:hideMark/>
          </w:tcPr>
          <w:p w14:paraId="72420BD0"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0,003</w:t>
            </w:r>
          </w:p>
        </w:tc>
      </w:tr>
      <w:tr w:rsidR="00322DDC" w:rsidRPr="00DD4EEB" w14:paraId="283FF43D" w14:textId="77777777" w:rsidTr="00DD4EEB">
        <w:trPr>
          <w:trHeight w:val="300"/>
          <w:jc w:val="center"/>
        </w:trPr>
        <w:tc>
          <w:tcPr>
            <w:tcW w:w="0" w:type="auto"/>
            <w:shd w:val="clear" w:color="000000" w:fill="AEAAAA"/>
            <w:noWrap/>
            <w:vAlign w:val="center"/>
            <w:hideMark/>
          </w:tcPr>
          <w:p w14:paraId="33414D9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Gręziny</w:t>
            </w:r>
          </w:p>
        </w:tc>
        <w:tc>
          <w:tcPr>
            <w:tcW w:w="0" w:type="auto"/>
            <w:shd w:val="clear" w:color="auto" w:fill="auto"/>
            <w:noWrap/>
            <w:vAlign w:val="center"/>
            <w:hideMark/>
          </w:tcPr>
          <w:p w14:paraId="6B4A7F3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89</w:t>
            </w:r>
          </w:p>
        </w:tc>
        <w:tc>
          <w:tcPr>
            <w:tcW w:w="0" w:type="auto"/>
            <w:shd w:val="clear" w:color="auto" w:fill="auto"/>
            <w:noWrap/>
            <w:vAlign w:val="center"/>
            <w:hideMark/>
          </w:tcPr>
          <w:p w14:paraId="23FFF16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2CDD80C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2,247</w:t>
            </w:r>
          </w:p>
        </w:tc>
        <w:tc>
          <w:tcPr>
            <w:tcW w:w="0" w:type="auto"/>
            <w:shd w:val="clear" w:color="auto" w:fill="auto"/>
            <w:noWrap/>
            <w:vAlign w:val="center"/>
            <w:hideMark/>
          </w:tcPr>
          <w:p w14:paraId="48A2CD4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0,740</w:t>
            </w:r>
          </w:p>
        </w:tc>
        <w:tc>
          <w:tcPr>
            <w:tcW w:w="0" w:type="auto"/>
            <w:shd w:val="clear" w:color="auto" w:fill="auto"/>
            <w:noWrap/>
            <w:vAlign w:val="center"/>
            <w:hideMark/>
          </w:tcPr>
          <w:p w14:paraId="28AAEFD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w:t>
            </w:r>
          </w:p>
        </w:tc>
        <w:tc>
          <w:tcPr>
            <w:tcW w:w="0" w:type="auto"/>
            <w:shd w:val="clear" w:color="auto" w:fill="auto"/>
            <w:noWrap/>
            <w:vAlign w:val="center"/>
            <w:hideMark/>
          </w:tcPr>
          <w:p w14:paraId="40C0086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0,006</w:t>
            </w:r>
          </w:p>
        </w:tc>
        <w:tc>
          <w:tcPr>
            <w:tcW w:w="0" w:type="auto"/>
            <w:shd w:val="clear" w:color="auto" w:fill="auto"/>
            <w:noWrap/>
            <w:vAlign w:val="center"/>
            <w:hideMark/>
          </w:tcPr>
          <w:p w14:paraId="220E8C6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1,205</w:t>
            </w:r>
          </w:p>
        </w:tc>
        <w:tc>
          <w:tcPr>
            <w:tcW w:w="0" w:type="auto"/>
            <w:shd w:val="clear" w:color="000000" w:fill="C6EFCE"/>
            <w:noWrap/>
            <w:vAlign w:val="center"/>
            <w:hideMark/>
          </w:tcPr>
          <w:p w14:paraId="232D9F2B"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0,972</w:t>
            </w:r>
          </w:p>
        </w:tc>
      </w:tr>
      <w:tr w:rsidR="00322DDC" w:rsidRPr="00DD4EEB" w14:paraId="07D19B09" w14:textId="77777777" w:rsidTr="00DD4EEB">
        <w:trPr>
          <w:trHeight w:val="300"/>
          <w:jc w:val="center"/>
        </w:trPr>
        <w:tc>
          <w:tcPr>
            <w:tcW w:w="0" w:type="auto"/>
            <w:shd w:val="clear" w:color="000000" w:fill="AEAAAA"/>
            <w:noWrap/>
            <w:vAlign w:val="center"/>
            <w:hideMark/>
          </w:tcPr>
          <w:p w14:paraId="388983C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Jeziorki</w:t>
            </w:r>
          </w:p>
        </w:tc>
        <w:tc>
          <w:tcPr>
            <w:tcW w:w="0" w:type="auto"/>
            <w:shd w:val="clear" w:color="auto" w:fill="auto"/>
            <w:noWrap/>
            <w:vAlign w:val="center"/>
            <w:hideMark/>
          </w:tcPr>
          <w:p w14:paraId="0E923FC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63</w:t>
            </w:r>
          </w:p>
        </w:tc>
        <w:tc>
          <w:tcPr>
            <w:tcW w:w="0" w:type="auto"/>
            <w:shd w:val="clear" w:color="auto" w:fill="auto"/>
            <w:noWrap/>
            <w:vAlign w:val="center"/>
            <w:hideMark/>
          </w:tcPr>
          <w:p w14:paraId="1BA60CF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4C4B23E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3,175</w:t>
            </w:r>
          </w:p>
        </w:tc>
        <w:tc>
          <w:tcPr>
            <w:tcW w:w="0" w:type="auto"/>
            <w:shd w:val="clear" w:color="auto" w:fill="auto"/>
            <w:noWrap/>
            <w:vAlign w:val="center"/>
            <w:hideMark/>
          </w:tcPr>
          <w:p w14:paraId="79AC86F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1,682</w:t>
            </w:r>
          </w:p>
        </w:tc>
        <w:tc>
          <w:tcPr>
            <w:tcW w:w="0" w:type="auto"/>
            <w:shd w:val="clear" w:color="auto" w:fill="auto"/>
            <w:noWrap/>
            <w:vAlign w:val="center"/>
            <w:hideMark/>
          </w:tcPr>
          <w:p w14:paraId="6AC39BB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6D395C1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4C8E1F4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C6EFCE"/>
            <w:noWrap/>
            <w:vAlign w:val="center"/>
            <w:hideMark/>
          </w:tcPr>
          <w:p w14:paraId="03524FF2"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0,523</w:t>
            </w:r>
          </w:p>
        </w:tc>
      </w:tr>
      <w:tr w:rsidR="00322DDC" w:rsidRPr="00DD4EEB" w14:paraId="4677EF2B" w14:textId="77777777" w:rsidTr="00DD4EEB">
        <w:trPr>
          <w:trHeight w:val="300"/>
          <w:jc w:val="center"/>
        </w:trPr>
        <w:tc>
          <w:tcPr>
            <w:tcW w:w="0" w:type="auto"/>
            <w:shd w:val="clear" w:color="000000" w:fill="AEAAAA"/>
            <w:noWrap/>
            <w:vAlign w:val="center"/>
            <w:hideMark/>
          </w:tcPr>
          <w:p w14:paraId="0F354A84"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Konary</w:t>
            </w:r>
          </w:p>
        </w:tc>
        <w:tc>
          <w:tcPr>
            <w:tcW w:w="0" w:type="auto"/>
            <w:shd w:val="clear" w:color="auto" w:fill="auto"/>
            <w:noWrap/>
            <w:vAlign w:val="center"/>
            <w:hideMark/>
          </w:tcPr>
          <w:p w14:paraId="0A7874C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w:t>
            </w:r>
          </w:p>
        </w:tc>
        <w:tc>
          <w:tcPr>
            <w:tcW w:w="0" w:type="auto"/>
            <w:shd w:val="clear" w:color="auto" w:fill="auto"/>
            <w:noWrap/>
            <w:vAlign w:val="center"/>
            <w:hideMark/>
          </w:tcPr>
          <w:p w14:paraId="4A25924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1E6ABAE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1,818</w:t>
            </w:r>
          </w:p>
        </w:tc>
        <w:tc>
          <w:tcPr>
            <w:tcW w:w="0" w:type="auto"/>
            <w:shd w:val="clear" w:color="auto" w:fill="auto"/>
            <w:noWrap/>
            <w:vAlign w:val="center"/>
            <w:hideMark/>
          </w:tcPr>
          <w:p w14:paraId="7F90012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0,304</w:t>
            </w:r>
          </w:p>
        </w:tc>
        <w:tc>
          <w:tcPr>
            <w:tcW w:w="0" w:type="auto"/>
            <w:shd w:val="clear" w:color="auto" w:fill="auto"/>
            <w:noWrap/>
            <w:vAlign w:val="center"/>
            <w:hideMark/>
          </w:tcPr>
          <w:p w14:paraId="528A51C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1F70E45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48F4A04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EB9C"/>
            <w:noWrap/>
            <w:vAlign w:val="center"/>
            <w:hideMark/>
          </w:tcPr>
          <w:p w14:paraId="6BB62A0C"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-0,166</w:t>
            </w:r>
          </w:p>
        </w:tc>
      </w:tr>
      <w:tr w:rsidR="00322DDC" w:rsidRPr="00DD4EEB" w14:paraId="400BB5BF" w14:textId="77777777" w:rsidTr="00DD4EEB">
        <w:trPr>
          <w:trHeight w:val="300"/>
          <w:jc w:val="center"/>
        </w:trPr>
        <w:tc>
          <w:tcPr>
            <w:tcW w:w="0" w:type="auto"/>
            <w:shd w:val="clear" w:color="000000" w:fill="AEAAAA"/>
            <w:noWrap/>
            <w:vAlign w:val="center"/>
            <w:hideMark/>
          </w:tcPr>
          <w:p w14:paraId="021F122D"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Krzyżanki</w:t>
            </w:r>
          </w:p>
        </w:tc>
        <w:tc>
          <w:tcPr>
            <w:tcW w:w="0" w:type="auto"/>
            <w:shd w:val="clear" w:color="auto" w:fill="auto"/>
            <w:noWrap/>
            <w:vAlign w:val="center"/>
            <w:hideMark/>
          </w:tcPr>
          <w:p w14:paraId="7D08FBB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165</w:t>
            </w:r>
          </w:p>
        </w:tc>
        <w:tc>
          <w:tcPr>
            <w:tcW w:w="0" w:type="auto"/>
            <w:shd w:val="clear" w:color="auto" w:fill="auto"/>
            <w:noWrap/>
            <w:vAlign w:val="center"/>
            <w:hideMark/>
          </w:tcPr>
          <w:p w14:paraId="5CAEBF7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shd w:val="clear" w:color="auto" w:fill="auto"/>
            <w:noWrap/>
            <w:vAlign w:val="center"/>
            <w:hideMark/>
          </w:tcPr>
          <w:p w14:paraId="36F3B9A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2,424</w:t>
            </w:r>
          </w:p>
        </w:tc>
        <w:tc>
          <w:tcPr>
            <w:tcW w:w="0" w:type="auto"/>
            <w:shd w:val="clear" w:color="auto" w:fill="auto"/>
            <w:noWrap/>
            <w:vAlign w:val="center"/>
            <w:hideMark/>
          </w:tcPr>
          <w:p w14:paraId="3F2626D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0,920</w:t>
            </w:r>
          </w:p>
        </w:tc>
        <w:tc>
          <w:tcPr>
            <w:tcW w:w="0" w:type="auto"/>
            <w:shd w:val="clear" w:color="auto" w:fill="auto"/>
            <w:noWrap/>
            <w:vAlign w:val="center"/>
            <w:hideMark/>
          </w:tcPr>
          <w:p w14:paraId="35ABF00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w:t>
            </w:r>
          </w:p>
        </w:tc>
        <w:tc>
          <w:tcPr>
            <w:tcW w:w="0" w:type="auto"/>
            <w:shd w:val="clear" w:color="auto" w:fill="auto"/>
            <w:noWrap/>
            <w:vAlign w:val="center"/>
            <w:hideMark/>
          </w:tcPr>
          <w:p w14:paraId="2023F6B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0,003</w:t>
            </w:r>
          </w:p>
        </w:tc>
        <w:tc>
          <w:tcPr>
            <w:tcW w:w="0" w:type="auto"/>
            <w:shd w:val="clear" w:color="auto" w:fill="auto"/>
            <w:noWrap/>
            <w:vAlign w:val="center"/>
            <w:hideMark/>
          </w:tcPr>
          <w:p w14:paraId="1EBB95F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0,357</w:t>
            </w:r>
          </w:p>
        </w:tc>
        <w:tc>
          <w:tcPr>
            <w:tcW w:w="0" w:type="auto"/>
            <w:shd w:val="clear" w:color="000000" w:fill="C6EFCE"/>
            <w:noWrap/>
            <w:vAlign w:val="center"/>
            <w:hideMark/>
          </w:tcPr>
          <w:p w14:paraId="1D758212"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0,638</w:t>
            </w:r>
          </w:p>
        </w:tc>
      </w:tr>
      <w:tr w:rsidR="00322DDC" w:rsidRPr="00DD4EEB" w14:paraId="4329F6BD" w14:textId="77777777" w:rsidTr="00DD4EEB">
        <w:trPr>
          <w:trHeight w:val="300"/>
          <w:jc w:val="center"/>
        </w:trPr>
        <w:tc>
          <w:tcPr>
            <w:tcW w:w="0" w:type="auto"/>
            <w:shd w:val="clear" w:color="000000" w:fill="AEAAAA"/>
            <w:noWrap/>
            <w:vAlign w:val="center"/>
            <w:hideMark/>
          </w:tcPr>
          <w:p w14:paraId="1C48259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Kujawki</w:t>
            </w:r>
          </w:p>
        </w:tc>
        <w:tc>
          <w:tcPr>
            <w:tcW w:w="0" w:type="auto"/>
            <w:shd w:val="clear" w:color="auto" w:fill="auto"/>
            <w:noWrap/>
            <w:vAlign w:val="center"/>
            <w:hideMark/>
          </w:tcPr>
          <w:p w14:paraId="16D8184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102</w:t>
            </w:r>
          </w:p>
        </w:tc>
        <w:tc>
          <w:tcPr>
            <w:tcW w:w="0" w:type="auto"/>
            <w:shd w:val="clear" w:color="auto" w:fill="auto"/>
            <w:noWrap/>
            <w:vAlign w:val="center"/>
            <w:hideMark/>
          </w:tcPr>
          <w:p w14:paraId="7B29567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7BE786F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1,961</w:t>
            </w:r>
          </w:p>
        </w:tc>
        <w:tc>
          <w:tcPr>
            <w:tcW w:w="0" w:type="auto"/>
            <w:shd w:val="clear" w:color="auto" w:fill="auto"/>
            <w:noWrap/>
            <w:vAlign w:val="center"/>
            <w:hideMark/>
          </w:tcPr>
          <w:p w14:paraId="7C31D3A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0,449</w:t>
            </w:r>
          </w:p>
        </w:tc>
        <w:tc>
          <w:tcPr>
            <w:tcW w:w="0" w:type="auto"/>
            <w:shd w:val="clear" w:color="auto" w:fill="auto"/>
            <w:noWrap/>
            <w:vAlign w:val="center"/>
            <w:hideMark/>
          </w:tcPr>
          <w:p w14:paraId="1E91756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4D50B74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2C93B24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EB9C"/>
            <w:noWrap/>
            <w:vAlign w:val="center"/>
            <w:hideMark/>
          </w:tcPr>
          <w:p w14:paraId="392B09F6"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-0,093</w:t>
            </w:r>
          </w:p>
        </w:tc>
      </w:tr>
      <w:tr w:rsidR="00322DDC" w:rsidRPr="00DD4EEB" w14:paraId="3B87E8F4" w14:textId="77777777" w:rsidTr="00DD4EEB">
        <w:trPr>
          <w:trHeight w:val="300"/>
          <w:jc w:val="center"/>
        </w:trPr>
        <w:tc>
          <w:tcPr>
            <w:tcW w:w="0" w:type="auto"/>
            <w:shd w:val="clear" w:color="000000" w:fill="AEAAAA"/>
            <w:noWrap/>
            <w:vAlign w:val="center"/>
            <w:hideMark/>
          </w:tcPr>
          <w:p w14:paraId="3BEB785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Laskownica Mała</w:t>
            </w:r>
          </w:p>
        </w:tc>
        <w:tc>
          <w:tcPr>
            <w:tcW w:w="0" w:type="auto"/>
            <w:shd w:val="clear" w:color="auto" w:fill="auto"/>
            <w:noWrap/>
            <w:vAlign w:val="center"/>
            <w:hideMark/>
          </w:tcPr>
          <w:p w14:paraId="5375817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159</w:t>
            </w:r>
          </w:p>
        </w:tc>
        <w:tc>
          <w:tcPr>
            <w:tcW w:w="0" w:type="auto"/>
            <w:shd w:val="clear" w:color="auto" w:fill="auto"/>
            <w:noWrap/>
            <w:vAlign w:val="center"/>
            <w:hideMark/>
          </w:tcPr>
          <w:p w14:paraId="5DF4B1D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shd w:val="clear" w:color="auto" w:fill="auto"/>
            <w:noWrap/>
            <w:vAlign w:val="center"/>
            <w:hideMark/>
          </w:tcPr>
          <w:p w14:paraId="0F571F0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1,258</w:t>
            </w:r>
          </w:p>
        </w:tc>
        <w:tc>
          <w:tcPr>
            <w:tcW w:w="0" w:type="auto"/>
            <w:shd w:val="clear" w:color="auto" w:fill="auto"/>
            <w:noWrap/>
            <w:vAlign w:val="center"/>
            <w:hideMark/>
          </w:tcPr>
          <w:p w14:paraId="1C4E49E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-0,265</w:t>
            </w:r>
          </w:p>
        </w:tc>
        <w:tc>
          <w:tcPr>
            <w:tcW w:w="0" w:type="auto"/>
            <w:shd w:val="clear" w:color="auto" w:fill="auto"/>
            <w:noWrap/>
            <w:vAlign w:val="center"/>
            <w:hideMark/>
          </w:tcPr>
          <w:p w14:paraId="0275EE2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w:t>
            </w:r>
          </w:p>
        </w:tc>
        <w:tc>
          <w:tcPr>
            <w:tcW w:w="0" w:type="auto"/>
            <w:shd w:val="clear" w:color="auto" w:fill="auto"/>
            <w:noWrap/>
            <w:vAlign w:val="center"/>
            <w:hideMark/>
          </w:tcPr>
          <w:p w14:paraId="013DE95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0,003</w:t>
            </w:r>
          </w:p>
        </w:tc>
        <w:tc>
          <w:tcPr>
            <w:tcW w:w="0" w:type="auto"/>
            <w:shd w:val="clear" w:color="auto" w:fill="auto"/>
            <w:noWrap/>
            <w:vAlign w:val="center"/>
            <w:hideMark/>
          </w:tcPr>
          <w:p w14:paraId="3F2E928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0,395</w:t>
            </w:r>
          </w:p>
        </w:tc>
        <w:tc>
          <w:tcPr>
            <w:tcW w:w="0" w:type="auto"/>
            <w:shd w:val="clear" w:color="000000" w:fill="FFEB9C"/>
            <w:noWrap/>
            <w:vAlign w:val="center"/>
            <w:hideMark/>
          </w:tcPr>
          <w:p w14:paraId="78B7BAD8"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0,065</w:t>
            </w:r>
          </w:p>
        </w:tc>
      </w:tr>
      <w:tr w:rsidR="00322DDC" w:rsidRPr="00DD4EEB" w14:paraId="51F6EFFF" w14:textId="77777777" w:rsidTr="00DD4EEB">
        <w:trPr>
          <w:trHeight w:val="300"/>
          <w:jc w:val="center"/>
        </w:trPr>
        <w:tc>
          <w:tcPr>
            <w:tcW w:w="0" w:type="auto"/>
            <w:shd w:val="clear" w:color="000000" w:fill="AEAAAA"/>
            <w:noWrap/>
            <w:vAlign w:val="center"/>
            <w:hideMark/>
          </w:tcPr>
          <w:p w14:paraId="6800B57A"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Laskownica Wielka</w:t>
            </w:r>
          </w:p>
        </w:tc>
        <w:tc>
          <w:tcPr>
            <w:tcW w:w="0" w:type="auto"/>
            <w:shd w:val="clear" w:color="auto" w:fill="auto"/>
            <w:noWrap/>
            <w:vAlign w:val="center"/>
            <w:hideMark/>
          </w:tcPr>
          <w:p w14:paraId="7E3EE52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169</w:t>
            </w:r>
          </w:p>
        </w:tc>
        <w:tc>
          <w:tcPr>
            <w:tcW w:w="0" w:type="auto"/>
            <w:shd w:val="clear" w:color="auto" w:fill="auto"/>
            <w:noWrap/>
            <w:vAlign w:val="center"/>
            <w:hideMark/>
          </w:tcPr>
          <w:p w14:paraId="4DEB0A1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4CEE583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1,775</w:t>
            </w:r>
          </w:p>
        </w:tc>
        <w:tc>
          <w:tcPr>
            <w:tcW w:w="0" w:type="auto"/>
            <w:shd w:val="clear" w:color="auto" w:fill="auto"/>
            <w:noWrap/>
            <w:vAlign w:val="center"/>
            <w:hideMark/>
          </w:tcPr>
          <w:p w14:paraId="6EBA08B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0,260</w:t>
            </w:r>
          </w:p>
        </w:tc>
        <w:tc>
          <w:tcPr>
            <w:tcW w:w="0" w:type="auto"/>
            <w:shd w:val="clear" w:color="auto" w:fill="auto"/>
            <w:noWrap/>
            <w:vAlign w:val="center"/>
            <w:hideMark/>
          </w:tcPr>
          <w:p w14:paraId="71EE630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6159BCB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4AA982B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EB9C"/>
            <w:noWrap/>
            <w:vAlign w:val="center"/>
            <w:hideMark/>
          </w:tcPr>
          <w:p w14:paraId="6409405C"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-0,188</w:t>
            </w:r>
          </w:p>
        </w:tc>
      </w:tr>
      <w:tr w:rsidR="00322DDC" w:rsidRPr="00DD4EEB" w14:paraId="682CE228" w14:textId="77777777" w:rsidTr="00DD4EEB">
        <w:trPr>
          <w:trHeight w:val="300"/>
          <w:jc w:val="center"/>
        </w:trPr>
        <w:tc>
          <w:tcPr>
            <w:tcW w:w="0" w:type="auto"/>
            <w:shd w:val="clear" w:color="000000" w:fill="AEAAAA"/>
            <w:noWrap/>
            <w:vAlign w:val="center"/>
            <w:hideMark/>
          </w:tcPr>
          <w:p w14:paraId="0961FD0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lastRenderedPageBreak/>
              <w:t>Lęgniszewo</w:t>
            </w:r>
          </w:p>
        </w:tc>
        <w:tc>
          <w:tcPr>
            <w:tcW w:w="0" w:type="auto"/>
            <w:shd w:val="clear" w:color="auto" w:fill="auto"/>
            <w:noWrap/>
            <w:vAlign w:val="center"/>
            <w:hideMark/>
          </w:tcPr>
          <w:p w14:paraId="0F34C4E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117</w:t>
            </w:r>
          </w:p>
        </w:tc>
        <w:tc>
          <w:tcPr>
            <w:tcW w:w="0" w:type="auto"/>
            <w:shd w:val="clear" w:color="auto" w:fill="auto"/>
            <w:noWrap/>
            <w:vAlign w:val="center"/>
            <w:hideMark/>
          </w:tcPr>
          <w:p w14:paraId="7672466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1902D22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2,564</w:t>
            </w:r>
          </w:p>
        </w:tc>
        <w:tc>
          <w:tcPr>
            <w:tcW w:w="0" w:type="auto"/>
            <w:shd w:val="clear" w:color="auto" w:fill="auto"/>
            <w:noWrap/>
            <w:vAlign w:val="center"/>
            <w:hideMark/>
          </w:tcPr>
          <w:p w14:paraId="1C43FC3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1,062</w:t>
            </w:r>
          </w:p>
        </w:tc>
        <w:tc>
          <w:tcPr>
            <w:tcW w:w="0" w:type="auto"/>
            <w:shd w:val="clear" w:color="auto" w:fill="auto"/>
            <w:noWrap/>
            <w:vAlign w:val="center"/>
            <w:hideMark/>
          </w:tcPr>
          <w:p w14:paraId="772F23E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6681BDB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1A58237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EB9C"/>
            <w:noWrap/>
            <w:vAlign w:val="center"/>
            <w:hideMark/>
          </w:tcPr>
          <w:p w14:paraId="42559473"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0,213</w:t>
            </w:r>
          </w:p>
        </w:tc>
      </w:tr>
      <w:tr w:rsidR="00322DDC" w:rsidRPr="00DD4EEB" w14:paraId="46472957" w14:textId="77777777" w:rsidTr="00DD4EEB">
        <w:trPr>
          <w:trHeight w:val="300"/>
          <w:jc w:val="center"/>
        </w:trPr>
        <w:tc>
          <w:tcPr>
            <w:tcW w:w="0" w:type="auto"/>
            <w:shd w:val="clear" w:color="000000" w:fill="AEAAAA"/>
            <w:noWrap/>
            <w:vAlign w:val="center"/>
            <w:hideMark/>
          </w:tcPr>
          <w:p w14:paraId="1CED0554"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Morakowo</w:t>
            </w:r>
          </w:p>
        </w:tc>
        <w:tc>
          <w:tcPr>
            <w:tcW w:w="0" w:type="auto"/>
            <w:shd w:val="clear" w:color="auto" w:fill="auto"/>
            <w:noWrap/>
            <w:vAlign w:val="center"/>
            <w:hideMark/>
          </w:tcPr>
          <w:p w14:paraId="4BF2377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319</w:t>
            </w:r>
          </w:p>
        </w:tc>
        <w:tc>
          <w:tcPr>
            <w:tcW w:w="0" w:type="auto"/>
            <w:shd w:val="clear" w:color="auto" w:fill="auto"/>
            <w:noWrap/>
            <w:vAlign w:val="center"/>
            <w:hideMark/>
          </w:tcPr>
          <w:p w14:paraId="2646A2C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w:t>
            </w:r>
          </w:p>
        </w:tc>
        <w:tc>
          <w:tcPr>
            <w:tcW w:w="0" w:type="auto"/>
            <w:shd w:val="clear" w:color="auto" w:fill="auto"/>
            <w:noWrap/>
            <w:vAlign w:val="center"/>
            <w:hideMark/>
          </w:tcPr>
          <w:p w14:paraId="7EE072C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1,567</w:t>
            </w:r>
          </w:p>
        </w:tc>
        <w:tc>
          <w:tcPr>
            <w:tcW w:w="0" w:type="auto"/>
            <w:shd w:val="clear" w:color="auto" w:fill="auto"/>
            <w:noWrap/>
            <w:vAlign w:val="center"/>
            <w:hideMark/>
          </w:tcPr>
          <w:p w14:paraId="039F3F9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0,049</w:t>
            </w:r>
          </w:p>
        </w:tc>
        <w:tc>
          <w:tcPr>
            <w:tcW w:w="0" w:type="auto"/>
            <w:shd w:val="clear" w:color="auto" w:fill="auto"/>
            <w:noWrap/>
            <w:vAlign w:val="center"/>
            <w:hideMark/>
          </w:tcPr>
          <w:p w14:paraId="0F583A4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w:t>
            </w:r>
          </w:p>
        </w:tc>
        <w:tc>
          <w:tcPr>
            <w:tcW w:w="0" w:type="auto"/>
            <w:shd w:val="clear" w:color="auto" w:fill="auto"/>
            <w:noWrap/>
            <w:vAlign w:val="center"/>
            <w:hideMark/>
          </w:tcPr>
          <w:p w14:paraId="46C0CA9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0,002</w:t>
            </w:r>
          </w:p>
        </w:tc>
        <w:tc>
          <w:tcPr>
            <w:tcW w:w="0" w:type="auto"/>
            <w:shd w:val="clear" w:color="auto" w:fill="auto"/>
            <w:noWrap/>
            <w:vAlign w:val="center"/>
            <w:hideMark/>
          </w:tcPr>
          <w:p w14:paraId="6D2945B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-0,019</w:t>
            </w:r>
          </w:p>
        </w:tc>
        <w:tc>
          <w:tcPr>
            <w:tcW w:w="0" w:type="auto"/>
            <w:shd w:val="clear" w:color="000000" w:fill="FFEB9C"/>
            <w:noWrap/>
            <w:vAlign w:val="center"/>
            <w:hideMark/>
          </w:tcPr>
          <w:p w14:paraId="63657505"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0,015</w:t>
            </w:r>
          </w:p>
        </w:tc>
      </w:tr>
      <w:tr w:rsidR="00322DDC" w:rsidRPr="00DD4EEB" w14:paraId="1D2AD6F3" w14:textId="77777777" w:rsidTr="00DD4EEB">
        <w:trPr>
          <w:trHeight w:val="300"/>
          <w:jc w:val="center"/>
        </w:trPr>
        <w:tc>
          <w:tcPr>
            <w:tcW w:w="0" w:type="auto"/>
            <w:shd w:val="clear" w:color="000000" w:fill="AEAAAA"/>
            <w:noWrap/>
            <w:vAlign w:val="center"/>
            <w:hideMark/>
          </w:tcPr>
          <w:p w14:paraId="3309D75B"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Morakówko</w:t>
            </w:r>
          </w:p>
        </w:tc>
        <w:tc>
          <w:tcPr>
            <w:tcW w:w="0" w:type="auto"/>
            <w:shd w:val="clear" w:color="auto" w:fill="auto"/>
            <w:noWrap/>
            <w:vAlign w:val="center"/>
            <w:hideMark/>
          </w:tcPr>
          <w:p w14:paraId="1B97955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71</w:t>
            </w:r>
          </w:p>
        </w:tc>
        <w:tc>
          <w:tcPr>
            <w:tcW w:w="0" w:type="auto"/>
            <w:shd w:val="clear" w:color="auto" w:fill="auto"/>
            <w:noWrap/>
            <w:vAlign w:val="center"/>
            <w:hideMark/>
          </w:tcPr>
          <w:p w14:paraId="214968A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shd w:val="clear" w:color="auto" w:fill="auto"/>
            <w:noWrap/>
            <w:vAlign w:val="center"/>
            <w:hideMark/>
          </w:tcPr>
          <w:p w14:paraId="183F8E2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1,408</w:t>
            </w:r>
          </w:p>
        </w:tc>
        <w:tc>
          <w:tcPr>
            <w:tcW w:w="0" w:type="auto"/>
            <w:shd w:val="clear" w:color="auto" w:fill="auto"/>
            <w:noWrap/>
            <w:vAlign w:val="center"/>
            <w:hideMark/>
          </w:tcPr>
          <w:p w14:paraId="593E3C3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-0,112</w:t>
            </w:r>
          </w:p>
        </w:tc>
        <w:tc>
          <w:tcPr>
            <w:tcW w:w="0" w:type="auto"/>
            <w:shd w:val="clear" w:color="auto" w:fill="auto"/>
            <w:noWrap/>
            <w:vAlign w:val="center"/>
            <w:hideMark/>
          </w:tcPr>
          <w:p w14:paraId="439840E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42FF9A1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62C8387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EB9C"/>
            <w:noWrap/>
            <w:vAlign w:val="center"/>
            <w:hideMark/>
          </w:tcPr>
          <w:p w14:paraId="362AA5E3"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-0,374</w:t>
            </w:r>
          </w:p>
        </w:tc>
      </w:tr>
      <w:tr w:rsidR="00322DDC" w:rsidRPr="00DD4EEB" w14:paraId="62E852C3" w14:textId="77777777" w:rsidTr="00DD4EEB">
        <w:trPr>
          <w:trHeight w:val="300"/>
          <w:jc w:val="center"/>
        </w:trPr>
        <w:tc>
          <w:tcPr>
            <w:tcW w:w="0" w:type="auto"/>
            <w:shd w:val="clear" w:color="000000" w:fill="AEAAAA"/>
            <w:noWrap/>
            <w:vAlign w:val="center"/>
            <w:hideMark/>
          </w:tcPr>
          <w:p w14:paraId="0F84E7D2"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Oleszno</w:t>
            </w:r>
          </w:p>
        </w:tc>
        <w:tc>
          <w:tcPr>
            <w:tcW w:w="0" w:type="auto"/>
            <w:shd w:val="clear" w:color="auto" w:fill="auto"/>
            <w:noWrap/>
            <w:vAlign w:val="center"/>
            <w:hideMark/>
          </w:tcPr>
          <w:p w14:paraId="78BE17F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298</w:t>
            </w:r>
          </w:p>
        </w:tc>
        <w:tc>
          <w:tcPr>
            <w:tcW w:w="0" w:type="auto"/>
            <w:shd w:val="clear" w:color="auto" w:fill="auto"/>
            <w:noWrap/>
            <w:vAlign w:val="center"/>
            <w:hideMark/>
          </w:tcPr>
          <w:p w14:paraId="2FAA2CC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shd w:val="clear" w:color="auto" w:fill="auto"/>
            <w:noWrap/>
            <w:vAlign w:val="center"/>
            <w:hideMark/>
          </w:tcPr>
          <w:p w14:paraId="2E85BF2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1,007</w:t>
            </w:r>
          </w:p>
        </w:tc>
        <w:tc>
          <w:tcPr>
            <w:tcW w:w="0" w:type="auto"/>
            <w:shd w:val="clear" w:color="auto" w:fill="auto"/>
            <w:noWrap/>
            <w:vAlign w:val="center"/>
            <w:hideMark/>
          </w:tcPr>
          <w:p w14:paraId="5C03906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-0,520</w:t>
            </w:r>
          </w:p>
        </w:tc>
        <w:tc>
          <w:tcPr>
            <w:tcW w:w="0" w:type="auto"/>
            <w:shd w:val="clear" w:color="auto" w:fill="auto"/>
            <w:noWrap/>
            <w:vAlign w:val="center"/>
            <w:hideMark/>
          </w:tcPr>
          <w:p w14:paraId="0FC80A6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shd w:val="clear" w:color="auto" w:fill="auto"/>
            <w:noWrap/>
            <w:vAlign w:val="center"/>
            <w:hideMark/>
          </w:tcPr>
          <w:p w14:paraId="0843C75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0,003</w:t>
            </w:r>
          </w:p>
        </w:tc>
        <w:tc>
          <w:tcPr>
            <w:tcW w:w="0" w:type="auto"/>
            <w:shd w:val="clear" w:color="auto" w:fill="auto"/>
            <w:noWrap/>
            <w:vAlign w:val="center"/>
            <w:hideMark/>
          </w:tcPr>
          <w:p w14:paraId="2B44329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0,464</w:t>
            </w:r>
          </w:p>
        </w:tc>
        <w:tc>
          <w:tcPr>
            <w:tcW w:w="0" w:type="auto"/>
            <w:shd w:val="clear" w:color="000000" w:fill="FFEB9C"/>
            <w:noWrap/>
            <w:vAlign w:val="center"/>
            <w:hideMark/>
          </w:tcPr>
          <w:p w14:paraId="7255DC10"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-0,028</w:t>
            </w:r>
          </w:p>
        </w:tc>
      </w:tr>
      <w:tr w:rsidR="00322DDC" w:rsidRPr="00DD4EEB" w14:paraId="1C4A6AE8" w14:textId="77777777" w:rsidTr="00DD4EEB">
        <w:trPr>
          <w:trHeight w:val="300"/>
          <w:jc w:val="center"/>
        </w:trPr>
        <w:tc>
          <w:tcPr>
            <w:tcW w:w="0" w:type="auto"/>
            <w:shd w:val="clear" w:color="000000" w:fill="AEAAAA"/>
            <w:noWrap/>
            <w:vAlign w:val="center"/>
            <w:hideMark/>
          </w:tcPr>
          <w:p w14:paraId="05BBF3E9"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Panigródz</w:t>
            </w:r>
          </w:p>
        </w:tc>
        <w:tc>
          <w:tcPr>
            <w:tcW w:w="0" w:type="auto"/>
            <w:shd w:val="clear" w:color="auto" w:fill="auto"/>
            <w:noWrap/>
            <w:vAlign w:val="center"/>
            <w:hideMark/>
          </w:tcPr>
          <w:p w14:paraId="1688E8C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499</w:t>
            </w:r>
          </w:p>
        </w:tc>
        <w:tc>
          <w:tcPr>
            <w:tcW w:w="0" w:type="auto"/>
            <w:shd w:val="clear" w:color="auto" w:fill="auto"/>
            <w:noWrap/>
            <w:vAlign w:val="center"/>
            <w:hideMark/>
          </w:tcPr>
          <w:p w14:paraId="1D57819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w:t>
            </w:r>
          </w:p>
        </w:tc>
        <w:tc>
          <w:tcPr>
            <w:tcW w:w="0" w:type="auto"/>
            <w:shd w:val="clear" w:color="auto" w:fill="auto"/>
            <w:noWrap/>
            <w:vAlign w:val="center"/>
            <w:hideMark/>
          </w:tcPr>
          <w:p w14:paraId="411399D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1,002</w:t>
            </w:r>
          </w:p>
        </w:tc>
        <w:tc>
          <w:tcPr>
            <w:tcW w:w="0" w:type="auto"/>
            <w:shd w:val="clear" w:color="auto" w:fill="auto"/>
            <w:noWrap/>
            <w:vAlign w:val="center"/>
            <w:hideMark/>
          </w:tcPr>
          <w:p w14:paraId="2802472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-0,525</w:t>
            </w:r>
          </w:p>
        </w:tc>
        <w:tc>
          <w:tcPr>
            <w:tcW w:w="0" w:type="auto"/>
            <w:shd w:val="clear" w:color="auto" w:fill="auto"/>
            <w:noWrap/>
            <w:vAlign w:val="center"/>
            <w:hideMark/>
          </w:tcPr>
          <w:p w14:paraId="7A700F1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37FFA51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656E5FE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5662830D"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-0,580</w:t>
            </w:r>
          </w:p>
        </w:tc>
      </w:tr>
      <w:tr w:rsidR="00322DDC" w:rsidRPr="00DD4EEB" w14:paraId="5C25FA50" w14:textId="77777777" w:rsidTr="00DD4EEB">
        <w:trPr>
          <w:trHeight w:val="300"/>
          <w:jc w:val="center"/>
        </w:trPr>
        <w:tc>
          <w:tcPr>
            <w:tcW w:w="0" w:type="auto"/>
            <w:shd w:val="clear" w:color="000000" w:fill="AEAAAA"/>
            <w:noWrap/>
            <w:vAlign w:val="center"/>
            <w:hideMark/>
          </w:tcPr>
          <w:p w14:paraId="6DF4104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Potulin</w:t>
            </w:r>
          </w:p>
        </w:tc>
        <w:tc>
          <w:tcPr>
            <w:tcW w:w="0" w:type="auto"/>
            <w:shd w:val="clear" w:color="auto" w:fill="auto"/>
            <w:noWrap/>
            <w:vAlign w:val="center"/>
            <w:hideMark/>
          </w:tcPr>
          <w:p w14:paraId="4722923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244</w:t>
            </w:r>
          </w:p>
        </w:tc>
        <w:tc>
          <w:tcPr>
            <w:tcW w:w="0" w:type="auto"/>
            <w:shd w:val="clear" w:color="auto" w:fill="auto"/>
            <w:noWrap/>
            <w:vAlign w:val="center"/>
            <w:hideMark/>
          </w:tcPr>
          <w:p w14:paraId="1450615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shd w:val="clear" w:color="auto" w:fill="auto"/>
            <w:noWrap/>
            <w:vAlign w:val="center"/>
            <w:hideMark/>
          </w:tcPr>
          <w:p w14:paraId="6AB3D94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1,639</w:t>
            </w:r>
          </w:p>
        </w:tc>
        <w:tc>
          <w:tcPr>
            <w:tcW w:w="0" w:type="auto"/>
            <w:shd w:val="clear" w:color="auto" w:fill="auto"/>
            <w:noWrap/>
            <w:vAlign w:val="center"/>
            <w:hideMark/>
          </w:tcPr>
          <w:p w14:paraId="10A3E80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0,122</w:t>
            </w:r>
          </w:p>
        </w:tc>
        <w:tc>
          <w:tcPr>
            <w:tcW w:w="0" w:type="auto"/>
            <w:shd w:val="clear" w:color="auto" w:fill="auto"/>
            <w:noWrap/>
            <w:vAlign w:val="center"/>
            <w:hideMark/>
          </w:tcPr>
          <w:p w14:paraId="7B09A0A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shd w:val="clear" w:color="auto" w:fill="auto"/>
            <w:noWrap/>
            <w:vAlign w:val="center"/>
            <w:hideMark/>
          </w:tcPr>
          <w:p w14:paraId="3B64D20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0,004</w:t>
            </w:r>
          </w:p>
        </w:tc>
        <w:tc>
          <w:tcPr>
            <w:tcW w:w="0" w:type="auto"/>
            <w:shd w:val="clear" w:color="auto" w:fill="auto"/>
            <w:noWrap/>
            <w:vAlign w:val="center"/>
            <w:hideMark/>
          </w:tcPr>
          <w:p w14:paraId="25DB1D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0,707</w:t>
            </w:r>
          </w:p>
        </w:tc>
        <w:tc>
          <w:tcPr>
            <w:tcW w:w="0" w:type="auto"/>
            <w:shd w:val="clear" w:color="000000" w:fill="C6EFCE"/>
            <w:noWrap/>
            <w:vAlign w:val="center"/>
            <w:hideMark/>
          </w:tcPr>
          <w:p w14:paraId="61FA589A"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0,415</w:t>
            </w:r>
          </w:p>
        </w:tc>
      </w:tr>
      <w:tr w:rsidR="00322DDC" w:rsidRPr="00DD4EEB" w14:paraId="349998F6" w14:textId="77777777" w:rsidTr="00DD4EEB">
        <w:trPr>
          <w:trHeight w:val="300"/>
          <w:jc w:val="center"/>
        </w:trPr>
        <w:tc>
          <w:tcPr>
            <w:tcW w:w="0" w:type="auto"/>
            <w:shd w:val="clear" w:color="000000" w:fill="AEAAAA"/>
            <w:noWrap/>
            <w:vAlign w:val="center"/>
            <w:hideMark/>
          </w:tcPr>
          <w:p w14:paraId="3800BE42"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Rybowo</w:t>
            </w:r>
          </w:p>
        </w:tc>
        <w:tc>
          <w:tcPr>
            <w:tcW w:w="0" w:type="auto"/>
            <w:shd w:val="clear" w:color="auto" w:fill="auto"/>
            <w:noWrap/>
            <w:vAlign w:val="center"/>
            <w:hideMark/>
          </w:tcPr>
          <w:p w14:paraId="0F8FB2B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320</w:t>
            </w:r>
          </w:p>
        </w:tc>
        <w:tc>
          <w:tcPr>
            <w:tcW w:w="0" w:type="auto"/>
            <w:shd w:val="clear" w:color="auto" w:fill="auto"/>
            <w:noWrap/>
            <w:vAlign w:val="center"/>
            <w:hideMark/>
          </w:tcPr>
          <w:p w14:paraId="16C8981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shd w:val="clear" w:color="auto" w:fill="auto"/>
            <w:noWrap/>
            <w:vAlign w:val="center"/>
            <w:hideMark/>
          </w:tcPr>
          <w:p w14:paraId="287F49E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1,250</w:t>
            </w:r>
          </w:p>
        </w:tc>
        <w:tc>
          <w:tcPr>
            <w:tcW w:w="0" w:type="auto"/>
            <w:shd w:val="clear" w:color="auto" w:fill="auto"/>
            <w:noWrap/>
            <w:vAlign w:val="center"/>
            <w:hideMark/>
          </w:tcPr>
          <w:p w14:paraId="3642E87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-0,273</w:t>
            </w:r>
          </w:p>
        </w:tc>
        <w:tc>
          <w:tcPr>
            <w:tcW w:w="0" w:type="auto"/>
            <w:shd w:val="clear" w:color="auto" w:fill="auto"/>
            <w:noWrap/>
            <w:vAlign w:val="center"/>
            <w:hideMark/>
          </w:tcPr>
          <w:p w14:paraId="3FDC733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w:t>
            </w:r>
          </w:p>
        </w:tc>
        <w:tc>
          <w:tcPr>
            <w:tcW w:w="0" w:type="auto"/>
            <w:shd w:val="clear" w:color="auto" w:fill="auto"/>
            <w:noWrap/>
            <w:vAlign w:val="center"/>
            <w:hideMark/>
          </w:tcPr>
          <w:p w14:paraId="073C22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0,003</w:t>
            </w:r>
          </w:p>
        </w:tc>
        <w:tc>
          <w:tcPr>
            <w:tcW w:w="0" w:type="auto"/>
            <w:shd w:val="clear" w:color="auto" w:fill="auto"/>
            <w:noWrap/>
            <w:vAlign w:val="center"/>
            <w:hideMark/>
          </w:tcPr>
          <w:p w14:paraId="2910D47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0,184</w:t>
            </w:r>
          </w:p>
        </w:tc>
        <w:tc>
          <w:tcPr>
            <w:tcW w:w="0" w:type="auto"/>
            <w:shd w:val="clear" w:color="000000" w:fill="FFEB9C"/>
            <w:noWrap/>
            <w:vAlign w:val="center"/>
            <w:hideMark/>
          </w:tcPr>
          <w:p w14:paraId="05B2BA16"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-0,045</w:t>
            </w:r>
          </w:p>
        </w:tc>
      </w:tr>
      <w:tr w:rsidR="00322DDC" w:rsidRPr="00DD4EEB" w14:paraId="2F4FF1E0" w14:textId="77777777" w:rsidTr="00DD4EEB">
        <w:trPr>
          <w:trHeight w:val="300"/>
          <w:jc w:val="center"/>
        </w:trPr>
        <w:tc>
          <w:tcPr>
            <w:tcW w:w="0" w:type="auto"/>
            <w:shd w:val="clear" w:color="000000" w:fill="AEAAAA"/>
            <w:noWrap/>
            <w:vAlign w:val="center"/>
            <w:hideMark/>
          </w:tcPr>
          <w:p w14:paraId="038DED5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Smogulec</w:t>
            </w:r>
          </w:p>
        </w:tc>
        <w:tc>
          <w:tcPr>
            <w:tcW w:w="0" w:type="auto"/>
            <w:shd w:val="clear" w:color="auto" w:fill="auto"/>
            <w:noWrap/>
            <w:vAlign w:val="center"/>
            <w:hideMark/>
          </w:tcPr>
          <w:p w14:paraId="76D6B9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383</w:t>
            </w:r>
          </w:p>
        </w:tc>
        <w:tc>
          <w:tcPr>
            <w:tcW w:w="0" w:type="auto"/>
            <w:shd w:val="clear" w:color="auto" w:fill="auto"/>
            <w:noWrap/>
            <w:vAlign w:val="center"/>
            <w:hideMark/>
          </w:tcPr>
          <w:p w14:paraId="268A273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shd w:val="clear" w:color="auto" w:fill="auto"/>
            <w:noWrap/>
            <w:vAlign w:val="center"/>
            <w:hideMark/>
          </w:tcPr>
          <w:p w14:paraId="1D0F7A9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1,044</w:t>
            </w:r>
          </w:p>
        </w:tc>
        <w:tc>
          <w:tcPr>
            <w:tcW w:w="0" w:type="auto"/>
            <w:shd w:val="clear" w:color="auto" w:fill="auto"/>
            <w:noWrap/>
            <w:vAlign w:val="center"/>
            <w:hideMark/>
          </w:tcPr>
          <w:p w14:paraId="75DDE3B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-0,482</w:t>
            </w:r>
          </w:p>
        </w:tc>
        <w:tc>
          <w:tcPr>
            <w:tcW w:w="0" w:type="auto"/>
            <w:shd w:val="clear" w:color="auto" w:fill="auto"/>
            <w:noWrap/>
            <w:vAlign w:val="center"/>
            <w:hideMark/>
          </w:tcPr>
          <w:p w14:paraId="5C76CC6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5,8</w:t>
            </w:r>
          </w:p>
        </w:tc>
        <w:tc>
          <w:tcPr>
            <w:tcW w:w="0" w:type="auto"/>
            <w:shd w:val="clear" w:color="auto" w:fill="auto"/>
            <w:noWrap/>
            <w:vAlign w:val="center"/>
            <w:hideMark/>
          </w:tcPr>
          <w:p w14:paraId="548CB0A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0,015</w:t>
            </w:r>
          </w:p>
        </w:tc>
        <w:tc>
          <w:tcPr>
            <w:tcW w:w="0" w:type="auto"/>
            <w:shd w:val="clear" w:color="auto" w:fill="auto"/>
            <w:noWrap/>
            <w:vAlign w:val="center"/>
            <w:hideMark/>
          </w:tcPr>
          <w:p w14:paraId="3461248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4,326</w:t>
            </w:r>
          </w:p>
        </w:tc>
        <w:tc>
          <w:tcPr>
            <w:tcW w:w="0" w:type="auto"/>
            <w:shd w:val="clear" w:color="000000" w:fill="C6EFCE"/>
            <w:noWrap/>
            <w:vAlign w:val="center"/>
            <w:hideMark/>
          </w:tcPr>
          <w:p w14:paraId="0DC3E5B4"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1,922</w:t>
            </w:r>
          </w:p>
        </w:tc>
      </w:tr>
      <w:tr w:rsidR="00322DDC" w:rsidRPr="00DD4EEB" w14:paraId="645CD99B" w14:textId="77777777" w:rsidTr="00DD4EEB">
        <w:trPr>
          <w:trHeight w:val="300"/>
          <w:jc w:val="center"/>
        </w:trPr>
        <w:tc>
          <w:tcPr>
            <w:tcW w:w="0" w:type="auto"/>
            <w:shd w:val="clear" w:color="000000" w:fill="AEAAAA"/>
            <w:noWrap/>
            <w:vAlign w:val="center"/>
            <w:hideMark/>
          </w:tcPr>
          <w:p w14:paraId="28FEDCCB"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Tomczyce</w:t>
            </w:r>
          </w:p>
        </w:tc>
        <w:tc>
          <w:tcPr>
            <w:tcW w:w="0" w:type="auto"/>
            <w:shd w:val="clear" w:color="auto" w:fill="auto"/>
            <w:noWrap/>
            <w:vAlign w:val="center"/>
            <w:hideMark/>
          </w:tcPr>
          <w:p w14:paraId="546916F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177</w:t>
            </w:r>
          </w:p>
        </w:tc>
        <w:tc>
          <w:tcPr>
            <w:tcW w:w="0" w:type="auto"/>
            <w:shd w:val="clear" w:color="auto" w:fill="auto"/>
            <w:noWrap/>
            <w:vAlign w:val="center"/>
            <w:hideMark/>
          </w:tcPr>
          <w:p w14:paraId="5EA3A71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shd w:val="clear" w:color="auto" w:fill="auto"/>
            <w:noWrap/>
            <w:vAlign w:val="center"/>
            <w:hideMark/>
          </w:tcPr>
          <w:p w14:paraId="474D627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0,565</w:t>
            </w:r>
          </w:p>
        </w:tc>
        <w:tc>
          <w:tcPr>
            <w:tcW w:w="0" w:type="auto"/>
            <w:shd w:val="clear" w:color="auto" w:fill="auto"/>
            <w:noWrap/>
            <w:vAlign w:val="center"/>
            <w:hideMark/>
          </w:tcPr>
          <w:p w14:paraId="7EC72B8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-0,969</w:t>
            </w:r>
          </w:p>
        </w:tc>
        <w:tc>
          <w:tcPr>
            <w:tcW w:w="0" w:type="auto"/>
            <w:shd w:val="clear" w:color="auto" w:fill="auto"/>
            <w:noWrap/>
            <w:vAlign w:val="center"/>
            <w:hideMark/>
          </w:tcPr>
          <w:p w14:paraId="39DE7C2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shd w:val="clear" w:color="auto" w:fill="auto"/>
            <w:noWrap/>
            <w:vAlign w:val="center"/>
            <w:hideMark/>
          </w:tcPr>
          <w:p w14:paraId="274E3D1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shd w:val="clear" w:color="auto" w:fill="auto"/>
            <w:noWrap/>
            <w:vAlign w:val="center"/>
            <w:hideMark/>
          </w:tcPr>
          <w:p w14:paraId="7F8A490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-0,635</w:t>
            </w:r>
          </w:p>
        </w:tc>
        <w:tc>
          <w:tcPr>
            <w:tcW w:w="0" w:type="auto"/>
            <w:shd w:val="clear" w:color="000000" w:fill="FFC7CE"/>
            <w:noWrap/>
            <w:vAlign w:val="center"/>
            <w:hideMark/>
          </w:tcPr>
          <w:p w14:paraId="7721BD01"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-0,802</w:t>
            </w:r>
          </w:p>
        </w:tc>
      </w:tr>
      <w:tr w:rsidR="00322DDC" w:rsidRPr="00DD4EEB" w14:paraId="1BD5EBE3" w14:textId="77777777" w:rsidTr="00DD4EEB">
        <w:trPr>
          <w:trHeight w:val="300"/>
          <w:jc w:val="center"/>
        </w:trPr>
        <w:tc>
          <w:tcPr>
            <w:tcW w:w="0" w:type="auto"/>
            <w:shd w:val="clear" w:color="000000" w:fill="AEAAAA"/>
            <w:noWrap/>
            <w:vAlign w:val="center"/>
            <w:hideMark/>
          </w:tcPr>
          <w:p w14:paraId="5914EE1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GMINA</w:t>
            </w:r>
          </w:p>
        </w:tc>
        <w:tc>
          <w:tcPr>
            <w:tcW w:w="0" w:type="auto"/>
            <w:shd w:val="clear" w:color="auto" w:fill="auto"/>
            <w:noWrap/>
            <w:vAlign w:val="center"/>
            <w:hideMark/>
          </w:tcPr>
          <w:p w14:paraId="12FEDFF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8312</w:t>
            </w:r>
          </w:p>
        </w:tc>
        <w:tc>
          <w:tcPr>
            <w:tcW w:w="0" w:type="auto"/>
            <w:shd w:val="clear" w:color="auto" w:fill="auto"/>
            <w:noWrap/>
            <w:vAlign w:val="center"/>
            <w:hideMark/>
          </w:tcPr>
          <w:p w14:paraId="56E1F67E"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92</w:t>
            </w:r>
          </w:p>
        </w:tc>
        <w:tc>
          <w:tcPr>
            <w:tcW w:w="0" w:type="auto"/>
            <w:shd w:val="clear" w:color="auto" w:fill="auto"/>
            <w:noWrap/>
            <w:vAlign w:val="center"/>
            <w:hideMark/>
          </w:tcPr>
          <w:p w14:paraId="35BA26BA"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1,107</w:t>
            </w:r>
          </w:p>
        </w:tc>
        <w:tc>
          <w:tcPr>
            <w:tcW w:w="0" w:type="auto"/>
            <w:shd w:val="clear" w:color="auto" w:fill="auto"/>
            <w:noWrap/>
            <w:vAlign w:val="center"/>
            <w:hideMark/>
          </w:tcPr>
          <w:p w14:paraId="416C7713"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-0,419</w:t>
            </w:r>
          </w:p>
        </w:tc>
        <w:tc>
          <w:tcPr>
            <w:tcW w:w="0" w:type="auto"/>
            <w:shd w:val="clear" w:color="auto" w:fill="auto"/>
            <w:noWrap/>
            <w:vAlign w:val="center"/>
            <w:hideMark/>
          </w:tcPr>
          <w:p w14:paraId="7920F502"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15,74</w:t>
            </w:r>
          </w:p>
        </w:tc>
        <w:tc>
          <w:tcPr>
            <w:tcW w:w="0" w:type="auto"/>
            <w:shd w:val="clear" w:color="auto" w:fill="auto"/>
            <w:noWrap/>
            <w:vAlign w:val="center"/>
            <w:hideMark/>
          </w:tcPr>
          <w:p w14:paraId="00643728"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0,002</w:t>
            </w:r>
          </w:p>
        </w:tc>
        <w:tc>
          <w:tcPr>
            <w:tcW w:w="0" w:type="auto"/>
            <w:shd w:val="clear" w:color="auto" w:fill="auto"/>
            <w:noWrap/>
            <w:vAlign w:val="center"/>
            <w:hideMark/>
          </w:tcPr>
          <w:p w14:paraId="1FA49C8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-0,015</w:t>
            </w:r>
          </w:p>
        </w:tc>
        <w:tc>
          <w:tcPr>
            <w:tcW w:w="0" w:type="auto"/>
            <w:shd w:val="clear" w:color="auto" w:fill="auto"/>
            <w:noWrap/>
            <w:vAlign w:val="center"/>
            <w:hideMark/>
          </w:tcPr>
          <w:p w14:paraId="091593DB"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-0,217</w:t>
            </w:r>
          </w:p>
        </w:tc>
      </w:tr>
      <w:tr w:rsidR="00322DDC" w:rsidRPr="00DD4EEB" w14:paraId="3679C303" w14:textId="77777777" w:rsidTr="00DD4EEB">
        <w:trPr>
          <w:trHeight w:val="300"/>
          <w:jc w:val="center"/>
        </w:trPr>
        <w:tc>
          <w:tcPr>
            <w:tcW w:w="0" w:type="auto"/>
            <w:gridSpan w:val="2"/>
            <w:shd w:val="clear" w:color="000000" w:fill="AEAAAA"/>
            <w:noWrap/>
            <w:vAlign w:val="center"/>
            <w:hideMark/>
          </w:tcPr>
          <w:p w14:paraId="78C72732"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Średnia</w:t>
            </w:r>
          </w:p>
        </w:tc>
        <w:tc>
          <w:tcPr>
            <w:tcW w:w="0" w:type="auto"/>
            <w:vMerge w:val="restart"/>
            <w:shd w:val="clear" w:color="auto" w:fill="auto"/>
            <w:noWrap/>
            <w:vAlign w:val="center"/>
            <w:hideMark/>
          </w:tcPr>
          <w:p w14:paraId="0B37B12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shd w:val="clear" w:color="auto" w:fill="auto"/>
            <w:noWrap/>
            <w:vAlign w:val="center"/>
            <w:hideMark/>
          </w:tcPr>
          <w:p w14:paraId="72943F7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1,519</w:t>
            </w:r>
          </w:p>
        </w:tc>
        <w:tc>
          <w:tcPr>
            <w:tcW w:w="0" w:type="auto"/>
            <w:vMerge w:val="restart"/>
            <w:shd w:val="clear" w:color="auto" w:fill="auto"/>
            <w:noWrap/>
            <w:vAlign w:val="center"/>
            <w:hideMark/>
          </w:tcPr>
          <w:p w14:paraId="3C52D22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vMerge w:val="restart"/>
            <w:shd w:val="clear" w:color="auto" w:fill="auto"/>
            <w:noWrap/>
            <w:vAlign w:val="center"/>
            <w:hideMark/>
          </w:tcPr>
          <w:p w14:paraId="5055F99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shd w:val="clear" w:color="auto" w:fill="auto"/>
            <w:noWrap/>
            <w:vAlign w:val="center"/>
            <w:hideMark/>
          </w:tcPr>
          <w:p w14:paraId="0D53F4C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0,002</w:t>
            </w:r>
          </w:p>
        </w:tc>
        <w:tc>
          <w:tcPr>
            <w:tcW w:w="0" w:type="auto"/>
            <w:vMerge w:val="restart"/>
            <w:shd w:val="clear" w:color="auto" w:fill="auto"/>
            <w:noWrap/>
            <w:vAlign w:val="center"/>
            <w:hideMark/>
          </w:tcPr>
          <w:p w14:paraId="68E1A27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shd w:val="clear" w:color="auto" w:fill="auto"/>
            <w:noWrap/>
            <w:vAlign w:val="center"/>
            <w:hideMark/>
          </w:tcPr>
          <w:p w14:paraId="3321E5C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r>
      <w:tr w:rsidR="00322DDC" w:rsidRPr="00DD4EEB" w14:paraId="2F9FC0FE" w14:textId="77777777" w:rsidTr="00DD4EEB">
        <w:trPr>
          <w:trHeight w:val="300"/>
          <w:jc w:val="center"/>
        </w:trPr>
        <w:tc>
          <w:tcPr>
            <w:tcW w:w="0" w:type="auto"/>
            <w:gridSpan w:val="2"/>
            <w:shd w:val="clear" w:color="000000" w:fill="AEAAAA"/>
            <w:noWrap/>
            <w:vAlign w:val="center"/>
            <w:hideMark/>
          </w:tcPr>
          <w:p w14:paraId="783B2640"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Odchylenie standardowe populacji</w:t>
            </w:r>
          </w:p>
        </w:tc>
        <w:tc>
          <w:tcPr>
            <w:tcW w:w="0" w:type="auto"/>
            <w:vMerge/>
            <w:vAlign w:val="center"/>
            <w:hideMark/>
          </w:tcPr>
          <w:p w14:paraId="10374F2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shd w:val="clear" w:color="auto" w:fill="auto"/>
            <w:noWrap/>
            <w:vAlign w:val="center"/>
            <w:hideMark/>
          </w:tcPr>
          <w:p w14:paraId="34E34B6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0,985</w:t>
            </w:r>
          </w:p>
        </w:tc>
        <w:tc>
          <w:tcPr>
            <w:tcW w:w="0" w:type="auto"/>
            <w:vMerge/>
            <w:vAlign w:val="center"/>
            <w:hideMark/>
          </w:tcPr>
          <w:p w14:paraId="0ED1756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vMerge/>
            <w:vAlign w:val="center"/>
            <w:hideMark/>
          </w:tcPr>
          <w:p w14:paraId="1491E45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shd w:val="clear" w:color="auto" w:fill="auto"/>
            <w:noWrap/>
            <w:vAlign w:val="center"/>
            <w:hideMark/>
          </w:tcPr>
          <w:p w14:paraId="3BF16AA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0,003</w:t>
            </w:r>
          </w:p>
        </w:tc>
        <w:tc>
          <w:tcPr>
            <w:tcW w:w="0" w:type="auto"/>
            <w:vMerge/>
            <w:vAlign w:val="center"/>
            <w:hideMark/>
          </w:tcPr>
          <w:p w14:paraId="379506A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shd w:val="clear" w:color="auto" w:fill="auto"/>
            <w:noWrap/>
            <w:vAlign w:val="center"/>
            <w:hideMark/>
          </w:tcPr>
          <w:p w14:paraId="6B2CC57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0,780</w:t>
            </w:r>
          </w:p>
        </w:tc>
      </w:tr>
    </w:tbl>
    <w:p w14:paraId="1EBB9FA0" w14:textId="77777777" w:rsidR="00322DDC" w:rsidRDefault="00DD4EEB" w:rsidP="00DD4EEB">
      <w:pPr>
        <w:jc w:val="center"/>
        <w:rPr>
          <w:rFonts w:ascii="Arial" w:hAnsi="Arial" w:cs="Arial"/>
          <w:i/>
          <w:sz w:val="18"/>
          <w:szCs w:val="18"/>
        </w:rPr>
      </w:pPr>
      <w:r w:rsidRPr="00DD4EEB">
        <w:rPr>
          <w:rFonts w:ascii="Arial" w:hAnsi="Arial" w:cs="Arial"/>
          <w:i/>
          <w:sz w:val="18"/>
          <w:szCs w:val="18"/>
        </w:rPr>
        <w:t>Źródło: Urząd Miasta i Gminy Gołańcz, 2016</w:t>
      </w:r>
    </w:p>
    <w:p w14:paraId="1EE77E51" w14:textId="77777777" w:rsidR="00DD4EEB" w:rsidRPr="00DD4EEB" w:rsidRDefault="00DD4EEB" w:rsidP="00DD4EEB">
      <w:pPr>
        <w:jc w:val="center"/>
        <w:rPr>
          <w:rFonts w:ascii="Arial" w:hAnsi="Arial" w:cs="Arial"/>
          <w:i/>
          <w:sz w:val="18"/>
          <w:szCs w:val="18"/>
        </w:rPr>
      </w:pPr>
    </w:p>
    <w:p w14:paraId="31E59DF4" w14:textId="77777777" w:rsidR="00724195" w:rsidRPr="00DD4EEB" w:rsidRDefault="00724195" w:rsidP="00EF1FB1">
      <w:pPr>
        <w:pStyle w:val="Nagwek2"/>
        <w:spacing w:line="360" w:lineRule="auto"/>
        <w:jc w:val="both"/>
        <w:rPr>
          <w:rFonts w:ascii="Arial" w:hAnsi="Arial" w:cs="Arial"/>
          <w:b/>
          <w:color w:val="auto"/>
        </w:rPr>
      </w:pPr>
      <w:bookmarkStart w:id="74" w:name="_Toc499297339"/>
      <w:r w:rsidRPr="00DD4EEB">
        <w:rPr>
          <w:rFonts w:ascii="Arial" w:hAnsi="Arial" w:cs="Arial"/>
          <w:b/>
          <w:color w:val="auto"/>
        </w:rPr>
        <w:t>5.5. Analiza ilościowa w sferze technicznej</w:t>
      </w:r>
      <w:bookmarkEnd w:id="74"/>
    </w:p>
    <w:p w14:paraId="50E959C7" w14:textId="21ED1D14" w:rsidR="00DD4EEB" w:rsidRPr="00DD4EEB" w:rsidRDefault="00DD4EEB" w:rsidP="00DD4EEB">
      <w:pPr>
        <w:pStyle w:val="Legenda"/>
        <w:jc w:val="center"/>
        <w:rPr>
          <w:rFonts w:ascii="Arial" w:hAnsi="Arial" w:cs="Arial"/>
        </w:rPr>
      </w:pPr>
      <w:bookmarkStart w:id="75" w:name="_Toc499297283"/>
      <w:r w:rsidRPr="00DD4EEB">
        <w:rPr>
          <w:rFonts w:ascii="Arial" w:hAnsi="Arial" w:cs="Arial"/>
          <w:color w:val="auto"/>
        </w:rPr>
        <w:t xml:space="preserve">Tabela </w:t>
      </w:r>
      <w:r w:rsidRPr="00DD4EEB">
        <w:rPr>
          <w:rFonts w:ascii="Arial" w:hAnsi="Arial" w:cs="Arial"/>
          <w:color w:val="auto"/>
        </w:rPr>
        <w:fldChar w:fldCharType="begin"/>
      </w:r>
      <w:r w:rsidRPr="00DD4EEB">
        <w:rPr>
          <w:rFonts w:ascii="Arial" w:hAnsi="Arial" w:cs="Arial"/>
          <w:color w:val="auto"/>
        </w:rPr>
        <w:instrText xml:space="preserve"> SEQ Tabela \* ARABIC </w:instrText>
      </w:r>
      <w:r w:rsidRPr="00DD4EEB">
        <w:rPr>
          <w:rFonts w:ascii="Arial" w:hAnsi="Arial" w:cs="Arial"/>
          <w:color w:val="auto"/>
        </w:rPr>
        <w:fldChar w:fldCharType="separate"/>
      </w:r>
      <w:r w:rsidR="00E378EF">
        <w:rPr>
          <w:rFonts w:ascii="Arial" w:hAnsi="Arial" w:cs="Arial"/>
          <w:noProof/>
          <w:color w:val="auto"/>
        </w:rPr>
        <w:t>34</w:t>
      </w:r>
      <w:r w:rsidRPr="00DD4EEB">
        <w:rPr>
          <w:rFonts w:ascii="Arial" w:hAnsi="Arial" w:cs="Arial"/>
          <w:color w:val="auto"/>
        </w:rPr>
        <w:fldChar w:fldCharType="end"/>
      </w:r>
      <w:r w:rsidRPr="00DD4EEB">
        <w:rPr>
          <w:rFonts w:ascii="Arial" w:hAnsi="Arial" w:cs="Arial"/>
          <w:color w:val="auto"/>
        </w:rPr>
        <w:t>: Analiza natężenia zjawisk kryzysowych w sferze technicznej</w:t>
      </w:r>
      <w:bookmarkEnd w:id="75"/>
    </w:p>
    <w:tbl>
      <w:tblPr>
        <w:tblW w:w="0" w:type="auto"/>
        <w:jc w:val="center"/>
        <w:tblCellMar>
          <w:left w:w="70" w:type="dxa"/>
          <w:right w:w="70" w:type="dxa"/>
        </w:tblCellMar>
        <w:tblLook w:val="04A0" w:firstRow="1" w:lastRow="0" w:firstColumn="1" w:lastColumn="0" w:noHBand="0" w:noVBand="1"/>
      </w:tblPr>
      <w:tblGrid>
        <w:gridCol w:w="1943"/>
        <w:gridCol w:w="2723"/>
        <w:gridCol w:w="811"/>
        <w:gridCol w:w="5168"/>
        <w:gridCol w:w="1985"/>
        <w:gridCol w:w="1364"/>
      </w:tblGrid>
      <w:tr w:rsidR="00322DDC" w:rsidRPr="00DD4EEB" w14:paraId="6DE08CF7" w14:textId="77777777" w:rsidTr="00DD4EEB">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232613B7"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Jednostka analityczna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06CF26F4"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Liczba obiektów infrastruktury społecznej</w:t>
            </w:r>
          </w:p>
        </w:tc>
        <w:tc>
          <w:tcPr>
            <w:tcW w:w="0" w:type="auto"/>
            <w:gridSpan w:val="3"/>
            <w:tcBorders>
              <w:top w:val="single" w:sz="4" w:space="0" w:color="auto"/>
              <w:left w:val="nil"/>
              <w:bottom w:val="single" w:sz="4" w:space="0" w:color="auto"/>
              <w:right w:val="single" w:sz="4" w:space="0" w:color="auto"/>
            </w:tcBorders>
            <w:shd w:val="clear" w:color="000000" w:fill="AEAAAA"/>
            <w:vAlign w:val="center"/>
            <w:hideMark/>
          </w:tcPr>
          <w:p w14:paraId="54161F74"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Liczba obiektów infrastruktury społecznej i obiektów publicznych w złym stanie technicznym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6FC1838C"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Wskaźnik Perkala</w:t>
            </w:r>
          </w:p>
        </w:tc>
      </w:tr>
      <w:tr w:rsidR="00322DDC" w:rsidRPr="00DD4EEB" w14:paraId="15C02D03" w14:textId="77777777" w:rsidTr="00DD4EEB">
        <w:trPr>
          <w:trHeight w:val="8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CCA5A"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BCAD1"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c>
          <w:tcPr>
            <w:tcW w:w="0" w:type="auto"/>
            <w:tcBorders>
              <w:top w:val="nil"/>
              <w:left w:val="nil"/>
              <w:bottom w:val="single" w:sz="4" w:space="0" w:color="auto"/>
              <w:right w:val="single" w:sz="4" w:space="0" w:color="auto"/>
            </w:tcBorders>
            <w:shd w:val="clear" w:color="000000" w:fill="AEAAAA"/>
            <w:vAlign w:val="center"/>
            <w:hideMark/>
          </w:tcPr>
          <w:p w14:paraId="1EE091E3"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Ogółem</w:t>
            </w:r>
          </w:p>
        </w:tc>
        <w:tc>
          <w:tcPr>
            <w:tcW w:w="0" w:type="auto"/>
            <w:tcBorders>
              <w:top w:val="nil"/>
              <w:left w:val="nil"/>
              <w:bottom w:val="single" w:sz="4" w:space="0" w:color="auto"/>
              <w:right w:val="single" w:sz="4" w:space="0" w:color="auto"/>
            </w:tcBorders>
            <w:shd w:val="clear" w:color="000000" w:fill="AEAAAA"/>
            <w:vAlign w:val="center"/>
            <w:hideMark/>
          </w:tcPr>
          <w:p w14:paraId="284982C4" w14:textId="3300AE24"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Na 100 obiektów infrastruktury społecznej i obiektów publicznych w jednostce</w:t>
            </w:r>
            <w:r w:rsidR="00D91C7B">
              <w:rPr>
                <w:rFonts w:ascii="Arial" w:eastAsia="Times New Roman" w:hAnsi="Arial" w:cs="Arial"/>
                <w:b/>
                <w:bCs/>
                <w:color w:val="000000"/>
                <w:sz w:val="18"/>
                <w:szCs w:val="18"/>
                <w:lang w:eastAsia="pl-PL"/>
              </w:rPr>
              <w:t xml:space="preserve"> analitycznej</w:t>
            </w:r>
          </w:p>
        </w:tc>
        <w:tc>
          <w:tcPr>
            <w:tcW w:w="0" w:type="auto"/>
            <w:tcBorders>
              <w:top w:val="nil"/>
              <w:left w:val="nil"/>
              <w:bottom w:val="single" w:sz="4" w:space="0" w:color="auto"/>
              <w:right w:val="single" w:sz="4" w:space="0" w:color="auto"/>
            </w:tcBorders>
            <w:shd w:val="clear" w:color="000000" w:fill="AEAAAA"/>
            <w:vAlign w:val="center"/>
            <w:hideMark/>
          </w:tcPr>
          <w:p w14:paraId="272A4FC1"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Wartość standaryzowana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25B95"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r>
      <w:tr w:rsidR="00322DDC" w:rsidRPr="00DD4EEB" w14:paraId="38C72555"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88B8351"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1</w:t>
            </w:r>
          </w:p>
        </w:tc>
        <w:tc>
          <w:tcPr>
            <w:tcW w:w="0" w:type="auto"/>
            <w:tcBorders>
              <w:top w:val="nil"/>
              <w:left w:val="nil"/>
              <w:bottom w:val="single" w:sz="4" w:space="0" w:color="auto"/>
              <w:right w:val="single" w:sz="4" w:space="0" w:color="auto"/>
            </w:tcBorders>
            <w:shd w:val="clear" w:color="auto" w:fill="auto"/>
            <w:noWrap/>
            <w:vAlign w:val="center"/>
            <w:hideMark/>
          </w:tcPr>
          <w:p w14:paraId="6B3968E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1479714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11FAABA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35,000</w:t>
            </w:r>
          </w:p>
        </w:tc>
        <w:tc>
          <w:tcPr>
            <w:tcW w:w="0" w:type="auto"/>
            <w:tcBorders>
              <w:top w:val="nil"/>
              <w:left w:val="nil"/>
              <w:bottom w:val="single" w:sz="4" w:space="0" w:color="auto"/>
              <w:right w:val="single" w:sz="4" w:space="0" w:color="auto"/>
            </w:tcBorders>
            <w:shd w:val="clear" w:color="auto" w:fill="auto"/>
            <w:noWrap/>
            <w:vAlign w:val="center"/>
            <w:hideMark/>
          </w:tcPr>
          <w:p w14:paraId="5897BB6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-1,270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FFD0574"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-1,270</w:t>
            </w:r>
          </w:p>
        </w:tc>
      </w:tr>
      <w:tr w:rsidR="00322DDC" w:rsidRPr="00DD4EEB" w14:paraId="6DF88B3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AF000D3"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2</w:t>
            </w:r>
          </w:p>
        </w:tc>
        <w:tc>
          <w:tcPr>
            <w:tcW w:w="0" w:type="auto"/>
            <w:tcBorders>
              <w:top w:val="nil"/>
              <w:left w:val="nil"/>
              <w:bottom w:val="single" w:sz="4" w:space="0" w:color="auto"/>
              <w:right w:val="single" w:sz="4" w:space="0" w:color="auto"/>
            </w:tcBorders>
            <w:shd w:val="clear" w:color="auto" w:fill="auto"/>
            <w:noWrap/>
            <w:vAlign w:val="center"/>
            <w:hideMark/>
          </w:tcPr>
          <w:p w14:paraId="745C7B6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AF7666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0204F9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129B1DD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3D498D8"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6A7C5EB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30149F1"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3</w:t>
            </w:r>
          </w:p>
        </w:tc>
        <w:tc>
          <w:tcPr>
            <w:tcW w:w="0" w:type="auto"/>
            <w:tcBorders>
              <w:top w:val="nil"/>
              <w:left w:val="nil"/>
              <w:bottom w:val="single" w:sz="4" w:space="0" w:color="auto"/>
              <w:right w:val="single" w:sz="4" w:space="0" w:color="auto"/>
            </w:tcBorders>
            <w:shd w:val="clear" w:color="auto" w:fill="auto"/>
            <w:noWrap/>
            <w:vAlign w:val="center"/>
            <w:hideMark/>
          </w:tcPr>
          <w:p w14:paraId="137E8CB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8E97DE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308F176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C827FA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567CEFC"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1D5AC2C1"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04A1255"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4</w:t>
            </w:r>
          </w:p>
        </w:tc>
        <w:tc>
          <w:tcPr>
            <w:tcW w:w="0" w:type="auto"/>
            <w:tcBorders>
              <w:top w:val="nil"/>
              <w:left w:val="nil"/>
              <w:bottom w:val="single" w:sz="4" w:space="0" w:color="auto"/>
              <w:right w:val="single" w:sz="4" w:space="0" w:color="auto"/>
            </w:tcBorders>
            <w:shd w:val="clear" w:color="auto" w:fill="auto"/>
            <w:noWrap/>
            <w:vAlign w:val="center"/>
            <w:hideMark/>
          </w:tcPr>
          <w:p w14:paraId="74AE12C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5135C9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2D325A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959597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3CA9248"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4FD4904D"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DEE1D7C"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5</w:t>
            </w:r>
          </w:p>
        </w:tc>
        <w:tc>
          <w:tcPr>
            <w:tcW w:w="0" w:type="auto"/>
            <w:tcBorders>
              <w:top w:val="nil"/>
              <w:left w:val="nil"/>
              <w:bottom w:val="single" w:sz="4" w:space="0" w:color="auto"/>
              <w:right w:val="single" w:sz="4" w:space="0" w:color="auto"/>
            </w:tcBorders>
            <w:shd w:val="clear" w:color="auto" w:fill="auto"/>
            <w:noWrap/>
            <w:vAlign w:val="center"/>
            <w:hideMark/>
          </w:tcPr>
          <w:p w14:paraId="72EE00C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FA1A1C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6C6FE2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B11930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C428AD2"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09CE9E82"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8B0B71C"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Bogdanowo</w:t>
            </w:r>
          </w:p>
        </w:tc>
        <w:tc>
          <w:tcPr>
            <w:tcW w:w="0" w:type="auto"/>
            <w:tcBorders>
              <w:top w:val="nil"/>
              <w:left w:val="nil"/>
              <w:bottom w:val="single" w:sz="4" w:space="0" w:color="auto"/>
              <w:right w:val="single" w:sz="4" w:space="0" w:color="auto"/>
            </w:tcBorders>
            <w:shd w:val="clear" w:color="auto" w:fill="auto"/>
            <w:noWrap/>
            <w:vAlign w:val="center"/>
            <w:hideMark/>
          </w:tcPr>
          <w:p w14:paraId="1E6D7E8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699C7E6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33A9079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694CFB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5F2AC73"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725A1023"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6A395D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Brdowo</w:t>
            </w:r>
          </w:p>
        </w:tc>
        <w:tc>
          <w:tcPr>
            <w:tcW w:w="0" w:type="auto"/>
            <w:tcBorders>
              <w:top w:val="nil"/>
              <w:left w:val="nil"/>
              <w:bottom w:val="single" w:sz="4" w:space="0" w:color="auto"/>
              <w:right w:val="single" w:sz="4" w:space="0" w:color="auto"/>
            </w:tcBorders>
            <w:shd w:val="clear" w:color="auto" w:fill="auto"/>
            <w:noWrap/>
            <w:vAlign w:val="center"/>
            <w:hideMark/>
          </w:tcPr>
          <w:p w14:paraId="5CB7AD1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0D79669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560762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0A1C02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856BB3E"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4791AE40"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42A0E0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lastRenderedPageBreak/>
              <w:t>Buszewo</w:t>
            </w:r>
          </w:p>
        </w:tc>
        <w:tc>
          <w:tcPr>
            <w:tcW w:w="0" w:type="auto"/>
            <w:tcBorders>
              <w:top w:val="nil"/>
              <w:left w:val="nil"/>
              <w:bottom w:val="single" w:sz="4" w:space="0" w:color="auto"/>
              <w:right w:val="single" w:sz="4" w:space="0" w:color="auto"/>
            </w:tcBorders>
            <w:shd w:val="clear" w:color="auto" w:fill="auto"/>
            <w:noWrap/>
            <w:vAlign w:val="center"/>
            <w:hideMark/>
          </w:tcPr>
          <w:p w14:paraId="5C68A0A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34E8AB9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D0AC5A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14D415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BD00D0F"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207BB4A1"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AD69C4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Chawłodno</w:t>
            </w:r>
          </w:p>
        </w:tc>
        <w:tc>
          <w:tcPr>
            <w:tcW w:w="0" w:type="auto"/>
            <w:tcBorders>
              <w:top w:val="nil"/>
              <w:left w:val="nil"/>
              <w:bottom w:val="single" w:sz="4" w:space="0" w:color="auto"/>
              <w:right w:val="single" w:sz="4" w:space="0" w:color="auto"/>
            </w:tcBorders>
            <w:shd w:val="clear" w:color="auto" w:fill="auto"/>
            <w:noWrap/>
            <w:vAlign w:val="center"/>
            <w:hideMark/>
          </w:tcPr>
          <w:p w14:paraId="563591C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602563A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56D66B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210990C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7033101"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7A557FE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4CD3FFB"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Chojna</w:t>
            </w:r>
          </w:p>
        </w:tc>
        <w:tc>
          <w:tcPr>
            <w:tcW w:w="0" w:type="auto"/>
            <w:tcBorders>
              <w:top w:val="nil"/>
              <w:left w:val="nil"/>
              <w:bottom w:val="single" w:sz="4" w:space="0" w:color="auto"/>
              <w:right w:val="single" w:sz="4" w:space="0" w:color="auto"/>
            </w:tcBorders>
            <w:shd w:val="clear" w:color="auto" w:fill="auto"/>
            <w:noWrap/>
            <w:vAlign w:val="center"/>
            <w:hideMark/>
          </w:tcPr>
          <w:p w14:paraId="111C629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08FE1B1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762D12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4FD64D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8121FA9"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79109FEC"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D18447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Czerlin</w:t>
            </w:r>
          </w:p>
        </w:tc>
        <w:tc>
          <w:tcPr>
            <w:tcW w:w="0" w:type="auto"/>
            <w:tcBorders>
              <w:top w:val="nil"/>
              <w:left w:val="nil"/>
              <w:bottom w:val="single" w:sz="4" w:space="0" w:color="auto"/>
              <w:right w:val="single" w:sz="4" w:space="0" w:color="auto"/>
            </w:tcBorders>
            <w:shd w:val="clear" w:color="auto" w:fill="auto"/>
            <w:noWrap/>
            <w:vAlign w:val="center"/>
            <w:hideMark/>
          </w:tcPr>
          <w:p w14:paraId="67066B3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7C4BA70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D5351B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071DC4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2B1C55B4"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445FB92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DD41BA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Czesławice</w:t>
            </w:r>
          </w:p>
        </w:tc>
        <w:tc>
          <w:tcPr>
            <w:tcW w:w="0" w:type="auto"/>
            <w:tcBorders>
              <w:top w:val="nil"/>
              <w:left w:val="nil"/>
              <w:bottom w:val="single" w:sz="4" w:space="0" w:color="auto"/>
              <w:right w:val="single" w:sz="4" w:space="0" w:color="auto"/>
            </w:tcBorders>
            <w:shd w:val="clear" w:color="auto" w:fill="auto"/>
            <w:noWrap/>
            <w:vAlign w:val="center"/>
            <w:hideMark/>
          </w:tcPr>
          <w:p w14:paraId="1D35C21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3263BF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37C2E8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33,333</w:t>
            </w:r>
          </w:p>
        </w:tc>
        <w:tc>
          <w:tcPr>
            <w:tcW w:w="0" w:type="auto"/>
            <w:tcBorders>
              <w:top w:val="nil"/>
              <w:left w:val="nil"/>
              <w:bottom w:val="single" w:sz="4" w:space="0" w:color="auto"/>
              <w:right w:val="single" w:sz="4" w:space="0" w:color="auto"/>
            </w:tcBorders>
            <w:shd w:val="clear" w:color="auto" w:fill="auto"/>
            <w:noWrap/>
            <w:vAlign w:val="center"/>
            <w:hideMark/>
          </w:tcPr>
          <w:p w14:paraId="4B6AEB6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-1,189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D68957"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-1,189</w:t>
            </w:r>
          </w:p>
        </w:tc>
      </w:tr>
      <w:tr w:rsidR="00322DDC" w:rsidRPr="00DD4EEB" w14:paraId="34F8A26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74EF240"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Czeszewo</w:t>
            </w:r>
          </w:p>
        </w:tc>
        <w:tc>
          <w:tcPr>
            <w:tcW w:w="0" w:type="auto"/>
            <w:tcBorders>
              <w:top w:val="nil"/>
              <w:left w:val="nil"/>
              <w:bottom w:val="single" w:sz="4" w:space="0" w:color="auto"/>
              <w:right w:val="single" w:sz="4" w:space="0" w:color="auto"/>
            </w:tcBorders>
            <w:shd w:val="clear" w:color="auto" w:fill="auto"/>
            <w:noWrap/>
            <w:vAlign w:val="center"/>
            <w:hideMark/>
          </w:tcPr>
          <w:p w14:paraId="1AB0360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7514730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2C8E4D0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25,000</w:t>
            </w:r>
          </w:p>
        </w:tc>
        <w:tc>
          <w:tcPr>
            <w:tcW w:w="0" w:type="auto"/>
            <w:tcBorders>
              <w:top w:val="nil"/>
              <w:left w:val="nil"/>
              <w:bottom w:val="single" w:sz="4" w:space="0" w:color="auto"/>
              <w:right w:val="single" w:sz="4" w:space="0" w:color="auto"/>
            </w:tcBorders>
            <w:shd w:val="clear" w:color="auto" w:fill="auto"/>
            <w:noWrap/>
            <w:vAlign w:val="center"/>
            <w:hideMark/>
          </w:tcPr>
          <w:p w14:paraId="6A2EE6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-0,788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45A3D91"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-0,788</w:t>
            </w:r>
          </w:p>
        </w:tc>
      </w:tr>
      <w:tr w:rsidR="00322DDC" w:rsidRPr="00DD4EEB" w14:paraId="24EF58F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17AB17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Grabowo</w:t>
            </w:r>
          </w:p>
        </w:tc>
        <w:tc>
          <w:tcPr>
            <w:tcW w:w="0" w:type="auto"/>
            <w:tcBorders>
              <w:top w:val="nil"/>
              <w:left w:val="nil"/>
              <w:bottom w:val="single" w:sz="4" w:space="0" w:color="auto"/>
              <w:right w:val="single" w:sz="4" w:space="0" w:color="auto"/>
            </w:tcBorders>
            <w:shd w:val="clear" w:color="auto" w:fill="auto"/>
            <w:noWrap/>
            <w:vAlign w:val="center"/>
            <w:hideMark/>
          </w:tcPr>
          <w:p w14:paraId="1AF6111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6CFAA5C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6B697E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5EDBC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C57F219"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48F8E3DE"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D34B1D5"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Gręziny</w:t>
            </w:r>
          </w:p>
        </w:tc>
        <w:tc>
          <w:tcPr>
            <w:tcW w:w="0" w:type="auto"/>
            <w:tcBorders>
              <w:top w:val="nil"/>
              <w:left w:val="nil"/>
              <w:bottom w:val="single" w:sz="4" w:space="0" w:color="auto"/>
              <w:right w:val="single" w:sz="4" w:space="0" w:color="auto"/>
            </w:tcBorders>
            <w:shd w:val="clear" w:color="auto" w:fill="auto"/>
            <w:noWrap/>
            <w:vAlign w:val="center"/>
            <w:hideMark/>
          </w:tcPr>
          <w:p w14:paraId="3996F16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6EB7B8A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93406B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BF31DF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8D11AAB"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5D8F7EE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F4A9C02"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Jeziorki</w:t>
            </w:r>
          </w:p>
        </w:tc>
        <w:tc>
          <w:tcPr>
            <w:tcW w:w="0" w:type="auto"/>
            <w:tcBorders>
              <w:top w:val="nil"/>
              <w:left w:val="nil"/>
              <w:bottom w:val="single" w:sz="4" w:space="0" w:color="auto"/>
              <w:right w:val="single" w:sz="4" w:space="0" w:color="auto"/>
            </w:tcBorders>
            <w:shd w:val="clear" w:color="auto" w:fill="auto"/>
            <w:noWrap/>
            <w:vAlign w:val="center"/>
            <w:hideMark/>
          </w:tcPr>
          <w:p w14:paraId="3C4FC2D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AF2318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86210A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526D5D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DE6E297"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5DC8BD62"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503C7F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Konary</w:t>
            </w:r>
          </w:p>
        </w:tc>
        <w:tc>
          <w:tcPr>
            <w:tcW w:w="0" w:type="auto"/>
            <w:tcBorders>
              <w:top w:val="nil"/>
              <w:left w:val="nil"/>
              <w:bottom w:val="single" w:sz="4" w:space="0" w:color="auto"/>
              <w:right w:val="single" w:sz="4" w:space="0" w:color="auto"/>
            </w:tcBorders>
            <w:shd w:val="clear" w:color="auto" w:fill="auto"/>
            <w:noWrap/>
            <w:vAlign w:val="center"/>
            <w:hideMark/>
          </w:tcPr>
          <w:p w14:paraId="5D1B587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7D1D081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DCB81A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339480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278CC0AF"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62D72EBA"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916413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Krzyżanki</w:t>
            </w:r>
          </w:p>
        </w:tc>
        <w:tc>
          <w:tcPr>
            <w:tcW w:w="0" w:type="auto"/>
            <w:tcBorders>
              <w:top w:val="nil"/>
              <w:left w:val="nil"/>
              <w:bottom w:val="single" w:sz="4" w:space="0" w:color="auto"/>
              <w:right w:val="single" w:sz="4" w:space="0" w:color="auto"/>
            </w:tcBorders>
            <w:shd w:val="clear" w:color="auto" w:fill="auto"/>
            <w:noWrap/>
            <w:vAlign w:val="center"/>
            <w:hideMark/>
          </w:tcPr>
          <w:p w14:paraId="65D0313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7EFE112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3E4179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106B19B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7C53034"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43B1FD0A"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4288EE0"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Kujawki</w:t>
            </w:r>
          </w:p>
        </w:tc>
        <w:tc>
          <w:tcPr>
            <w:tcW w:w="0" w:type="auto"/>
            <w:tcBorders>
              <w:top w:val="nil"/>
              <w:left w:val="nil"/>
              <w:bottom w:val="single" w:sz="4" w:space="0" w:color="auto"/>
              <w:right w:val="single" w:sz="4" w:space="0" w:color="auto"/>
            </w:tcBorders>
            <w:shd w:val="clear" w:color="auto" w:fill="auto"/>
            <w:noWrap/>
            <w:vAlign w:val="center"/>
            <w:hideMark/>
          </w:tcPr>
          <w:p w14:paraId="52FE2A8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7BB1458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AC5C58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038AD5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95E5A10"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74EA356A"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E4551A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Laskownica Mała</w:t>
            </w:r>
          </w:p>
        </w:tc>
        <w:tc>
          <w:tcPr>
            <w:tcW w:w="0" w:type="auto"/>
            <w:tcBorders>
              <w:top w:val="nil"/>
              <w:left w:val="nil"/>
              <w:bottom w:val="single" w:sz="4" w:space="0" w:color="auto"/>
              <w:right w:val="single" w:sz="4" w:space="0" w:color="auto"/>
            </w:tcBorders>
            <w:shd w:val="clear" w:color="auto" w:fill="auto"/>
            <w:noWrap/>
            <w:vAlign w:val="center"/>
            <w:hideMark/>
          </w:tcPr>
          <w:p w14:paraId="645B736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23660AA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1CB4A92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59C90A6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-4,397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A06909"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-4,397</w:t>
            </w:r>
          </w:p>
        </w:tc>
      </w:tr>
      <w:tr w:rsidR="00322DDC" w:rsidRPr="00DD4EEB" w14:paraId="5A04EF5C"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81017B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Laskownica Wielka</w:t>
            </w:r>
          </w:p>
        </w:tc>
        <w:tc>
          <w:tcPr>
            <w:tcW w:w="0" w:type="auto"/>
            <w:tcBorders>
              <w:top w:val="nil"/>
              <w:left w:val="nil"/>
              <w:bottom w:val="single" w:sz="4" w:space="0" w:color="auto"/>
              <w:right w:val="single" w:sz="4" w:space="0" w:color="auto"/>
            </w:tcBorders>
            <w:shd w:val="clear" w:color="auto" w:fill="auto"/>
            <w:noWrap/>
            <w:vAlign w:val="center"/>
            <w:hideMark/>
          </w:tcPr>
          <w:p w14:paraId="7C6AE38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2BA8A62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FFA67C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46B253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D7E86C4"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13EF80C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A5F745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Lęgniszewo</w:t>
            </w:r>
          </w:p>
        </w:tc>
        <w:tc>
          <w:tcPr>
            <w:tcW w:w="0" w:type="auto"/>
            <w:tcBorders>
              <w:top w:val="nil"/>
              <w:left w:val="nil"/>
              <w:bottom w:val="single" w:sz="4" w:space="0" w:color="auto"/>
              <w:right w:val="single" w:sz="4" w:space="0" w:color="auto"/>
            </w:tcBorders>
            <w:shd w:val="clear" w:color="auto" w:fill="auto"/>
            <w:noWrap/>
            <w:vAlign w:val="center"/>
            <w:hideMark/>
          </w:tcPr>
          <w:p w14:paraId="0AFDFD6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4CEE1D5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5E7BDA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662F0C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CBCD978"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58EC4228"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62BFDE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Morakowo</w:t>
            </w:r>
          </w:p>
        </w:tc>
        <w:tc>
          <w:tcPr>
            <w:tcW w:w="0" w:type="auto"/>
            <w:tcBorders>
              <w:top w:val="nil"/>
              <w:left w:val="nil"/>
              <w:bottom w:val="single" w:sz="4" w:space="0" w:color="auto"/>
              <w:right w:val="single" w:sz="4" w:space="0" w:color="auto"/>
            </w:tcBorders>
            <w:shd w:val="clear" w:color="auto" w:fill="auto"/>
            <w:noWrap/>
            <w:vAlign w:val="center"/>
            <w:hideMark/>
          </w:tcPr>
          <w:p w14:paraId="40B855D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7AC1170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C9D5B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1BBEF1D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7516715"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55DF5FFD"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AB2D4D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Morakówko</w:t>
            </w:r>
          </w:p>
        </w:tc>
        <w:tc>
          <w:tcPr>
            <w:tcW w:w="0" w:type="auto"/>
            <w:tcBorders>
              <w:top w:val="nil"/>
              <w:left w:val="nil"/>
              <w:bottom w:val="single" w:sz="4" w:space="0" w:color="auto"/>
              <w:right w:val="single" w:sz="4" w:space="0" w:color="auto"/>
            </w:tcBorders>
            <w:shd w:val="clear" w:color="auto" w:fill="auto"/>
            <w:noWrap/>
            <w:vAlign w:val="center"/>
            <w:hideMark/>
          </w:tcPr>
          <w:p w14:paraId="399C33E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388082E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352BC60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B58745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B736B12"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06391693"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5724D9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Oleszno</w:t>
            </w:r>
          </w:p>
        </w:tc>
        <w:tc>
          <w:tcPr>
            <w:tcW w:w="0" w:type="auto"/>
            <w:tcBorders>
              <w:top w:val="nil"/>
              <w:left w:val="nil"/>
              <w:bottom w:val="single" w:sz="4" w:space="0" w:color="auto"/>
              <w:right w:val="single" w:sz="4" w:space="0" w:color="auto"/>
            </w:tcBorders>
            <w:shd w:val="clear" w:color="auto" w:fill="auto"/>
            <w:noWrap/>
            <w:vAlign w:val="center"/>
            <w:hideMark/>
          </w:tcPr>
          <w:p w14:paraId="3D1699A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27117DC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511FFA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E8A49E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A428D72"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57191FE2"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723B5C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Panigródz</w:t>
            </w:r>
          </w:p>
        </w:tc>
        <w:tc>
          <w:tcPr>
            <w:tcW w:w="0" w:type="auto"/>
            <w:tcBorders>
              <w:top w:val="nil"/>
              <w:left w:val="nil"/>
              <w:bottom w:val="single" w:sz="4" w:space="0" w:color="auto"/>
              <w:right w:val="single" w:sz="4" w:space="0" w:color="auto"/>
            </w:tcBorders>
            <w:shd w:val="clear" w:color="auto" w:fill="auto"/>
            <w:noWrap/>
            <w:vAlign w:val="center"/>
            <w:hideMark/>
          </w:tcPr>
          <w:p w14:paraId="100286B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4BF6DD0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889C7A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40,000</w:t>
            </w:r>
          </w:p>
        </w:tc>
        <w:tc>
          <w:tcPr>
            <w:tcW w:w="0" w:type="auto"/>
            <w:tcBorders>
              <w:top w:val="nil"/>
              <w:left w:val="nil"/>
              <w:bottom w:val="single" w:sz="4" w:space="0" w:color="auto"/>
              <w:right w:val="single" w:sz="4" w:space="0" w:color="auto"/>
            </w:tcBorders>
            <w:shd w:val="clear" w:color="auto" w:fill="auto"/>
            <w:noWrap/>
            <w:vAlign w:val="center"/>
            <w:hideMark/>
          </w:tcPr>
          <w:p w14:paraId="38BE474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-1,510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6C0A223"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-1,510</w:t>
            </w:r>
          </w:p>
        </w:tc>
      </w:tr>
      <w:tr w:rsidR="00322DDC" w:rsidRPr="00DD4EEB" w14:paraId="2B6F8E79"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9E9150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Potulin</w:t>
            </w:r>
          </w:p>
        </w:tc>
        <w:tc>
          <w:tcPr>
            <w:tcW w:w="0" w:type="auto"/>
            <w:tcBorders>
              <w:top w:val="nil"/>
              <w:left w:val="nil"/>
              <w:bottom w:val="single" w:sz="4" w:space="0" w:color="auto"/>
              <w:right w:val="single" w:sz="4" w:space="0" w:color="auto"/>
            </w:tcBorders>
            <w:shd w:val="clear" w:color="auto" w:fill="auto"/>
            <w:noWrap/>
            <w:vAlign w:val="center"/>
            <w:hideMark/>
          </w:tcPr>
          <w:p w14:paraId="7DD8143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658C733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82C30A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32549C8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3053FDA"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29EC6B8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1B9909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Rybowo</w:t>
            </w:r>
          </w:p>
        </w:tc>
        <w:tc>
          <w:tcPr>
            <w:tcW w:w="0" w:type="auto"/>
            <w:tcBorders>
              <w:top w:val="nil"/>
              <w:left w:val="nil"/>
              <w:bottom w:val="single" w:sz="4" w:space="0" w:color="auto"/>
              <w:right w:val="single" w:sz="4" w:space="0" w:color="auto"/>
            </w:tcBorders>
            <w:shd w:val="clear" w:color="auto" w:fill="auto"/>
            <w:noWrap/>
            <w:vAlign w:val="center"/>
            <w:hideMark/>
          </w:tcPr>
          <w:p w14:paraId="76ED12D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7FF903F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F19312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47FA81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05F7A87"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1581148D"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DE5F5C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Smogulec</w:t>
            </w:r>
          </w:p>
        </w:tc>
        <w:tc>
          <w:tcPr>
            <w:tcW w:w="0" w:type="auto"/>
            <w:tcBorders>
              <w:top w:val="nil"/>
              <w:left w:val="nil"/>
              <w:bottom w:val="single" w:sz="4" w:space="0" w:color="auto"/>
              <w:right w:val="single" w:sz="4" w:space="0" w:color="auto"/>
            </w:tcBorders>
            <w:shd w:val="clear" w:color="auto" w:fill="auto"/>
            <w:noWrap/>
            <w:vAlign w:val="center"/>
            <w:hideMark/>
          </w:tcPr>
          <w:p w14:paraId="2A11D38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08ED3AA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0FF043F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25,000</w:t>
            </w:r>
          </w:p>
        </w:tc>
        <w:tc>
          <w:tcPr>
            <w:tcW w:w="0" w:type="auto"/>
            <w:tcBorders>
              <w:top w:val="nil"/>
              <w:left w:val="nil"/>
              <w:bottom w:val="single" w:sz="4" w:space="0" w:color="auto"/>
              <w:right w:val="single" w:sz="4" w:space="0" w:color="auto"/>
            </w:tcBorders>
            <w:shd w:val="clear" w:color="auto" w:fill="auto"/>
            <w:noWrap/>
            <w:vAlign w:val="center"/>
            <w:hideMark/>
          </w:tcPr>
          <w:p w14:paraId="0F6BCA5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-0,788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3D8E19"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-0,788</w:t>
            </w:r>
          </w:p>
        </w:tc>
      </w:tr>
      <w:tr w:rsidR="00322DDC" w:rsidRPr="00DD4EEB" w14:paraId="077BD59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3FE12E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Tomczyce</w:t>
            </w:r>
          </w:p>
        </w:tc>
        <w:tc>
          <w:tcPr>
            <w:tcW w:w="0" w:type="auto"/>
            <w:tcBorders>
              <w:top w:val="nil"/>
              <w:left w:val="nil"/>
              <w:bottom w:val="single" w:sz="4" w:space="0" w:color="auto"/>
              <w:right w:val="single" w:sz="4" w:space="0" w:color="auto"/>
            </w:tcBorders>
            <w:shd w:val="clear" w:color="auto" w:fill="auto"/>
            <w:noWrap/>
            <w:vAlign w:val="center"/>
            <w:hideMark/>
          </w:tcPr>
          <w:p w14:paraId="152906A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61F13ED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F046F7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835B66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FA42712"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0,414</w:t>
            </w:r>
          </w:p>
        </w:tc>
      </w:tr>
      <w:tr w:rsidR="00322DDC" w:rsidRPr="00DD4EEB" w14:paraId="7E03DFD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4BD41F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GMINA</w:t>
            </w:r>
          </w:p>
        </w:tc>
        <w:tc>
          <w:tcPr>
            <w:tcW w:w="0" w:type="auto"/>
            <w:tcBorders>
              <w:top w:val="nil"/>
              <w:left w:val="nil"/>
              <w:bottom w:val="single" w:sz="4" w:space="0" w:color="auto"/>
              <w:right w:val="single" w:sz="4" w:space="0" w:color="auto"/>
            </w:tcBorders>
            <w:shd w:val="clear" w:color="auto" w:fill="auto"/>
            <w:noWrap/>
            <w:vAlign w:val="center"/>
            <w:hideMark/>
          </w:tcPr>
          <w:p w14:paraId="5B9796B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617DADFD"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2D88B60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15,217</w:t>
            </w:r>
          </w:p>
        </w:tc>
        <w:tc>
          <w:tcPr>
            <w:tcW w:w="0" w:type="auto"/>
            <w:tcBorders>
              <w:top w:val="nil"/>
              <w:left w:val="nil"/>
              <w:bottom w:val="single" w:sz="4" w:space="0" w:color="auto"/>
              <w:right w:val="single" w:sz="4" w:space="0" w:color="auto"/>
            </w:tcBorders>
            <w:shd w:val="clear" w:color="auto" w:fill="auto"/>
            <w:noWrap/>
            <w:vAlign w:val="center"/>
            <w:hideMark/>
          </w:tcPr>
          <w:p w14:paraId="70BAF7D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-0,318</w:t>
            </w:r>
          </w:p>
        </w:tc>
        <w:tc>
          <w:tcPr>
            <w:tcW w:w="0" w:type="auto"/>
            <w:tcBorders>
              <w:top w:val="nil"/>
              <w:left w:val="nil"/>
              <w:bottom w:val="single" w:sz="4" w:space="0" w:color="auto"/>
              <w:right w:val="single" w:sz="4" w:space="0" w:color="auto"/>
            </w:tcBorders>
            <w:shd w:val="clear" w:color="auto" w:fill="auto"/>
            <w:noWrap/>
            <w:vAlign w:val="center"/>
            <w:hideMark/>
          </w:tcPr>
          <w:p w14:paraId="4FC2C4C7"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-0,318</w:t>
            </w:r>
          </w:p>
        </w:tc>
      </w:tr>
      <w:tr w:rsidR="00322DDC" w:rsidRPr="00DD4EEB" w14:paraId="4E3489E3" w14:textId="77777777" w:rsidTr="00DD4EEB">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AEAAAA"/>
            <w:noWrap/>
            <w:vAlign w:val="center"/>
            <w:hideMark/>
          </w:tcPr>
          <w:p w14:paraId="75AECA8A"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Średnia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D9CFA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1A35AB4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8,611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7F84EA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2BED6B2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r>
      <w:tr w:rsidR="00322DDC" w:rsidRPr="00DD4EEB" w14:paraId="461D82D8" w14:textId="77777777" w:rsidTr="00DD4EEB">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AEAAAA"/>
            <w:noWrap/>
            <w:vAlign w:val="center"/>
            <w:hideMark/>
          </w:tcPr>
          <w:p w14:paraId="509AB7A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Odchylenie standardowe populacji</w:t>
            </w:r>
          </w:p>
        </w:tc>
        <w:tc>
          <w:tcPr>
            <w:tcW w:w="0" w:type="auto"/>
            <w:vMerge/>
            <w:tcBorders>
              <w:top w:val="nil"/>
              <w:left w:val="single" w:sz="4" w:space="0" w:color="auto"/>
              <w:bottom w:val="single" w:sz="4" w:space="0" w:color="000000"/>
              <w:right w:val="single" w:sz="4" w:space="0" w:color="auto"/>
            </w:tcBorders>
            <w:vAlign w:val="center"/>
            <w:hideMark/>
          </w:tcPr>
          <w:p w14:paraId="5A8595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51D1DD6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20,786</w:t>
            </w:r>
          </w:p>
        </w:tc>
        <w:tc>
          <w:tcPr>
            <w:tcW w:w="0" w:type="auto"/>
            <w:vMerge/>
            <w:tcBorders>
              <w:top w:val="nil"/>
              <w:left w:val="single" w:sz="4" w:space="0" w:color="auto"/>
              <w:bottom w:val="single" w:sz="4" w:space="0" w:color="000000"/>
              <w:right w:val="single" w:sz="4" w:space="0" w:color="auto"/>
            </w:tcBorders>
            <w:vAlign w:val="center"/>
            <w:hideMark/>
          </w:tcPr>
          <w:p w14:paraId="7B26934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11ECD7B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1,000</w:t>
            </w:r>
          </w:p>
        </w:tc>
      </w:tr>
    </w:tbl>
    <w:p w14:paraId="753164BE" w14:textId="77777777" w:rsidR="00322DDC" w:rsidRPr="00DD4EEB" w:rsidRDefault="00DD4EEB" w:rsidP="00DD4EEB">
      <w:pPr>
        <w:jc w:val="center"/>
        <w:rPr>
          <w:rFonts w:ascii="Arial" w:hAnsi="Arial" w:cs="Arial"/>
          <w:i/>
          <w:sz w:val="18"/>
          <w:szCs w:val="18"/>
        </w:rPr>
      </w:pPr>
      <w:r w:rsidRPr="00DD4EEB">
        <w:rPr>
          <w:rFonts w:ascii="Arial" w:hAnsi="Arial" w:cs="Arial"/>
          <w:i/>
          <w:sz w:val="18"/>
          <w:szCs w:val="18"/>
        </w:rPr>
        <w:t>Źródło: Urząd Miasta i Gminy Gołańcz, 2016</w:t>
      </w:r>
    </w:p>
    <w:p w14:paraId="02F2C9C8" w14:textId="77777777" w:rsidR="00724195" w:rsidRDefault="00724195" w:rsidP="00EF1FB1">
      <w:pPr>
        <w:pStyle w:val="Nagwek2"/>
        <w:spacing w:line="360" w:lineRule="auto"/>
        <w:jc w:val="both"/>
        <w:rPr>
          <w:rFonts w:ascii="Arial" w:hAnsi="Arial" w:cs="Arial"/>
          <w:b/>
          <w:color w:val="auto"/>
        </w:rPr>
      </w:pPr>
      <w:bookmarkStart w:id="76" w:name="_Toc499297340"/>
      <w:r w:rsidRPr="00EF1FB1">
        <w:rPr>
          <w:rFonts w:ascii="Arial" w:hAnsi="Arial" w:cs="Arial"/>
          <w:b/>
          <w:color w:val="auto"/>
        </w:rPr>
        <w:lastRenderedPageBreak/>
        <w:t>5.6. Analiza ilościowa w sferze środowiskowej</w:t>
      </w:r>
      <w:bookmarkEnd w:id="76"/>
    </w:p>
    <w:p w14:paraId="3733C1C4" w14:textId="22542958" w:rsidR="00DD4EEB" w:rsidRPr="00DD4EEB" w:rsidRDefault="00DD4EEB" w:rsidP="00DD4EEB">
      <w:pPr>
        <w:pStyle w:val="Legenda"/>
        <w:jc w:val="center"/>
        <w:rPr>
          <w:rFonts w:ascii="Arial" w:hAnsi="Arial" w:cs="Arial"/>
          <w:color w:val="auto"/>
        </w:rPr>
      </w:pPr>
      <w:bookmarkStart w:id="77" w:name="_Toc499297284"/>
      <w:r w:rsidRPr="00DD4EEB">
        <w:rPr>
          <w:rFonts w:ascii="Arial" w:hAnsi="Arial" w:cs="Arial"/>
          <w:color w:val="auto"/>
        </w:rPr>
        <w:t xml:space="preserve">Tabela </w:t>
      </w:r>
      <w:r w:rsidRPr="00DD4EEB">
        <w:rPr>
          <w:rFonts w:ascii="Arial" w:hAnsi="Arial" w:cs="Arial"/>
          <w:color w:val="auto"/>
        </w:rPr>
        <w:fldChar w:fldCharType="begin"/>
      </w:r>
      <w:r w:rsidRPr="00DD4EEB">
        <w:rPr>
          <w:rFonts w:ascii="Arial" w:hAnsi="Arial" w:cs="Arial"/>
          <w:color w:val="auto"/>
        </w:rPr>
        <w:instrText xml:space="preserve"> SEQ Tabela \* ARABIC </w:instrText>
      </w:r>
      <w:r w:rsidRPr="00DD4EEB">
        <w:rPr>
          <w:rFonts w:ascii="Arial" w:hAnsi="Arial" w:cs="Arial"/>
          <w:color w:val="auto"/>
        </w:rPr>
        <w:fldChar w:fldCharType="separate"/>
      </w:r>
      <w:r w:rsidR="00E378EF">
        <w:rPr>
          <w:rFonts w:ascii="Arial" w:hAnsi="Arial" w:cs="Arial"/>
          <w:noProof/>
          <w:color w:val="auto"/>
        </w:rPr>
        <w:t>35</w:t>
      </w:r>
      <w:r w:rsidRPr="00DD4EEB">
        <w:rPr>
          <w:rFonts w:ascii="Arial" w:hAnsi="Arial" w:cs="Arial"/>
          <w:color w:val="auto"/>
        </w:rPr>
        <w:fldChar w:fldCharType="end"/>
      </w:r>
      <w:r w:rsidRPr="00DD4EEB">
        <w:rPr>
          <w:rFonts w:ascii="Arial" w:hAnsi="Arial" w:cs="Arial"/>
          <w:color w:val="auto"/>
        </w:rPr>
        <w:t>: Analiza natężenia zjawisk kryzysowych w sferze środowiskowej</w:t>
      </w:r>
      <w:bookmarkEnd w:id="77"/>
    </w:p>
    <w:tbl>
      <w:tblPr>
        <w:tblW w:w="0" w:type="auto"/>
        <w:jc w:val="center"/>
        <w:tblCellMar>
          <w:left w:w="70" w:type="dxa"/>
          <w:right w:w="70" w:type="dxa"/>
        </w:tblCellMar>
        <w:tblLook w:val="04A0" w:firstRow="1" w:lastRow="0" w:firstColumn="1" w:lastColumn="0" w:noHBand="0" w:noVBand="1"/>
      </w:tblPr>
      <w:tblGrid>
        <w:gridCol w:w="1872"/>
        <w:gridCol w:w="1631"/>
        <w:gridCol w:w="811"/>
        <w:gridCol w:w="2082"/>
        <w:gridCol w:w="1707"/>
        <w:gridCol w:w="991"/>
        <w:gridCol w:w="2082"/>
        <w:gridCol w:w="1707"/>
        <w:gridCol w:w="1111"/>
      </w:tblGrid>
      <w:tr w:rsidR="00322DDC" w:rsidRPr="00DD4EEB" w14:paraId="5D55DD23" w14:textId="77777777" w:rsidTr="00DD4EEB">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579D5A5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Jednostka analityczna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4A9EA54D"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Liczba gospodarstw domowych</w:t>
            </w:r>
          </w:p>
        </w:tc>
        <w:tc>
          <w:tcPr>
            <w:tcW w:w="0" w:type="auto"/>
            <w:gridSpan w:val="3"/>
            <w:tcBorders>
              <w:top w:val="single" w:sz="4" w:space="0" w:color="auto"/>
              <w:left w:val="nil"/>
              <w:bottom w:val="single" w:sz="4" w:space="0" w:color="auto"/>
              <w:right w:val="single" w:sz="4" w:space="0" w:color="auto"/>
            </w:tcBorders>
            <w:shd w:val="clear" w:color="000000" w:fill="AEAAAA"/>
            <w:vAlign w:val="center"/>
            <w:hideMark/>
          </w:tcPr>
          <w:p w14:paraId="43384693"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Liczba zbiorników bezodpływowych</w:t>
            </w:r>
          </w:p>
        </w:tc>
        <w:tc>
          <w:tcPr>
            <w:tcW w:w="0" w:type="auto"/>
            <w:gridSpan w:val="3"/>
            <w:tcBorders>
              <w:top w:val="single" w:sz="4" w:space="0" w:color="auto"/>
              <w:left w:val="nil"/>
              <w:bottom w:val="single" w:sz="4" w:space="0" w:color="auto"/>
              <w:right w:val="single" w:sz="4" w:space="0" w:color="auto"/>
            </w:tcBorders>
            <w:shd w:val="clear" w:color="000000" w:fill="AEAAAA"/>
            <w:vAlign w:val="center"/>
            <w:hideMark/>
          </w:tcPr>
          <w:p w14:paraId="60F859CE"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Ilość wyrobów azbestowych (kg)</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329A1CF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Wskaźnik Perkala</w:t>
            </w:r>
          </w:p>
        </w:tc>
      </w:tr>
      <w:tr w:rsidR="00322DDC" w:rsidRPr="00DD4EEB" w14:paraId="1F8E26E4" w14:textId="77777777" w:rsidTr="00DD4EEB">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6467"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59158"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c>
          <w:tcPr>
            <w:tcW w:w="0" w:type="auto"/>
            <w:tcBorders>
              <w:top w:val="nil"/>
              <w:left w:val="nil"/>
              <w:bottom w:val="single" w:sz="4" w:space="0" w:color="auto"/>
              <w:right w:val="single" w:sz="4" w:space="0" w:color="auto"/>
            </w:tcBorders>
            <w:shd w:val="clear" w:color="000000" w:fill="AEAAAA"/>
            <w:vAlign w:val="center"/>
            <w:hideMark/>
          </w:tcPr>
          <w:p w14:paraId="77E5B335"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Ogółem</w:t>
            </w:r>
          </w:p>
        </w:tc>
        <w:tc>
          <w:tcPr>
            <w:tcW w:w="0" w:type="auto"/>
            <w:tcBorders>
              <w:top w:val="nil"/>
              <w:left w:val="nil"/>
              <w:bottom w:val="single" w:sz="4" w:space="0" w:color="auto"/>
              <w:right w:val="single" w:sz="4" w:space="0" w:color="auto"/>
            </w:tcBorders>
            <w:shd w:val="clear" w:color="000000" w:fill="AEAAAA"/>
            <w:vAlign w:val="center"/>
            <w:hideMark/>
          </w:tcPr>
          <w:p w14:paraId="4218FB14" w14:textId="3571B0EE"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Na 100 gospodarstw domowych w jednostce</w:t>
            </w:r>
            <w:r w:rsidR="00D91C7B">
              <w:rPr>
                <w:rFonts w:ascii="Arial" w:eastAsia="Times New Roman" w:hAnsi="Arial" w:cs="Arial"/>
                <w:b/>
                <w:bCs/>
                <w:color w:val="000000"/>
                <w:sz w:val="18"/>
                <w:szCs w:val="18"/>
                <w:lang w:eastAsia="pl-PL"/>
              </w:rPr>
              <w:t xml:space="preserve"> analitycznej</w:t>
            </w:r>
          </w:p>
        </w:tc>
        <w:tc>
          <w:tcPr>
            <w:tcW w:w="0" w:type="auto"/>
            <w:tcBorders>
              <w:top w:val="nil"/>
              <w:left w:val="nil"/>
              <w:bottom w:val="single" w:sz="4" w:space="0" w:color="auto"/>
              <w:right w:val="single" w:sz="4" w:space="0" w:color="auto"/>
            </w:tcBorders>
            <w:shd w:val="clear" w:color="000000" w:fill="AEAAAA"/>
            <w:vAlign w:val="center"/>
            <w:hideMark/>
          </w:tcPr>
          <w:p w14:paraId="53650DCC"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Wartość standaryzowana</w:t>
            </w:r>
          </w:p>
        </w:tc>
        <w:tc>
          <w:tcPr>
            <w:tcW w:w="0" w:type="auto"/>
            <w:tcBorders>
              <w:top w:val="nil"/>
              <w:left w:val="nil"/>
              <w:bottom w:val="single" w:sz="4" w:space="0" w:color="auto"/>
              <w:right w:val="single" w:sz="4" w:space="0" w:color="auto"/>
            </w:tcBorders>
            <w:shd w:val="clear" w:color="000000" w:fill="AEAAAA"/>
            <w:vAlign w:val="center"/>
            <w:hideMark/>
          </w:tcPr>
          <w:p w14:paraId="66CF3BA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Ogółem</w:t>
            </w:r>
          </w:p>
        </w:tc>
        <w:tc>
          <w:tcPr>
            <w:tcW w:w="0" w:type="auto"/>
            <w:tcBorders>
              <w:top w:val="nil"/>
              <w:left w:val="nil"/>
              <w:bottom w:val="single" w:sz="4" w:space="0" w:color="auto"/>
              <w:right w:val="single" w:sz="4" w:space="0" w:color="auto"/>
            </w:tcBorders>
            <w:shd w:val="clear" w:color="000000" w:fill="AEAAAA"/>
            <w:vAlign w:val="center"/>
            <w:hideMark/>
          </w:tcPr>
          <w:p w14:paraId="373048C4" w14:textId="0A656E18"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Na 100 gospodarstw domowych w jednostce</w:t>
            </w:r>
            <w:r w:rsidR="00D91C7B">
              <w:rPr>
                <w:rFonts w:ascii="Arial" w:eastAsia="Times New Roman" w:hAnsi="Arial" w:cs="Arial"/>
                <w:b/>
                <w:bCs/>
                <w:color w:val="000000"/>
                <w:sz w:val="18"/>
                <w:szCs w:val="18"/>
                <w:lang w:eastAsia="pl-PL"/>
              </w:rPr>
              <w:t xml:space="preserve"> analitycznej</w:t>
            </w:r>
          </w:p>
        </w:tc>
        <w:tc>
          <w:tcPr>
            <w:tcW w:w="0" w:type="auto"/>
            <w:tcBorders>
              <w:top w:val="nil"/>
              <w:left w:val="nil"/>
              <w:bottom w:val="single" w:sz="4" w:space="0" w:color="auto"/>
              <w:right w:val="single" w:sz="4" w:space="0" w:color="auto"/>
            </w:tcBorders>
            <w:shd w:val="clear" w:color="000000" w:fill="AEAAAA"/>
            <w:vAlign w:val="center"/>
            <w:hideMark/>
          </w:tcPr>
          <w:p w14:paraId="52644B89"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Wartość standaryzowana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2B9C8"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p>
        </w:tc>
      </w:tr>
      <w:tr w:rsidR="00322DDC" w:rsidRPr="00DD4EEB" w14:paraId="52CD08D2"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B76CEC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1</w:t>
            </w:r>
          </w:p>
        </w:tc>
        <w:tc>
          <w:tcPr>
            <w:tcW w:w="0" w:type="auto"/>
            <w:tcBorders>
              <w:top w:val="nil"/>
              <w:left w:val="nil"/>
              <w:bottom w:val="single" w:sz="4" w:space="0" w:color="auto"/>
              <w:right w:val="single" w:sz="4" w:space="0" w:color="auto"/>
            </w:tcBorders>
            <w:shd w:val="clear" w:color="auto" w:fill="auto"/>
            <w:noWrap/>
            <w:vAlign w:val="center"/>
            <w:hideMark/>
          </w:tcPr>
          <w:p w14:paraId="07E7428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256</w:t>
            </w:r>
          </w:p>
        </w:tc>
        <w:tc>
          <w:tcPr>
            <w:tcW w:w="0" w:type="auto"/>
            <w:tcBorders>
              <w:top w:val="nil"/>
              <w:left w:val="nil"/>
              <w:bottom w:val="single" w:sz="4" w:space="0" w:color="auto"/>
              <w:right w:val="single" w:sz="4" w:space="0" w:color="auto"/>
            </w:tcBorders>
            <w:shd w:val="clear" w:color="auto" w:fill="auto"/>
            <w:noWrap/>
            <w:vAlign w:val="center"/>
            <w:hideMark/>
          </w:tcPr>
          <w:p w14:paraId="4DEFB1D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F85A66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54D5A1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1,371</w:t>
            </w:r>
          </w:p>
        </w:tc>
        <w:tc>
          <w:tcPr>
            <w:tcW w:w="0" w:type="auto"/>
            <w:tcBorders>
              <w:top w:val="nil"/>
              <w:left w:val="nil"/>
              <w:bottom w:val="single" w:sz="4" w:space="0" w:color="auto"/>
              <w:right w:val="single" w:sz="4" w:space="0" w:color="auto"/>
            </w:tcBorders>
            <w:shd w:val="clear" w:color="auto" w:fill="auto"/>
            <w:noWrap/>
            <w:vAlign w:val="center"/>
            <w:hideMark/>
          </w:tcPr>
          <w:p w14:paraId="4386FA4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58967,3</w:t>
            </w:r>
          </w:p>
        </w:tc>
        <w:tc>
          <w:tcPr>
            <w:tcW w:w="0" w:type="auto"/>
            <w:tcBorders>
              <w:top w:val="nil"/>
              <w:left w:val="nil"/>
              <w:bottom w:val="single" w:sz="4" w:space="0" w:color="auto"/>
              <w:right w:val="single" w:sz="4" w:space="0" w:color="auto"/>
            </w:tcBorders>
            <w:shd w:val="clear" w:color="auto" w:fill="auto"/>
            <w:noWrap/>
            <w:vAlign w:val="center"/>
            <w:hideMark/>
          </w:tcPr>
          <w:p w14:paraId="2C3B62C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23034,102</w:t>
            </w:r>
          </w:p>
        </w:tc>
        <w:tc>
          <w:tcPr>
            <w:tcW w:w="0" w:type="auto"/>
            <w:tcBorders>
              <w:top w:val="nil"/>
              <w:left w:val="nil"/>
              <w:bottom w:val="single" w:sz="4" w:space="0" w:color="auto"/>
              <w:right w:val="single" w:sz="4" w:space="0" w:color="auto"/>
            </w:tcBorders>
            <w:shd w:val="clear" w:color="auto" w:fill="auto"/>
            <w:noWrap/>
            <w:vAlign w:val="center"/>
            <w:hideMark/>
          </w:tcPr>
          <w:p w14:paraId="7D49845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8662CB0"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1,163</w:t>
            </w:r>
          </w:p>
        </w:tc>
      </w:tr>
      <w:tr w:rsidR="00322DDC" w:rsidRPr="00DD4EEB" w14:paraId="6BA9A2C5"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ED8329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2</w:t>
            </w:r>
          </w:p>
        </w:tc>
        <w:tc>
          <w:tcPr>
            <w:tcW w:w="0" w:type="auto"/>
            <w:tcBorders>
              <w:top w:val="nil"/>
              <w:left w:val="nil"/>
              <w:bottom w:val="single" w:sz="4" w:space="0" w:color="auto"/>
              <w:right w:val="single" w:sz="4" w:space="0" w:color="auto"/>
            </w:tcBorders>
            <w:shd w:val="clear" w:color="auto" w:fill="auto"/>
            <w:noWrap/>
            <w:vAlign w:val="center"/>
            <w:hideMark/>
          </w:tcPr>
          <w:p w14:paraId="671882B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156</w:t>
            </w:r>
          </w:p>
        </w:tc>
        <w:tc>
          <w:tcPr>
            <w:tcW w:w="0" w:type="auto"/>
            <w:tcBorders>
              <w:top w:val="nil"/>
              <w:left w:val="nil"/>
              <w:bottom w:val="single" w:sz="4" w:space="0" w:color="auto"/>
              <w:right w:val="single" w:sz="4" w:space="0" w:color="auto"/>
            </w:tcBorders>
            <w:shd w:val="clear" w:color="auto" w:fill="auto"/>
            <w:noWrap/>
            <w:vAlign w:val="center"/>
            <w:hideMark/>
          </w:tcPr>
          <w:p w14:paraId="325BC6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5E781C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1D6A126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1,371</w:t>
            </w:r>
          </w:p>
        </w:tc>
        <w:tc>
          <w:tcPr>
            <w:tcW w:w="0" w:type="auto"/>
            <w:tcBorders>
              <w:top w:val="nil"/>
              <w:left w:val="nil"/>
              <w:bottom w:val="single" w:sz="4" w:space="0" w:color="auto"/>
              <w:right w:val="single" w:sz="4" w:space="0" w:color="auto"/>
            </w:tcBorders>
            <w:shd w:val="clear" w:color="auto" w:fill="auto"/>
            <w:noWrap/>
            <w:vAlign w:val="center"/>
            <w:hideMark/>
          </w:tcPr>
          <w:p w14:paraId="094F9C0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35933,2</w:t>
            </w:r>
          </w:p>
        </w:tc>
        <w:tc>
          <w:tcPr>
            <w:tcW w:w="0" w:type="auto"/>
            <w:tcBorders>
              <w:top w:val="nil"/>
              <w:left w:val="nil"/>
              <w:bottom w:val="single" w:sz="4" w:space="0" w:color="auto"/>
              <w:right w:val="single" w:sz="4" w:space="0" w:color="auto"/>
            </w:tcBorders>
            <w:shd w:val="clear" w:color="auto" w:fill="auto"/>
            <w:noWrap/>
            <w:vAlign w:val="center"/>
            <w:hideMark/>
          </w:tcPr>
          <w:p w14:paraId="4E20B5D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23034,103</w:t>
            </w:r>
          </w:p>
        </w:tc>
        <w:tc>
          <w:tcPr>
            <w:tcW w:w="0" w:type="auto"/>
            <w:tcBorders>
              <w:top w:val="nil"/>
              <w:left w:val="nil"/>
              <w:bottom w:val="single" w:sz="4" w:space="0" w:color="auto"/>
              <w:right w:val="single" w:sz="4" w:space="0" w:color="auto"/>
            </w:tcBorders>
            <w:shd w:val="clear" w:color="auto" w:fill="auto"/>
            <w:noWrap/>
            <w:vAlign w:val="center"/>
            <w:hideMark/>
          </w:tcPr>
          <w:p w14:paraId="57EDE7E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E58199"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1,163</w:t>
            </w:r>
          </w:p>
        </w:tc>
      </w:tr>
      <w:tr w:rsidR="00322DDC" w:rsidRPr="00DD4EEB" w14:paraId="782A197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5D657C0"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3</w:t>
            </w:r>
          </w:p>
        </w:tc>
        <w:tc>
          <w:tcPr>
            <w:tcW w:w="0" w:type="auto"/>
            <w:tcBorders>
              <w:top w:val="nil"/>
              <w:left w:val="nil"/>
              <w:bottom w:val="single" w:sz="4" w:space="0" w:color="auto"/>
              <w:right w:val="single" w:sz="4" w:space="0" w:color="auto"/>
            </w:tcBorders>
            <w:shd w:val="clear" w:color="auto" w:fill="auto"/>
            <w:noWrap/>
            <w:vAlign w:val="center"/>
            <w:hideMark/>
          </w:tcPr>
          <w:p w14:paraId="6AF1481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132</w:t>
            </w:r>
          </w:p>
        </w:tc>
        <w:tc>
          <w:tcPr>
            <w:tcW w:w="0" w:type="auto"/>
            <w:tcBorders>
              <w:top w:val="nil"/>
              <w:left w:val="nil"/>
              <w:bottom w:val="single" w:sz="4" w:space="0" w:color="auto"/>
              <w:right w:val="single" w:sz="4" w:space="0" w:color="auto"/>
            </w:tcBorders>
            <w:shd w:val="clear" w:color="auto" w:fill="auto"/>
            <w:noWrap/>
            <w:vAlign w:val="center"/>
            <w:hideMark/>
          </w:tcPr>
          <w:p w14:paraId="4566ED4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8A87CE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12CC7CC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1,371</w:t>
            </w:r>
          </w:p>
        </w:tc>
        <w:tc>
          <w:tcPr>
            <w:tcW w:w="0" w:type="auto"/>
            <w:tcBorders>
              <w:top w:val="nil"/>
              <w:left w:val="nil"/>
              <w:bottom w:val="single" w:sz="4" w:space="0" w:color="auto"/>
              <w:right w:val="single" w:sz="4" w:space="0" w:color="auto"/>
            </w:tcBorders>
            <w:shd w:val="clear" w:color="auto" w:fill="auto"/>
            <w:noWrap/>
            <w:vAlign w:val="center"/>
            <w:hideMark/>
          </w:tcPr>
          <w:p w14:paraId="49DC272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30405,0</w:t>
            </w:r>
          </w:p>
        </w:tc>
        <w:tc>
          <w:tcPr>
            <w:tcW w:w="0" w:type="auto"/>
            <w:tcBorders>
              <w:top w:val="nil"/>
              <w:left w:val="nil"/>
              <w:bottom w:val="single" w:sz="4" w:space="0" w:color="auto"/>
              <w:right w:val="single" w:sz="4" w:space="0" w:color="auto"/>
            </w:tcBorders>
            <w:shd w:val="clear" w:color="auto" w:fill="auto"/>
            <w:noWrap/>
            <w:vAlign w:val="center"/>
            <w:hideMark/>
          </w:tcPr>
          <w:p w14:paraId="1DD7C25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23034,091</w:t>
            </w:r>
          </w:p>
        </w:tc>
        <w:tc>
          <w:tcPr>
            <w:tcW w:w="0" w:type="auto"/>
            <w:tcBorders>
              <w:top w:val="nil"/>
              <w:left w:val="nil"/>
              <w:bottom w:val="single" w:sz="4" w:space="0" w:color="auto"/>
              <w:right w:val="single" w:sz="4" w:space="0" w:color="auto"/>
            </w:tcBorders>
            <w:shd w:val="clear" w:color="auto" w:fill="auto"/>
            <w:noWrap/>
            <w:vAlign w:val="center"/>
            <w:hideMark/>
          </w:tcPr>
          <w:p w14:paraId="79483B8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320B0C3"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1,163</w:t>
            </w:r>
          </w:p>
        </w:tc>
      </w:tr>
      <w:tr w:rsidR="00322DDC" w:rsidRPr="00DD4EEB" w14:paraId="01A5946D"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21F7792"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4</w:t>
            </w:r>
          </w:p>
        </w:tc>
        <w:tc>
          <w:tcPr>
            <w:tcW w:w="0" w:type="auto"/>
            <w:tcBorders>
              <w:top w:val="nil"/>
              <w:left w:val="nil"/>
              <w:bottom w:val="single" w:sz="4" w:space="0" w:color="auto"/>
              <w:right w:val="single" w:sz="4" w:space="0" w:color="auto"/>
            </w:tcBorders>
            <w:shd w:val="clear" w:color="auto" w:fill="auto"/>
            <w:noWrap/>
            <w:vAlign w:val="center"/>
            <w:hideMark/>
          </w:tcPr>
          <w:p w14:paraId="0C3ADC6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290</w:t>
            </w:r>
          </w:p>
        </w:tc>
        <w:tc>
          <w:tcPr>
            <w:tcW w:w="0" w:type="auto"/>
            <w:tcBorders>
              <w:top w:val="nil"/>
              <w:left w:val="nil"/>
              <w:bottom w:val="single" w:sz="4" w:space="0" w:color="auto"/>
              <w:right w:val="single" w:sz="4" w:space="0" w:color="auto"/>
            </w:tcBorders>
            <w:shd w:val="clear" w:color="auto" w:fill="auto"/>
            <w:noWrap/>
            <w:vAlign w:val="center"/>
            <w:hideMark/>
          </w:tcPr>
          <w:p w14:paraId="4926366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A012BB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79F6685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1,371</w:t>
            </w:r>
          </w:p>
        </w:tc>
        <w:tc>
          <w:tcPr>
            <w:tcW w:w="0" w:type="auto"/>
            <w:tcBorders>
              <w:top w:val="nil"/>
              <w:left w:val="nil"/>
              <w:bottom w:val="single" w:sz="4" w:space="0" w:color="auto"/>
              <w:right w:val="single" w:sz="4" w:space="0" w:color="auto"/>
            </w:tcBorders>
            <w:shd w:val="clear" w:color="auto" w:fill="auto"/>
            <w:noWrap/>
            <w:vAlign w:val="center"/>
            <w:hideMark/>
          </w:tcPr>
          <w:p w14:paraId="7D0DA42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66798,4</w:t>
            </w:r>
          </w:p>
        </w:tc>
        <w:tc>
          <w:tcPr>
            <w:tcW w:w="0" w:type="auto"/>
            <w:tcBorders>
              <w:top w:val="nil"/>
              <w:left w:val="nil"/>
              <w:bottom w:val="single" w:sz="4" w:space="0" w:color="auto"/>
              <w:right w:val="single" w:sz="4" w:space="0" w:color="auto"/>
            </w:tcBorders>
            <w:shd w:val="clear" w:color="auto" w:fill="auto"/>
            <w:noWrap/>
            <w:vAlign w:val="center"/>
            <w:hideMark/>
          </w:tcPr>
          <w:p w14:paraId="0F6032C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23033,931</w:t>
            </w:r>
          </w:p>
        </w:tc>
        <w:tc>
          <w:tcPr>
            <w:tcW w:w="0" w:type="auto"/>
            <w:tcBorders>
              <w:top w:val="nil"/>
              <w:left w:val="nil"/>
              <w:bottom w:val="single" w:sz="4" w:space="0" w:color="auto"/>
              <w:right w:val="single" w:sz="4" w:space="0" w:color="auto"/>
            </w:tcBorders>
            <w:shd w:val="clear" w:color="auto" w:fill="auto"/>
            <w:noWrap/>
            <w:vAlign w:val="center"/>
            <w:hideMark/>
          </w:tcPr>
          <w:p w14:paraId="7888F3C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8FDF4D0"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1,163</w:t>
            </w:r>
          </w:p>
        </w:tc>
      </w:tr>
      <w:tr w:rsidR="00322DDC" w:rsidRPr="00DD4EEB" w14:paraId="7BBF8A98"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483BCA4D"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Gołańcz 5</w:t>
            </w:r>
          </w:p>
        </w:tc>
        <w:tc>
          <w:tcPr>
            <w:tcW w:w="0" w:type="auto"/>
            <w:tcBorders>
              <w:top w:val="nil"/>
              <w:left w:val="nil"/>
              <w:bottom w:val="single" w:sz="4" w:space="0" w:color="auto"/>
              <w:right w:val="single" w:sz="4" w:space="0" w:color="auto"/>
            </w:tcBorders>
            <w:shd w:val="clear" w:color="auto" w:fill="auto"/>
            <w:noWrap/>
            <w:vAlign w:val="center"/>
            <w:hideMark/>
          </w:tcPr>
          <w:p w14:paraId="38CCC85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44</w:t>
            </w:r>
          </w:p>
        </w:tc>
        <w:tc>
          <w:tcPr>
            <w:tcW w:w="0" w:type="auto"/>
            <w:tcBorders>
              <w:top w:val="nil"/>
              <w:left w:val="nil"/>
              <w:bottom w:val="single" w:sz="4" w:space="0" w:color="auto"/>
              <w:right w:val="single" w:sz="4" w:space="0" w:color="auto"/>
            </w:tcBorders>
            <w:shd w:val="clear" w:color="auto" w:fill="auto"/>
            <w:noWrap/>
            <w:vAlign w:val="center"/>
            <w:hideMark/>
          </w:tcPr>
          <w:p w14:paraId="232F554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69E849A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45,455</w:t>
            </w:r>
          </w:p>
        </w:tc>
        <w:tc>
          <w:tcPr>
            <w:tcW w:w="0" w:type="auto"/>
            <w:tcBorders>
              <w:top w:val="nil"/>
              <w:left w:val="nil"/>
              <w:bottom w:val="single" w:sz="4" w:space="0" w:color="auto"/>
              <w:right w:val="single" w:sz="4" w:space="0" w:color="auto"/>
            </w:tcBorders>
            <w:shd w:val="clear" w:color="auto" w:fill="auto"/>
            <w:noWrap/>
            <w:vAlign w:val="center"/>
            <w:hideMark/>
          </w:tcPr>
          <w:p w14:paraId="0F5F88D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0,019</w:t>
            </w:r>
          </w:p>
        </w:tc>
        <w:tc>
          <w:tcPr>
            <w:tcW w:w="0" w:type="auto"/>
            <w:tcBorders>
              <w:top w:val="nil"/>
              <w:left w:val="nil"/>
              <w:bottom w:val="single" w:sz="4" w:space="0" w:color="auto"/>
              <w:right w:val="single" w:sz="4" w:space="0" w:color="auto"/>
            </w:tcBorders>
            <w:shd w:val="clear" w:color="auto" w:fill="auto"/>
            <w:noWrap/>
            <w:vAlign w:val="center"/>
            <w:hideMark/>
          </w:tcPr>
          <w:p w14:paraId="5F11071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10135,0</w:t>
            </w:r>
          </w:p>
        </w:tc>
        <w:tc>
          <w:tcPr>
            <w:tcW w:w="0" w:type="auto"/>
            <w:tcBorders>
              <w:top w:val="nil"/>
              <w:left w:val="nil"/>
              <w:bottom w:val="single" w:sz="4" w:space="0" w:color="auto"/>
              <w:right w:val="single" w:sz="4" w:space="0" w:color="auto"/>
            </w:tcBorders>
            <w:shd w:val="clear" w:color="auto" w:fill="auto"/>
            <w:noWrap/>
            <w:vAlign w:val="center"/>
            <w:hideMark/>
          </w:tcPr>
          <w:p w14:paraId="2B4970D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23034,091</w:t>
            </w:r>
          </w:p>
        </w:tc>
        <w:tc>
          <w:tcPr>
            <w:tcW w:w="0" w:type="auto"/>
            <w:tcBorders>
              <w:top w:val="nil"/>
              <w:left w:val="nil"/>
              <w:bottom w:val="single" w:sz="4" w:space="0" w:color="auto"/>
              <w:right w:val="single" w:sz="4" w:space="0" w:color="auto"/>
            </w:tcBorders>
            <w:shd w:val="clear" w:color="auto" w:fill="auto"/>
            <w:noWrap/>
            <w:vAlign w:val="center"/>
            <w:hideMark/>
          </w:tcPr>
          <w:p w14:paraId="3B7ADB7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0,954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343667C"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0,486</w:t>
            </w:r>
          </w:p>
        </w:tc>
      </w:tr>
      <w:tr w:rsidR="00322DDC" w:rsidRPr="00DD4EEB" w14:paraId="7E59C8CF"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E34EA9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Bogdanowo</w:t>
            </w:r>
          </w:p>
        </w:tc>
        <w:tc>
          <w:tcPr>
            <w:tcW w:w="0" w:type="auto"/>
            <w:tcBorders>
              <w:top w:val="nil"/>
              <w:left w:val="nil"/>
              <w:bottom w:val="single" w:sz="4" w:space="0" w:color="auto"/>
              <w:right w:val="single" w:sz="4" w:space="0" w:color="auto"/>
            </w:tcBorders>
            <w:shd w:val="clear" w:color="auto" w:fill="auto"/>
            <w:noWrap/>
            <w:vAlign w:val="center"/>
            <w:hideMark/>
          </w:tcPr>
          <w:p w14:paraId="4F19A3E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29</w:t>
            </w:r>
          </w:p>
        </w:tc>
        <w:tc>
          <w:tcPr>
            <w:tcW w:w="0" w:type="auto"/>
            <w:tcBorders>
              <w:top w:val="nil"/>
              <w:left w:val="nil"/>
              <w:bottom w:val="single" w:sz="4" w:space="0" w:color="auto"/>
              <w:right w:val="single" w:sz="4" w:space="0" w:color="auto"/>
            </w:tcBorders>
            <w:shd w:val="clear" w:color="auto" w:fill="auto"/>
            <w:noWrap/>
            <w:vAlign w:val="center"/>
            <w:hideMark/>
          </w:tcPr>
          <w:p w14:paraId="25B20CD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3AA477B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29183D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1,371</w:t>
            </w:r>
          </w:p>
        </w:tc>
        <w:tc>
          <w:tcPr>
            <w:tcW w:w="0" w:type="auto"/>
            <w:tcBorders>
              <w:top w:val="nil"/>
              <w:left w:val="nil"/>
              <w:bottom w:val="single" w:sz="4" w:space="0" w:color="auto"/>
              <w:right w:val="single" w:sz="4" w:space="0" w:color="auto"/>
            </w:tcBorders>
            <w:shd w:val="clear" w:color="auto" w:fill="auto"/>
            <w:noWrap/>
            <w:vAlign w:val="center"/>
            <w:hideMark/>
          </w:tcPr>
          <w:p w14:paraId="337CB41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31980,5</w:t>
            </w:r>
          </w:p>
        </w:tc>
        <w:tc>
          <w:tcPr>
            <w:tcW w:w="0" w:type="auto"/>
            <w:tcBorders>
              <w:top w:val="nil"/>
              <w:left w:val="nil"/>
              <w:bottom w:val="single" w:sz="4" w:space="0" w:color="auto"/>
              <w:right w:val="single" w:sz="4" w:space="0" w:color="auto"/>
            </w:tcBorders>
            <w:shd w:val="clear" w:color="auto" w:fill="auto"/>
            <w:noWrap/>
            <w:vAlign w:val="center"/>
            <w:hideMark/>
          </w:tcPr>
          <w:p w14:paraId="5214B08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110277,586</w:t>
            </w:r>
          </w:p>
        </w:tc>
        <w:tc>
          <w:tcPr>
            <w:tcW w:w="0" w:type="auto"/>
            <w:tcBorders>
              <w:top w:val="nil"/>
              <w:left w:val="nil"/>
              <w:bottom w:val="single" w:sz="4" w:space="0" w:color="auto"/>
              <w:right w:val="single" w:sz="4" w:space="0" w:color="auto"/>
            </w:tcBorders>
            <w:shd w:val="clear" w:color="auto" w:fill="auto"/>
            <w:noWrap/>
            <w:vAlign w:val="center"/>
            <w:hideMark/>
          </w:tcPr>
          <w:p w14:paraId="7EC5791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0,303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8C37B30"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0,837</w:t>
            </w:r>
          </w:p>
        </w:tc>
      </w:tr>
      <w:tr w:rsidR="00322DDC" w:rsidRPr="00DD4EEB" w14:paraId="34CDEB29"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579AE7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Brdowo</w:t>
            </w:r>
          </w:p>
        </w:tc>
        <w:tc>
          <w:tcPr>
            <w:tcW w:w="0" w:type="auto"/>
            <w:tcBorders>
              <w:top w:val="nil"/>
              <w:left w:val="nil"/>
              <w:bottom w:val="single" w:sz="4" w:space="0" w:color="auto"/>
              <w:right w:val="single" w:sz="4" w:space="0" w:color="auto"/>
            </w:tcBorders>
            <w:shd w:val="clear" w:color="auto" w:fill="auto"/>
            <w:noWrap/>
            <w:vAlign w:val="center"/>
            <w:hideMark/>
          </w:tcPr>
          <w:p w14:paraId="3826585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3218681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6D5DE35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40,000</w:t>
            </w:r>
          </w:p>
        </w:tc>
        <w:tc>
          <w:tcPr>
            <w:tcW w:w="0" w:type="auto"/>
            <w:tcBorders>
              <w:top w:val="nil"/>
              <w:left w:val="nil"/>
              <w:bottom w:val="single" w:sz="4" w:space="0" w:color="auto"/>
              <w:right w:val="single" w:sz="4" w:space="0" w:color="auto"/>
            </w:tcBorders>
            <w:shd w:val="clear" w:color="auto" w:fill="auto"/>
            <w:noWrap/>
            <w:vAlign w:val="center"/>
            <w:hideMark/>
          </w:tcPr>
          <w:p w14:paraId="45E768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0,181</w:t>
            </w:r>
          </w:p>
        </w:tc>
        <w:tc>
          <w:tcPr>
            <w:tcW w:w="0" w:type="auto"/>
            <w:tcBorders>
              <w:top w:val="nil"/>
              <w:left w:val="nil"/>
              <w:bottom w:val="single" w:sz="4" w:space="0" w:color="auto"/>
              <w:right w:val="single" w:sz="4" w:space="0" w:color="auto"/>
            </w:tcBorders>
            <w:shd w:val="clear" w:color="auto" w:fill="auto"/>
            <w:noWrap/>
            <w:vAlign w:val="center"/>
            <w:hideMark/>
          </w:tcPr>
          <w:p w14:paraId="5993A19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FAA2C1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E6B38B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1,126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26B98B3"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0,654</w:t>
            </w:r>
          </w:p>
        </w:tc>
      </w:tr>
      <w:tr w:rsidR="00322DDC" w:rsidRPr="00DD4EEB" w14:paraId="67FE1868"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AC35F75"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Buszewo</w:t>
            </w:r>
          </w:p>
        </w:tc>
        <w:tc>
          <w:tcPr>
            <w:tcW w:w="0" w:type="auto"/>
            <w:tcBorders>
              <w:top w:val="nil"/>
              <w:left w:val="nil"/>
              <w:bottom w:val="single" w:sz="4" w:space="0" w:color="auto"/>
              <w:right w:val="single" w:sz="4" w:space="0" w:color="auto"/>
            </w:tcBorders>
            <w:shd w:val="clear" w:color="auto" w:fill="auto"/>
            <w:noWrap/>
            <w:vAlign w:val="center"/>
            <w:hideMark/>
          </w:tcPr>
          <w:p w14:paraId="1431E3F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590474F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1B0824F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9,091</w:t>
            </w:r>
          </w:p>
        </w:tc>
        <w:tc>
          <w:tcPr>
            <w:tcW w:w="0" w:type="auto"/>
            <w:tcBorders>
              <w:top w:val="nil"/>
              <w:left w:val="nil"/>
              <w:bottom w:val="single" w:sz="4" w:space="0" w:color="auto"/>
              <w:right w:val="single" w:sz="4" w:space="0" w:color="auto"/>
            </w:tcBorders>
            <w:shd w:val="clear" w:color="auto" w:fill="auto"/>
            <w:noWrap/>
            <w:vAlign w:val="center"/>
            <w:hideMark/>
          </w:tcPr>
          <w:p w14:paraId="227DD2A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1,101</w:t>
            </w:r>
          </w:p>
        </w:tc>
        <w:tc>
          <w:tcPr>
            <w:tcW w:w="0" w:type="auto"/>
            <w:tcBorders>
              <w:top w:val="nil"/>
              <w:left w:val="nil"/>
              <w:bottom w:val="single" w:sz="4" w:space="0" w:color="auto"/>
              <w:right w:val="single" w:sz="4" w:space="0" w:color="auto"/>
            </w:tcBorders>
            <w:shd w:val="clear" w:color="auto" w:fill="auto"/>
            <w:noWrap/>
            <w:vAlign w:val="center"/>
            <w:hideMark/>
          </w:tcPr>
          <w:p w14:paraId="5007CEE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57632,5</w:t>
            </w:r>
          </w:p>
        </w:tc>
        <w:tc>
          <w:tcPr>
            <w:tcW w:w="0" w:type="auto"/>
            <w:tcBorders>
              <w:top w:val="nil"/>
              <w:left w:val="nil"/>
              <w:bottom w:val="single" w:sz="4" w:space="0" w:color="auto"/>
              <w:right w:val="single" w:sz="4" w:space="0" w:color="auto"/>
            </w:tcBorders>
            <w:shd w:val="clear" w:color="auto" w:fill="auto"/>
            <w:noWrap/>
            <w:vAlign w:val="center"/>
            <w:hideMark/>
          </w:tcPr>
          <w:p w14:paraId="5699332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523931,818</w:t>
            </w:r>
          </w:p>
        </w:tc>
        <w:tc>
          <w:tcPr>
            <w:tcW w:w="0" w:type="auto"/>
            <w:tcBorders>
              <w:top w:val="nil"/>
              <w:left w:val="nil"/>
              <w:bottom w:val="single" w:sz="4" w:space="0" w:color="auto"/>
              <w:right w:val="single" w:sz="4" w:space="0" w:color="auto"/>
            </w:tcBorders>
            <w:shd w:val="clear" w:color="auto" w:fill="auto"/>
            <w:noWrap/>
            <w:vAlign w:val="center"/>
            <w:hideMark/>
          </w:tcPr>
          <w:p w14:paraId="4E4C6B0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-2,787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4B3FD02"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-0,843</w:t>
            </w:r>
          </w:p>
        </w:tc>
      </w:tr>
      <w:tr w:rsidR="00322DDC" w:rsidRPr="00DD4EEB" w14:paraId="6BC799F0"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9FB301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Chawłodno</w:t>
            </w:r>
          </w:p>
        </w:tc>
        <w:tc>
          <w:tcPr>
            <w:tcW w:w="0" w:type="auto"/>
            <w:tcBorders>
              <w:top w:val="nil"/>
              <w:left w:val="nil"/>
              <w:bottom w:val="single" w:sz="4" w:space="0" w:color="auto"/>
              <w:right w:val="single" w:sz="4" w:space="0" w:color="auto"/>
            </w:tcBorders>
            <w:shd w:val="clear" w:color="auto" w:fill="auto"/>
            <w:noWrap/>
            <w:vAlign w:val="center"/>
            <w:hideMark/>
          </w:tcPr>
          <w:p w14:paraId="5470A1D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55</w:t>
            </w:r>
          </w:p>
        </w:tc>
        <w:tc>
          <w:tcPr>
            <w:tcW w:w="0" w:type="auto"/>
            <w:tcBorders>
              <w:top w:val="nil"/>
              <w:left w:val="nil"/>
              <w:bottom w:val="single" w:sz="4" w:space="0" w:color="auto"/>
              <w:right w:val="single" w:sz="4" w:space="0" w:color="auto"/>
            </w:tcBorders>
            <w:shd w:val="clear" w:color="auto" w:fill="auto"/>
            <w:noWrap/>
            <w:vAlign w:val="center"/>
            <w:hideMark/>
          </w:tcPr>
          <w:p w14:paraId="7FFCC95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1FC5A09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9,091</w:t>
            </w:r>
          </w:p>
        </w:tc>
        <w:tc>
          <w:tcPr>
            <w:tcW w:w="0" w:type="auto"/>
            <w:tcBorders>
              <w:top w:val="nil"/>
              <w:left w:val="nil"/>
              <w:bottom w:val="single" w:sz="4" w:space="0" w:color="auto"/>
              <w:right w:val="single" w:sz="4" w:space="0" w:color="auto"/>
            </w:tcBorders>
            <w:shd w:val="clear" w:color="auto" w:fill="auto"/>
            <w:noWrap/>
            <w:vAlign w:val="center"/>
            <w:hideMark/>
          </w:tcPr>
          <w:p w14:paraId="7BAFB14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1,101</w:t>
            </w:r>
          </w:p>
        </w:tc>
        <w:tc>
          <w:tcPr>
            <w:tcW w:w="0" w:type="auto"/>
            <w:tcBorders>
              <w:top w:val="nil"/>
              <w:left w:val="nil"/>
              <w:bottom w:val="single" w:sz="4" w:space="0" w:color="auto"/>
              <w:right w:val="single" w:sz="4" w:space="0" w:color="auto"/>
            </w:tcBorders>
            <w:shd w:val="clear" w:color="auto" w:fill="auto"/>
            <w:noWrap/>
            <w:vAlign w:val="center"/>
            <w:hideMark/>
          </w:tcPr>
          <w:p w14:paraId="1E30CF8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22576,5</w:t>
            </w:r>
          </w:p>
        </w:tc>
        <w:tc>
          <w:tcPr>
            <w:tcW w:w="0" w:type="auto"/>
            <w:tcBorders>
              <w:top w:val="nil"/>
              <w:left w:val="nil"/>
              <w:bottom w:val="single" w:sz="4" w:space="0" w:color="auto"/>
              <w:right w:val="single" w:sz="4" w:space="0" w:color="auto"/>
            </w:tcBorders>
            <w:shd w:val="clear" w:color="auto" w:fill="auto"/>
            <w:noWrap/>
            <w:vAlign w:val="center"/>
            <w:hideMark/>
          </w:tcPr>
          <w:p w14:paraId="5195521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41048,182</w:t>
            </w:r>
          </w:p>
        </w:tc>
        <w:tc>
          <w:tcPr>
            <w:tcW w:w="0" w:type="auto"/>
            <w:tcBorders>
              <w:top w:val="nil"/>
              <w:left w:val="nil"/>
              <w:bottom w:val="single" w:sz="4" w:space="0" w:color="auto"/>
              <w:right w:val="single" w:sz="4" w:space="0" w:color="auto"/>
            </w:tcBorders>
            <w:shd w:val="clear" w:color="auto" w:fill="auto"/>
            <w:noWrap/>
            <w:vAlign w:val="center"/>
            <w:hideMark/>
          </w:tcPr>
          <w:p w14:paraId="687C22F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0,820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561DF1"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0,960</w:t>
            </w:r>
          </w:p>
        </w:tc>
      </w:tr>
      <w:tr w:rsidR="00322DDC" w:rsidRPr="00DD4EEB" w14:paraId="777854BE"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36981E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Chojna</w:t>
            </w:r>
          </w:p>
        </w:tc>
        <w:tc>
          <w:tcPr>
            <w:tcW w:w="0" w:type="auto"/>
            <w:tcBorders>
              <w:top w:val="nil"/>
              <w:left w:val="nil"/>
              <w:bottom w:val="single" w:sz="4" w:space="0" w:color="auto"/>
              <w:right w:val="single" w:sz="4" w:space="0" w:color="auto"/>
            </w:tcBorders>
            <w:shd w:val="clear" w:color="auto" w:fill="auto"/>
            <w:noWrap/>
            <w:vAlign w:val="center"/>
            <w:hideMark/>
          </w:tcPr>
          <w:p w14:paraId="61A93C2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53</w:t>
            </w:r>
          </w:p>
        </w:tc>
        <w:tc>
          <w:tcPr>
            <w:tcW w:w="0" w:type="auto"/>
            <w:tcBorders>
              <w:top w:val="nil"/>
              <w:left w:val="nil"/>
              <w:bottom w:val="single" w:sz="4" w:space="0" w:color="auto"/>
              <w:right w:val="single" w:sz="4" w:space="0" w:color="auto"/>
            </w:tcBorders>
            <w:shd w:val="clear" w:color="auto" w:fill="auto"/>
            <w:noWrap/>
            <w:vAlign w:val="center"/>
            <w:hideMark/>
          </w:tcPr>
          <w:p w14:paraId="3476929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43E1A70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15,094</w:t>
            </w:r>
          </w:p>
        </w:tc>
        <w:tc>
          <w:tcPr>
            <w:tcW w:w="0" w:type="auto"/>
            <w:tcBorders>
              <w:top w:val="nil"/>
              <w:left w:val="nil"/>
              <w:bottom w:val="single" w:sz="4" w:space="0" w:color="auto"/>
              <w:right w:val="single" w:sz="4" w:space="0" w:color="auto"/>
            </w:tcBorders>
            <w:shd w:val="clear" w:color="auto" w:fill="auto"/>
            <w:noWrap/>
            <w:vAlign w:val="center"/>
            <w:hideMark/>
          </w:tcPr>
          <w:p w14:paraId="42D2B0E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0,922</w:t>
            </w:r>
          </w:p>
        </w:tc>
        <w:tc>
          <w:tcPr>
            <w:tcW w:w="0" w:type="auto"/>
            <w:tcBorders>
              <w:top w:val="nil"/>
              <w:left w:val="nil"/>
              <w:bottom w:val="single" w:sz="4" w:space="0" w:color="auto"/>
              <w:right w:val="single" w:sz="4" w:space="0" w:color="auto"/>
            </w:tcBorders>
            <w:shd w:val="clear" w:color="auto" w:fill="auto"/>
            <w:noWrap/>
            <w:vAlign w:val="center"/>
            <w:hideMark/>
          </w:tcPr>
          <w:p w14:paraId="27D89E0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72457</w:t>
            </w:r>
          </w:p>
        </w:tc>
        <w:tc>
          <w:tcPr>
            <w:tcW w:w="0" w:type="auto"/>
            <w:tcBorders>
              <w:top w:val="nil"/>
              <w:left w:val="nil"/>
              <w:bottom w:val="single" w:sz="4" w:space="0" w:color="auto"/>
              <w:right w:val="single" w:sz="4" w:space="0" w:color="auto"/>
            </w:tcBorders>
            <w:shd w:val="clear" w:color="auto" w:fill="auto"/>
            <w:noWrap/>
            <w:vAlign w:val="center"/>
            <w:hideMark/>
          </w:tcPr>
          <w:p w14:paraId="3C342B4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136711,321</w:t>
            </w:r>
          </w:p>
        </w:tc>
        <w:tc>
          <w:tcPr>
            <w:tcW w:w="0" w:type="auto"/>
            <w:tcBorders>
              <w:top w:val="nil"/>
              <w:left w:val="nil"/>
              <w:bottom w:val="single" w:sz="4" w:space="0" w:color="auto"/>
              <w:right w:val="single" w:sz="4" w:space="0" w:color="auto"/>
            </w:tcBorders>
            <w:shd w:val="clear" w:color="auto" w:fill="auto"/>
            <w:noWrap/>
            <w:vAlign w:val="center"/>
            <w:hideMark/>
          </w:tcPr>
          <w:p w14:paraId="386DBC8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0,105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4E6708A"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0,514</w:t>
            </w:r>
          </w:p>
        </w:tc>
      </w:tr>
      <w:tr w:rsidR="00322DDC" w:rsidRPr="00DD4EEB" w14:paraId="28D4693B"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E57EB7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Czerlin</w:t>
            </w:r>
          </w:p>
        </w:tc>
        <w:tc>
          <w:tcPr>
            <w:tcW w:w="0" w:type="auto"/>
            <w:tcBorders>
              <w:top w:val="nil"/>
              <w:left w:val="nil"/>
              <w:bottom w:val="single" w:sz="4" w:space="0" w:color="auto"/>
              <w:right w:val="single" w:sz="4" w:space="0" w:color="auto"/>
            </w:tcBorders>
            <w:shd w:val="clear" w:color="auto" w:fill="auto"/>
            <w:noWrap/>
            <w:vAlign w:val="center"/>
            <w:hideMark/>
          </w:tcPr>
          <w:p w14:paraId="6DF12A8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50</w:t>
            </w:r>
          </w:p>
        </w:tc>
        <w:tc>
          <w:tcPr>
            <w:tcW w:w="0" w:type="auto"/>
            <w:tcBorders>
              <w:top w:val="nil"/>
              <w:left w:val="nil"/>
              <w:bottom w:val="single" w:sz="4" w:space="0" w:color="auto"/>
              <w:right w:val="single" w:sz="4" w:space="0" w:color="auto"/>
            </w:tcBorders>
            <w:shd w:val="clear" w:color="auto" w:fill="auto"/>
            <w:noWrap/>
            <w:vAlign w:val="center"/>
            <w:hideMark/>
          </w:tcPr>
          <w:p w14:paraId="57F9E91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39</w:t>
            </w:r>
          </w:p>
        </w:tc>
        <w:tc>
          <w:tcPr>
            <w:tcW w:w="0" w:type="auto"/>
            <w:tcBorders>
              <w:top w:val="nil"/>
              <w:left w:val="nil"/>
              <w:bottom w:val="single" w:sz="4" w:space="0" w:color="auto"/>
              <w:right w:val="single" w:sz="4" w:space="0" w:color="auto"/>
            </w:tcBorders>
            <w:shd w:val="clear" w:color="auto" w:fill="auto"/>
            <w:noWrap/>
            <w:vAlign w:val="center"/>
            <w:hideMark/>
          </w:tcPr>
          <w:p w14:paraId="296F119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78,000</w:t>
            </w:r>
          </w:p>
        </w:tc>
        <w:tc>
          <w:tcPr>
            <w:tcW w:w="0" w:type="auto"/>
            <w:tcBorders>
              <w:top w:val="nil"/>
              <w:left w:val="nil"/>
              <w:bottom w:val="single" w:sz="4" w:space="0" w:color="auto"/>
              <w:right w:val="single" w:sz="4" w:space="0" w:color="auto"/>
            </w:tcBorders>
            <w:shd w:val="clear" w:color="auto" w:fill="auto"/>
            <w:noWrap/>
            <w:vAlign w:val="center"/>
            <w:hideMark/>
          </w:tcPr>
          <w:p w14:paraId="25035EB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-0,950</w:t>
            </w:r>
          </w:p>
        </w:tc>
        <w:tc>
          <w:tcPr>
            <w:tcW w:w="0" w:type="auto"/>
            <w:tcBorders>
              <w:top w:val="nil"/>
              <w:left w:val="nil"/>
              <w:bottom w:val="single" w:sz="4" w:space="0" w:color="auto"/>
              <w:right w:val="single" w:sz="4" w:space="0" w:color="auto"/>
            </w:tcBorders>
            <w:shd w:val="clear" w:color="auto" w:fill="auto"/>
            <w:noWrap/>
            <w:vAlign w:val="center"/>
            <w:hideMark/>
          </w:tcPr>
          <w:p w14:paraId="0D568D6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86845</w:t>
            </w:r>
          </w:p>
        </w:tc>
        <w:tc>
          <w:tcPr>
            <w:tcW w:w="0" w:type="auto"/>
            <w:tcBorders>
              <w:top w:val="nil"/>
              <w:left w:val="nil"/>
              <w:bottom w:val="single" w:sz="4" w:space="0" w:color="auto"/>
              <w:right w:val="single" w:sz="4" w:space="0" w:color="auto"/>
            </w:tcBorders>
            <w:shd w:val="clear" w:color="auto" w:fill="auto"/>
            <w:noWrap/>
            <w:vAlign w:val="center"/>
            <w:hideMark/>
          </w:tcPr>
          <w:p w14:paraId="4C7B248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173690,000</w:t>
            </w:r>
          </w:p>
        </w:tc>
        <w:tc>
          <w:tcPr>
            <w:tcW w:w="0" w:type="auto"/>
            <w:tcBorders>
              <w:top w:val="nil"/>
              <w:left w:val="nil"/>
              <w:bottom w:val="single" w:sz="4" w:space="0" w:color="auto"/>
              <w:right w:val="single" w:sz="4" w:space="0" w:color="auto"/>
            </w:tcBorders>
            <w:shd w:val="clear" w:color="auto" w:fill="auto"/>
            <w:noWrap/>
            <w:vAlign w:val="center"/>
            <w:hideMark/>
          </w:tcPr>
          <w:p w14:paraId="2B34F17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-0,171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91F177A"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-0,561</w:t>
            </w:r>
          </w:p>
        </w:tc>
      </w:tr>
      <w:tr w:rsidR="00322DDC" w:rsidRPr="00DD4EEB" w14:paraId="7DAB7CAE"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7D5C1F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Czesławice</w:t>
            </w:r>
          </w:p>
        </w:tc>
        <w:tc>
          <w:tcPr>
            <w:tcW w:w="0" w:type="auto"/>
            <w:tcBorders>
              <w:top w:val="nil"/>
              <w:left w:val="nil"/>
              <w:bottom w:val="single" w:sz="4" w:space="0" w:color="auto"/>
              <w:right w:val="single" w:sz="4" w:space="0" w:color="auto"/>
            </w:tcBorders>
            <w:shd w:val="clear" w:color="auto" w:fill="auto"/>
            <w:noWrap/>
            <w:vAlign w:val="center"/>
            <w:hideMark/>
          </w:tcPr>
          <w:p w14:paraId="5E7F102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w:t>
            </w:r>
          </w:p>
        </w:tc>
        <w:tc>
          <w:tcPr>
            <w:tcW w:w="0" w:type="auto"/>
            <w:tcBorders>
              <w:top w:val="nil"/>
              <w:left w:val="nil"/>
              <w:bottom w:val="single" w:sz="4" w:space="0" w:color="auto"/>
              <w:right w:val="single" w:sz="4" w:space="0" w:color="auto"/>
            </w:tcBorders>
            <w:shd w:val="clear" w:color="auto" w:fill="auto"/>
            <w:noWrap/>
            <w:vAlign w:val="center"/>
            <w:hideMark/>
          </w:tcPr>
          <w:p w14:paraId="4B9B5F8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22AD13E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0,909</w:t>
            </w:r>
          </w:p>
        </w:tc>
        <w:tc>
          <w:tcPr>
            <w:tcW w:w="0" w:type="auto"/>
            <w:tcBorders>
              <w:top w:val="nil"/>
              <w:left w:val="nil"/>
              <w:bottom w:val="single" w:sz="4" w:space="0" w:color="auto"/>
              <w:right w:val="single" w:sz="4" w:space="0" w:color="auto"/>
            </w:tcBorders>
            <w:shd w:val="clear" w:color="auto" w:fill="auto"/>
            <w:noWrap/>
            <w:vAlign w:val="center"/>
            <w:hideMark/>
          </w:tcPr>
          <w:p w14:paraId="64E0D4B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1,344</w:t>
            </w:r>
          </w:p>
        </w:tc>
        <w:tc>
          <w:tcPr>
            <w:tcW w:w="0" w:type="auto"/>
            <w:tcBorders>
              <w:top w:val="nil"/>
              <w:left w:val="nil"/>
              <w:bottom w:val="single" w:sz="4" w:space="0" w:color="auto"/>
              <w:right w:val="single" w:sz="4" w:space="0" w:color="auto"/>
            </w:tcBorders>
            <w:shd w:val="clear" w:color="auto" w:fill="auto"/>
            <w:noWrap/>
            <w:vAlign w:val="center"/>
            <w:hideMark/>
          </w:tcPr>
          <w:p w14:paraId="204E385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27758,5</w:t>
            </w:r>
          </w:p>
        </w:tc>
        <w:tc>
          <w:tcPr>
            <w:tcW w:w="0" w:type="auto"/>
            <w:tcBorders>
              <w:top w:val="nil"/>
              <w:left w:val="nil"/>
              <w:bottom w:val="single" w:sz="4" w:space="0" w:color="auto"/>
              <w:right w:val="single" w:sz="4" w:space="0" w:color="auto"/>
            </w:tcBorders>
            <w:shd w:val="clear" w:color="auto" w:fill="auto"/>
            <w:noWrap/>
            <w:vAlign w:val="center"/>
            <w:hideMark/>
          </w:tcPr>
          <w:p w14:paraId="73D5429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25235,000</w:t>
            </w:r>
          </w:p>
        </w:tc>
        <w:tc>
          <w:tcPr>
            <w:tcW w:w="0" w:type="auto"/>
            <w:tcBorders>
              <w:top w:val="nil"/>
              <w:left w:val="nil"/>
              <w:bottom w:val="single" w:sz="4" w:space="0" w:color="auto"/>
              <w:right w:val="single" w:sz="4" w:space="0" w:color="auto"/>
            </w:tcBorders>
            <w:shd w:val="clear" w:color="auto" w:fill="auto"/>
            <w:noWrap/>
            <w:vAlign w:val="center"/>
            <w:hideMark/>
          </w:tcPr>
          <w:p w14:paraId="57688FE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0,938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165138A"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1,141</w:t>
            </w:r>
          </w:p>
        </w:tc>
      </w:tr>
      <w:tr w:rsidR="00322DDC" w:rsidRPr="00DD4EEB" w14:paraId="2333AFE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6DB2077"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Czeszewo</w:t>
            </w:r>
          </w:p>
        </w:tc>
        <w:tc>
          <w:tcPr>
            <w:tcW w:w="0" w:type="auto"/>
            <w:tcBorders>
              <w:top w:val="nil"/>
              <w:left w:val="nil"/>
              <w:bottom w:val="single" w:sz="4" w:space="0" w:color="auto"/>
              <w:right w:val="single" w:sz="4" w:space="0" w:color="auto"/>
            </w:tcBorders>
            <w:shd w:val="clear" w:color="auto" w:fill="auto"/>
            <w:noWrap/>
            <w:vAlign w:val="center"/>
            <w:hideMark/>
          </w:tcPr>
          <w:p w14:paraId="0F79357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52</w:t>
            </w:r>
          </w:p>
        </w:tc>
        <w:tc>
          <w:tcPr>
            <w:tcW w:w="0" w:type="auto"/>
            <w:tcBorders>
              <w:top w:val="nil"/>
              <w:left w:val="nil"/>
              <w:bottom w:val="single" w:sz="4" w:space="0" w:color="auto"/>
              <w:right w:val="single" w:sz="4" w:space="0" w:color="auto"/>
            </w:tcBorders>
            <w:shd w:val="clear" w:color="auto" w:fill="auto"/>
            <w:noWrap/>
            <w:vAlign w:val="center"/>
            <w:hideMark/>
          </w:tcPr>
          <w:p w14:paraId="3804237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36</w:t>
            </w:r>
          </w:p>
        </w:tc>
        <w:tc>
          <w:tcPr>
            <w:tcW w:w="0" w:type="auto"/>
            <w:tcBorders>
              <w:top w:val="nil"/>
              <w:left w:val="nil"/>
              <w:bottom w:val="single" w:sz="4" w:space="0" w:color="auto"/>
              <w:right w:val="single" w:sz="4" w:space="0" w:color="auto"/>
            </w:tcBorders>
            <w:shd w:val="clear" w:color="auto" w:fill="auto"/>
            <w:noWrap/>
            <w:vAlign w:val="center"/>
            <w:hideMark/>
          </w:tcPr>
          <w:p w14:paraId="11D0756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69,231</w:t>
            </w:r>
          </w:p>
        </w:tc>
        <w:tc>
          <w:tcPr>
            <w:tcW w:w="0" w:type="auto"/>
            <w:tcBorders>
              <w:top w:val="nil"/>
              <w:left w:val="nil"/>
              <w:bottom w:val="single" w:sz="4" w:space="0" w:color="auto"/>
              <w:right w:val="single" w:sz="4" w:space="0" w:color="auto"/>
            </w:tcBorders>
            <w:shd w:val="clear" w:color="auto" w:fill="auto"/>
            <w:noWrap/>
            <w:vAlign w:val="center"/>
            <w:hideMark/>
          </w:tcPr>
          <w:p w14:paraId="0534B19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-0,689</w:t>
            </w:r>
          </w:p>
        </w:tc>
        <w:tc>
          <w:tcPr>
            <w:tcW w:w="0" w:type="auto"/>
            <w:tcBorders>
              <w:top w:val="nil"/>
              <w:left w:val="nil"/>
              <w:bottom w:val="single" w:sz="4" w:space="0" w:color="auto"/>
              <w:right w:val="single" w:sz="4" w:space="0" w:color="auto"/>
            </w:tcBorders>
            <w:shd w:val="clear" w:color="auto" w:fill="auto"/>
            <w:noWrap/>
            <w:vAlign w:val="center"/>
            <w:hideMark/>
          </w:tcPr>
          <w:p w14:paraId="518E623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104952</w:t>
            </w:r>
          </w:p>
        </w:tc>
        <w:tc>
          <w:tcPr>
            <w:tcW w:w="0" w:type="auto"/>
            <w:tcBorders>
              <w:top w:val="nil"/>
              <w:left w:val="nil"/>
              <w:bottom w:val="single" w:sz="4" w:space="0" w:color="auto"/>
              <w:right w:val="single" w:sz="4" w:space="0" w:color="auto"/>
            </w:tcBorders>
            <w:shd w:val="clear" w:color="auto" w:fill="auto"/>
            <w:noWrap/>
            <w:vAlign w:val="center"/>
            <w:hideMark/>
          </w:tcPr>
          <w:p w14:paraId="5E59FEA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201830,769</w:t>
            </w:r>
          </w:p>
        </w:tc>
        <w:tc>
          <w:tcPr>
            <w:tcW w:w="0" w:type="auto"/>
            <w:tcBorders>
              <w:top w:val="nil"/>
              <w:left w:val="nil"/>
              <w:bottom w:val="single" w:sz="4" w:space="0" w:color="auto"/>
              <w:right w:val="single" w:sz="4" w:space="0" w:color="auto"/>
            </w:tcBorders>
            <w:shd w:val="clear" w:color="auto" w:fill="auto"/>
            <w:noWrap/>
            <w:vAlign w:val="center"/>
            <w:hideMark/>
          </w:tcPr>
          <w:p w14:paraId="3D8BAC2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-0,381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59342F"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-0,535</w:t>
            </w:r>
          </w:p>
        </w:tc>
      </w:tr>
      <w:tr w:rsidR="00322DDC" w:rsidRPr="00DD4EEB" w14:paraId="521B6ADB"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0EF75E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Grabowo</w:t>
            </w:r>
          </w:p>
        </w:tc>
        <w:tc>
          <w:tcPr>
            <w:tcW w:w="0" w:type="auto"/>
            <w:tcBorders>
              <w:top w:val="nil"/>
              <w:left w:val="nil"/>
              <w:bottom w:val="single" w:sz="4" w:space="0" w:color="auto"/>
              <w:right w:val="single" w:sz="4" w:space="0" w:color="auto"/>
            </w:tcBorders>
            <w:shd w:val="clear" w:color="auto" w:fill="auto"/>
            <w:noWrap/>
            <w:vAlign w:val="center"/>
            <w:hideMark/>
          </w:tcPr>
          <w:p w14:paraId="4D89E71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31</w:t>
            </w:r>
          </w:p>
        </w:tc>
        <w:tc>
          <w:tcPr>
            <w:tcW w:w="0" w:type="auto"/>
            <w:tcBorders>
              <w:top w:val="nil"/>
              <w:left w:val="nil"/>
              <w:bottom w:val="single" w:sz="4" w:space="0" w:color="auto"/>
              <w:right w:val="single" w:sz="4" w:space="0" w:color="auto"/>
            </w:tcBorders>
            <w:shd w:val="clear" w:color="auto" w:fill="auto"/>
            <w:noWrap/>
            <w:vAlign w:val="center"/>
            <w:hideMark/>
          </w:tcPr>
          <w:p w14:paraId="3E74547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w:t>
            </w:r>
          </w:p>
        </w:tc>
        <w:tc>
          <w:tcPr>
            <w:tcW w:w="0" w:type="auto"/>
            <w:tcBorders>
              <w:top w:val="nil"/>
              <w:left w:val="nil"/>
              <w:bottom w:val="single" w:sz="4" w:space="0" w:color="auto"/>
              <w:right w:val="single" w:sz="4" w:space="0" w:color="auto"/>
            </w:tcBorders>
            <w:shd w:val="clear" w:color="auto" w:fill="auto"/>
            <w:noWrap/>
            <w:vAlign w:val="center"/>
            <w:hideMark/>
          </w:tcPr>
          <w:p w14:paraId="0FD87E7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70,968</w:t>
            </w:r>
          </w:p>
        </w:tc>
        <w:tc>
          <w:tcPr>
            <w:tcW w:w="0" w:type="auto"/>
            <w:tcBorders>
              <w:top w:val="nil"/>
              <w:left w:val="nil"/>
              <w:bottom w:val="single" w:sz="4" w:space="0" w:color="auto"/>
              <w:right w:val="single" w:sz="4" w:space="0" w:color="auto"/>
            </w:tcBorders>
            <w:shd w:val="clear" w:color="auto" w:fill="auto"/>
            <w:noWrap/>
            <w:vAlign w:val="center"/>
            <w:hideMark/>
          </w:tcPr>
          <w:p w14:paraId="7F7982E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-0,741</w:t>
            </w:r>
          </w:p>
        </w:tc>
        <w:tc>
          <w:tcPr>
            <w:tcW w:w="0" w:type="auto"/>
            <w:tcBorders>
              <w:top w:val="nil"/>
              <w:left w:val="nil"/>
              <w:bottom w:val="single" w:sz="4" w:space="0" w:color="auto"/>
              <w:right w:val="single" w:sz="4" w:space="0" w:color="auto"/>
            </w:tcBorders>
            <w:shd w:val="clear" w:color="auto" w:fill="auto"/>
            <w:noWrap/>
            <w:vAlign w:val="center"/>
            <w:hideMark/>
          </w:tcPr>
          <w:p w14:paraId="739F138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69998,5</w:t>
            </w:r>
          </w:p>
        </w:tc>
        <w:tc>
          <w:tcPr>
            <w:tcW w:w="0" w:type="auto"/>
            <w:tcBorders>
              <w:top w:val="nil"/>
              <w:left w:val="nil"/>
              <w:bottom w:val="single" w:sz="4" w:space="0" w:color="auto"/>
              <w:right w:val="single" w:sz="4" w:space="0" w:color="auto"/>
            </w:tcBorders>
            <w:shd w:val="clear" w:color="auto" w:fill="auto"/>
            <w:noWrap/>
            <w:vAlign w:val="center"/>
            <w:hideMark/>
          </w:tcPr>
          <w:p w14:paraId="38BC425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225801,613</w:t>
            </w:r>
          </w:p>
        </w:tc>
        <w:tc>
          <w:tcPr>
            <w:tcW w:w="0" w:type="auto"/>
            <w:tcBorders>
              <w:top w:val="nil"/>
              <w:left w:val="nil"/>
              <w:bottom w:val="single" w:sz="4" w:space="0" w:color="auto"/>
              <w:right w:val="single" w:sz="4" w:space="0" w:color="auto"/>
            </w:tcBorders>
            <w:shd w:val="clear" w:color="auto" w:fill="auto"/>
            <w:noWrap/>
            <w:vAlign w:val="center"/>
            <w:hideMark/>
          </w:tcPr>
          <w:p w14:paraId="294A9F1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-0,560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EC4E1E9"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-0,650</w:t>
            </w:r>
          </w:p>
        </w:tc>
      </w:tr>
      <w:tr w:rsidR="00322DDC" w:rsidRPr="00DD4EEB" w14:paraId="3D22BE3C"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0DF2AC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Gręziny</w:t>
            </w:r>
          </w:p>
        </w:tc>
        <w:tc>
          <w:tcPr>
            <w:tcW w:w="0" w:type="auto"/>
            <w:tcBorders>
              <w:top w:val="nil"/>
              <w:left w:val="nil"/>
              <w:bottom w:val="single" w:sz="4" w:space="0" w:color="auto"/>
              <w:right w:val="single" w:sz="4" w:space="0" w:color="auto"/>
            </w:tcBorders>
            <w:shd w:val="clear" w:color="auto" w:fill="auto"/>
            <w:noWrap/>
            <w:vAlign w:val="center"/>
            <w:hideMark/>
          </w:tcPr>
          <w:p w14:paraId="0C78D84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19</w:t>
            </w:r>
          </w:p>
        </w:tc>
        <w:tc>
          <w:tcPr>
            <w:tcW w:w="0" w:type="auto"/>
            <w:tcBorders>
              <w:top w:val="nil"/>
              <w:left w:val="nil"/>
              <w:bottom w:val="single" w:sz="4" w:space="0" w:color="auto"/>
              <w:right w:val="single" w:sz="4" w:space="0" w:color="auto"/>
            </w:tcBorders>
            <w:shd w:val="clear" w:color="auto" w:fill="auto"/>
            <w:noWrap/>
            <w:vAlign w:val="center"/>
            <w:hideMark/>
          </w:tcPr>
          <w:p w14:paraId="130D05C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75A3E2F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52,632</w:t>
            </w:r>
          </w:p>
        </w:tc>
        <w:tc>
          <w:tcPr>
            <w:tcW w:w="0" w:type="auto"/>
            <w:tcBorders>
              <w:top w:val="nil"/>
              <w:left w:val="nil"/>
              <w:bottom w:val="single" w:sz="4" w:space="0" w:color="auto"/>
              <w:right w:val="single" w:sz="4" w:space="0" w:color="auto"/>
            </w:tcBorders>
            <w:shd w:val="clear" w:color="auto" w:fill="auto"/>
            <w:noWrap/>
            <w:vAlign w:val="center"/>
            <w:hideMark/>
          </w:tcPr>
          <w:p w14:paraId="2B48333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-0,195</w:t>
            </w:r>
          </w:p>
        </w:tc>
        <w:tc>
          <w:tcPr>
            <w:tcW w:w="0" w:type="auto"/>
            <w:tcBorders>
              <w:top w:val="nil"/>
              <w:left w:val="nil"/>
              <w:bottom w:val="single" w:sz="4" w:space="0" w:color="auto"/>
              <w:right w:val="single" w:sz="4" w:space="0" w:color="auto"/>
            </w:tcBorders>
            <w:shd w:val="clear" w:color="auto" w:fill="auto"/>
            <w:noWrap/>
            <w:vAlign w:val="center"/>
            <w:hideMark/>
          </w:tcPr>
          <w:p w14:paraId="0BE13CF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9735</w:t>
            </w:r>
          </w:p>
        </w:tc>
        <w:tc>
          <w:tcPr>
            <w:tcW w:w="0" w:type="auto"/>
            <w:tcBorders>
              <w:top w:val="nil"/>
              <w:left w:val="nil"/>
              <w:bottom w:val="single" w:sz="4" w:space="0" w:color="auto"/>
              <w:right w:val="single" w:sz="4" w:space="0" w:color="auto"/>
            </w:tcBorders>
            <w:shd w:val="clear" w:color="auto" w:fill="auto"/>
            <w:noWrap/>
            <w:vAlign w:val="center"/>
            <w:hideMark/>
          </w:tcPr>
          <w:p w14:paraId="5AEC98D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51236,842</w:t>
            </w:r>
          </w:p>
        </w:tc>
        <w:tc>
          <w:tcPr>
            <w:tcW w:w="0" w:type="auto"/>
            <w:tcBorders>
              <w:top w:val="nil"/>
              <w:left w:val="nil"/>
              <w:bottom w:val="single" w:sz="4" w:space="0" w:color="auto"/>
              <w:right w:val="single" w:sz="4" w:space="0" w:color="auto"/>
            </w:tcBorders>
            <w:shd w:val="clear" w:color="auto" w:fill="auto"/>
            <w:noWrap/>
            <w:vAlign w:val="center"/>
            <w:hideMark/>
          </w:tcPr>
          <w:p w14:paraId="41B1148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0,744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16E3CE4"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0,274</w:t>
            </w:r>
          </w:p>
        </w:tc>
      </w:tr>
      <w:tr w:rsidR="00322DDC" w:rsidRPr="00DD4EEB" w14:paraId="3E3D5763"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8E8E19B"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Jeziorki</w:t>
            </w:r>
          </w:p>
        </w:tc>
        <w:tc>
          <w:tcPr>
            <w:tcW w:w="0" w:type="auto"/>
            <w:tcBorders>
              <w:top w:val="nil"/>
              <w:left w:val="nil"/>
              <w:bottom w:val="single" w:sz="4" w:space="0" w:color="auto"/>
              <w:right w:val="single" w:sz="4" w:space="0" w:color="auto"/>
            </w:tcBorders>
            <w:shd w:val="clear" w:color="auto" w:fill="auto"/>
            <w:noWrap/>
            <w:vAlign w:val="center"/>
            <w:hideMark/>
          </w:tcPr>
          <w:p w14:paraId="1923E10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107CD52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2009626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80,000</w:t>
            </w:r>
          </w:p>
        </w:tc>
        <w:tc>
          <w:tcPr>
            <w:tcW w:w="0" w:type="auto"/>
            <w:tcBorders>
              <w:top w:val="nil"/>
              <w:left w:val="nil"/>
              <w:bottom w:val="single" w:sz="4" w:space="0" w:color="auto"/>
              <w:right w:val="single" w:sz="4" w:space="0" w:color="auto"/>
            </w:tcBorders>
            <w:shd w:val="clear" w:color="auto" w:fill="auto"/>
            <w:noWrap/>
            <w:vAlign w:val="center"/>
            <w:hideMark/>
          </w:tcPr>
          <w:p w14:paraId="2310D63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-1,010</w:t>
            </w:r>
          </w:p>
        </w:tc>
        <w:tc>
          <w:tcPr>
            <w:tcW w:w="0" w:type="auto"/>
            <w:tcBorders>
              <w:top w:val="nil"/>
              <w:left w:val="nil"/>
              <w:bottom w:val="single" w:sz="4" w:space="0" w:color="auto"/>
              <w:right w:val="single" w:sz="4" w:space="0" w:color="auto"/>
            </w:tcBorders>
            <w:shd w:val="clear" w:color="auto" w:fill="auto"/>
            <w:noWrap/>
            <w:vAlign w:val="center"/>
            <w:hideMark/>
          </w:tcPr>
          <w:p w14:paraId="57F7032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33115,5</w:t>
            </w:r>
          </w:p>
        </w:tc>
        <w:tc>
          <w:tcPr>
            <w:tcW w:w="0" w:type="auto"/>
            <w:tcBorders>
              <w:top w:val="nil"/>
              <w:left w:val="nil"/>
              <w:bottom w:val="single" w:sz="4" w:space="0" w:color="auto"/>
              <w:right w:val="single" w:sz="4" w:space="0" w:color="auto"/>
            </w:tcBorders>
            <w:shd w:val="clear" w:color="auto" w:fill="auto"/>
            <w:noWrap/>
            <w:vAlign w:val="center"/>
            <w:hideMark/>
          </w:tcPr>
          <w:p w14:paraId="3A40BCB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331155,000</w:t>
            </w:r>
          </w:p>
        </w:tc>
        <w:tc>
          <w:tcPr>
            <w:tcW w:w="0" w:type="auto"/>
            <w:tcBorders>
              <w:top w:val="nil"/>
              <w:left w:val="nil"/>
              <w:bottom w:val="single" w:sz="4" w:space="0" w:color="auto"/>
              <w:right w:val="single" w:sz="4" w:space="0" w:color="auto"/>
            </w:tcBorders>
            <w:shd w:val="clear" w:color="auto" w:fill="auto"/>
            <w:noWrap/>
            <w:vAlign w:val="center"/>
            <w:hideMark/>
          </w:tcPr>
          <w:p w14:paraId="6094B89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-1,347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7B0360"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-1,178</w:t>
            </w:r>
          </w:p>
        </w:tc>
      </w:tr>
      <w:tr w:rsidR="00322DDC" w:rsidRPr="00DD4EEB" w14:paraId="0F03C91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24E3ED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Konary</w:t>
            </w:r>
          </w:p>
        </w:tc>
        <w:tc>
          <w:tcPr>
            <w:tcW w:w="0" w:type="auto"/>
            <w:tcBorders>
              <w:top w:val="nil"/>
              <w:left w:val="nil"/>
              <w:bottom w:val="single" w:sz="4" w:space="0" w:color="auto"/>
              <w:right w:val="single" w:sz="4" w:space="0" w:color="auto"/>
            </w:tcBorders>
            <w:shd w:val="clear" w:color="auto" w:fill="auto"/>
            <w:noWrap/>
            <w:vAlign w:val="center"/>
            <w:hideMark/>
          </w:tcPr>
          <w:p w14:paraId="1ECCA73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2C37301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w:t>
            </w:r>
          </w:p>
        </w:tc>
        <w:tc>
          <w:tcPr>
            <w:tcW w:w="0" w:type="auto"/>
            <w:tcBorders>
              <w:top w:val="nil"/>
              <w:left w:val="nil"/>
              <w:bottom w:val="single" w:sz="4" w:space="0" w:color="auto"/>
              <w:right w:val="single" w:sz="4" w:space="0" w:color="auto"/>
            </w:tcBorders>
            <w:shd w:val="clear" w:color="auto" w:fill="auto"/>
            <w:noWrap/>
            <w:vAlign w:val="center"/>
            <w:hideMark/>
          </w:tcPr>
          <w:p w14:paraId="5C3D812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96,000</w:t>
            </w:r>
          </w:p>
        </w:tc>
        <w:tc>
          <w:tcPr>
            <w:tcW w:w="0" w:type="auto"/>
            <w:tcBorders>
              <w:top w:val="nil"/>
              <w:left w:val="nil"/>
              <w:bottom w:val="single" w:sz="4" w:space="0" w:color="auto"/>
              <w:right w:val="single" w:sz="4" w:space="0" w:color="auto"/>
            </w:tcBorders>
            <w:shd w:val="clear" w:color="auto" w:fill="auto"/>
            <w:noWrap/>
            <w:vAlign w:val="center"/>
            <w:hideMark/>
          </w:tcPr>
          <w:p w14:paraId="3E91A7D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-1,486</w:t>
            </w:r>
          </w:p>
        </w:tc>
        <w:tc>
          <w:tcPr>
            <w:tcW w:w="0" w:type="auto"/>
            <w:tcBorders>
              <w:top w:val="nil"/>
              <w:left w:val="nil"/>
              <w:bottom w:val="single" w:sz="4" w:space="0" w:color="auto"/>
              <w:right w:val="single" w:sz="4" w:space="0" w:color="auto"/>
            </w:tcBorders>
            <w:shd w:val="clear" w:color="auto" w:fill="auto"/>
            <w:noWrap/>
            <w:vAlign w:val="center"/>
            <w:hideMark/>
          </w:tcPr>
          <w:p w14:paraId="74E0ACA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67529</w:t>
            </w:r>
          </w:p>
        </w:tc>
        <w:tc>
          <w:tcPr>
            <w:tcW w:w="0" w:type="auto"/>
            <w:tcBorders>
              <w:top w:val="nil"/>
              <w:left w:val="nil"/>
              <w:bottom w:val="single" w:sz="4" w:space="0" w:color="auto"/>
              <w:right w:val="single" w:sz="4" w:space="0" w:color="auto"/>
            </w:tcBorders>
            <w:shd w:val="clear" w:color="auto" w:fill="auto"/>
            <w:noWrap/>
            <w:vAlign w:val="center"/>
            <w:hideMark/>
          </w:tcPr>
          <w:p w14:paraId="6A4D9DA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270116,000</w:t>
            </w:r>
          </w:p>
        </w:tc>
        <w:tc>
          <w:tcPr>
            <w:tcW w:w="0" w:type="auto"/>
            <w:tcBorders>
              <w:top w:val="nil"/>
              <w:left w:val="nil"/>
              <w:bottom w:val="single" w:sz="4" w:space="0" w:color="auto"/>
              <w:right w:val="single" w:sz="4" w:space="0" w:color="auto"/>
            </w:tcBorders>
            <w:shd w:val="clear" w:color="auto" w:fill="auto"/>
            <w:noWrap/>
            <w:vAlign w:val="center"/>
            <w:hideMark/>
          </w:tcPr>
          <w:p w14:paraId="3EA5CEA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-0,891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F6E032"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-1,188</w:t>
            </w:r>
          </w:p>
        </w:tc>
      </w:tr>
      <w:tr w:rsidR="00322DDC" w:rsidRPr="00DD4EEB" w14:paraId="00483204"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F4632A0"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Krzyżanki</w:t>
            </w:r>
          </w:p>
        </w:tc>
        <w:tc>
          <w:tcPr>
            <w:tcW w:w="0" w:type="auto"/>
            <w:tcBorders>
              <w:top w:val="nil"/>
              <w:left w:val="nil"/>
              <w:bottom w:val="single" w:sz="4" w:space="0" w:color="auto"/>
              <w:right w:val="single" w:sz="4" w:space="0" w:color="auto"/>
            </w:tcBorders>
            <w:shd w:val="clear" w:color="auto" w:fill="auto"/>
            <w:noWrap/>
            <w:vAlign w:val="center"/>
            <w:hideMark/>
          </w:tcPr>
          <w:p w14:paraId="6310F19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30</w:t>
            </w:r>
          </w:p>
        </w:tc>
        <w:tc>
          <w:tcPr>
            <w:tcW w:w="0" w:type="auto"/>
            <w:tcBorders>
              <w:top w:val="nil"/>
              <w:left w:val="nil"/>
              <w:bottom w:val="single" w:sz="4" w:space="0" w:color="auto"/>
              <w:right w:val="single" w:sz="4" w:space="0" w:color="auto"/>
            </w:tcBorders>
            <w:shd w:val="clear" w:color="auto" w:fill="auto"/>
            <w:noWrap/>
            <w:vAlign w:val="center"/>
            <w:hideMark/>
          </w:tcPr>
          <w:p w14:paraId="1C1173B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w:t>
            </w:r>
          </w:p>
        </w:tc>
        <w:tc>
          <w:tcPr>
            <w:tcW w:w="0" w:type="auto"/>
            <w:tcBorders>
              <w:top w:val="nil"/>
              <w:left w:val="nil"/>
              <w:bottom w:val="single" w:sz="4" w:space="0" w:color="auto"/>
              <w:right w:val="single" w:sz="4" w:space="0" w:color="auto"/>
            </w:tcBorders>
            <w:shd w:val="clear" w:color="auto" w:fill="auto"/>
            <w:noWrap/>
            <w:vAlign w:val="center"/>
            <w:hideMark/>
          </w:tcPr>
          <w:p w14:paraId="64920ED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73,333</w:t>
            </w:r>
          </w:p>
        </w:tc>
        <w:tc>
          <w:tcPr>
            <w:tcW w:w="0" w:type="auto"/>
            <w:tcBorders>
              <w:top w:val="nil"/>
              <w:left w:val="nil"/>
              <w:bottom w:val="single" w:sz="4" w:space="0" w:color="auto"/>
              <w:right w:val="single" w:sz="4" w:space="0" w:color="auto"/>
            </w:tcBorders>
            <w:shd w:val="clear" w:color="auto" w:fill="auto"/>
            <w:noWrap/>
            <w:vAlign w:val="center"/>
            <w:hideMark/>
          </w:tcPr>
          <w:p w14:paraId="525077F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-0,811</w:t>
            </w:r>
          </w:p>
        </w:tc>
        <w:tc>
          <w:tcPr>
            <w:tcW w:w="0" w:type="auto"/>
            <w:tcBorders>
              <w:top w:val="nil"/>
              <w:left w:val="nil"/>
              <w:bottom w:val="single" w:sz="4" w:space="0" w:color="auto"/>
              <w:right w:val="single" w:sz="4" w:space="0" w:color="auto"/>
            </w:tcBorders>
            <w:shd w:val="clear" w:color="auto" w:fill="auto"/>
            <w:noWrap/>
            <w:vAlign w:val="center"/>
            <w:hideMark/>
          </w:tcPr>
          <w:p w14:paraId="7417367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31256,5</w:t>
            </w:r>
          </w:p>
        </w:tc>
        <w:tc>
          <w:tcPr>
            <w:tcW w:w="0" w:type="auto"/>
            <w:tcBorders>
              <w:top w:val="nil"/>
              <w:left w:val="nil"/>
              <w:bottom w:val="single" w:sz="4" w:space="0" w:color="auto"/>
              <w:right w:val="single" w:sz="4" w:space="0" w:color="auto"/>
            </w:tcBorders>
            <w:shd w:val="clear" w:color="auto" w:fill="auto"/>
            <w:noWrap/>
            <w:vAlign w:val="center"/>
            <w:hideMark/>
          </w:tcPr>
          <w:p w14:paraId="3991571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104188,333</w:t>
            </w:r>
          </w:p>
        </w:tc>
        <w:tc>
          <w:tcPr>
            <w:tcW w:w="0" w:type="auto"/>
            <w:tcBorders>
              <w:top w:val="nil"/>
              <w:left w:val="nil"/>
              <w:bottom w:val="single" w:sz="4" w:space="0" w:color="auto"/>
              <w:right w:val="single" w:sz="4" w:space="0" w:color="auto"/>
            </w:tcBorders>
            <w:shd w:val="clear" w:color="auto" w:fill="auto"/>
            <w:noWrap/>
            <w:vAlign w:val="center"/>
            <w:hideMark/>
          </w:tcPr>
          <w:p w14:paraId="17C7ABF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0,348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21CA739"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-0,232</w:t>
            </w:r>
          </w:p>
        </w:tc>
      </w:tr>
      <w:tr w:rsidR="00322DDC" w:rsidRPr="00DD4EEB" w14:paraId="3728DC3E"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CB3840A"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Kujawki</w:t>
            </w:r>
          </w:p>
        </w:tc>
        <w:tc>
          <w:tcPr>
            <w:tcW w:w="0" w:type="auto"/>
            <w:tcBorders>
              <w:top w:val="nil"/>
              <w:left w:val="nil"/>
              <w:bottom w:val="single" w:sz="4" w:space="0" w:color="auto"/>
              <w:right w:val="single" w:sz="4" w:space="0" w:color="auto"/>
            </w:tcBorders>
            <w:shd w:val="clear" w:color="auto" w:fill="auto"/>
            <w:noWrap/>
            <w:vAlign w:val="center"/>
            <w:hideMark/>
          </w:tcPr>
          <w:p w14:paraId="3DDD638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w:t>
            </w:r>
          </w:p>
        </w:tc>
        <w:tc>
          <w:tcPr>
            <w:tcW w:w="0" w:type="auto"/>
            <w:tcBorders>
              <w:top w:val="nil"/>
              <w:left w:val="nil"/>
              <w:bottom w:val="single" w:sz="4" w:space="0" w:color="auto"/>
              <w:right w:val="single" w:sz="4" w:space="0" w:color="auto"/>
            </w:tcBorders>
            <w:shd w:val="clear" w:color="auto" w:fill="auto"/>
            <w:noWrap/>
            <w:vAlign w:val="center"/>
            <w:hideMark/>
          </w:tcPr>
          <w:p w14:paraId="713F151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1C1818C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83,333</w:t>
            </w:r>
          </w:p>
        </w:tc>
        <w:tc>
          <w:tcPr>
            <w:tcW w:w="0" w:type="auto"/>
            <w:tcBorders>
              <w:top w:val="nil"/>
              <w:left w:val="nil"/>
              <w:bottom w:val="single" w:sz="4" w:space="0" w:color="auto"/>
              <w:right w:val="single" w:sz="4" w:space="0" w:color="auto"/>
            </w:tcBorders>
            <w:shd w:val="clear" w:color="auto" w:fill="auto"/>
            <w:noWrap/>
            <w:vAlign w:val="center"/>
            <w:hideMark/>
          </w:tcPr>
          <w:p w14:paraId="637B377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-1,109</w:t>
            </w:r>
          </w:p>
        </w:tc>
        <w:tc>
          <w:tcPr>
            <w:tcW w:w="0" w:type="auto"/>
            <w:tcBorders>
              <w:top w:val="nil"/>
              <w:left w:val="nil"/>
              <w:bottom w:val="single" w:sz="4" w:space="0" w:color="auto"/>
              <w:right w:val="single" w:sz="4" w:space="0" w:color="auto"/>
            </w:tcBorders>
            <w:shd w:val="clear" w:color="auto" w:fill="auto"/>
            <w:noWrap/>
            <w:vAlign w:val="center"/>
            <w:hideMark/>
          </w:tcPr>
          <w:p w14:paraId="090C0B1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71527,5</w:t>
            </w:r>
          </w:p>
        </w:tc>
        <w:tc>
          <w:tcPr>
            <w:tcW w:w="0" w:type="auto"/>
            <w:tcBorders>
              <w:top w:val="nil"/>
              <w:left w:val="nil"/>
              <w:bottom w:val="single" w:sz="4" w:space="0" w:color="auto"/>
              <w:right w:val="single" w:sz="4" w:space="0" w:color="auto"/>
            </w:tcBorders>
            <w:shd w:val="clear" w:color="auto" w:fill="auto"/>
            <w:noWrap/>
            <w:vAlign w:val="center"/>
            <w:hideMark/>
          </w:tcPr>
          <w:p w14:paraId="2E12BEB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298031,250</w:t>
            </w:r>
          </w:p>
        </w:tc>
        <w:tc>
          <w:tcPr>
            <w:tcW w:w="0" w:type="auto"/>
            <w:tcBorders>
              <w:top w:val="nil"/>
              <w:left w:val="nil"/>
              <w:bottom w:val="single" w:sz="4" w:space="0" w:color="auto"/>
              <w:right w:val="single" w:sz="4" w:space="0" w:color="auto"/>
            </w:tcBorders>
            <w:shd w:val="clear" w:color="auto" w:fill="auto"/>
            <w:noWrap/>
            <w:vAlign w:val="center"/>
            <w:hideMark/>
          </w:tcPr>
          <w:p w14:paraId="202C076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-1,099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255489"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-1,104</w:t>
            </w:r>
          </w:p>
        </w:tc>
      </w:tr>
      <w:tr w:rsidR="00322DDC" w:rsidRPr="00DD4EEB" w14:paraId="776E444D"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3596138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Laskownica Mała</w:t>
            </w:r>
          </w:p>
        </w:tc>
        <w:tc>
          <w:tcPr>
            <w:tcW w:w="0" w:type="auto"/>
            <w:tcBorders>
              <w:top w:val="nil"/>
              <w:left w:val="nil"/>
              <w:bottom w:val="single" w:sz="4" w:space="0" w:color="auto"/>
              <w:right w:val="single" w:sz="4" w:space="0" w:color="auto"/>
            </w:tcBorders>
            <w:shd w:val="clear" w:color="auto" w:fill="auto"/>
            <w:noWrap/>
            <w:vAlign w:val="center"/>
            <w:hideMark/>
          </w:tcPr>
          <w:p w14:paraId="59774C0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39</w:t>
            </w:r>
          </w:p>
        </w:tc>
        <w:tc>
          <w:tcPr>
            <w:tcW w:w="0" w:type="auto"/>
            <w:tcBorders>
              <w:top w:val="nil"/>
              <w:left w:val="nil"/>
              <w:bottom w:val="single" w:sz="4" w:space="0" w:color="auto"/>
              <w:right w:val="single" w:sz="4" w:space="0" w:color="auto"/>
            </w:tcBorders>
            <w:shd w:val="clear" w:color="auto" w:fill="auto"/>
            <w:noWrap/>
            <w:vAlign w:val="center"/>
            <w:hideMark/>
          </w:tcPr>
          <w:p w14:paraId="50AC6E4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w:t>
            </w:r>
          </w:p>
        </w:tc>
        <w:tc>
          <w:tcPr>
            <w:tcW w:w="0" w:type="auto"/>
            <w:tcBorders>
              <w:top w:val="nil"/>
              <w:left w:val="nil"/>
              <w:bottom w:val="single" w:sz="4" w:space="0" w:color="auto"/>
              <w:right w:val="single" w:sz="4" w:space="0" w:color="auto"/>
            </w:tcBorders>
            <w:shd w:val="clear" w:color="auto" w:fill="auto"/>
            <w:noWrap/>
            <w:vAlign w:val="center"/>
            <w:hideMark/>
          </w:tcPr>
          <w:p w14:paraId="02105DF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56,410</w:t>
            </w:r>
          </w:p>
        </w:tc>
        <w:tc>
          <w:tcPr>
            <w:tcW w:w="0" w:type="auto"/>
            <w:tcBorders>
              <w:top w:val="nil"/>
              <w:left w:val="nil"/>
              <w:bottom w:val="single" w:sz="4" w:space="0" w:color="auto"/>
              <w:right w:val="single" w:sz="4" w:space="0" w:color="auto"/>
            </w:tcBorders>
            <w:shd w:val="clear" w:color="auto" w:fill="auto"/>
            <w:noWrap/>
            <w:vAlign w:val="center"/>
            <w:hideMark/>
          </w:tcPr>
          <w:p w14:paraId="48F06B1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-0,308</w:t>
            </w:r>
          </w:p>
        </w:tc>
        <w:tc>
          <w:tcPr>
            <w:tcW w:w="0" w:type="auto"/>
            <w:tcBorders>
              <w:top w:val="nil"/>
              <w:left w:val="nil"/>
              <w:bottom w:val="single" w:sz="4" w:space="0" w:color="auto"/>
              <w:right w:val="single" w:sz="4" w:space="0" w:color="auto"/>
            </w:tcBorders>
            <w:shd w:val="clear" w:color="auto" w:fill="auto"/>
            <w:noWrap/>
            <w:vAlign w:val="center"/>
            <w:hideMark/>
          </w:tcPr>
          <w:p w14:paraId="4A4A612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15139,5</w:t>
            </w:r>
          </w:p>
        </w:tc>
        <w:tc>
          <w:tcPr>
            <w:tcW w:w="0" w:type="auto"/>
            <w:tcBorders>
              <w:top w:val="nil"/>
              <w:left w:val="nil"/>
              <w:bottom w:val="single" w:sz="4" w:space="0" w:color="auto"/>
              <w:right w:val="single" w:sz="4" w:space="0" w:color="auto"/>
            </w:tcBorders>
            <w:shd w:val="clear" w:color="auto" w:fill="auto"/>
            <w:noWrap/>
            <w:vAlign w:val="center"/>
            <w:hideMark/>
          </w:tcPr>
          <w:p w14:paraId="227ECED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38819,231</w:t>
            </w:r>
          </w:p>
        </w:tc>
        <w:tc>
          <w:tcPr>
            <w:tcW w:w="0" w:type="auto"/>
            <w:tcBorders>
              <w:top w:val="nil"/>
              <w:left w:val="nil"/>
              <w:bottom w:val="single" w:sz="4" w:space="0" w:color="auto"/>
              <w:right w:val="single" w:sz="4" w:space="0" w:color="auto"/>
            </w:tcBorders>
            <w:shd w:val="clear" w:color="auto" w:fill="auto"/>
            <w:noWrap/>
            <w:vAlign w:val="center"/>
            <w:hideMark/>
          </w:tcPr>
          <w:p w14:paraId="75D10F1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0,836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03D36DA"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0,264</w:t>
            </w:r>
          </w:p>
        </w:tc>
      </w:tr>
      <w:tr w:rsidR="00322DDC" w:rsidRPr="00DD4EEB" w14:paraId="4FD9C5D6"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5C3F289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Laskownica Wielka</w:t>
            </w:r>
          </w:p>
        </w:tc>
        <w:tc>
          <w:tcPr>
            <w:tcW w:w="0" w:type="auto"/>
            <w:tcBorders>
              <w:top w:val="nil"/>
              <w:left w:val="nil"/>
              <w:bottom w:val="single" w:sz="4" w:space="0" w:color="auto"/>
              <w:right w:val="single" w:sz="4" w:space="0" w:color="auto"/>
            </w:tcBorders>
            <w:shd w:val="clear" w:color="auto" w:fill="auto"/>
            <w:noWrap/>
            <w:vAlign w:val="center"/>
            <w:hideMark/>
          </w:tcPr>
          <w:p w14:paraId="7E053B5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37</w:t>
            </w:r>
          </w:p>
        </w:tc>
        <w:tc>
          <w:tcPr>
            <w:tcW w:w="0" w:type="auto"/>
            <w:tcBorders>
              <w:top w:val="nil"/>
              <w:left w:val="nil"/>
              <w:bottom w:val="single" w:sz="4" w:space="0" w:color="auto"/>
              <w:right w:val="single" w:sz="4" w:space="0" w:color="auto"/>
            </w:tcBorders>
            <w:shd w:val="clear" w:color="auto" w:fill="auto"/>
            <w:noWrap/>
            <w:vAlign w:val="center"/>
            <w:hideMark/>
          </w:tcPr>
          <w:p w14:paraId="29C2569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30</w:t>
            </w:r>
          </w:p>
        </w:tc>
        <w:tc>
          <w:tcPr>
            <w:tcW w:w="0" w:type="auto"/>
            <w:tcBorders>
              <w:top w:val="nil"/>
              <w:left w:val="nil"/>
              <w:bottom w:val="single" w:sz="4" w:space="0" w:color="auto"/>
              <w:right w:val="single" w:sz="4" w:space="0" w:color="auto"/>
            </w:tcBorders>
            <w:shd w:val="clear" w:color="auto" w:fill="auto"/>
            <w:noWrap/>
            <w:vAlign w:val="center"/>
            <w:hideMark/>
          </w:tcPr>
          <w:p w14:paraId="1F7FCA2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81,081</w:t>
            </w:r>
          </w:p>
        </w:tc>
        <w:tc>
          <w:tcPr>
            <w:tcW w:w="0" w:type="auto"/>
            <w:tcBorders>
              <w:top w:val="nil"/>
              <w:left w:val="nil"/>
              <w:bottom w:val="single" w:sz="4" w:space="0" w:color="auto"/>
              <w:right w:val="single" w:sz="4" w:space="0" w:color="auto"/>
            </w:tcBorders>
            <w:shd w:val="clear" w:color="auto" w:fill="auto"/>
            <w:noWrap/>
            <w:vAlign w:val="center"/>
            <w:hideMark/>
          </w:tcPr>
          <w:p w14:paraId="0479F21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-1,042</w:t>
            </w:r>
          </w:p>
        </w:tc>
        <w:tc>
          <w:tcPr>
            <w:tcW w:w="0" w:type="auto"/>
            <w:tcBorders>
              <w:top w:val="nil"/>
              <w:left w:val="nil"/>
              <w:bottom w:val="single" w:sz="4" w:space="0" w:color="auto"/>
              <w:right w:val="single" w:sz="4" w:space="0" w:color="auto"/>
            </w:tcBorders>
            <w:shd w:val="clear" w:color="auto" w:fill="auto"/>
            <w:noWrap/>
            <w:vAlign w:val="center"/>
            <w:hideMark/>
          </w:tcPr>
          <w:p w14:paraId="5549F6C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17363,5</w:t>
            </w:r>
          </w:p>
        </w:tc>
        <w:tc>
          <w:tcPr>
            <w:tcW w:w="0" w:type="auto"/>
            <w:tcBorders>
              <w:top w:val="nil"/>
              <w:left w:val="nil"/>
              <w:bottom w:val="single" w:sz="4" w:space="0" w:color="auto"/>
              <w:right w:val="single" w:sz="4" w:space="0" w:color="auto"/>
            </w:tcBorders>
            <w:shd w:val="clear" w:color="auto" w:fill="auto"/>
            <w:noWrap/>
            <w:vAlign w:val="center"/>
            <w:hideMark/>
          </w:tcPr>
          <w:p w14:paraId="118C617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46928,378</w:t>
            </w:r>
          </w:p>
        </w:tc>
        <w:tc>
          <w:tcPr>
            <w:tcW w:w="0" w:type="auto"/>
            <w:tcBorders>
              <w:top w:val="nil"/>
              <w:left w:val="nil"/>
              <w:bottom w:val="single" w:sz="4" w:space="0" w:color="auto"/>
              <w:right w:val="single" w:sz="4" w:space="0" w:color="auto"/>
            </w:tcBorders>
            <w:shd w:val="clear" w:color="auto" w:fill="auto"/>
            <w:noWrap/>
            <w:vAlign w:val="center"/>
            <w:hideMark/>
          </w:tcPr>
          <w:p w14:paraId="51840F2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0,776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24583B0"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-0,133</w:t>
            </w:r>
          </w:p>
        </w:tc>
      </w:tr>
      <w:tr w:rsidR="00322DDC" w:rsidRPr="00DD4EEB" w14:paraId="0515BB90"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08786D8"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Lęgniszewo</w:t>
            </w:r>
          </w:p>
        </w:tc>
        <w:tc>
          <w:tcPr>
            <w:tcW w:w="0" w:type="auto"/>
            <w:tcBorders>
              <w:top w:val="nil"/>
              <w:left w:val="nil"/>
              <w:bottom w:val="single" w:sz="4" w:space="0" w:color="auto"/>
              <w:right w:val="single" w:sz="4" w:space="0" w:color="auto"/>
            </w:tcBorders>
            <w:shd w:val="clear" w:color="auto" w:fill="auto"/>
            <w:noWrap/>
            <w:vAlign w:val="center"/>
            <w:hideMark/>
          </w:tcPr>
          <w:p w14:paraId="1A4D001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w:t>
            </w:r>
          </w:p>
        </w:tc>
        <w:tc>
          <w:tcPr>
            <w:tcW w:w="0" w:type="auto"/>
            <w:tcBorders>
              <w:top w:val="nil"/>
              <w:left w:val="nil"/>
              <w:bottom w:val="single" w:sz="4" w:space="0" w:color="auto"/>
              <w:right w:val="single" w:sz="4" w:space="0" w:color="auto"/>
            </w:tcBorders>
            <w:shd w:val="clear" w:color="auto" w:fill="auto"/>
            <w:noWrap/>
            <w:vAlign w:val="center"/>
            <w:hideMark/>
          </w:tcPr>
          <w:p w14:paraId="170909F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50CFDE2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66,667</w:t>
            </w:r>
          </w:p>
        </w:tc>
        <w:tc>
          <w:tcPr>
            <w:tcW w:w="0" w:type="auto"/>
            <w:tcBorders>
              <w:top w:val="nil"/>
              <w:left w:val="nil"/>
              <w:bottom w:val="single" w:sz="4" w:space="0" w:color="auto"/>
              <w:right w:val="single" w:sz="4" w:space="0" w:color="auto"/>
            </w:tcBorders>
            <w:shd w:val="clear" w:color="auto" w:fill="auto"/>
            <w:noWrap/>
            <w:vAlign w:val="center"/>
            <w:hideMark/>
          </w:tcPr>
          <w:p w14:paraId="518AA2C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-0,613</w:t>
            </w:r>
          </w:p>
        </w:tc>
        <w:tc>
          <w:tcPr>
            <w:tcW w:w="0" w:type="auto"/>
            <w:tcBorders>
              <w:top w:val="nil"/>
              <w:left w:val="nil"/>
              <w:bottom w:val="single" w:sz="4" w:space="0" w:color="auto"/>
              <w:right w:val="single" w:sz="4" w:space="0" w:color="auto"/>
            </w:tcBorders>
            <w:shd w:val="clear" w:color="auto" w:fill="auto"/>
            <w:noWrap/>
            <w:vAlign w:val="center"/>
            <w:hideMark/>
          </w:tcPr>
          <w:p w14:paraId="4E93D55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57750</w:t>
            </w:r>
          </w:p>
        </w:tc>
        <w:tc>
          <w:tcPr>
            <w:tcW w:w="0" w:type="auto"/>
            <w:tcBorders>
              <w:top w:val="nil"/>
              <w:left w:val="nil"/>
              <w:bottom w:val="single" w:sz="4" w:space="0" w:color="auto"/>
              <w:right w:val="single" w:sz="4" w:space="0" w:color="auto"/>
            </w:tcBorders>
            <w:shd w:val="clear" w:color="auto" w:fill="auto"/>
            <w:noWrap/>
            <w:vAlign w:val="center"/>
            <w:hideMark/>
          </w:tcPr>
          <w:p w14:paraId="186BEF5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240625,000</w:t>
            </w:r>
          </w:p>
        </w:tc>
        <w:tc>
          <w:tcPr>
            <w:tcW w:w="0" w:type="auto"/>
            <w:tcBorders>
              <w:top w:val="nil"/>
              <w:left w:val="nil"/>
              <w:bottom w:val="single" w:sz="4" w:space="0" w:color="auto"/>
              <w:right w:val="single" w:sz="4" w:space="0" w:color="auto"/>
            </w:tcBorders>
            <w:shd w:val="clear" w:color="auto" w:fill="auto"/>
            <w:noWrap/>
            <w:vAlign w:val="center"/>
            <w:hideMark/>
          </w:tcPr>
          <w:p w14:paraId="7FC92DF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-0,671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F69096"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-0,642</w:t>
            </w:r>
          </w:p>
        </w:tc>
      </w:tr>
      <w:tr w:rsidR="00322DDC" w:rsidRPr="00DD4EEB" w14:paraId="4B26289A"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DC93A7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lastRenderedPageBreak/>
              <w:t>Morakowo</w:t>
            </w:r>
          </w:p>
        </w:tc>
        <w:tc>
          <w:tcPr>
            <w:tcW w:w="0" w:type="auto"/>
            <w:tcBorders>
              <w:top w:val="nil"/>
              <w:left w:val="nil"/>
              <w:bottom w:val="single" w:sz="4" w:space="0" w:color="auto"/>
              <w:right w:val="single" w:sz="4" w:space="0" w:color="auto"/>
            </w:tcBorders>
            <w:shd w:val="clear" w:color="auto" w:fill="auto"/>
            <w:noWrap/>
            <w:vAlign w:val="center"/>
            <w:hideMark/>
          </w:tcPr>
          <w:p w14:paraId="1BD48EB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73</w:t>
            </w:r>
          </w:p>
        </w:tc>
        <w:tc>
          <w:tcPr>
            <w:tcW w:w="0" w:type="auto"/>
            <w:tcBorders>
              <w:top w:val="nil"/>
              <w:left w:val="nil"/>
              <w:bottom w:val="single" w:sz="4" w:space="0" w:color="auto"/>
              <w:right w:val="single" w:sz="4" w:space="0" w:color="auto"/>
            </w:tcBorders>
            <w:shd w:val="clear" w:color="auto" w:fill="auto"/>
            <w:noWrap/>
            <w:vAlign w:val="center"/>
            <w:hideMark/>
          </w:tcPr>
          <w:p w14:paraId="4473F81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45</w:t>
            </w:r>
          </w:p>
        </w:tc>
        <w:tc>
          <w:tcPr>
            <w:tcW w:w="0" w:type="auto"/>
            <w:tcBorders>
              <w:top w:val="nil"/>
              <w:left w:val="nil"/>
              <w:bottom w:val="single" w:sz="4" w:space="0" w:color="auto"/>
              <w:right w:val="single" w:sz="4" w:space="0" w:color="auto"/>
            </w:tcBorders>
            <w:shd w:val="clear" w:color="auto" w:fill="auto"/>
            <w:noWrap/>
            <w:vAlign w:val="center"/>
            <w:hideMark/>
          </w:tcPr>
          <w:p w14:paraId="3002777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61,644</w:t>
            </w:r>
          </w:p>
        </w:tc>
        <w:tc>
          <w:tcPr>
            <w:tcW w:w="0" w:type="auto"/>
            <w:tcBorders>
              <w:top w:val="nil"/>
              <w:left w:val="nil"/>
              <w:bottom w:val="single" w:sz="4" w:space="0" w:color="auto"/>
              <w:right w:val="single" w:sz="4" w:space="0" w:color="auto"/>
            </w:tcBorders>
            <w:shd w:val="clear" w:color="auto" w:fill="auto"/>
            <w:noWrap/>
            <w:vAlign w:val="center"/>
            <w:hideMark/>
          </w:tcPr>
          <w:p w14:paraId="69AE88B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-0,463</w:t>
            </w:r>
          </w:p>
        </w:tc>
        <w:tc>
          <w:tcPr>
            <w:tcW w:w="0" w:type="auto"/>
            <w:tcBorders>
              <w:top w:val="nil"/>
              <w:left w:val="nil"/>
              <w:bottom w:val="single" w:sz="4" w:space="0" w:color="auto"/>
              <w:right w:val="single" w:sz="4" w:space="0" w:color="auto"/>
            </w:tcBorders>
            <w:shd w:val="clear" w:color="auto" w:fill="auto"/>
            <w:noWrap/>
            <w:vAlign w:val="center"/>
            <w:hideMark/>
          </w:tcPr>
          <w:p w14:paraId="67BED46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205881,5</w:t>
            </w:r>
          </w:p>
        </w:tc>
        <w:tc>
          <w:tcPr>
            <w:tcW w:w="0" w:type="auto"/>
            <w:tcBorders>
              <w:top w:val="nil"/>
              <w:left w:val="nil"/>
              <w:bottom w:val="single" w:sz="4" w:space="0" w:color="auto"/>
              <w:right w:val="single" w:sz="4" w:space="0" w:color="auto"/>
            </w:tcBorders>
            <w:shd w:val="clear" w:color="auto" w:fill="auto"/>
            <w:noWrap/>
            <w:vAlign w:val="center"/>
            <w:hideMark/>
          </w:tcPr>
          <w:p w14:paraId="1EE8498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282029,452</w:t>
            </w:r>
          </w:p>
        </w:tc>
        <w:tc>
          <w:tcPr>
            <w:tcW w:w="0" w:type="auto"/>
            <w:tcBorders>
              <w:top w:val="nil"/>
              <w:left w:val="nil"/>
              <w:bottom w:val="single" w:sz="4" w:space="0" w:color="auto"/>
              <w:right w:val="single" w:sz="4" w:space="0" w:color="auto"/>
            </w:tcBorders>
            <w:shd w:val="clear" w:color="auto" w:fill="auto"/>
            <w:noWrap/>
            <w:vAlign w:val="center"/>
            <w:hideMark/>
          </w:tcPr>
          <w:p w14:paraId="505A1B3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-0,980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D2A58F"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-0,722</w:t>
            </w:r>
          </w:p>
        </w:tc>
      </w:tr>
      <w:tr w:rsidR="00322DDC" w:rsidRPr="00DD4EEB" w14:paraId="01D53A5E"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1F08AF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Morakówko</w:t>
            </w:r>
          </w:p>
        </w:tc>
        <w:tc>
          <w:tcPr>
            <w:tcW w:w="0" w:type="auto"/>
            <w:tcBorders>
              <w:top w:val="nil"/>
              <w:left w:val="nil"/>
              <w:bottom w:val="single" w:sz="4" w:space="0" w:color="auto"/>
              <w:right w:val="single" w:sz="4" w:space="0" w:color="auto"/>
            </w:tcBorders>
            <w:shd w:val="clear" w:color="auto" w:fill="auto"/>
            <w:noWrap/>
            <w:vAlign w:val="center"/>
            <w:hideMark/>
          </w:tcPr>
          <w:p w14:paraId="5410ED1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28647BC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31EC39E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94,444</w:t>
            </w:r>
          </w:p>
        </w:tc>
        <w:tc>
          <w:tcPr>
            <w:tcW w:w="0" w:type="auto"/>
            <w:tcBorders>
              <w:top w:val="nil"/>
              <w:left w:val="nil"/>
              <w:bottom w:val="single" w:sz="4" w:space="0" w:color="auto"/>
              <w:right w:val="single" w:sz="4" w:space="0" w:color="auto"/>
            </w:tcBorders>
            <w:shd w:val="clear" w:color="auto" w:fill="auto"/>
            <w:noWrap/>
            <w:vAlign w:val="center"/>
            <w:hideMark/>
          </w:tcPr>
          <w:p w14:paraId="4E766C3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-1,440</w:t>
            </w:r>
          </w:p>
        </w:tc>
        <w:tc>
          <w:tcPr>
            <w:tcW w:w="0" w:type="auto"/>
            <w:tcBorders>
              <w:top w:val="nil"/>
              <w:left w:val="nil"/>
              <w:bottom w:val="single" w:sz="4" w:space="0" w:color="auto"/>
              <w:right w:val="single" w:sz="4" w:space="0" w:color="auto"/>
            </w:tcBorders>
            <w:shd w:val="clear" w:color="auto" w:fill="auto"/>
            <w:noWrap/>
            <w:vAlign w:val="center"/>
            <w:hideMark/>
          </w:tcPr>
          <w:p w14:paraId="3022929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82505,5</w:t>
            </w:r>
          </w:p>
        </w:tc>
        <w:tc>
          <w:tcPr>
            <w:tcW w:w="0" w:type="auto"/>
            <w:tcBorders>
              <w:top w:val="nil"/>
              <w:left w:val="nil"/>
              <w:bottom w:val="single" w:sz="4" w:space="0" w:color="auto"/>
              <w:right w:val="single" w:sz="4" w:space="0" w:color="auto"/>
            </w:tcBorders>
            <w:shd w:val="clear" w:color="auto" w:fill="auto"/>
            <w:noWrap/>
            <w:vAlign w:val="center"/>
            <w:hideMark/>
          </w:tcPr>
          <w:p w14:paraId="395F449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458363,889</w:t>
            </w:r>
          </w:p>
        </w:tc>
        <w:tc>
          <w:tcPr>
            <w:tcW w:w="0" w:type="auto"/>
            <w:tcBorders>
              <w:top w:val="nil"/>
              <w:left w:val="nil"/>
              <w:bottom w:val="single" w:sz="4" w:space="0" w:color="auto"/>
              <w:right w:val="single" w:sz="4" w:space="0" w:color="auto"/>
            </w:tcBorders>
            <w:shd w:val="clear" w:color="auto" w:fill="auto"/>
            <w:noWrap/>
            <w:vAlign w:val="center"/>
            <w:hideMark/>
          </w:tcPr>
          <w:p w14:paraId="16D7072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-2,297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239789F"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-1,868</w:t>
            </w:r>
          </w:p>
        </w:tc>
      </w:tr>
      <w:tr w:rsidR="00322DDC" w:rsidRPr="00DD4EEB" w14:paraId="09F514D8"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6C2CCA03"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Oleszno</w:t>
            </w:r>
          </w:p>
        </w:tc>
        <w:tc>
          <w:tcPr>
            <w:tcW w:w="0" w:type="auto"/>
            <w:tcBorders>
              <w:top w:val="nil"/>
              <w:left w:val="nil"/>
              <w:bottom w:val="single" w:sz="4" w:space="0" w:color="auto"/>
              <w:right w:val="single" w:sz="4" w:space="0" w:color="auto"/>
            </w:tcBorders>
            <w:shd w:val="clear" w:color="auto" w:fill="auto"/>
            <w:noWrap/>
            <w:vAlign w:val="center"/>
            <w:hideMark/>
          </w:tcPr>
          <w:p w14:paraId="0D4ED93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55</w:t>
            </w:r>
          </w:p>
        </w:tc>
        <w:tc>
          <w:tcPr>
            <w:tcW w:w="0" w:type="auto"/>
            <w:tcBorders>
              <w:top w:val="nil"/>
              <w:left w:val="nil"/>
              <w:bottom w:val="single" w:sz="4" w:space="0" w:color="auto"/>
              <w:right w:val="single" w:sz="4" w:space="0" w:color="auto"/>
            </w:tcBorders>
            <w:shd w:val="clear" w:color="auto" w:fill="auto"/>
            <w:noWrap/>
            <w:vAlign w:val="center"/>
            <w:hideMark/>
          </w:tcPr>
          <w:p w14:paraId="24EF003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35</w:t>
            </w:r>
          </w:p>
        </w:tc>
        <w:tc>
          <w:tcPr>
            <w:tcW w:w="0" w:type="auto"/>
            <w:tcBorders>
              <w:top w:val="nil"/>
              <w:left w:val="nil"/>
              <w:bottom w:val="single" w:sz="4" w:space="0" w:color="auto"/>
              <w:right w:val="single" w:sz="4" w:space="0" w:color="auto"/>
            </w:tcBorders>
            <w:shd w:val="clear" w:color="auto" w:fill="auto"/>
            <w:noWrap/>
            <w:vAlign w:val="center"/>
            <w:hideMark/>
          </w:tcPr>
          <w:p w14:paraId="7FE75E5E"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63,636</w:t>
            </w:r>
          </w:p>
        </w:tc>
        <w:tc>
          <w:tcPr>
            <w:tcW w:w="0" w:type="auto"/>
            <w:tcBorders>
              <w:top w:val="nil"/>
              <w:left w:val="nil"/>
              <w:bottom w:val="single" w:sz="4" w:space="0" w:color="auto"/>
              <w:right w:val="single" w:sz="4" w:space="0" w:color="auto"/>
            </w:tcBorders>
            <w:shd w:val="clear" w:color="auto" w:fill="auto"/>
            <w:noWrap/>
            <w:vAlign w:val="center"/>
            <w:hideMark/>
          </w:tcPr>
          <w:p w14:paraId="6A1C450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-0,523</w:t>
            </w:r>
          </w:p>
        </w:tc>
        <w:tc>
          <w:tcPr>
            <w:tcW w:w="0" w:type="auto"/>
            <w:tcBorders>
              <w:top w:val="nil"/>
              <w:left w:val="nil"/>
              <w:bottom w:val="single" w:sz="4" w:space="0" w:color="auto"/>
              <w:right w:val="single" w:sz="4" w:space="0" w:color="auto"/>
            </w:tcBorders>
            <w:shd w:val="clear" w:color="auto" w:fill="auto"/>
            <w:noWrap/>
            <w:vAlign w:val="center"/>
            <w:hideMark/>
          </w:tcPr>
          <w:p w14:paraId="59918B7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132137,5</w:t>
            </w:r>
          </w:p>
        </w:tc>
        <w:tc>
          <w:tcPr>
            <w:tcW w:w="0" w:type="auto"/>
            <w:tcBorders>
              <w:top w:val="nil"/>
              <w:left w:val="nil"/>
              <w:bottom w:val="single" w:sz="4" w:space="0" w:color="auto"/>
              <w:right w:val="single" w:sz="4" w:space="0" w:color="auto"/>
            </w:tcBorders>
            <w:shd w:val="clear" w:color="auto" w:fill="auto"/>
            <w:noWrap/>
            <w:vAlign w:val="center"/>
            <w:hideMark/>
          </w:tcPr>
          <w:p w14:paraId="3F9F3CB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240250,000</w:t>
            </w:r>
          </w:p>
        </w:tc>
        <w:tc>
          <w:tcPr>
            <w:tcW w:w="0" w:type="auto"/>
            <w:tcBorders>
              <w:top w:val="nil"/>
              <w:left w:val="nil"/>
              <w:bottom w:val="single" w:sz="4" w:space="0" w:color="auto"/>
              <w:right w:val="single" w:sz="4" w:space="0" w:color="auto"/>
            </w:tcBorders>
            <w:shd w:val="clear" w:color="auto" w:fill="auto"/>
            <w:noWrap/>
            <w:vAlign w:val="center"/>
            <w:hideMark/>
          </w:tcPr>
          <w:p w14:paraId="5AE97AC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-0,668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17B12E"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-0,595</w:t>
            </w:r>
          </w:p>
        </w:tc>
      </w:tr>
      <w:tr w:rsidR="00322DDC" w:rsidRPr="00DD4EEB" w14:paraId="3CF4B5AC"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A2D61DC"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Panigródz</w:t>
            </w:r>
          </w:p>
        </w:tc>
        <w:tc>
          <w:tcPr>
            <w:tcW w:w="0" w:type="auto"/>
            <w:tcBorders>
              <w:top w:val="nil"/>
              <w:left w:val="nil"/>
              <w:bottom w:val="single" w:sz="4" w:space="0" w:color="auto"/>
              <w:right w:val="single" w:sz="4" w:space="0" w:color="auto"/>
            </w:tcBorders>
            <w:shd w:val="clear" w:color="auto" w:fill="auto"/>
            <w:noWrap/>
            <w:vAlign w:val="center"/>
            <w:hideMark/>
          </w:tcPr>
          <w:p w14:paraId="5A10020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124</w:t>
            </w:r>
          </w:p>
        </w:tc>
        <w:tc>
          <w:tcPr>
            <w:tcW w:w="0" w:type="auto"/>
            <w:tcBorders>
              <w:top w:val="nil"/>
              <w:left w:val="nil"/>
              <w:bottom w:val="single" w:sz="4" w:space="0" w:color="auto"/>
              <w:right w:val="single" w:sz="4" w:space="0" w:color="auto"/>
            </w:tcBorders>
            <w:shd w:val="clear" w:color="auto" w:fill="auto"/>
            <w:noWrap/>
            <w:vAlign w:val="center"/>
            <w:hideMark/>
          </w:tcPr>
          <w:p w14:paraId="332A768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75</w:t>
            </w:r>
          </w:p>
        </w:tc>
        <w:tc>
          <w:tcPr>
            <w:tcW w:w="0" w:type="auto"/>
            <w:tcBorders>
              <w:top w:val="nil"/>
              <w:left w:val="nil"/>
              <w:bottom w:val="single" w:sz="4" w:space="0" w:color="auto"/>
              <w:right w:val="single" w:sz="4" w:space="0" w:color="auto"/>
            </w:tcBorders>
            <w:shd w:val="clear" w:color="auto" w:fill="auto"/>
            <w:noWrap/>
            <w:vAlign w:val="center"/>
            <w:hideMark/>
          </w:tcPr>
          <w:p w14:paraId="7F10C99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60,484</w:t>
            </w:r>
          </w:p>
        </w:tc>
        <w:tc>
          <w:tcPr>
            <w:tcW w:w="0" w:type="auto"/>
            <w:tcBorders>
              <w:top w:val="nil"/>
              <w:left w:val="nil"/>
              <w:bottom w:val="single" w:sz="4" w:space="0" w:color="auto"/>
              <w:right w:val="single" w:sz="4" w:space="0" w:color="auto"/>
            </w:tcBorders>
            <w:shd w:val="clear" w:color="auto" w:fill="auto"/>
            <w:noWrap/>
            <w:vAlign w:val="center"/>
            <w:hideMark/>
          </w:tcPr>
          <w:p w14:paraId="42119AF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-0,429</w:t>
            </w:r>
          </w:p>
        </w:tc>
        <w:tc>
          <w:tcPr>
            <w:tcW w:w="0" w:type="auto"/>
            <w:tcBorders>
              <w:top w:val="nil"/>
              <w:left w:val="nil"/>
              <w:bottom w:val="single" w:sz="4" w:space="0" w:color="auto"/>
              <w:right w:val="single" w:sz="4" w:space="0" w:color="auto"/>
            </w:tcBorders>
            <w:shd w:val="clear" w:color="auto" w:fill="auto"/>
            <w:noWrap/>
            <w:vAlign w:val="center"/>
            <w:hideMark/>
          </w:tcPr>
          <w:p w14:paraId="3871CC5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214884</w:t>
            </w:r>
          </w:p>
        </w:tc>
        <w:tc>
          <w:tcPr>
            <w:tcW w:w="0" w:type="auto"/>
            <w:tcBorders>
              <w:top w:val="nil"/>
              <w:left w:val="nil"/>
              <w:bottom w:val="single" w:sz="4" w:space="0" w:color="auto"/>
              <w:right w:val="single" w:sz="4" w:space="0" w:color="auto"/>
            </w:tcBorders>
            <w:shd w:val="clear" w:color="auto" w:fill="auto"/>
            <w:noWrap/>
            <w:vAlign w:val="center"/>
            <w:hideMark/>
          </w:tcPr>
          <w:p w14:paraId="00B8252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173293,548</w:t>
            </w:r>
          </w:p>
        </w:tc>
        <w:tc>
          <w:tcPr>
            <w:tcW w:w="0" w:type="auto"/>
            <w:tcBorders>
              <w:top w:val="nil"/>
              <w:left w:val="nil"/>
              <w:bottom w:val="single" w:sz="4" w:space="0" w:color="auto"/>
              <w:right w:val="single" w:sz="4" w:space="0" w:color="auto"/>
            </w:tcBorders>
            <w:shd w:val="clear" w:color="auto" w:fill="auto"/>
            <w:noWrap/>
            <w:vAlign w:val="center"/>
            <w:hideMark/>
          </w:tcPr>
          <w:p w14:paraId="337722D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-0,168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C7F5BE1" w14:textId="77777777" w:rsidR="00322DDC" w:rsidRPr="00DD4EEB" w:rsidRDefault="00322DDC" w:rsidP="00DD4EEB">
            <w:pPr>
              <w:spacing w:after="0" w:line="240" w:lineRule="auto"/>
              <w:jc w:val="center"/>
              <w:rPr>
                <w:rFonts w:ascii="Arial" w:eastAsia="Times New Roman" w:hAnsi="Arial" w:cs="Arial"/>
                <w:color w:val="9C5700"/>
                <w:sz w:val="18"/>
                <w:szCs w:val="18"/>
                <w:lang w:eastAsia="pl-PL"/>
              </w:rPr>
            </w:pPr>
            <w:r w:rsidRPr="00DD4EEB">
              <w:rPr>
                <w:rFonts w:ascii="Arial" w:eastAsia="Times New Roman" w:hAnsi="Arial" w:cs="Arial"/>
                <w:color w:val="9C5700"/>
                <w:sz w:val="18"/>
                <w:szCs w:val="18"/>
                <w:lang w:eastAsia="pl-PL"/>
              </w:rPr>
              <w:t>-0,298</w:t>
            </w:r>
          </w:p>
        </w:tc>
      </w:tr>
      <w:tr w:rsidR="00322DDC" w:rsidRPr="00DD4EEB" w14:paraId="49782DC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12EA4B26"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Potulin</w:t>
            </w:r>
          </w:p>
        </w:tc>
        <w:tc>
          <w:tcPr>
            <w:tcW w:w="0" w:type="auto"/>
            <w:tcBorders>
              <w:top w:val="nil"/>
              <w:left w:val="nil"/>
              <w:bottom w:val="single" w:sz="4" w:space="0" w:color="auto"/>
              <w:right w:val="single" w:sz="4" w:space="0" w:color="auto"/>
            </w:tcBorders>
            <w:shd w:val="clear" w:color="auto" w:fill="auto"/>
            <w:noWrap/>
            <w:vAlign w:val="center"/>
            <w:hideMark/>
          </w:tcPr>
          <w:p w14:paraId="4151A51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56</w:t>
            </w:r>
          </w:p>
        </w:tc>
        <w:tc>
          <w:tcPr>
            <w:tcW w:w="0" w:type="auto"/>
            <w:tcBorders>
              <w:top w:val="nil"/>
              <w:left w:val="nil"/>
              <w:bottom w:val="single" w:sz="4" w:space="0" w:color="auto"/>
              <w:right w:val="single" w:sz="4" w:space="0" w:color="auto"/>
            </w:tcBorders>
            <w:shd w:val="clear" w:color="auto" w:fill="auto"/>
            <w:noWrap/>
            <w:vAlign w:val="center"/>
            <w:hideMark/>
          </w:tcPr>
          <w:p w14:paraId="7437CE6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1BF63E3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16,071</w:t>
            </w:r>
          </w:p>
        </w:tc>
        <w:tc>
          <w:tcPr>
            <w:tcW w:w="0" w:type="auto"/>
            <w:tcBorders>
              <w:top w:val="nil"/>
              <w:left w:val="nil"/>
              <w:bottom w:val="single" w:sz="4" w:space="0" w:color="auto"/>
              <w:right w:val="single" w:sz="4" w:space="0" w:color="auto"/>
            </w:tcBorders>
            <w:shd w:val="clear" w:color="auto" w:fill="auto"/>
            <w:noWrap/>
            <w:vAlign w:val="center"/>
            <w:hideMark/>
          </w:tcPr>
          <w:p w14:paraId="50BD233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0,893</w:t>
            </w:r>
          </w:p>
        </w:tc>
        <w:tc>
          <w:tcPr>
            <w:tcW w:w="0" w:type="auto"/>
            <w:tcBorders>
              <w:top w:val="nil"/>
              <w:left w:val="nil"/>
              <w:bottom w:val="single" w:sz="4" w:space="0" w:color="auto"/>
              <w:right w:val="single" w:sz="4" w:space="0" w:color="auto"/>
            </w:tcBorders>
            <w:shd w:val="clear" w:color="auto" w:fill="auto"/>
            <w:noWrap/>
            <w:vAlign w:val="center"/>
            <w:hideMark/>
          </w:tcPr>
          <w:p w14:paraId="02FDA68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63536</w:t>
            </w:r>
          </w:p>
        </w:tc>
        <w:tc>
          <w:tcPr>
            <w:tcW w:w="0" w:type="auto"/>
            <w:tcBorders>
              <w:top w:val="nil"/>
              <w:left w:val="nil"/>
              <w:bottom w:val="single" w:sz="4" w:space="0" w:color="auto"/>
              <w:right w:val="single" w:sz="4" w:space="0" w:color="auto"/>
            </w:tcBorders>
            <w:shd w:val="clear" w:color="auto" w:fill="auto"/>
            <w:noWrap/>
            <w:vAlign w:val="center"/>
            <w:hideMark/>
          </w:tcPr>
          <w:p w14:paraId="57EACBA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113457,143</w:t>
            </w:r>
          </w:p>
        </w:tc>
        <w:tc>
          <w:tcPr>
            <w:tcW w:w="0" w:type="auto"/>
            <w:tcBorders>
              <w:top w:val="nil"/>
              <w:left w:val="nil"/>
              <w:bottom w:val="single" w:sz="4" w:space="0" w:color="auto"/>
              <w:right w:val="single" w:sz="4" w:space="0" w:color="auto"/>
            </w:tcBorders>
            <w:shd w:val="clear" w:color="auto" w:fill="auto"/>
            <w:noWrap/>
            <w:vAlign w:val="center"/>
            <w:hideMark/>
          </w:tcPr>
          <w:p w14:paraId="6592D4F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0,279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D016478"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0,586</w:t>
            </w:r>
          </w:p>
        </w:tc>
      </w:tr>
      <w:tr w:rsidR="00322DDC" w:rsidRPr="00DD4EEB" w14:paraId="62CDB097"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281117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Rybowo</w:t>
            </w:r>
          </w:p>
        </w:tc>
        <w:tc>
          <w:tcPr>
            <w:tcW w:w="0" w:type="auto"/>
            <w:tcBorders>
              <w:top w:val="nil"/>
              <w:left w:val="nil"/>
              <w:bottom w:val="single" w:sz="4" w:space="0" w:color="auto"/>
              <w:right w:val="single" w:sz="4" w:space="0" w:color="auto"/>
            </w:tcBorders>
            <w:shd w:val="clear" w:color="auto" w:fill="auto"/>
            <w:noWrap/>
            <w:vAlign w:val="center"/>
            <w:hideMark/>
          </w:tcPr>
          <w:p w14:paraId="4C8905A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75</w:t>
            </w:r>
          </w:p>
        </w:tc>
        <w:tc>
          <w:tcPr>
            <w:tcW w:w="0" w:type="auto"/>
            <w:tcBorders>
              <w:top w:val="nil"/>
              <w:left w:val="nil"/>
              <w:bottom w:val="single" w:sz="4" w:space="0" w:color="auto"/>
              <w:right w:val="single" w:sz="4" w:space="0" w:color="auto"/>
            </w:tcBorders>
            <w:shd w:val="clear" w:color="auto" w:fill="auto"/>
            <w:noWrap/>
            <w:vAlign w:val="center"/>
            <w:hideMark/>
          </w:tcPr>
          <w:p w14:paraId="3FABEE8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56</w:t>
            </w:r>
          </w:p>
        </w:tc>
        <w:tc>
          <w:tcPr>
            <w:tcW w:w="0" w:type="auto"/>
            <w:tcBorders>
              <w:top w:val="nil"/>
              <w:left w:val="nil"/>
              <w:bottom w:val="single" w:sz="4" w:space="0" w:color="auto"/>
              <w:right w:val="single" w:sz="4" w:space="0" w:color="auto"/>
            </w:tcBorders>
            <w:shd w:val="clear" w:color="auto" w:fill="auto"/>
            <w:noWrap/>
            <w:vAlign w:val="center"/>
            <w:hideMark/>
          </w:tcPr>
          <w:p w14:paraId="41EA96B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74,667</w:t>
            </w:r>
          </w:p>
        </w:tc>
        <w:tc>
          <w:tcPr>
            <w:tcW w:w="0" w:type="auto"/>
            <w:tcBorders>
              <w:top w:val="nil"/>
              <w:left w:val="nil"/>
              <w:bottom w:val="single" w:sz="4" w:space="0" w:color="auto"/>
              <w:right w:val="single" w:sz="4" w:space="0" w:color="auto"/>
            </w:tcBorders>
            <w:shd w:val="clear" w:color="auto" w:fill="auto"/>
            <w:noWrap/>
            <w:vAlign w:val="center"/>
            <w:hideMark/>
          </w:tcPr>
          <w:p w14:paraId="5FA4FD5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-0,851</w:t>
            </w:r>
          </w:p>
        </w:tc>
        <w:tc>
          <w:tcPr>
            <w:tcW w:w="0" w:type="auto"/>
            <w:tcBorders>
              <w:top w:val="nil"/>
              <w:left w:val="nil"/>
              <w:bottom w:val="single" w:sz="4" w:space="0" w:color="auto"/>
              <w:right w:val="single" w:sz="4" w:space="0" w:color="auto"/>
            </w:tcBorders>
            <w:shd w:val="clear" w:color="auto" w:fill="auto"/>
            <w:noWrap/>
            <w:vAlign w:val="center"/>
            <w:hideMark/>
          </w:tcPr>
          <w:p w14:paraId="5797CD0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123959</w:t>
            </w:r>
          </w:p>
        </w:tc>
        <w:tc>
          <w:tcPr>
            <w:tcW w:w="0" w:type="auto"/>
            <w:tcBorders>
              <w:top w:val="nil"/>
              <w:left w:val="nil"/>
              <w:bottom w:val="single" w:sz="4" w:space="0" w:color="auto"/>
              <w:right w:val="single" w:sz="4" w:space="0" w:color="auto"/>
            </w:tcBorders>
            <w:shd w:val="clear" w:color="auto" w:fill="auto"/>
            <w:noWrap/>
            <w:vAlign w:val="center"/>
            <w:hideMark/>
          </w:tcPr>
          <w:p w14:paraId="75A2020C"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165278,667</w:t>
            </w:r>
          </w:p>
        </w:tc>
        <w:tc>
          <w:tcPr>
            <w:tcW w:w="0" w:type="auto"/>
            <w:tcBorders>
              <w:top w:val="nil"/>
              <w:left w:val="nil"/>
              <w:bottom w:val="single" w:sz="4" w:space="0" w:color="auto"/>
              <w:right w:val="single" w:sz="4" w:space="0" w:color="auto"/>
            </w:tcBorders>
            <w:shd w:val="clear" w:color="auto" w:fill="auto"/>
            <w:noWrap/>
            <w:vAlign w:val="center"/>
            <w:hideMark/>
          </w:tcPr>
          <w:p w14:paraId="63358B8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-0,108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5CB87"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-0,480</w:t>
            </w:r>
          </w:p>
        </w:tc>
      </w:tr>
      <w:tr w:rsidR="00322DDC" w:rsidRPr="00DD4EEB" w14:paraId="7AFAB6CA"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07FC73B1"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Smogulec</w:t>
            </w:r>
          </w:p>
        </w:tc>
        <w:tc>
          <w:tcPr>
            <w:tcW w:w="0" w:type="auto"/>
            <w:tcBorders>
              <w:top w:val="nil"/>
              <w:left w:val="nil"/>
              <w:bottom w:val="single" w:sz="4" w:space="0" w:color="auto"/>
              <w:right w:val="single" w:sz="4" w:space="0" w:color="auto"/>
            </w:tcBorders>
            <w:shd w:val="clear" w:color="auto" w:fill="auto"/>
            <w:noWrap/>
            <w:vAlign w:val="center"/>
            <w:hideMark/>
          </w:tcPr>
          <w:p w14:paraId="7AEEF0D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98</w:t>
            </w:r>
          </w:p>
        </w:tc>
        <w:tc>
          <w:tcPr>
            <w:tcW w:w="0" w:type="auto"/>
            <w:tcBorders>
              <w:top w:val="nil"/>
              <w:left w:val="nil"/>
              <w:bottom w:val="single" w:sz="4" w:space="0" w:color="auto"/>
              <w:right w:val="single" w:sz="4" w:space="0" w:color="auto"/>
            </w:tcBorders>
            <w:shd w:val="clear" w:color="auto" w:fill="auto"/>
            <w:noWrap/>
            <w:vAlign w:val="center"/>
            <w:hideMark/>
          </w:tcPr>
          <w:p w14:paraId="3B995F8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05F1F97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4,082</w:t>
            </w:r>
          </w:p>
        </w:tc>
        <w:tc>
          <w:tcPr>
            <w:tcW w:w="0" w:type="auto"/>
            <w:tcBorders>
              <w:top w:val="nil"/>
              <w:left w:val="nil"/>
              <w:bottom w:val="single" w:sz="4" w:space="0" w:color="auto"/>
              <w:right w:val="single" w:sz="4" w:space="0" w:color="auto"/>
            </w:tcBorders>
            <w:shd w:val="clear" w:color="auto" w:fill="auto"/>
            <w:noWrap/>
            <w:vAlign w:val="center"/>
            <w:hideMark/>
          </w:tcPr>
          <w:p w14:paraId="2EFCDC2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1,250</w:t>
            </w:r>
          </w:p>
        </w:tc>
        <w:tc>
          <w:tcPr>
            <w:tcW w:w="0" w:type="auto"/>
            <w:tcBorders>
              <w:top w:val="nil"/>
              <w:left w:val="nil"/>
              <w:bottom w:val="single" w:sz="4" w:space="0" w:color="auto"/>
              <w:right w:val="single" w:sz="4" w:space="0" w:color="auto"/>
            </w:tcBorders>
            <w:shd w:val="clear" w:color="auto" w:fill="auto"/>
            <w:noWrap/>
            <w:vAlign w:val="center"/>
            <w:hideMark/>
          </w:tcPr>
          <w:p w14:paraId="35973A7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2242</w:t>
            </w:r>
          </w:p>
        </w:tc>
        <w:tc>
          <w:tcPr>
            <w:tcW w:w="0" w:type="auto"/>
            <w:tcBorders>
              <w:top w:val="nil"/>
              <w:left w:val="nil"/>
              <w:bottom w:val="single" w:sz="4" w:space="0" w:color="auto"/>
              <w:right w:val="single" w:sz="4" w:space="0" w:color="auto"/>
            </w:tcBorders>
            <w:shd w:val="clear" w:color="auto" w:fill="auto"/>
            <w:noWrap/>
            <w:vAlign w:val="center"/>
            <w:hideMark/>
          </w:tcPr>
          <w:p w14:paraId="05AA765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2287,755</w:t>
            </w:r>
          </w:p>
        </w:tc>
        <w:tc>
          <w:tcPr>
            <w:tcW w:w="0" w:type="auto"/>
            <w:tcBorders>
              <w:top w:val="nil"/>
              <w:left w:val="nil"/>
              <w:bottom w:val="single" w:sz="4" w:space="0" w:color="auto"/>
              <w:right w:val="single" w:sz="4" w:space="0" w:color="auto"/>
            </w:tcBorders>
            <w:shd w:val="clear" w:color="auto" w:fill="auto"/>
            <w:noWrap/>
            <w:vAlign w:val="center"/>
            <w:hideMark/>
          </w:tcPr>
          <w:p w14:paraId="778BC225"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1,109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7A40904" w14:textId="77777777" w:rsidR="00322DDC" w:rsidRPr="00DD4EEB" w:rsidRDefault="00322DDC" w:rsidP="00DD4EEB">
            <w:pPr>
              <w:spacing w:after="0" w:line="240" w:lineRule="auto"/>
              <w:jc w:val="center"/>
              <w:rPr>
                <w:rFonts w:ascii="Arial" w:eastAsia="Times New Roman" w:hAnsi="Arial" w:cs="Arial"/>
                <w:color w:val="006100"/>
                <w:sz w:val="18"/>
                <w:szCs w:val="18"/>
                <w:lang w:eastAsia="pl-PL"/>
              </w:rPr>
            </w:pPr>
            <w:r w:rsidRPr="00DD4EEB">
              <w:rPr>
                <w:rFonts w:ascii="Arial" w:eastAsia="Times New Roman" w:hAnsi="Arial" w:cs="Arial"/>
                <w:color w:val="006100"/>
                <w:sz w:val="18"/>
                <w:szCs w:val="18"/>
                <w:lang w:eastAsia="pl-PL"/>
              </w:rPr>
              <w:t>1,180</w:t>
            </w:r>
          </w:p>
        </w:tc>
      </w:tr>
      <w:tr w:rsidR="00322DDC" w:rsidRPr="00DD4EEB" w14:paraId="49A3BE91"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7F436980"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Tomczyce</w:t>
            </w:r>
          </w:p>
        </w:tc>
        <w:tc>
          <w:tcPr>
            <w:tcW w:w="0" w:type="auto"/>
            <w:tcBorders>
              <w:top w:val="nil"/>
              <w:left w:val="nil"/>
              <w:bottom w:val="single" w:sz="4" w:space="0" w:color="auto"/>
              <w:right w:val="single" w:sz="4" w:space="0" w:color="auto"/>
            </w:tcBorders>
            <w:shd w:val="clear" w:color="auto" w:fill="auto"/>
            <w:noWrap/>
            <w:vAlign w:val="center"/>
            <w:hideMark/>
          </w:tcPr>
          <w:p w14:paraId="5833591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35</w:t>
            </w:r>
          </w:p>
        </w:tc>
        <w:tc>
          <w:tcPr>
            <w:tcW w:w="0" w:type="auto"/>
            <w:tcBorders>
              <w:top w:val="nil"/>
              <w:left w:val="nil"/>
              <w:bottom w:val="single" w:sz="4" w:space="0" w:color="auto"/>
              <w:right w:val="single" w:sz="4" w:space="0" w:color="auto"/>
            </w:tcBorders>
            <w:shd w:val="clear" w:color="auto" w:fill="auto"/>
            <w:noWrap/>
            <w:vAlign w:val="center"/>
            <w:hideMark/>
          </w:tcPr>
          <w:p w14:paraId="44EDE8D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28</w:t>
            </w:r>
          </w:p>
        </w:tc>
        <w:tc>
          <w:tcPr>
            <w:tcW w:w="0" w:type="auto"/>
            <w:tcBorders>
              <w:top w:val="nil"/>
              <w:left w:val="nil"/>
              <w:bottom w:val="single" w:sz="4" w:space="0" w:color="auto"/>
              <w:right w:val="single" w:sz="4" w:space="0" w:color="auto"/>
            </w:tcBorders>
            <w:shd w:val="clear" w:color="auto" w:fill="auto"/>
            <w:noWrap/>
            <w:vAlign w:val="center"/>
            <w:hideMark/>
          </w:tcPr>
          <w:p w14:paraId="7609D133"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80,000</w:t>
            </w:r>
          </w:p>
        </w:tc>
        <w:tc>
          <w:tcPr>
            <w:tcW w:w="0" w:type="auto"/>
            <w:tcBorders>
              <w:top w:val="nil"/>
              <w:left w:val="nil"/>
              <w:bottom w:val="single" w:sz="4" w:space="0" w:color="auto"/>
              <w:right w:val="single" w:sz="4" w:space="0" w:color="auto"/>
            </w:tcBorders>
            <w:shd w:val="clear" w:color="auto" w:fill="auto"/>
            <w:noWrap/>
            <w:vAlign w:val="center"/>
            <w:hideMark/>
          </w:tcPr>
          <w:p w14:paraId="71AB769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-1,010</w:t>
            </w:r>
          </w:p>
        </w:tc>
        <w:tc>
          <w:tcPr>
            <w:tcW w:w="0" w:type="auto"/>
            <w:tcBorders>
              <w:top w:val="nil"/>
              <w:left w:val="nil"/>
              <w:bottom w:val="single" w:sz="4" w:space="0" w:color="auto"/>
              <w:right w:val="single" w:sz="4" w:space="0" w:color="auto"/>
            </w:tcBorders>
            <w:shd w:val="clear" w:color="auto" w:fill="auto"/>
            <w:noWrap/>
            <w:vAlign w:val="center"/>
            <w:hideMark/>
          </w:tcPr>
          <w:p w14:paraId="59F1F37F"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54026,5</w:t>
            </w:r>
          </w:p>
        </w:tc>
        <w:tc>
          <w:tcPr>
            <w:tcW w:w="0" w:type="auto"/>
            <w:tcBorders>
              <w:top w:val="nil"/>
              <w:left w:val="nil"/>
              <w:bottom w:val="single" w:sz="4" w:space="0" w:color="auto"/>
              <w:right w:val="single" w:sz="4" w:space="0" w:color="auto"/>
            </w:tcBorders>
            <w:shd w:val="clear" w:color="auto" w:fill="auto"/>
            <w:noWrap/>
            <w:vAlign w:val="center"/>
            <w:hideMark/>
          </w:tcPr>
          <w:p w14:paraId="32172B3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154361,429</w:t>
            </w:r>
          </w:p>
        </w:tc>
        <w:tc>
          <w:tcPr>
            <w:tcW w:w="0" w:type="auto"/>
            <w:tcBorders>
              <w:top w:val="nil"/>
              <w:left w:val="nil"/>
              <w:bottom w:val="single" w:sz="4" w:space="0" w:color="auto"/>
              <w:right w:val="single" w:sz="4" w:space="0" w:color="auto"/>
            </w:tcBorders>
            <w:shd w:val="clear" w:color="auto" w:fill="auto"/>
            <w:noWrap/>
            <w:vAlign w:val="center"/>
            <w:hideMark/>
          </w:tcPr>
          <w:p w14:paraId="3DE20C9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-0,027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40AB3E3" w14:textId="77777777" w:rsidR="00322DDC" w:rsidRPr="00DD4EEB" w:rsidRDefault="00322DDC" w:rsidP="00DD4EEB">
            <w:pPr>
              <w:spacing w:after="0" w:line="240" w:lineRule="auto"/>
              <w:jc w:val="center"/>
              <w:rPr>
                <w:rFonts w:ascii="Arial" w:eastAsia="Times New Roman" w:hAnsi="Arial" w:cs="Arial"/>
                <w:color w:val="9C0006"/>
                <w:sz w:val="18"/>
                <w:szCs w:val="18"/>
                <w:lang w:eastAsia="pl-PL"/>
              </w:rPr>
            </w:pPr>
            <w:r w:rsidRPr="00DD4EEB">
              <w:rPr>
                <w:rFonts w:ascii="Arial" w:eastAsia="Times New Roman" w:hAnsi="Arial" w:cs="Arial"/>
                <w:color w:val="9C0006"/>
                <w:sz w:val="18"/>
                <w:szCs w:val="18"/>
                <w:lang w:eastAsia="pl-PL"/>
              </w:rPr>
              <w:t>-0,518</w:t>
            </w:r>
          </w:p>
        </w:tc>
      </w:tr>
      <w:tr w:rsidR="00322DDC" w:rsidRPr="00DD4EEB" w14:paraId="67C3792C" w14:textId="77777777" w:rsidTr="00DD4EEB">
        <w:trPr>
          <w:trHeight w:val="300"/>
          <w:jc w:val="center"/>
        </w:trPr>
        <w:tc>
          <w:tcPr>
            <w:tcW w:w="0" w:type="auto"/>
            <w:tcBorders>
              <w:top w:val="nil"/>
              <w:left w:val="single" w:sz="4" w:space="0" w:color="auto"/>
              <w:bottom w:val="single" w:sz="4" w:space="0" w:color="auto"/>
              <w:right w:val="single" w:sz="4" w:space="0" w:color="auto"/>
            </w:tcBorders>
            <w:shd w:val="clear" w:color="000000" w:fill="AEAAAA"/>
            <w:noWrap/>
            <w:vAlign w:val="center"/>
            <w:hideMark/>
          </w:tcPr>
          <w:p w14:paraId="29D295DF"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GMINA</w:t>
            </w:r>
          </w:p>
        </w:tc>
        <w:tc>
          <w:tcPr>
            <w:tcW w:w="0" w:type="auto"/>
            <w:tcBorders>
              <w:top w:val="nil"/>
              <w:left w:val="nil"/>
              <w:bottom w:val="single" w:sz="4" w:space="0" w:color="auto"/>
              <w:right w:val="single" w:sz="4" w:space="0" w:color="auto"/>
            </w:tcBorders>
            <w:shd w:val="clear" w:color="auto" w:fill="auto"/>
            <w:noWrap/>
            <w:vAlign w:val="center"/>
            <w:hideMark/>
          </w:tcPr>
          <w:p w14:paraId="0ECC53A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2026</w:t>
            </w:r>
          </w:p>
        </w:tc>
        <w:tc>
          <w:tcPr>
            <w:tcW w:w="0" w:type="auto"/>
            <w:tcBorders>
              <w:top w:val="nil"/>
              <w:left w:val="nil"/>
              <w:bottom w:val="single" w:sz="4" w:space="0" w:color="auto"/>
              <w:right w:val="single" w:sz="4" w:space="0" w:color="auto"/>
            </w:tcBorders>
            <w:shd w:val="clear" w:color="auto" w:fill="auto"/>
            <w:noWrap/>
            <w:vAlign w:val="center"/>
            <w:hideMark/>
          </w:tcPr>
          <w:p w14:paraId="4FB1AD4B"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559</w:t>
            </w:r>
          </w:p>
        </w:tc>
        <w:tc>
          <w:tcPr>
            <w:tcW w:w="0" w:type="auto"/>
            <w:tcBorders>
              <w:top w:val="nil"/>
              <w:left w:val="nil"/>
              <w:bottom w:val="single" w:sz="4" w:space="0" w:color="auto"/>
              <w:right w:val="single" w:sz="4" w:space="0" w:color="auto"/>
            </w:tcBorders>
            <w:shd w:val="clear" w:color="auto" w:fill="auto"/>
            <w:noWrap/>
            <w:vAlign w:val="center"/>
            <w:hideMark/>
          </w:tcPr>
          <w:p w14:paraId="6E51F39B"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27,591</w:t>
            </w:r>
          </w:p>
        </w:tc>
        <w:tc>
          <w:tcPr>
            <w:tcW w:w="0" w:type="auto"/>
            <w:tcBorders>
              <w:top w:val="nil"/>
              <w:left w:val="nil"/>
              <w:bottom w:val="single" w:sz="4" w:space="0" w:color="auto"/>
              <w:right w:val="single" w:sz="4" w:space="0" w:color="auto"/>
            </w:tcBorders>
            <w:shd w:val="clear" w:color="auto" w:fill="auto"/>
            <w:noWrap/>
            <w:vAlign w:val="center"/>
            <w:hideMark/>
          </w:tcPr>
          <w:p w14:paraId="58FB6796"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0,550</w:t>
            </w:r>
          </w:p>
        </w:tc>
        <w:tc>
          <w:tcPr>
            <w:tcW w:w="0" w:type="auto"/>
            <w:tcBorders>
              <w:top w:val="nil"/>
              <w:left w:val="nil"/>
              <w:bottom w:val="single" w:sz="4" w:space="0" w:color="auto"/>
              <w:right w:val="single" w:sz="4" w:space="0" w:color="auto"/>
            </w:tcBorders>
            <w:shd w:val="clear" w:color="auto" w:fill="auto"/>
            <w:noWrap/>
            <w:vAlign w:val="center"/>
            <w:hideMark/>
          </w:tcPr>
          <w:p w14:paraId="3FC1BD15"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1859028,5</w:t>
            </w:r>
          </w:p>
        </w:tc>
        <w:tc>
          <w:tcPr>
            <w:tcW w:w="0" w:type="auto"/>
            <w:tcBorders>
              <w:top w:val="nil"/>
              <w:left w:val="nil"/>
              <w:bottom w:val="single" w:sz="4" w:space="0" w:color="auto"/>
              <w:right w:val="single" w:sz="4" w:space="0" w:color="auto"/>
            </w:tcBorders>
            <w:shd w:val="clear" w:color="auto" w:fill="auto"/>
            <w:noWrap/>
            <w:vAlign w:val="center"/>
            <w:hideMark/>
          </w:tcPr>
          <w:p w14:paraId="067FB56F"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91758,564</w:t>
            </w:r>
          </w:p>
        </w:tc>
        <w:tc>
          <w:tcPr>
            <w:tcW w:w="0" w:type="auto"/>
            <w:tcBorders>
              <w:top w:val="nil"/>
              <w:left w:val="nil"/>
              <w:bottom w:val="single" w:sz="4" w:space="0" w:color="auto"/>
              <w:right w:val="single" w:sz="4" w:space="0" w:color="auto"/>
            </w:tcBorders>
            <w:shd w:val="clear" w:color="auto" w:fill="auto"/>
            <w:noWrap/>
            <w:vAlign w:val="center"/>
            <w:hideMark/>
          </w:tcPr>
          <w:p w14:paraId="6C601EE4"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0,441</w:t>
            </w:r>
          </w:p>
        </w:tc>
        <w:tc>
          <w:tcPr>
            <w:tcW w:w="0" w:type="auto"/>
            <w:tcBorders>
              <w:top w:val="nil"/>
              <w:left w:val="nil"/>
              <w:bottom w:val="single" w:sz="4" w:space="0" w:color="auto"/>
              <w:right w:val="single" w:sz="4" w:space="0" w:color="auto"/>
            </w:tcBorders>
            <w:shd w:val="clear" w:color="auto" w:fill="auto"/>
            <w:noWrap/>
            <w:vAlign w:val="center"/>
            <w:hideMark/>
          </w:tcPr>
          <w:p w14:paraId="3E8DFA2D" w14:textId="77777777" w:rsidR="00322DDC" w:rsidRPr="00DD4EEB" w:rsidRDefault="00322DDC" w:rsidP="00DD4EEB">
            <w:pPr>
              <w:spacing w:after="0" w:line="240" w:lineRule="auto"/>
              <w:jc w:val="center"/>
              <w:rPr>
                <w:rFonts w:ascii="Arial" w:eastAsia="Times New Roman" w:hAnsi="Arial" w:cs="Arial"/>
                <w:b/>
                <w:bCs/>
                <w:color w:val="000000"/>
                <w:sz w:val="18"/>
                <w:szCs w:val="18"/>
                <w:lang w:eastAsia="pl-PL"/>
              </w:rPr>
            </w:pPr>
            <w:r w:rsidRPr="00DD4EEB">
              <w:rPr>
                <w:rFonts w:ascii="Arial" w:eastAsia="Times New Roman" w:hAnsi="Arial" w:cs="Arial"/>
                <w:b/>
                <w:bCs/>
                <w:color w:val="000000"/>
                <w:sz w:val="18"/>
                <w:szCs w:val="18"/>
                <w:lang w:eastAsia="pl-PL"/>
              </w:rPr>
              <w:t>0,496</w:t>
            </w:r>
          </w:p>
        </w:tc>
      </w:tr>
      <w:tr w:rsidR="00322DDC" w:rsidRPr="00DD4EEB" w14:paraId="05CE69A2" w14:textId="77777777" w:rsidTr="00DD4EEB">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AEAAAA"/>
            <w:noWrap/>
            <w:vAlign w:val="center"/>
            <w:hideMark/>
          </w:tcPr>
          <w:p w14:paraId="510C6B3E"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Średnia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47B16B1"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61227717"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46,077</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23F91B0"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BC4C8BB"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275585D4"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150803,951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6FBE2F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583F0C79"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0,000</w:t>
            </w:r>
          </w:p>
        </w:tc>
      </w:tr>
      <w:tr w:rsidR="00322DDC" w:rsidRPr="00DD4EEB" w14:paraId="69222C2C" w14:textId="77777777" w:rsidTr="00DD4EEB">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AEAAAA"/>
            <w:noWrap/>
            <w:vAlign w:val="center"/>
            <w:hideMark/>
          </w:tcPr>
          <w:p w14:paraId="5AB72000" w14:textId="77777777" w:rsidR="00322DDC" w:rsidRPr="00DD4EEB" w:rsidRDefault="00322DDC" w:rsidP="00DD4EEB">
            <w:pPr>
              <w:spacing w:after="0" w:line="240" w:lineRule="auto"/>
              <w:jc w:val="center"/>
              <w:rPr>
                <w:rFonts w:ascii="Arial" w:eastAsia="Times New Roman" w:hAnsi="Arial" w:cs="Arial"/>
                <w:b/>
                <w:bCs/>
                <w:sz w:val="18"/>
                <w:szCs w:val="18"/>
                <w:lang w:eastAsia="pl-PL"/>
              </w:rPr>
            </w:pPr>
            <w:r w:rsidRPr="00DD4EEB">
              <w:rPr>
                <w:rFonts w:ascii="Arial" w:eastAsia="Times New Roman" w:hAnsi="Arial" w:cs="Arial"/>
                <w:b/>
                <w:bCs/>
                <w:sz w:val="18"/>
                <w:szCs w:val="18"/>
                <w:lang w:eastAsia="pl-PL"/>
              </w:rPr>
              <w:t>Odchylenie standardowe populacji</w:t>
            </w:r>
          </w:p>
        </w:tc>
        <w:tc>
          <w:tcPr>
            <w:tcW w:w="0" w:type="auto"/>
            <w:vMerge/>
            <w:tcBorders>
              <w:top w:val="nil"/>
              <w:left w:val="single" w:sz="4" w:space="0" w:color="auto"/>
              <w:bottom w:val="single" w:sz="4" w:space="0" w:color="000000"/>
              <w:right w:val="single" w:sz="4" w:space="0" w:color="auto"/>
            </w:tcBorders>
            <w:vAlign w:val="center"/>
            <w:hideMark/>
          </w:tcPr>
          <w:p w14:paraId="3E538A0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25E2E2D8"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33,599</w:t>
            </w:r>
          </w:p>
        </w:tc>
        <w:tc>
          <w:tcPr>
            <w:tcW w:w="0" w:type="auto"/>
            <w:vMerge/>
            <w:tcBorders>
              <w:top w:val="nil"/>
              <w:left w:val="single" w:sz="4" w:space="0" w:color="auto"/>
              <w:bottom w:val="single" w:sz="4" w:space="0" w:color="000000"/>
              <w:right w:val="single" w:sz="4" w:space="0" w:color="auto"/>
            </w:tcBorders>
            <w:vAlign w:val="center"/>
            <w:hideMark/>
          </w:tcPr>
          <w:p w14:paraId="0C254A1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0D97409A"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7E95FFED"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133904,884</w:t>
            </w:r>
          </w:p>
        </w:tc>
        <w:tc>
          <w:tcPr>
            <w:tcW w:w="0" w:type="auto"/>
            <w:vMerge/>
            <w:tcBorders>
              <w:top w:val="nil"/>
              <w:left w:val="single" w:sz="4" w:space="0" w:color="auto"/>
              <w:bottom w:val="single" w:sz="4" w:space="0" w:color="000000"/>
              <w:right w:val="single" w:sz="4" w:space="0" w:color="auto"/>
            </w:tcBorders>
            <w:vAlign w:val="center"/>
            <w:hideMark/>
          </w:tcPr>
          <w:p w14:paraId="5B8818D6"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0F2DBFC2" w14:textId="77777777" w:rsidR="00322DDC" w:rsidRPr="00DD4EEB" w:rsidRDefault="00322DDC" w:rsidP="00DD4EEB">
            <w:pPr>
              <w:spacing w:after="0" w:line="240" w:lineRule="auto"/>
              <w:jc w:val="center"/>
              <w:rPr>
                <w:rFonts w:ascii="Arial" w:eastAsia="Times New Roman" w:hAnsi="Arial" w:cs="Arial"/>
                <w:color w:val="000000"/>
                <w:sz w:val="18"/>
                <w:szCs w:val="18"/>
                <w:lang w:eastAsia="pl-PL"/>
              </w:rPr>
            </w:pPr>
            <w:r w:rsidRPr="00DD4EEB">
              <w:rPr>
                <w:rFonts w:ascii="Arial" w:eastAsia="Times New Roman" w:hAnsi="Arial" w:cs="Arial"/>
                <w:color w:val="000000"/>
                <w:sz w:val="18"/>
                <w:szCs w:val="18"/>
                <w:lang w:eastAsia="pl-PL"/>
              </w:rPr>
              <w:t>0,863</w:t>
            </w:r>
          </w:p>
        </w:tc>
      </w:tr>
    </w:tbl>
    <w:p w14:paraId="5F0584C0" w14:textId="77777777" w:rsidR="00322DDC" w:rsidRDefault="00DD4EEB" w:rsidP="00DD4EEB">
      <w:pPr>
        <w:jc w:val="center"/>
        <w:rPr>
          <w:rFonts w:ascii="Arial" w:hAnsi="Arial" w:cs="Arial"/>
          <w:i/>
          <w:sz w:val="18"/>
          <w:szCs w:val="18"/>
        </w:rPr>
      </w:pPr>
      <w:r w:rsidRPr="00DD4EEB">
        <w:rPr>
          <w:rFonts w:ascii="Arial" w:hAnsi="Arial" w:cs="Arial"/>
          <w:i/>
          <w:sz w:val="18"/>
          <w:szCs w:val="18"/>
        </w:rPr>
        <w:t>Źródło: Urząd Miasta i Gminy Gołańcz, opracowanie własne na podstawie „Programu usuwania azbestu i wyrobów zawierających azbest dla Miasta i Gminy Gołańcz na lata 2011-2032"</w:t>
      </w:r>
    </w:p>
    <w:p w14:paraId="71C2A1BF" w14:textId="77777777" w:rsidR="00D37E4C" w:rsidRDefault="00D37E4C" w:rsidP="00DD4EEB">
      <w:pPr>
        <w:jc w:val="center"/>
        <w:rPr>
          <w:rFonts w:ascii="Arial" w:hAnsi="Arial" w:cs="Arial"/>
          <w:i/>
          <w:sz w:val="18"/>
          <w:szCs w:val="18"/>
        </w:rPr>
        <w:sectPr w:rsidR="00D37E4C" w:rsidSect="00322DDC">
          <w:pgSz w:w="16838" w:h="11906" w:orient="landscape"/>
          <w:pgMar w:top="1417" w:right="1417" w:bottom="1417" w:left="1417" w:header="708" w:footer="708" w:gutter="0"/>
          <w:cols w:space="708"/>
          <w:docGrid w:linePitch="360"/>
        </w:sectPr>
      </w:pPr>
    </w:p>
    <w:p w14:paraId="52C42115" w14:textId="77777777" w:rsidR="00D37E4C" w:rsidRDefault="00D37E4C" w:rsidP="00D37E4C">
      <w:pPr>
        <w:pStyle w:val="Nagwek2"/>
        <w:spacing w:line="360" w:lineRule="auto"/>
        <w:jc w:val="both"/>
        <w:rPr>
          <w:rFonts w:ascii="Arial" w:hAnsi="Arial" w:cs="Arial"/>
          <w:b/>
          <w:color w:val="auto"/>
        </w:rPr>
      </w:pPr>
      <w:bookmarkStart w:id="78" w:name="_Toc499297341"/>
      <w:r w:rsidRPr="00EF1FB1">
        <w:rPr>
          <w:rFonts w:ascii="Arial" w:hAnsi="Arial" w:cs="Arial"/>
          <w:b/>
          <w:color w:val="auto"/>
        </w:rPr>
        <w:lastRenderedPageBreak/>
        <w:t>5.7. Wyznaczenie obszaru zdegradowanego i obszaru rewitalizacji</w:t>
      </w:r>
      <w:bookmarkEnd w:id="78"/>
    </w:p>
    <w:p w14:paraId="493616D8" w14:textId="7DBA0400" w:rsidR="00D37E4C" w:rsidRDefault="00BD0A3D" w:rsidP="008A57A3">
      <w:pPr>
        <w:spacing w:line="360" w:lineRule="auto"/>
        <w:ind w:firstLine="708"/>
        <w:jc w:val="both"/>
        <w:rPr>
          <w:rFonts w:ascii="Arial" w:hAnsi="Arial" w:cs="Arial"/>
          <w:sz w:val="24"/>
          <w:szCs w:val="24"/>
        </w:rPr>
      </w:pPr>
      <w:r>
        <w:rPr>
          <w:rFonts w:ascii="Arial" w:hAnsi="Arial" w:cs="Arial"/>
          <w:sz w:val="24"/>
          <w:szCs w:val="24"/>
        </w:rPr>
        <w:t>Aby dany obszar mógł zostać uznany za zdegradowany musi na nim występować natężenie zjawisk kryzysowych w sferze społecznej oraz innych negatywnych zjawisk ze sfery gospodarczej lub przestrzenno – funkcjonalnej lub technicznej lub środowiskowej. Na podstawie przeprowadzonej delimitacji należy stwierdzić, że taki warunek został spełniony w przypadku jednostek</w:t>
      </w:r>
      <w:r w:rsidR="00D91C7B">
        <w:rPr>
          <w:rFonts w:ascii="Arial" w:hAnsi="Arial" w:cs="Arial"/>
          <w:sz w:val="24"/>
          <w:szCs w:val="24"/>
        </w:rPr>
        <w:t xml:space="preserve"> analitycznych</w:t>
      </w:r>
      <w:r>
        <w:rPr>
          <w:rFonts w:ascii="Arial" w:hAnsi="Arial" w:cs="Arial"/>
          <w:sz w:val="24"/>
          <w:szCs w:val="24"/>
        </w:rPr>
        <w:t xml:space="preserve">: </w:t>
      </w:r>
      <w:bookmarkStart w:id="79" w:name="_Hlk498323890"/>
      <w:r>
        <w:rPr>
          <w:rFonts w:ascii="Arial" w:hAnsi="Arial" w:cs="Arial"/>
          <w:sz w:val="24"/>
          <w:szCs w:val="24"/>
        </w:rPr>
        <w:t xml:space="preserve">Gołańcz 1, Gołańcz 2, Gołańcz 3, Gołańcz 5, Czerlin, Czesławice, </w:t>
      </w:r>
      <w:r w:rsidR="008A57A3">
        <w:rPr>
          <w:rFonts w:ascii="Arial" w:hAnsi="Arial" w:cs="Arial"/>
          <w:sz w:val="24"/>
          <w:szCs w:val="24"/>
        </w:rPr>
        <w:t xml:space="preserve">Laskownica Mała, Panigródz, Rybowo, Tomczyce. </w:t>
      </w:r>
      <w:bookmarkEnd w:id="79"/>
      <w:r w:rsidR="008A57A3">
        <w:rPr>
          <w:rFonts w:ascii="Arial" w:hAnsi="Arial" w:cs="Arial"/>
          <w:sz w:val="24"/>
          <w:szCs w:val="24"/>
        </w:rPr>
        <w:t>Jednostki te w Lokalnym Programie Rewitalizacji Miasta i Gminy Gołańcz zostają wyznaczone jako obszar zdegradowany.</w:t>
      </w:r>
    </w:p>
    <w:p w14:paraId="3B172BBE" w14:textId="07D47947" w:rsidR="008A57A3" w:rsidRPr="008A57A3" w:rsidRDefault="008A57A3" w:rsidP="008A57A3">
      <w:pPr>
        <w:pStyle w:val="Legenda"/>
        <w:jc w:val="center"/>
        <w:rPr>
          <w:rFonts w:ascii="Arial" w:hAnsi="Arial" w:cs="Arial"/>
          <w:color w:val="auto"/>
          <w:sz w:val="24"/>
          <w:szCs w:val="24"/>
        </w:rPr>
      </w:pPr>
      <w:bookmarkStart w:id="80" w:name="_Toc499297285"/>
      <w:r w:rsidRPr="008A57A3">
        <w:rPr>
          <w:rFonts w:ascii="Arial" w:hAnsi="Arial" w:cs="Arial"/>
          <w:color w:val="auto"/>
        </w:rPr>
        <w:t xml:space="preserve">Tabela </w:t>
      </w:r>
      <w:r w:rsidRPr="008A57A3">
        <w:rPr>
          <w:rFonts w:ascii="Arial" w:hAnsi="Arial" w:cs="Arial"/>
          <w:color w:val="auto"/>
        </w:rPr>
        <w:fldChar w:fldCharType="begin"/>
      </w:r>
      <w:r w:rsidRPr="008A57A3">
        <w:rPr>
          <w:rFonts w:ascii="Arial" w:hAnsi="Arial" w:cs="Arial"/>
          <w:color w:val="auto"/>
        </w:rPr>
        <w:instrText xml:space="preserve"> SEQ Tabela \* ARABIC </w:instrText>
      </w:r>
      <w:r w:rsidRPr="008A57A3">
        <w:rPr>
          <w:rFonts w:ascii="Arial" w:hAnsi="Arial" w:cs="Arial"/>
          <w:color w:val="auto"/>
        </w:rPr>
        <w:fldChar w:fldCharType="separate"/>
      </w:r>
      <w:r w:rsidR="00E378EF">
        <w:rPr>
          <w:rFonts w:ascii="Arial" w:hAnsi="Arial" w:cs="Arial"/>
          <w:noProof/>
          <w:color w:val="auto"/>
        </w:rPr>
        <w:t>36</w:t>
      </w:r>
      <w:r w:rsidRPr="008A57A3">
        <w:rPr>
          <w:rFonts w:ascii="Arial" w:hAnsi="Arial" w:cs="Arial"/>
          <w:color w:val="auto"/>
        </w:rPr>
        <w:fldChar w:fldCharType="end"/>
      </w:r>
      <w:r w:rsidRPr="008A57A3">
        <w:rPr>
          <w:rFonts w:ascii="Arial" w:hAnsi="Arial" w:cs="Arial"/>
          <w:color w:val="auto"/>
        </w:rPr>
        <w:t>: Zestawienie wartości wskaźnika Perkala dla jednostek analitycznych w danej sferze</w:t>
      </w:r>
      <w:bookmarkEnd w:id="80"/>
    </w:p>
    <w:tbl>
      <w:tblPr>
        <w:tblW w:w="0" w:type="auto"/>
        <w:tblInd w:w="-5" w:type="dxa"/>
        <w:tblCellMar>
          <w:left w:w="70" w:type="dxa"/>
          <w:right w:w="70" w:type="dxa"/>
        </w:tblCellMar>
        <w:tblLook w:val="04A0" w:firstRow="1" w:lastRow="0" w:firstColumn="1" w:lastColumn="0" w:noHBand="0" w:noVBand="1"/>
      </w:tblPr>
      <w:tblGrid>
        <w:gridCol w:w="2427"/>
        <w:gridCol w:w="1094"/>
        <w:gridCol w:w="1334"/>
        <w:gridCol w:w="1525"/>
        <w:gridCol w:w="1170"/>
        <w:gridCol w:w="1517"/>
      </w:tblGrid>
      <w:tr w:rsidR="00322DDC" w:rsidRPr="00322DDC" w14:paraId="47FBF2FA" w14:textId="77777777" w:rsidTr="00D37E4C">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02F5F89C" w14:textId="77777777" w:rsidR="00322DDC" w:rsidRPr="00322DDC" w:rsidRDefault="00322DDC" w:rsidP="00322DDC">
            <w:pPr>
              <w:spacing w:after="0" w:line="240" w:lineRule="auto"/>
              <w:jc w:val="center"/>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Jednostka analityczna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bottom"/>
            <w:hideMark/>
          </w:tcPr>
          <w:p w14:paraId="314F3152" w14:textId="77777777" w:rsidR="00322DDC" w:rsidRPr="00322DDC" w:rsidRDefault="00322DDC" w:rsidP="00322DDC">
            <w:pPr>
              <w:spacing w:after="0" w:line="240" w:lineRule="auto"/>
              <w:jc w:val="center"/>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Sfera społeczna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bottom"/>
            <w:hideMark/>
          </w:tcPr>
          <w:p w14:paraId="4623D68E" w14:textId="77777777" w:rsidR="00322DDC" w:rsidRPr="00322DDC" w:rsidRDefault="00322DDC" w:rsidP="00322DDC">
            <w:pPr>
              <w:spacing w:after="0" w:line="240" w:lineRule="auto"/>
              <w:jc w:val="center"/>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Sfera gospodarcza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bottom"/>
            <w:hideMark/>
          </w:tcPr>
          <w:p w14:paraId="67EAE62B" w14:textId="77777777" w:rsidR="00322DDC" w:rsidRPr="00322DDC" w:rsidRDefault="00322DDC" w:rsidP="00322DDC">
            <w:pPr>
              <w:spacing w:after="0" w:line="240" w:lineRule="auto"/>
              <w:jc w:val="center"/>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Sfera przestrzenno - funkcjonalna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bottom"/>
            <w:hideMark/>
          </w:tcPr>
          <w:p w14:paraId="398CDEA2" w14:textId="77777777" w:rsidR="00322DDC" w:rsidRPr="00322DDC" w:rsidRDefault="00322DDC" w:rsidP="00322DDC">
            <w:pPr>
              <w:spacing w:after="0" w:line="240" w:lineRule="auto"/>
              <w:jc w:val="center"/>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Sfera techniczna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EAAAA"/>
            <w:vAlign w:val="bottom"/>
            <w:hideMark/>
          </w:tcPr>
          <w:p w14:paraId="6C45AC9D" w14:textId="77777777" w:rsidR="00322DDC" w:rsidRPr="00322DDC" w:rsidRDefault="00322DDC" w:rsidP="00322DDC">
            <w:pPr>
              <w:spacing w:after="0" w:line="240" w:lineRule="auto"/>
              <w:jc w:val="center"/>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Sfera środowiskowa</w:t>
            </w:r>
          </w:p>
        </w:tc>
      </w:tr>
      <w:tr w:rsidR="00322DDC" w:rsidRPr="00322DDC" w14:paraId="3FFF105A" w14:textId="77777777" w:rsidTr="00D37E4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A5490C" w14:textId="77777777" w:rsidR="00322DDC" w:rsidRPr="00322DDC" w:rsidRDefault="00322DDC" w:rsidP="00322DDC">
            <w:pPr>
              <w:spacing w:after="0" w:line="240" w:lineRule="auto"/>
              <w:rPr>
                <w:rFonts w:ascii="Calibri" w:eastAsia="Times New Roman" w:hAnsi="Calibri" w:cs="Calibri"/>
                <w:b/>
                <w:bCs/>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01E3D" w14:textId="77777777" w:rsidR="00322DDC" w:rsidRPr="00322DDC" w:rsidRDefault="00322DDC" w:rsidP="00322DDC">
            <w:pPr>
              <w:spacing w:after="0" w:line="240" w:lineRule="auto"/>
              <w:rPr>
                <w:rFonts w:ascii="Calibri" w:eastAsia="Times New Roman" w:hAnsi="Calibri" w:cs="Calibri"/>
                <w:b/>
                <w:bCs/>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4CB93" w14:textId="77777777" w:rsidR="00322DDC" w:rsidRPr="00322DDC" w:rsidRDefault="00322DDC" w:rsidP="00322DDC">
            <w:pPr>
              <w:spacing w:after="0" w:line="240" w:lineRule="auto"/>
              <w:rPr>
                <w:rFonts w:ascii="Calibri" w:eastAsia="Times New Roman" w:hAnsi="Calibri" w:cs="Calibri"/>
                <w:b/>
                <w:bCs/>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28FD4" w14:textId="77777777" w:rsidR="00322DDC" w:rsidRPr="00322DDC" w:rsidRDefault="00322DDC" w:rsidP="00322DDC">
            <w:pPr>
              <w:spacing w:after="0" w:line="240" w:lineRule="auto"/>
              <w:rPr>
                <w:rFonts w:ascii="Calibri" w:eastAsia="Times New Roman" w:hAnsi="Calibri" w:cs="Calibri"/>
                <w:b/>
                <w:bCs/>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4B884" w14:textId="77777777" w:rsidR="00322DDC" w:rsidRPr="00322DDC" w:rsidRDefault="00322DDC" w:rsidP="00322DDC">
            <w:pPr>
              <w:spacing w:after="0" w:line="240" w:lineRule="auto"/>
              <w:rPr>
                <w:rFonts w:ascii="Calibri" w:eastAsia="Times New Roman" w:hAnsi="Calibri" w:cs="Calibri"/>
                <w:b/>
                <w:bCs/>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78D92" w14:textId="77777777" w:rsidR="00322DDC" w:rsidRPr="00322DDC" w:rsidRDefault="00322DDC" w:rsidP="00322DDC">
            <w:pPr>
              <w:spacing w:after="0" w:line="240" w:lineRule="auto"/>
              <w:rPr>
                <w:rFonts w:ascii="Calibri" w:eastAsia="Times New Roman" w:hAnsi="Calibri" w:cs="Calibri"/>
                <w:b/>
                <w:bCs/>
                <w:color w:val="000000"/>
                <w:lang w:eastAsia="pl-PL"/>
              </w:rPr>
            </w:pPr>
          </w:p>
        </w:tc>
      </w:tr>
      <w:tr w:rsidR="00322DDC" w:rsidRPr="00322DDC" w14:paraId="26F60CCC"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231F58" w14:textId="77777777" w:rsidR="00322DDC" w:rsidRPr="00322DDC" w:rsidRDefault="00322DDC" w:rsidP="00322DDC">
            <w:pPr>
              <w:spacing w:after="0" w:line="240" w:lineRule="auto"/>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Gołańcz 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97633DB"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-0,449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6B03DF0"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1,891</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244F0CF"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0,223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D7201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-1,270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CF826D2"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1,163</w:t>
            </w:r>
          </w:p>
        </w:tc>
      </w:tr>
      <w:tr w:rsidR="00322DDC" w:rsidRPr="00322DDC" w14:paraId="33BEB907"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55C507" w14:textId="77777777" w:rsidR="00322DDC" w:rsidRPr="00322DDC" w:rsidRDefault="00322DDC" w:rsidP="00322DDC">
            <w:pPr>
              <w:spacing w:after="0" w:line="240" w:lineRule="auto"/>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Gołańcz 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746BF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-0,312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65FCFEF"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1,250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B8C36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-1,089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F2E81B1"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632539E"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1,163</w:t>
            </w:r>
          </w:p>
        </w:tc>
      </w:tr>
      <w:tr w:rsidR="00322DDC" w:rsidRPr="00322DDC" w14:paraId="0CB05028"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D1936" w14:textId="77777777" w:rsidR="00322DDC" w:rsidRPr="00322DDC" w:rsidRDefault="00322DDC" w:rsidP="00322DDC">
            <w:pPr>
              <w:spacing w:after="0" w:line="240" w:lineRule="auto"/>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Gołańcz 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4CF405"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-0,262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43A67FE"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1,824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3EA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-1,089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0D3B201"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460B299"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1,163</w:t>
            </w:r>
          </w:p>
        </w:tc>
      </w:tr>
      <w:tr w:rsidR="00322DDC" w:rsidRPr="00322DDC" w14:paraId="2A3FA526"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FC753" w14:textId="77777777" w:rsidR="00322DDC" w:rsidRPr="00322DDC" w:rsidRDefault="00322DDC" w:rsidP="00322DDC">
            <w:pPr>
              <w:spacing w:after="0" w:line="240" w:lineRule="auto"/>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Gołańcz 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98EAF3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-0,047</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1E4B8A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0,481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8DD408"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-1,089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20C3B8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A54975D"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1,163</w:t>
            </w:r>
          </w:p>
        </w:tc>
      </w:tr>
      <w:tr w:rsidR="00322DDC" w:rsidRPr="00322DDC" w14:paraId="75B01931"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F7EE4" w14:textId="77777777" w:rsidR="00322DDC" w:rsidRPr="00322DDC" w:rsidRDefault="00322DDC" w:rsidP="00322DDC">
            <w:pPr>
              <w:spacing w:after="0" w:line="240" w:lineRule="auto"/>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Gołańcz 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A3D3BB"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-0,315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8FEA425"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3,294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EBF8FB"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-1,089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6BB9159"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4C3C6D7"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0,486</w:t>
            </w:r>
          </w:p>
        </w:tc>
      </w:tr>
      <w:tr w:rsidR="00322DDC" w:rsidRPr="00322DDC" w14:paraId="2B05979F"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36D00"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Bogdanowo</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39911D"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0,269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80BF9B"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-1,042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4436E61"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0,519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9EE6D9C"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AEFC281"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0,837</w:t>
            </w:r>
          </w:p>
        </w:tc>
      </w:tr>
      <w:tr w:rsidR="00322DDC" w:rsidRPr="00322DDC" w14:paraId="74864D71"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6708D"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Brdowo</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6689721"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0,268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57AB8E3"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-0,183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013A58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-0,182</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CC1BCFA"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F7B9EC1"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0,654</w:t>
            </w:r>
          </w:p>
        </w:tc>
      </w:tr>
      <w:tr w:rsidR="00322DDC" w:rsidRPr="00322DDC" w14:paraId="340968AC"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5E7A7"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Buszewo</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DA4D864"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0,554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80E75A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-0,359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DC4754A"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2,336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4D467C2"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9D4915"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-0,843</w:t>
            </w:r>
          </w:p>
        </w:tc>
      </w:tr>
      <w:tr w:rsidR="00322DDC" w:rsidRPr="00322DDC" w14:paraId="3AE178C7"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01513E"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Chawłodno</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596B1A9"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0,199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12A56B8"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0,679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4D9EC4"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-0,717</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CD0C1D0"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FA7FEAA"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0,960</w:t>
            </w:r>
          </w:p>
        </w:tc>
      </w:tr>
      <w:tr w:rsidR="00322DDC" w:rsidRPr="00322DDC" w14:paraId="3429D8E1"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E34CE5"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Chojna</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909EEE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0,110</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D1E8ADA"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-0,480</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7C1A7DB"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-0,364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B51748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EFE4D0"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0,514</w:t>
            </w:r>
          </w:p>
        </w:tc>
      </w:tr>
      <w:tr w:rsidR="00322DDC" w:rsidRPr="00322DDC" w14:paraId="30881165"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71F6FF"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Czerlin</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31D648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-0,565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9A5C130"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-0,038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6F1593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0,154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3F8090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7EB238"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-0,561</w:t>
            </w:r>
          </w:p>
        </w:tc>
      </w:tr>
      <w:tr w:rsidR="00322DDC" w:rsidRPr="00322DDC" w14:paraId="22FEFE20"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101DB0"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Czesławice</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4FEC83"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-0,507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D3135E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-0,764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EECB38"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-0,421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F7026D"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-1,189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124FCB2"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1,141</w:t>
            </w:r>
          </w:p>
        </w:tc>
      </w:tr>
      <w:tr w:rsidR="00322DDC" w:rsidRPr="00322DDC" w14:paraId="187085B9"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7D3B7"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Czeszewo</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931CEE6"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0,310</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6DB28F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0,139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0BF7CA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0,318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1DBBE0"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-0,788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BD7CFA"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-0,535</w:t>
            </w:r>
          </w:p>
        </w:tc>
      </w:tr>
      <w:tr w:rsidR="00322DDC" w:rsidRPr="00322DDC" w14:paraId="192F287D"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6CA46"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Grabowo</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84A9E8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0,035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1B02BE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-0,023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E914A29"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0,003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6D6C96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FA6630"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-0,650</w:t>
            </w:r>
          </w:p>
        </w:tc>
      </w:tr>
      <w:tr w:rsidR="00322DDC" w:rsidRPr="00322DDC" w14:paraId="7B88489E"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11036"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Gręziny</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247C86D"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0,307</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6E0CB2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0,117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DE4A91"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0,972</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2DF8DB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54D8F89"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0,274</w:t>
            </w:r>
          </w:p>
        </w:tc>
      </w:tr>
      <w:tr w:rsidR="00322DDC" w:rsidRPr="00322DDC" w14:paraId="7F3BB451"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6CB09"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Jeziorki</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AB7F901"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0,494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ED861F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-1,342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E325ECD"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0,523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D6BA8CD"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37A181"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-1,178</w:t>
            </w:r>
          </w:p>
        </w:tc>
      </w:tr>
      <w:tr w:rsidR="00322DDC" w:rsidRPr="00322DDC" w14:paraId="6242C04F"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17B31"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Konary</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25FD2B3"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0,260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231D4E"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-0,752</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B2811FB"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-0,166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B467916"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A035F5"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-1,188</w:t>
            </w:r>
          </w:p>
        </w:tc>
      </w:tr>
      <w:tr w:rsidR="00322DDC" w:rsidRPr="00322DDC" w14:paraId="6FD8FC1E"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D87B67"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Krzyżanki</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D02FD0D"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-0,161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B2C560"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-0,555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4AABB3"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0,638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2A9B1D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3196233"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-0,232</w:t>
            </w:r>
          </w:p>
        </w:tc>
      </w:tr>
      <w:tr w:rsidR="00322DDC" w:rsidRPr="00322DDC" w14:paraId="07388142"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CF093"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Kujawki</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CB623FA"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0,676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8EE8F0"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-1,024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F8B2516"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-0,093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81ABE6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06F6D7"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-1,104</w:t>
            </w:r>
          </w:p>
        </w:tc>
      </w:tr>
      <w:tr w:rsidR="00322DDC" w:rsidRPr="00322DDC" w14:paraId="558E63B2"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C36AB7"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Laskownica Mała</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E1A89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-0,855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80EDA2B"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0,291</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CD4679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0,065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968F4D"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-4,397</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A046473"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0,264</w:t>
            </w:r>
          </w:p>
        </w:tc>
      </w:tr>
      <w:tr w:rsidR="00322DDC" w:rsidRPr="00322DDC" w14:paraId="02D138E1"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38E49"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Laskownica Wielka</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1C67292"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0,635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525FBAB"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0,386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D34A48C"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-0,188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79935AC"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BACE4C6"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-0,133</w:t>
            </w:r>
          </w:p>
        </w:tc>
      </w:tr>
      <w:tr w:rsidR="00322DDC" w:rsidRPr="00322DDC" w14:paraId="5A51129B"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FC503"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Lęgniszewo</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3B5E38D"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0,016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3E77271"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-1,065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11E00D6"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0,213</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712FCE3"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C86EE"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-0,642</w:t>
            </w:r>
          </w:p>
        </w:tc>
      </w:tr>
      <w:tr w:rsidR="00322DDC" w:rsidRPr="00322DDC" w14:paraId="52FA04FD"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39C59"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Morakowo</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3D1EC96"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0,388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76DD97C"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0,082</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C3D3D3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0,015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46258A6"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BEFA0D6"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-0,722</w:t>
            </w:r>
          </w:p>
        </w:tc>
      </w:tr>
      <w:tr w:rsidR="00322DDC" w:rsidRPr="00322DDC" w14:paraId="2C22AA66"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E302E"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Morakówko</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AB3F7C"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0,428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3AF4BAB"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0,029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6F6ADD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-0,374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0791A2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EE2C34"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-1,868</w:t>
            </w:r>
          </w:p>
        </w:tc>
      </w:tr>
      <w:tr w:rsidR="00322DDC" w:rsidRPr="00322DDC" w14:paraId="4BCA14B2"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FC6EC"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Oleszno</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1AF2A98"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0,125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801E169"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-0,035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B314AF7"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-0,028</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D15CD0E"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8687E8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-0,595</w:t>
            </w:r>
          </w:p>
        </w:tc>
      </w:tr>
      <w:tr w:rsidR="00322DDC" w:rsidRPr="00322DDC" w14:paraId="48768A8A"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8D7D8"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Panigródz</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CD3183"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-0,582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F169B3"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-1,342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70BC4A"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-0,580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4289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-1,510</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4C519AA"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-0,298</w:t>
            </w:r>
          </w:p>
        </w:tc>
      </w:tr>
      <w:tr w:rsidR="00322DDC" w:rsidRPr="00322DDC" w14:paraId="762AF745"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ADACAC"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Potulin</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FC60279"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0,376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59BA70"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-0,544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F525CC3"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0,415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5BD8B44"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3949529"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0,586</w:t>
            </w:r>
          </w:p>
        </w:tc>
      </w:tr>
      <w:tr w:rsidR="00322DDC" w:rsidRPr="00322DDC" w14:paraId="10008F2B"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D06CD"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Rybowo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0DAE6AD"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-0,336</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8D04C8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-0,024</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A1463B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-0,045</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B41E4FC"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9FA3CE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-0,480</w:t>
            </w:r>
          </w:p>
        </w:tc>
      </w:tr>
      <w:tr w:rsidR="00322DDC" w:rsidRPr="00322DDC" w14:paraId="340210B0"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11F4B"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lastRenderedPageBreak/>
              <w:t>Smogulec</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49A3C56"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-0,180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09A30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-0,834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8BF5B2A"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1,922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19597C"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-0,788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78AD45F" w14:textId="77777777" w:rsidR="00322DDC" w:rsidRPr="00322DDC" w:rsidRDefault="00322DDC" w:rsidP="00322DDC">
            <w:pPr>
              <w:spacing w:after="0" w:line="240" w:lineRule="auto"/>
              <w:jc w:val="right"/>
              <w:rPr>
                <w:rFonts w:ascii="Calibri" w:eastAsia="Times New Roman" w:hAnsi="Calibri" w:cs="Calibri"/>
                <w:color w:val="006100"/>
                <w:lang w:eastAsia="pl-PL"/>
              </w:rPr>
            </w:pPr>
            <w:r w:rsidRPr="00322DDC">
              <w:rPr>
                <w:rFonts w:ascii="Calibri" w:eastAsia="Times New Roman" w:hAnsi="Calibri" w:cs="Calibri"/>
                <w:color w:val="006100"/>
                <w:lang w:eastAsia="pl-PL"/>
              </w:rPr>
              <w:t>1,180</w:t>
            </w:r>
          </w:p>
        </w:tc>
      </w:tr>
      <w:tr w:rsidR="00322DDC" w:rsidRPr="00322DDC" w14:paraId="085AD995"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6F10D"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Tomczyce</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9A53A5"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-0,879</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587A533"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-0,059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D98192"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-0,802</w:t>
            </w:r>
          </w:p>
        </w:tc>
        <w:tc>
          <w:tcPr>
            <w:tcW w:w="0" w:type="auto"/>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64CBB65" w14:textId="77777777" w:rsidR="00322DDC" w:rsidRPr="00322DDC" w:rsidRDefault="00322DDC" w:rsidP="00322DDC">
            <w:pPr>
              <w:spacing w:after="0" w:line="240" w:lineRule="auto"/>
              <w:jc w:val="right"/>
              <w:rPr>
                <w:rFonts w:ascii="Calibri" w:eastAsia="Times New Roman" w:hAnsi="Calibri" w:cs="Calibri"/>
                <w:color w:val="9C5700"/>
                <w:lang w:eastAsia="pl-PL"/>
              </w:rPr>
            </w:pPr>
            <w:r w:rsidRPr="00322DDC">
              <w:rPr>
                <w:rFonts w:ascii="Calibri" w:eastAsia="Times New Roman" w:hAnsi="Calibri" w:cs="Calibri"/>
                <w:color w:val="9C5700"/>
                <w:lang w:eastAsia="pl-PL"/>
              </w:rPr>
              <w:t>0,414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DE72F" w14:textId="77777777" w:rsidR="00322DDC" w:rsidRPr="00322DDC" w:rsidRDefault="00322DDC" w:rsidP="00322DDC">
            <w:pPr>
              <w:spacing w:after="0" w:line="240" w:lineRule="auto"/>
              <w:jc w:val="right"/>
              <w:rPr>
                <w:rFonts w:ascii="Calibri" w:eastAsia="Times New Roman" w:hAnsi="Calibri" w:cs="Calibri"/>
                <w:color w:val="9C0006"/>
                <w:lang w:eastAsia="pl-PL"/>
              </w:rPr>
            </w:pPr>
            <w:r w:rsidRPr="00322DDC">
              <w:rPr>
                <w:rFonts w:ascii="Calibri" w:eastAsia="Times New Roman" w:hAnsi="Calibri" w:cs="Calibri"/>
                <w:color w:val="9C0006"/>
                <w:lang w:eastAsia="pl-PL"/>
              </w:rPr>
              <w:t>-0,518</w:t>
            </w:r>
          </w:p>
        </w:tc>
      </w:tr>
      <w:tr w:rsidR="00322DDC" w:rsidRPr="00322DDC" w14:paraId="517294AF"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9E500"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GMINA</w:t>
            </w:r>
          </w:p>
        </w:tc>
        <w:tc>
          <w:tcPr>
            <w:tcW w:w="0" w:type="auto"/>
            <w:tcBorders>
              <w:top w:val="nil"/>
              <w:left w:val="nil"/>
              <w:bottom w:val="single" w:sz="4" w:space="0" w:color="auto"/>
              <w:right w:val="single" w:sz="4" w:space="0" w:color="auto"/>
            </w:tcBorders>
            <w:shd w:val="clear" w:color="auto" w:fill="auto"/>
            <w:noWrap/>
            <w:vAlign w:val="bottom"/>
            <w:hideMark/>
          </w:tcPr>
          <w:p w14:paraId="33B2E97F" w14:textId="77777777" w:rsidR="00322DDC" w:rsidRPr="00322DDC" w:rsidRDefault="00322DDC" w:rsidP="00322DDC">
            <w:pPr>
              <w:spacing w:after="0" w:line="240" w:lineRule="auto"/>
              <w:jc w:val="right"/>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-0,146</w:t>
            </w:r>
          </w:p>
        </w:tc>
        <w:tc>
          <w:tcPr>
            <w:tcW w:w="0" w:type="auto"/>
            <w:tcBorders>
              <w:top w:val="nil"/>
              <w:left w:val="nil"/>
              <w:bottom w:val="single" w:sz="4" w:space="0" w:color="auto"/>
              <w:right w:val="single" w:sz="4" w:space="0" w:color="auto"/>
            </w:tcBorders>
            <w:shd w:val="clear" w:color="auto" w:fill="auto"/>
            <w:noWrap/>
            <w:vAlign w:val="bottom"/>
            <w:hideMark/>
          </w:tcPr>
          <w:p w14:paraId="71B48553" w14:textId="77777777" w:rsidR="00322DDC" w:rsidRPr="00322DDC" w:rsidRDefault="00322DDC" w:rsidP="00322DDC">
            <w:pPr>
              <w:spacing w:after="0" w:line="240" w:lineRule="auto"/>
              <w:jc w:val="right"/>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0,321</w:t>
            </w:r>
          </w:p>
        </w:tc>
        <w:tc>
          <w:tcPr>
            <w:tcW w:w="0" w:type="auto"/>
            <w:tcBorders>
              <w:top w:val="nil"/>
              <w:left w:val="nil"/>
              <w:bottom w:val="single" w:sz="4" w:space="0" w:color="auto"/>
              <w:right w:val="single" w:sz="4" w:space="0" w:color="auto"/>
            </w:tcBorders>
            <w:shd w:val="clear" w:color="auto" w:fill="auto"/>
            <w:noWrap/>
            <w:vAlign w:val="bottom"/>
            <w:hideMark/>
          </w:tcPr>
          <w:p w14:paraId="356BB957" w14:textId="77777777" w:rsidR="00322DDC" w:rsidRPr="00322DDC" w:rsidRDefault="00322DDC" w:rsidP="00322DDC">
            <w:pPr>
              <w:spacing w:after="0" w:line="240" w:lineRule="auto"/>
              <w:jc w:val="right"/>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-0,217</w:t>
            </w:r>
          </w:p>
        </w:tc>
        <w:tc>
          <w:tcPr>
            <w:tcW w:w="0" w:type="auto"/>
            <w:tcBorders>
              <w:top w:val="nil"/>
              <w:left w:val="nil"/>
              <w:bottom w:val="single" w:sz="4" w:space="0" w:color="auto"/>
              <w:right w:val="single" w:sz="4" w:space="0" w:color="auto"/>
            </w:tcBorders>
            <w:shd w:val="clear" w:color="auto" w:fill="auto"/>
            <w:noWrap/>
            <w:vAlign w:val="bottom"/>
            <w:hideMark/>
          </w:tcPr>
          <w:p w14:paraId="00B1FF93" w14:textId="77777777" w:rsidR="00322DDC" w:rsidRPr="00322DDC" w:rsidRDefault="00322DDC" w:rsidP="00322DDC">
            <w:pPr>
              <w:spacing w:after="0" w:line="240" w:lineRule="auto"/>
              <w:jc w:val="right"/>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-0,318</w:t>
            </w:r>
          </w:p>
        </w:tc>
        <w:tc>
          <w:tcPr>
            <w:tcW w:w="0" w:type="auto"/>
            <w:tcBorders>
              <w:top w:val="nil"/>
              <w:left w:val="nil"/>
              <w:bottom w:val="single" w:sz="4" w:space="0" w:color="auto"/>
              <w:right w:val="single" w:sz="4" w:space="0" w:color="auto"/>
            </w:tcBorders>
            <w:shd w:val="clear" w:color="auto" w:fill="auto"/>
            <w:noWrap/>
            <w:vAlign w:val="bottom"/>
            <w:hideMark/>
          </w:tcPr>
          <w:p w14:paraId="47A64A06" w14:textId="77777777" w:rsidR="00322DDC" w:rsidRPr="00322DDC" w:rsidRDefault="00322DDC" w:rsidP="00322DDC">
            <w:pPr>
              <w:spacing w:after="0" w:line="240" w:lineRule="auto"/>
              <w:jc w:val="right"/>
              <w:rPr>
                <w:rFonts w:ascii="Calibri" w:eastAsia="Times New Roman" w:hAnsi="Calibri" w:cs="Calibri"/>
                <w:b/>
                <w:bCs/>
                <w:color w:val="000000"/>
                <w:lang w:eastAsia="pl-PL"/>
              </w:rPr>
            </w:pPr>
            <w:r w:rsidRPr="00322DDC">
              <w:rPr>
                <w:rFonts w:ascii="Calibri" w:eastAsia="Times New Roman" w:hAnsi="Calibri" w:cs="Calibri"/>
                <w:b/>
                <w:bCs/>
                <w:color w:val="000000"/>
                <w:lang w:eastAsia="pl-PL"/>
              </w:rPr>
              <w:t>0,496</w:t>
            </w:r>
          </w:p>
        </w:tc>
      </w:tr>
      <w:tr w:rsidR="00322DDC" w:rsidRPr="00322DDC" w14:paraId="16579E23"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ECDF9" w14:textId="77777777" w:rsidR="00322DDC" w:rsidRPr="00322DDC" w:rsidRDefault="00322DDC" w:rsidP="00322DDC">
            <w:pPr>
              <w:spacing w:after="0" w:line="240" w:lineRule="auto"/>
              <w:rPr>
                <w:rFonts w:ascii="Calibri" w:eastAsia="Times New Roman" w:hAnsi="Calibri" w:cs="Calibri"/>
                <w:b/>
                <w:bCs/>
                <w:lang w:eastAsia="pl-PL"/>
              </w:rPr>
            </w:pPr>
            <w:r w:rsidRPr="00322DDC">
              <w:rPr>
                <w:rFonts w:ascii="Calibri" w:eastAsia="Times New Roman" w:hAnsi="Calibri" w:cs="Calibri"/>
                <w:b/>
                <w:bCs/>
                <w:lang w:eastAsia="pl-PL"/>
              </w:rPr>
              <w:t>Średnia</w:t>
            </w:r>
          </w:p>
        </w:tc>
        <w:tc>
          <w:tcPr>
            <w:tcW w:w="0" w:type="auto"/>
            <w:tcBorders>
              <w:top w:val="nil"/>
              <w:left w:val="nil"/>
              <w:bottom w:val="single" w:sz="4" w:space="0" w:color="auto"/>
              <w:right w:val="single" w:sz="4" w:space="0" w:color="auto"/>
            </w:tcBorders>
            <w:shd w:val="clear" w:color="auto" w:fill="auto"/>
            <w:noWrap/>
            <w:vAlign w:val="bottom"/>
            <w:hideMark/>
          </w:tcPr>
          <w:p w14:paraId="39F09F7A"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0,000</w:t>
            </w:r>
          </w:p>
        </w:tc>
        <w:tc>
          <w:tcPr>
            <w:tcW w:w="0" w:type="auto"/>
            <w:tcBorders>
              <w:top w:val="nil"/>
              <w:left w:val="nil"/>
              <w:bottom w:val="single" w:sz="4" w:space="0" w:color="auto"/>
              <w:right w:val="single" w:sz="4" w:space="0" w:color="auto"/>
            </w:tcBorders>
            <w:shd w:val="clear" w:color="auto" w:fill="auto"/>
            <w:noWrap/>
            <w:vAlign w:val="bottom"/>
            <w:hideMark/>
          </w:tcPr>
          <w:p w14:paraId="5F22D2E0"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0,000</w:t>
            </w:r>
          </w:p>
        </w:tc>
        <w:tc>
          <w:tcPr>
            <w:tcW w:w="0" w:type="auto"/>
            <w:tcBorders>
              <w:top w:val="nil"/>
              <w:left w:val="nil"/>
              <w:bottom w:val="single" w:sz="4" w:space="0" w:color="auto"/>
              <w:right w:val="single" w:sz="4" w:space="0" w:color="auto"/>
            </w:tcBorders>
            <w:shd w:val="clear" w:color="auto" w:fill="auto"/>
            <w:noWrap/>
            <w:vAlign w:val="bottom"/>
            <w:hideMark/>
          </w:tcPr>
          <w:p w14:paraId="5600C71F"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0,000</w:t>
            </w:r>
          </w:p>
        </w:tc>
        <w:tc>
          <w:tcPr>
            <w:tcW w:w="0" w:type="auto"/>
            <w:tcBorders>
              <w:top w:val="nil"/>
              <w:left w:val="nil"/>
              <w:bottom w:val="single" w:sz="4" w:space="0" w:color="auto"/>
              <w:right w:val="single" w:sz="4" w:space="0" w:color="auto"/>
            </w:tcBorders>
            <w:shd w:val="clear" w:color="auto" w:fill="auto"/>
            <w:noWrap/>
            <w:vAlign w:val="bottom"/>
            <w:hideMark/>
          </w:tcPr>
          <w:p w14:paraId="76E3D1BE"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0,000</w:t>
            </w:r>
          </w:p>
        </w:tc>
        <w:tc>
          <w:tcPr>
            <w:tcW w:w="0" w:type="auto"/>
            <w:tcBorders>
              <w:top w:val="nil"/>
              <w:left w:val="nil"/>
              <w:bottom w:val="single" w:sz="4" w:space="0" w:color="auto"/>
              <w:right w:val="single" w:sz="4" w:space="0" w:color="auto"/>
            </w:tcBorders>
            <w:shd w:val="clear" w:color="auto" w:fill="auto"/>
            <w:noWrap/>
            <w:vAlign w:val="bottom"/>
            <w:hideMark/>
          </w:tcPr>
          <w:p w14:paraId="1CF24BEE"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0,000</w:t>
            </w:r>
          </w:p>
        </w:tc>
      </w:tr>
      <w:tr w:rsidR="00322DDC" w:rsidRPr="00322DDC" w14:paraId="5188EBDD" w14:textId="77777777" w:rsidTr="00D37E4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A72CA" w14:textId="77777777" w:rsidR="00322DDC" w:rsidRPr="00322DDC" w:rsidRDefault="00D37E4C" w:rsidP="00322DDC">
            <w:pPr>
              <w:spacing w:after="0" w:line="240" w:lineRule="auto"/>
              <w:rPr>
                <w:rFonts w:ascii="Calibri" w:eastAsia="Times New Roman" w:hAnsi="Calibri" w:cs="Calibri"/>
                <w:b/>
                <w:bCs/>
                <w:lang w:eastAsia="pl-PL"/>
              </w:rPr>
            </w:pPr>
            <w:r>
              <w:rPr>
                <w:rFonts w:ascii="Calibri" w:eastAsia="Times New Roman" w:hAnsi="Calibri" w:cs="Calibri"/>
                <w:b/>
                <w:bCs/>
                <w:lang w:eastAsia="pl-PL"/>
              </w:rPr>
              <w:t xml:space="preserve">Odchylenie standardowe </w:t>
            </w:r>
          </w:p>
        </w:tc>
        <w:tc>
          <w:tcPr>
            <w:tcW w:w="0" w:type="auto"/>
            <w:tcBorders>
              <w:top w:val="nil"/>
              <w:left w:val="nil"/>
              <w:bottom w:val="single" w:sz="4" w:space="0" w:color="auto"/>
              <w:right w:val="single" w:sz="4" w:space="0" w:color="auto"/>
            </w:tcBorders>
            <w:shd w:val="clear" w:color="auto" w:fill="auto"/>
            <w:noWrap/>
            <w:vAlign w:val="bottom"/>
            <w:hideMark/>
          </w:tcPr>
          <w:p w14:paraId="3AF29390"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0,425</w:t>
            </w:r>
          </w:p>
        </w:tc>
        <w:tc>
          <w:tcPr>
            <w:tcW w:w="0" w:type="auto"/>
            <w:tcBorders>
              <w:top w:val="nil"/>
              <w:left w:val="nil"/>
              <w:bottom w:val="single" w:sz="4" w:space="0" w:color="auto"/>
              <w:right w:val="single" w:sz="4" w:space="0" w:color="auto"/>
            </w:tcBorders>
            <w:shd w:val="clear" w:color="auto" w:fill="auto"/>
            <w:noWrap/>
            <w:vAlign w:val="bottom"/>
            <w:hideMark/>
          </w:tcPr>
          <w:p w14:paraId="0713CF89"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E0D748B"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0,780</w:t>
            </w:r>
          </w:p>
        </w:tc>
        <w:tc>
          <w:tcPr>
            <w:tcW w:w="0" w:type="auto"/>
            <w:tcBorders>
              <w:top w:val="nil"/>
              <w:left w:val="nil"/>
              <w:bottom w:val="single" w:sz="4" w:space="0" w:color="auto"/>
              <w:right w:val="single" w:sz="4" w:space="0" w:color="auto"/>
            </w:tcBorders>
            <w:shd w:val="clear" w:color="auto" w:fill="auto"/>
            <w:noWrap/>
            <w:vAlign w:val="bottom"/>
            <w:hideMark/>
          </w:tcPr>
          <w:p w14:paraId="053CADB3"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3E05E29" w14:textId="77777777" w:rsidR="00322DDC" w:rsidRPr="00322DDC" w:rsidRDefault="00322DDC" w:rsidP="00322DDC">
            <w:pPr>
              <w:spacing w:after="0" w:line="240" w:lineRule="auto"/>
              <w:jc w:val="right"/>
              <w:rPr>
                <w:rFonts w:ascii="Calibri" w:eastAsia="Times New Roman" w:hAnsi="Calibri" w:cs="Calibri"/>
                <w:color w:val="000000"/>
                <w:lang w:eastAsia="pl-PL"/>
              </w:rPr>
            </w:pPr>
            <w:r w:rsidRPr="00322DDC">
              <w:rPr>
                <w:rFonts w:ascii="Calibri" w:eastAsia="Times New Roman" w:hAnsi="Calibri" w:cs="Calibri"/>
                <w:color w:val="000000"/>
                <w:lang w:eastAsia="pl-PL"/>
              </w:rPr>
              <w:t>0,863</w:t>
            </w:r>
          </w:p>
        </w:tc>
      </w:tr>
    </w:tbl>
    <w:p w14:paraId="0CCD5421" w14:textId="77777777" w:rsidR="00322DDC" w:rsidRPr="008A57A3" w:rsidRDefault="008A57A3" w:rsidP="008A57A3">
      <w:pPr>
        <w:jc w:val="center"/>
        <w:rPr>
          <w:rFonts w:ascii="Arial" w:hAnsi="Arial" w:cs="Arial"/>
          <w:i/>
          <w:sz w:val="18"/>
          <w:szCs w:val="18"/>
        </w:rPr>
      </w:pPr>
      <w:r w:rsidRPr="008A57A3">
        <w:rPr>
          <w:rFonts w:ascii="Arial" w:hAnsi="Arial" w:cs="Arial"/>
          <w:i/>
          <w:sz w:val="18"/>
          <w:szCs w:val="18"/>
        </w:rPr>
        <w:t>Źródło: opracowanie własne na podstawie danych wykorzystanych w analizie ilościowej natężenia negatywnych zjawisk w poszczególnych sferach</w:t>
      </w:r>
    </w:p>
    <w:p w14:paraId="3C213D78" w14:textId="77777777" w:rsidR="008A57A3" w:rsidRDefault="008A57A3" w:rsidP="008A57A3">
      <w:pPr>
        <w:spacing w:line="360" w:lineRule="auto"/>
        <w:jc w:val="center"/>
        <w:rPr>
          <w:rFonts w:ascii="Arial" w:hAnsi="Arial" w:cs="Arial"/>
          <w:sz w:val="24"/>
        </w:rPr>
      </w:pPr>
      <w:r>
        <w:rPr>
          <w:rFonts w:ascii="Arial" w:hAnsi="Arial" w:cs="Arial"/>
          <w:noProof/>
          <w:sz w:val="24"/>
          <w:lang w:eastAsia="pl-PL"/>
        </w:rPr>
        <w:drawing>
          <wp:inline distT="0" distB="0" distL="0" distR="0" wp14:anchorId="1849D4E9" wp14:editId="63799EF9">
            <wp:extent cx="4928259" cy="5558415"/>
            <wp:effectExtent l="0" t="0" r="571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29650" cy="5559984"/>
                    </a:xfrm>
                    <a:prstGeom prst="rect">
                      <a:avLst/>
                    </a:prstGeom>
                  </pic:spPr>
                </pic:pic>
              </a:graphicData>
            </a:graphic>
          </wp:inline>
        </w:drawing>
      </w:r>
    </w:p>
    <w:p w14:paraId="6240095F" w14:textId="1BCAFFAB" w:rsidR="008A57A3" w:rsidRPr="008A57A3" w:rsidRDefault="008A57A3" w:rsidP="008A57A3">
      <w:pPr>
        <w:pStyle w:val="Legenda"/>
        <w:jc w:val="center"/>
        <w:rPr>
          <w:rFonts w:ascii="Arial" w:hAnsi="Arial" w:cs="Arial"/>
          <w:color w:val="auto"/>
        </w:rPr>
      </w:pPr>
      <w:bookmarkStart w:id="81" w:name="_Toc499297296"/>
      <w:r w:rsidRPr="008A57A3">
        <w:rPr>
          <w:rFonts w:ascii="Arial" w:hAnsi="Arial" w:cs="Arial"/>
          <w:color w:val="auto"/>
        </w:rPr>
        <w:t xml:space="preserve">Rysunek </w:t>
      </w:r>
      <w:r w:rsidRPr="008A57A3">
        <w:rPr>
          <w:rFonts w:ascii="Arial" w:hAnsi="Arial" w:cs="Arial"/>
          <w:color w:val="auto"/>
        </w:rPr>
        <w:fldChar w:fldCharType="begin"/>
      </w:r>
      <w:r w:rsidRPr="008A57A3">
        <w:rPr>
          <w:rFonts w:ascii="Arial" w:hAnsi="Arial" w:cs="Arial"/>
          <w:color w:val="auto"/>
        </w:rPr>
        <w:instrText xml:space="preserve"> SEQ Rysunek \* ARABIC </w:instrText>
      </w:r>
      <w:r w:rsidRPr="008A57A3">
        <w:rPr>
          <w:rFonts w:ascii="Arial" w:hAnsi="Arial" w:cs="Arial"/>
          <w:color w:val="auto"/>
        </w:rPr>
        <w:fldChar w:fldCharType="separate"/>
      </w:r>
      <w:r w:rsidR="00E378EF">
        <w:rPr>
          <w:rFonts w:ascii="Arial" w:hAnsi="Arial" w:cs="Arial"/>
          <w:noProof/>
          <w:color w:val="auto"/>
        </w:rPr>
        <w:t>3</w:t>
      </w:r>
      <w:r w:rsidRPr="008A57A3">
        <w:rPr>
          <w:rFonts w:ascii="Arial" w:hAnsi="Arial" w:cs="Arial"/>
          <w:color w:val="auto"/>
        </w:rPr>
        <w:fldChar w:fldCharType="end"/>
      </w:r>
      <w:r w:rsidRPr="008A57A3">
        <w:rPr>
          <w:rFonts w:ascii="Arial" w:hAnsi="Arial" w:cs="Arial"/>
          <w:color w:val="auto"/>
        </w:rPr>
        <w:t>: Obszar zdegradowany w Gminie Gołańcz</w:t>
      </w:r>
      <w:bookmarkEnd w:id="81"/>
    </w:p>
    <w:p w14:paraId="4DB4671D" w14:textId="77777777" w:rsidR="00322DDC" w:rsidRDefault="008A57A3" w:rsidP="0010111B">
      <w:pPr>
        <w:jc w:val="center"/>
        <w:rPr>
          <w:rFonts w:ascii="Arial" w:hAnsi="Arial" w:cs="Arial"/>
          <w:i/>
          <w:sz w:val="18"/>
          <w:szCs w:val="18"/>
        </w:rPr>
      </w:pPr>
      <w:r w:rsidRPr="008A57A3">
        <w:rPr>
          <w:rFonts w:ascii="Arial" w:hAnsi="Arial" w:cs="Arial"/>
          <w:i/>
          <w:sz w:val="18"/>
          <w:szCs w:val="18"/>
        </w:rPr>
        <w:t>Źródło: opracowanie własn</w:t>
      </w:r>
      <w:r w:rsidR="0010111B">
        <w:rPr>
          <w:rFonts w:ascii="Arial" w:hAnsi="Arial" w:cs="Arial"/>
          <w:i/>
          <w:sz w:val="18"/>
          <w:szCs w:val="18"/>
        </w:rPr>
        <w:t>e na podstawie geoportal.gov.pl</w:t>
      </w:r>
    </w:p>
    <w:p w14:paraId="1CE4A911" w14:textId="77777777" w:rsidR="0010111B" w:rsidRPr="0010111B" w:rsidRDefault="0010111B" w:rsidP="0010111B">
      <w:pPr>
        <w:jc w:val="center"/>
        <w:rPr>
          <w:rFonts w:ascii="Arial" w:hAnsi="Arial" w:cs="Arial"/>
          <w:i/>
          <w:sz w:val="18"/>
          <w:szCs w:val="18"/>
        </w:rPr>
      </w:pPr>
    </w:p>
    <w:p w14:paraId="0B36A960" w14:textId="77777777" w:rsidR="00322DDC" w:rsidRDefault="008A57A3" w:rsidP="005266D6">
      <w:pPr>
        <w:spacing w:line="360" w:lineRule="auto"/>
        <w:ind w:firstLine="708"/>
        <w:jc w:val="both"/>
        <w:rPr>
          <w:rFonts w:ascii="Arial" w:hAnsi="Arial" w:cs="Arial"/>
          <w:sz w:val="24"/>
        </w:rPr>
      </w:pPr>
      <w:r>
        <w:rPr>
          <w:rFonts w:ascii="Arial" w:hAnsi="Arial" w:cs="Arial"/>
          <w:sz w:val="24"/>
        </w:rPr>
        <w:t xml:space="preserve">Wyznaczony  obszar zdegradowany jest zamieszkiwany przez </w:t>
      </w:r>
      <w:r w:rsidR="0010111B">
        <w:rPr>
          <w:rFonts w:ascii="Arial" w:hAnsi="Arial" w:cs="Arial"/>
          <w:sz w:val="24"/>
        </w:rPr>
        <w:t>4074 osoby</w:t>
      </w:r>
      <w:r>
        <w:rPr>
          <w:rFonts w:ascii="Arial" w:hAnsi="Arial" w:cs="Arial"/>
          <w:sz w:val="24"/>
        </w:rPr>
        <w:t xml:space="preserve"> (</w:t>
      </w:r>
      <w:r w:rsidR="0010111B">
        <w:rPr>
          <w:rFonts w:ascii="Arial" w:hAnsi="Arial" w:cs="Arial"/>
          <w:sz w:val="24"/>
        </w:rPr>
        <w:t>49,01</w:t>
      </w:r>
      <w:r>
        <w:rPr>
          <w:rFonts w:ascii="Arial" w:hAnsi="Arial" w:cs="Arial"/>
          <w:sz w:val="24"/>
        </w:rPr>
        <w:t xml:space="preserve">% ludności Gminy) oraz zajmuje powierzchnię </w:t>
      </w:r>
      <w:r w:rsidR="0010111B">
        <w:rPr>
          <w:rFonts w:ascii="Arial" w:hAnsi="Arial" w:cs="Arial"/>
          <w:sz w:val="24"/>
        </w:rPr>
        <w:t xml:space="preserve">7409,93 ha </w:t>
      </w:r>
      <w:r>
        <w:rPr>
          <w:rFonts w:ascii="Arial" w:hAnsi="Arial" w:cs="Arial"/>
          <w:sz w:val="24"/>
        </w:rPr>
        <w:t>(</w:t>
      </w:r>
      <w:r w:rsidR="0010111B">
        <w:rPr>
          <w:rFonts w:ascii="Arial" w:hAnsi="Arial" w:cs="Arial"/>
          <w:sz w:val="24"/>
        </w:rPr>
        <w:t>38,63</w:t>
      </w:r>
      <w:r>
        <w:rPr>
          <w:rFonts w:ascii="Arial" w:hAnsi="Arial" w:cs="Arial"/>
          <w:sz w:val="24"/>
        </w:rPr>
        <w:t>% powierzchni Gminy)</w:t>
      </w:r>
      <w:r w:rsidR="0010111B">
        <w:rPr>
          <w:rFonts w:ascii="Arial" w:hAnsi="Arial" w:cs="Arial"/>
          <w:sz w:val="24"/>
        </w:rPr>
        <w:t>.</w:t>
      </w:r>
    </w:p>
    <w:p w14:paraId="4B0C8431" w14:textId="33A8CEA7" w:rsidR="0010111B" w:rsidRPr="0010111B" w:rsidRDefault="0010111B" w:rsidP="0010111B">
      <w:pPr>
        <w:pStyle w:val="Legenda"/>
        <w:jc w:val="center"/>
        <w:rPr>
          <w:rFonts w:ascii="Arial" w:hAnsi="Arial" w:cs="Arial"/>
          <w:color w:val="auto"/>
          <w:sz w:val="24"/>
        </w:rPr>
      </w:pPr>
      <w:bookmarkStart w:id="82" w:name="_Toc499297286"/>
      <w:r w:rsidRPr="0010111B">
        <w:rPr>
          <w:rFonts w:ascii="Arial" w:hAnsi="Arial" w:cs="Arial"/>
          <w:color w:val="auto"/>
        </w:rPr>
        <w:lastRenderedPageBreak/>
        <w:t xml:space="preserve">Tabela </w:t>
      </w:r>
      <w:r w:rsidRPr="0010111B">
        <w:rPr>
          <w:rFonts w:ascii="Arial" w:hAnsi="Arial" w:cs="Arial"/>
          <w:color w:val="auto"/>
        </w:rPr>
        <w:fldChar w:fldCharType="begin"/>
      </w:r>
      <w:r w:rsidRPr="0010111B">
        <w:rPr>
          <w:rFonts w:ascii="Arial" w:hAnsi="Arial" w:cs="Arial"/>
          <w:color w:val="auto"/>
        </w:rPr>
        <w:instrText xml:space="preserve"> SEQ Tabela \* ARABIC </w:instrText>
      </w:r>
      <w:r w:rsidRPr="0010111B">
        <w:rPr>
          <w:rFonts w:ascii="Arial" w:hAnsi="Arial" w:cs="Arial"/>
          <w:color w:val="auto"/>
        </w:rPr>
        <w:fldChar w:fldCharType="separate"/>
      </w:r>
      <w:r w:rsidR="00E378EF">
        <w:rPr>
          <w:rFonts w:ascii="Arial" w:hAnsi="Arial" w:cs="Arial"/>
          <w:noProof/>
          <w:color w:val="auto"/>
        </w:rPr>
        <w:t>37</w:t>
      </w:r>
      <w:r w:rsidRPr="0010111B">
        <w:rPr>
          <w:rFonts w:ascii="Arial" w:hAnsi="Arial" w:cs="Arial"/>
          <w:color w:val="auto"/>
        </w:rPr>
        <w:fldChar w:fldCharType="end"/>
      </w:r>
      <w:r w:rsidRPr="0010111B">
        <w:rPr>
          <w:rFonts w:ascii="Arial" w:hAnsi="Arial" w:cs="Arial"/>
          <w:color w:val="auto"/>
        </w:rPr>
        <w:t>: Liczba ludności i powierzchnia obszaru zdegradowanego wraz z udziałem w ogólnej liczbie ludności i powierzchni całej Gminy Gołańcz</w:t>
      </w:r>
      <w:bookmarkEnd w:id="82"/>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552"/>
        <w:gridCol w:w="2449"/>
      </w:tblGrid>
      <w:tr w:rsidR="00BC4F5A" w:rsidRPr="00BC4F5A" w14:paraId="01897EB8" w14:textId="77777777" w:rsidTr="00BC4F5A">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right w:val="none" w:sz="0" w:space="0" w:color="auto"/>
            </w:tcBorders>
            <w:vAlign w:val="center"/>
            <w:hideMark/>
          </w:tcPr>
          <w:p w14:paraId="3A382E1B"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Jednostka analityczna</w:t>
            </w:r>
          </w:p>
        </w:tc>
        <w:tc>
          <w:tcPr>
            <w:tcW w:w="2552" w:type="dxa"/>
            <w:tcBorders>
              <w:top w:val="none" w:sz="0" w:space="0" w:color="auto"/>
              <w:left w:val="none" w:sz="0" w:space="0" w:color="auto"/>
              <w:right w:val="none" w:sz="0" w:space="0" w:color="auto"/>
            </w:tcBorders>
            <w:vAlign w:val="center"/>
            <w:hideMark/>
          </w:tcPr>
          <w:p w14:paraId="184DA7A4" w14:textId="77777777" w:rsidR="00BC4F5A" w:rsidRPr="00BC4F5A" w:rsidRDefault="00BC4F5A" w:rsidP="00BC4F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Liczba ludności</w:t>
            </w:r>
          </w:p>
        </w:tc>
        <w:tc>
          <w:tcPr>
            <w:tcW w:w="2449" w:type="dxa"/>
            <w:tcBorders>
              <w:top w:val="none" w:sz="0" w:space="0" w:color="auto"/>
              <w:left w:val="none" w:sz="0" w:space="0" w:color="auto"/>
              <w:right w:val="none" w:sz="0" w:space="0" w:color="auto"/>
            </w:tcBorders>
            <w:vAlign w:val="center"/>
            <w:hideMark/>
          </w:tcPr>
          <w:p w14:paraId="7624EC48" w14:textId="77777777" w:rsidR="00BC4F5A" w:rsidRPr="00BC4F5A" w:rsidRDefault="00BC4F5A" w:rsidP="00BC4F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Powierzchnia</w:t>
            </w:r>
            <w:r w:rsidR="0010111B">
              <w:rPr>
                <w:rFonts w:ascii="Arial" w:eastAsia="Times New Roman" w:hAnsi="Arial" w:cs="Arial"/>
                <w:color w:val="auto"/>
                <w:sz w:val="20"/>
                <w:szCs w:val="20"/>
                <w:lang w:eastAsia="pl-PL"/>
              </w:rPr>
              <w:t xml:space="preserve"> (ha)</w:t>
            </w:r>
          </w:p>
        </w:tc>
      </w:tr>
      <w:tr w:rsidR="00BC4F5A" w:rsidRPr="00BC4F5A" w14:paraId="3119C086" w14:textId="77777777" w:rsidTr="00BC4F5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12CF165D"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Gołańcz 1</w:t>
            </w:r>
          </w:p>
        </w:tc>
        <w:tc>
          <w:tcPr>
            <w:tcW w:w="2552" w:type="dxa"/>
            <w:noWrap/>
            <w:vAlign w:val="center"/>
            <w:hideMark/>
          </w:tcPr>
          <w:p w14:paraId="2D99A622"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1024</w:t>
            </w:r>
          </w:p>
        </w:tc>
        <w:tc>
          <w:tcPr>
            <w:tcW w:w="2449" w:type="dxa"/>
            <w:vAlign w:val="center"/>
            <w:hideMark/>
          </w:tcPr>
          <w:p w14:paraId="7A873C1B"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83,5</w:t>
            </w:r>
          </w:p>
        </w:tc>
      </w:tr>
      <w:tr w:rsidR="00BC4F5A" w:rsidRPr="00BC4F5A" w14:paraId="09E54812" w14:textId="77777777" w:rsidTr="00BC4F5A">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43FB9558"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Gołańcz 2</w:t>
            </w:r>
          </w:p>
        </w:tc>
        <w:tc>
          <w:tcPr>
            <w:tcW w:w="2552" w:type="dxa"/>
            <w:noWrap/>
            <w:vAlign w:val="center"/>
            <w:hideMark/>
          </w:tcPr>
          <w:p w14:paraId="259D2172"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576</w:t>
            </w:r>
          </w:p>
        </w:tc>
        <w:tc>
          <w:tcPr>
            <w:tcW w:w="2449" w:type="dxa"/>
            <w:vAlign w:val="center"/>
            <w:hideMark/>
          </w:tcPr>
          <w:p w14:paraId="1818C90A"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65,24</w:t>
            </w:r>
          </w:p>
        </w:tc>
      </w:tr>
      <w:tr w:rsidR="00BC4F5A" w:rsidRPr="00BC4F5A" w14:paraId="235D933B" w14:textId="77777777" w:rsidTr="00BC4F5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3C0AA04C"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Gołańcz 3</w:t>
            </w:r>
          </w:p>
        </w:tc>
        <w:tc>
          <w:tcPr>
            <w:tcW w:w="2552" w:type="dxa"/>
            <w:noWrap/>
            <w:vAlign w:val="center"/>
            <w:hideMark/>
          </w:tcPr>
          <w:p w14:paraId="7EB46191"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492</w:t>
            </w:r>
          </w:p>
        </w:tc>
        <w:tc>
          <w:tcPr>
            <w:tcW w:w="2449" w:type="dxa"/>
            <w:vAlign w:val="center"/>
            <w:hideMark/>
          </w:tcPr>
          <w:p w14:paraId="690FEF56"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34,32</w:t>
            </w:r>
          </w:p>
        </w:tc>
      </w:tr>
      <w:tr w:rsidR="00BC4F5A" w:rsidRPr="00BC4F5A" w14:paraId="4032B857" w14:textId="77777777" w:rsidTr="00BC4F5A">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57E601DE"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Gołańcz 5</w:t>
            </w:r>
          </w:p>
        </w:tc>
        <w:tc>
          <w:tcPr>
            <w:tcW w:w="2552" w:type="dxa"/>
            <w:noWrap/>
            <w:vAlign w:val="center"/>
            <w:hideMark/>
          </w:tcPr>
          <w:p w14:paraId="2DE28DC5"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154</w:t>
            </w:r>
          </w:p>
        </w:tc>
        <w:tc>
          <w:tcPr>
            <w:tcW w:w="2449" w:type="dxa"/>
            <w:vAlign w:val="center"/>
            <w:hideMark/>
          </w:tcPr>
          <w:p w14:paraId="67659C86"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1054,87</w:t>
            </w:r>
          </w:p>
        </w:tc>
      </w:tr>
      <w:tr w:rsidR="00BC4F5A" w:rsidRPr="00BC4F5A" w14:paraId="3F01AD16" w14:textId="77777777" w:rsidTr="00BC4F5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74D6BE83"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Czerlin</w:t>
            </w:r>
          </w:p>
        </w:tc>
        <w:tc>
          <w:tcPr>
            <w:tcW w:w="2552" w:type="dxa"/>
            <w:noWrap/>
            <w:vAlign w:val="center"/>
            <w:hideMark/>
          </w:tcPr>
          <w:p w14:paraId="6D57B0C8"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224</w:t>
            </w:r>
          </w:p>
        </w:tc>
        <w:tc>
          <w:tcPr>
            <w:tcW w:w="2449" w:type="dxa"/>
            <w:vAlign w:val="center"/>
            <w:hideMark/>
          </w:tcPr>
          <w:p w14:paraId="5825D8F9"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787</w:t>
            </w:r>
          </w:p>
        </w:tc>
      </w:tr>
      <w:tr w:rsidR="00BC4F5A" w:rsidRPr="00BC4F5A" w14:paraId="02EF87E2" w14:textId="77777777" w:rsidTr="00BC4F5A">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3E59FCA9"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Czesławice</w:t>
            </w:r>
          </w:p>
        </w:tc>
        <w:tc>
          <w:tcPr>
            <w:tcW w:w="2552" w:type="dxa"/>
            <w:noWrap/>
            <w:vAlign w:val="center"/>
            <w:hideMark/>
          </w:tcPr>
          <w:p w14:paraId="1D3EA6CE"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449</w:t>
            </w:r>
          </w:p>
        </w:tc>
        <w:tc>
          <w:tcPr>
            <w:tcW w:w="2449" w:type="dxa"/>
            <w:vAlign w:val="center"/>
            <w:hideMark/>
          </w:tcPr>
          <w:p w14:paraId="0791E449"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1951</w:t>
            </w:r>
          </w:p>
        </w:tc>
      </w:tr>
      <w:tr w:rsidR="00BC4F5A" w:rsidRPr="00BC4F5A" w14:paraId="4721B168" w14:textId="77777777" w:rsidTr="00BC4F5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3A3CA7E4"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Laskownica Mała</w:t>
            </w:r>
          </w:p>
        </w:tc>
        <w:tc>
          <w:tcPr>
            <w:tcW w:w="2552" w:type="dxa"/>
            <w:noWrap/>
            <w:vAlign w:val="center"/>
            <w:hideMark/>
          </w:tcPr>
          <w:p w14:paraId="4401B7E9"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159</w:t>
            </w:r>
          </w:p>
        </w:tc>
        <w:tc>
          <w:tcPr>
            <w:tcW w:w="2449" w:type="dxa"/>
            <w:vAlign w:val="center"/>
            <w:hideMark/>
          </w:tcPr>
          <w:p w14:paraId="10F94D93"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461</w:t>
            </w:r>
          </w:p>
        </w:tc>
      </w:tr>
      <w:tr w:rsidR="00BC4F5A" w:rsidRPr="00BC4F5A" w14:paraId="6C1BED49" w14:textId="77777777" w:rsidTr="00BC4F5A">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729FB4AD"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Panigródz</w:t>
            </w:r>
          </w:p>
        </w:tc>
        <w:tc>
          <w:tcPr>
            <w:tcW w:w="2552" w:type="dxa"/>
            <w:noWrap/>
            <w:vAlign w:val="center"/>
            <w:hideMark/>
          </w:tcPr>
          <w:p w14:paraId="73E33F24"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499</w:t>
            </w:r>
          </w:p>
        </w:tc>
        <w:tc>
          <w:tcPr>
            <w:tcW w:w="2449" w:type="dxa"/>
            <w:vAlign w:val="center"/>
            <w:hideMark/>
          </w:tcPr>
          <w:p w14:paraId="6FFA304D"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1623</w:t>
            </w:r>
          </w:p>
        </w:tc>
      </w:tr>
      <w:tr w:rsidR="00BC4F5A" w:rsidRPr="00BC4F5A" w14:paraId="3675AF10" w14:textId="77777777" w:rsidTr="00BC4F5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066AF858"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Rybowo</w:t>
            </w:r>
          </w:p>
        </w:tc>
        <w:tc>
          <w:tcPr>
            <w:tcW w:w="2552" w:type="dxa"/>
            <w:noWrap/>
            <w:vAlign w:val="center"/>
            <w:hideMark/>
          </w:tcPr>
          <w:p w14:paraId="50C5EDF5"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320</w:t>
            </w:r>
          </w:p>
        </w:tc>
        <w:tc>
          <w:tcPr>
            <w:tcW w:w="2449" w:type="dxa"/>
            <w:vAlign w:val="center"/>
            <w:hideMark/>
          </w:tcPr>
          <w:p w14:paraId="5446AD5D"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965</w:t>
            </w:r>
          </w:p>
        </w:tc>
      </w:tr>
      <w:tr w:rsidR="00BC4F5A" w:rsidRPr="00BC4F5A" w14:paraId="5B181A93" w14:textId="77777777" w:rsidTr="00BC4F5A">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5BC9D054"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Tomczyce</w:t>
            </w:r>
          </w:p>
        </w:tc>
        <w:tc>
          <w:tcPr>
            <w:tcW w:w="2552" w:type="dxa"/>
            <w:noWrap/>
            <w:vAlign w:val="center"/>
            <w:hideMark/>
          </w:tcPr>
          <w:p w14:paraId="684A0659"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177</w:t>
            </w:r>
          </w:p>
        </w:tc>
        <w:tc>
          <w:tcPr>
            <w:tcW w:w="2449" w:type="dxa"/>
            <w:vAlign w:val="center"/>
            <w:hideMark/>
          </w:tcPr>
          <w:p w14:paraId="7AE26A62"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385</w:t>
            </w:r>
          </w:p>
        </w:tc>
      </w:tr>
      <w:tr w:rsidR="00BC4F5A" w:rsidRPr="00BC4F5A" w14:paraId="28665DB2" w14:textId="77777777" w:rsidTr="00BC4F5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46C065AC"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Suma</w:t>
            </w:r>
          </w:p>
        </w:tc>
        <w:tc>
          <w:tcPr>
            <w:tcW w:w="2552" w:type="dxa"/>
            <w:noWrap/>
            <w:vAlign w:val="center"/>
            <w:hideMark/>
          </w:tcPr>
          <w:p w14:paraId="5E096361"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4074</w:t>
            </w:r>
          </w:p>
        </w:tc>
        <w:tc>
          <w:tcPr>
            <w:tcW w:w="2449" w:type="dxa"/>
            <w:vAlign w:val="center"/>
            <w:hideMark/>
          </w:tcPr>
          <w:p w14:paraId="29366FA9"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BC4F5A">
              <w:rPr>
                <w:rFonts w:ascii="Arial" w:eastAsia="Times New Roman" w:hAnsi="Arial" w:cs="Arial"/>
                <w:sz w:val="20"/>
                <w:szCs w:val="20"/>
                <w:lang w:eastAsia="pl-PL"/>
              </w:rPr>
              <w:t>7409,93</w:t>
            </w:r>
          </w:p>
        </w:tc>
      </w:tr>
      <w:tr w:rsidR="00BC4F5A" w:rsidRPr="00BC4F5A" w14:paraId="2F774EA7" w14:textId="77777777" w:rsidTr="00BC4F5A">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noWrap/>
            <w:vAlign w:val="center"/>
            <w:hideMark/>
          </w:tcPr>
          <w:p w14:paraId="7A252B16"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GMINA</w:t>
            </w:r>
          </w:p>
        </w:tc>
        <w:tc>
          <w:tcPr>
            <w:tcW w:w="2552" w:type="dxa"/>
            <w:noWrap/>
            <w:vAlign w:val="center"/>
            <w:hideMark/>
          </w:tcPr>
          <w:p w14:paraId="7EF2D862"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BC4F5A">
              <w:rPr>
                <w:rFonts w:ascii="Arial" w:eastAsia="Times New Roman" w:hAnsi="Arial" w:cs="Arial"/>
                <w:b/>
                <w:bCs/>
                <w:sz w:val="20"/>
                <w:szCs w:val="20"/>
                <w:lang w:eastAsia="pl-PL"/>
              </w:rPr>
              <w:t>8312</w:t>
            </w:r>
          </w:p>
        </w:tc>
        <w:tc>
          <w:tcPr>
            <w:tcW w:w="2449" w:type="dxa"/>
            <w:vAlign w:val="center"/>
            <w:hideMark/>
          </w:tcPr>
          <w:p w14:paraId="45642F4C" w14:textId="77777777" w:rsidR="00BC4F5A" w:rsidRPr="00BC4F5A" w:rsidRDefault="00BC4F5A" w:rsidP="00BC4F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BC4F5A">
              <w:rPr>
                <w:rFonts w:ascii="Arial" w:eastAsia="Times New Roman" w:hAnsi="Arial" w:cs="Arial"/>
                <w:b/>
                <w:bCs/>
                <w:sz w:val="20"/>
                <w:szCs w:val="20"/>
                <w:lang w:eastAsia="pl-PL"/>
              </w:rPr>
              <w:t>19183</w:t>
            </w:r>
          </w:p>
        </w:tc>
      </w:tr>
      <w:tr w:rsidR="00BC4F5A" w:rsidRPr="00BC4F5A" w14:paraId="52E710BA" w14:textId="77777777" w:rsidTr="00BC4F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bottom w:val="none" w:sz="0" w:space="0" w:color="auto"/>
            </w:tcBorders>
            <w:noWrap/>
            <w:vAlign w:val="center"/>
            <w:hideMark/>
          </w:tcPr>
          <w:p w14:paraId="0F11208E" w14:textId="77777777" w:rsidR="00BC4F5A" w:rsidRPr="00BC4F5A" w:rsidRDefault="00BC4F5A" w:rsidP="00BC4F5A">
            <w:pPr>
              <w:jc w:val="center"/>
              <w:rPr>
                <w:rFonts w:ascii="Arial" w:eastAsia="Times New Roman" w:hAnsi="Arial" w:cs="Arial"/>
                <w:color w:val="auto"/>
                <w:sz w:val="20"/>
                <w:szCs w:val="20"/>
                <w:lang w:eastAsia="pl-PL"/>
              </w:rPr>
            </w:pPr>
            <w:r w:rsidRPr="00BC4F5A">
              <w:rPr>
                <w:rFonts w:ascii="Arial" w:eastAsia="Times New Roman" w:hAnsi="Arial" w:cs="Arial"/>
                <w:color w:val="auto"/>
                <w:sz w:val="20"/>
                <w:szCs w:val="20"/>
                <w:lang w:eastAsia="pl-PL"/>
              </w:rPr>
              <w:t>Udział w ogólnej liczbie ludności i powierzchni Gminy</w:t>
            </w:r>
          </w:p>
        </w:tc>
        <w:tc>
          <w:tcPr>
            <w:tcW w:w="2552" w:type="dxa"/>
            <w:noWrap/>
            <w:vAlign w:val="center"/>
            <w:hideMark/>
          </w:tcPr>
          <w:p w14:paraId="1F1AB0CB"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pl-PL"/>
              </w:rPr>
            </w:pPr>
            <w:r w:rsidRPr="00BC4F5A">
              <w:rPr>
                <w:rFonts w:ascii="Arial" w:eastAsia="Times New Roman" w:hAnsi="Arial" w:cs="Arial"/>
                <w:b/>
                <w:sz w:val="20"/>
                <w:szCs w:val="20"/>
                <w:lang w:eastAsia="pl-PL"/>
              </w:rPr>
              <w:t>49,01%</w:t>
            </w:r>
          </w:p>
        </w:tc>
        <w:tc>
          <w:tcPr>
            <w:tcW w:w="2449" w:type="dxa"/>
            <w:noWrap/>
            <w:vAlign w:val="center"/>
            <w:hideMark/>
          </w:tcPr>
          <w:p w14:paraId="5DFD20FA" w14:textId="77777777" w:rsidR="00BC4F5A" w:rsidRPr="00BC4F5A" w:rsidRDefault="00BC4F5A" w:rsidP="00BC4F5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pl-PL"/>
              </w:rPr>
            </w:pPr>
            <w:r w:rsidRPr="00BC4F5A">
              <w:rPr>
                <w:rFonts w:ascii="Arial" w:eastAsia="Times New Roman" w:hAnsi="Arial" w:cs="Arial"/>
                <w:b/>
                <w:sz w:val="20"/>
                <w:szCs w:val="20"/>
                <w:lang w:eastAsia="pl-PL"/>
              </w:rPr>
              <w:t>38,63%</w:t>
            </w:r>
          </w:p>
        </w:tc>
      </w:tr>
    </w:tbl>
    <w:p w14:paraId="05799DB8" w14:textId="77777777" w:rsidR="0010111B" w:rsidRPr="00FF1C54" w:rsidRDefault="0010111B" w:rsidP="00FF1C54">
      <w:pPr>
        <w:spacing w:line="480" w:lineRule="auto"/>
        <w:jc w:val="center"/>
        <w:rPr>
          <w:rFonts w:ascii="Arial" w:hAnsi="Arial" w:cs="Arial"/>
          <w:i/>
          <w:sz w:val="18"/>
          <w:szCs w:val="18"/>
        </w:rPr>
      </w:pPr>
      <w:r w:rsidRPr="0010111B">
        <w:rPr>
          <w:rFonts w:ascii="Arial" w:hAnsi="Arial" w:cs="Arial"/>
          <w:i/>
          <w:sz w:val="18"/>
          <w:szCs w:val="18"/>
        </w:rPr>
        <w:t>Źródło: opracowanie własne na podstawie danych Urzędu Miasta i Gminy Gołańcz, 2016</w:t>
      </w:r>
    </w:p>
    <w:p w14:paraId="0BFC7F97" w14:textId="36AB75AC" w:rsidR="008C01FD" w:rsidRDefault="008C01FD" w:rsidP="003D4A05">
      <w:pPr>
        <w:spacing w:line="360" w:lineRule="auto"/>
        <w:ind w:firstLine="708"/>
        <w:jc w:val="both"/>
        <w:rPr>
          <w:rFonts w:ascii="Arial" w:hAnsi="Arial" w:cs="Arial"/>
          <w:sz w:val="24"/>
          <w:szCs w:val="24"/>
        </w:rPr>
      </w:pPr>
      <w:r>
        <w:rPr>
          <w:rFonts w:ascii="Arial" w:hAnsi="Arial" w:cs="Arial"/>
          <w:sz w:val="24"/>
          <w:szCs w:val="24"/>
        </w:rPr>
        <w:t xml:space="preserve">Podczas wyznaczania obszaru rewitalizacji wzięto pod uwagę nie tylko zidentyfikowane w diagnozie zjawiska kryzysowe, ale także wnioski wyciągnięte z konsultacji społecznych poprzedniej wersji projektu Programu Rewitalizacji (które odbyły się 11 – 25.01.2017 r. Szersze omówienie w rozdziale 4. „Partycypacja społeczna”). Uczestnicy tych konsultacji podkreślali konieczność przeprowadzenia działań rewitalizacyjnych na terenie jednostek Gołańcz, Czesławice, Laskownica Mała oraz Panigródz ze względu na występujące na ich obszarze zjawiska kryzysowe (bezrobocie, bieda, przestępczość) oraz brak jakichkolwiek działań </w:t>
      </w:r>
      <w:r w:rsidR="00417EBA">
        <w:rPr>
          <w:rFonts w:ascii="Arial" w:hAnsi="Arial" w:cs="Arial"/>
          <w:sz w:val="24"/>
          <w:szCs w:val="24"/>
        </w:rPr>
        <w:t xml:space="preserve">społecznych czy inwestycyjnych. </w:t>
      </w:r>
    </w:p>
    <w:p w14:paraId="2B950DB0" w14:textId="44B1E36F" w:rsidR="003D4A05" w:rsidRDefault="00417EBA" w:rsidP="003D4A05">
      <w:pPr>
        <w:spacing w:line="360" w:lineRule="auto"/>
        <w:ind w:firstLine="708"/>
        <w:jc w:val="both"/>
        <w:rPr>
          <w:rFonts w:ascii="Arial" w:hAnsi="Arial" w:cs="Arial"/>
          <w:sz w:val="24"/>
          <w:szCs w:val="24"/>
        </w:rPr>
      </w:pPr>
      <w:r>
        <w:rPr>
          <w:rFonts w:ascii="Arial" w:hAnsi="Arial" w:cs="Arial"/>
          <w:sz w:val="24"/>
          <w:szCs w:val="24"/>
        </w:rPr>
        <w:t>Na tej podstawie w aktualnej wersji Programu o</w:t>
      </w:r>
      <w:r w:rsidR="0000510A">
        <w:rPr>
          <w:rFonts w:ascii="Arial" w:hAnsi="Arial" w:cs="Arial"/>
          <w:sz w:val="24"/>
          <w:szCs w:val="24"/>
        </w:rPr>
        <w:t xml:space="preserve">bszar rewitalizacji został wyznaczony na terenie jednostek </w:t>
      </w:r>
      <w:r w:rsidR="00D91C7B">
        <w:rPr>
          <w:rFonts w:ascii="Arial" w:hAnsi="Arial" w:cs="Arial"/>
          <w:sz w:val="24"/>
          <w:szCs w:val="24"/>
        </w:rPr>
        <w:t xml:space="preserve">analitycznych </w:t>
      </w:r>
      <w:r w:rsidR="0000510A">
        <w:rPr>
          <w:rFonts w:ascii="Arial" w:hAnsi="Arial" w:cs="Arial"/>
          <w:sz w:val="24"/>
          <w:szCs w:val="24"/>
        </w:rPr>
        <w:t>Gołańcz 1, Panigródz, Czesławice oraz Laskownica Mała. Przy określaniu granic obszaru rewitalizacji zwrócono uwagę, aby obejmował on wszystkie osoby zamieszkujące te jednostki</w:t>
      </w:r>
      <w:r w:rsidR="00D91C7B">
        <w:rPr>
          <w:rFonts w:ascii="Arial" w:hAnsi="Arial" w:cs="Arial"/>
          <w:sz w:val="24"/>
          <w:szCs w:val="24"/>
        </w:rPr>
        <w:t xml:space="preserve"> analityczne</w:t>
      </w:r>
      <w:r w:rsidR="0000510A">
        <w:rPr>
          <w:rFonts w:ascii="Arial" w:hAnsi="Arial" w:cs="Arial"/>
          <w:sz w:val="24"/>
          <w:szCs w:val="24"/>
        </w:rPr>
        <w:t xml:space="preserve">. </w:t>
      </w:r>
      <w:r w:rsidR="003D4A05">
        <w:rPr>
          <w:rFonts w:ascii="Arial" w:hAnsi="Arial" w:cs="Arial"/>
          <w:sz w:val="24"/>
          <w:szCs w:val="24"/>
        </w:rPr>
        <w:t xml:space="preserve">Z tego względu działania rewitalizacyjne będą prowadzone na całym obszarze jednostek </w:t>
      </w:r>
      <w:r w:rsidR="00D91C7B">
        <w:rPr>
          <w:rFonts w:ascii="Arial" w:hAnsi="Arial" w:cs="Arial"/>
          <w:sz w:val="24"/>
          <w:szCs w:val="24"/>
        </w:rPr>
        <w:t xml:space="preserve">analitycznych </w:t>
      </w:r>
      <w:r w:rsidR="003D4A05">
        <w:rPr>
          <w:rFonts w:ascii="Arial" w:hAnsi="Arial" w:cs="Arial"/>
          <w:sz w:val="24"/>
          <w:szCs w:val="24"/>
        </w:rPr>
        <w:t>Gołańcz 1 i Panigródz oraz na części obszaru jednostek Czesławice i</w:t>
      </w:r>
      <w:r>
        <w:rPr>
          <w:rFonts w:ascii="Arial" w:hAnsi="Arial" w:cs="Arial"/>
          <w:sz w:val="24"/>
          <w:szCs w:val="24"/>
        </w:rPr>
        <w:t> </w:t>
      </w:r>
      <w:r w:rsidR="003D4A05">
        <w:rPr>
          <w:rFonts w:ascii="Arial" w:hAnsi="Arial" w:cs="Arial"/>
          <w:sz w:val="24"/>
          <w:szCs w:val="24"/>
        </w:rPr>
        <w:t xml:space="preserve">Laskownica Mała. </w:t>
      </w:r>
    </w:p>
    <w:p w14:paraId="103AD99B" w14:textId="4A8C030B" w:rsidR="00D6253A" w:rsidRDefault="00D6253A" w:rsidP="00FF1C54">
      <w:pPr>
        <w:spacing w:line="360" w:lineRule="auto"/>
        <w:ind w:firstLine="708"/>
        <w:jc w:val="both"/>
        <w:rPr>
          <w:rFonts w:ascii="Arial" w:hAnsi="Arial" w:cs="Arial"/>
          <w:sz w:val="24"/>
          <w:szCs w:val="24"/>
        </w:rPr>
      </w:pPr>
      <w:r w:rsidRPr="00EA50AE">
        <w:rPr>
          <w:rFonts w:ascii="Arial" w:hAnsi="Arial" w:cs="Arial"/>
          <w:sz w:val="24"/>
          <w:szCs w:val="24"/>
        </w:rPr>
        <w:t xml:space="preserve">Do obszaru rewitalizacji włączono całą jednostkę </w:t>
      </w:r>
      <w:r w:rsidR="00D91C7B">
        <w:rPr>
          <w:rFonts w:ascii="Arial" w:hAnsi="Arial" w:cs="Arial"/>
          <w:sz w:val="24"/>
          <w:szCs w:val="24"/>
        </w:rPr>
        <w:t xml:space="preserve">analityczną </w:t>
      </w:r>
      <w:r w:rsidRPr="00EA50AE">
        <w:rPr>
          <w:rFonts w:ascii="Arial" w:hAnsi="Arial" w:cs="Arial"/>
          <w:sz w:val="24"/>
          <w:szCs w:val="24"/>
        </w:rPr>
        <w:t xml:space="preserve">Gołańcz 1 ponieważ jej teren jest w całości zamieszkiwany. Duże rozproszenie zabudowy </w:t>
      </w:r>
      <w:r w:rsidRPr="00EA50AE">
        <w:rPr>
          <w:rFonts w:ascii="Arial" w:hAnsi="Arial" w:cs="Arial"/>
          <w:sz w:val="24"/>
          <w:szCs w:val="24"/>
        </w:rPr>
        <w:lastRenderedPageBreak/>
        <w:t xml:space="preserve">mieszkaniowej tworzącej pojedyncze enklawy w przestrzeni jednostki </w:t>
      </w:r>
      <w:r w:rsidR="00D91C7B">
        <w:rPr>
          <w:rFonts w:ascii="Arial" w:hAnsi="Arial" w:cs="Arial"/>
          <w:sz w:val="24"/>
          <w:szCs w:val="24"/>
        </w:rPr>
        <w:t xml:space="preserve">analitycznej </w:t>
      </w:r>
      <w:r w:rsidRPr="00EA50AE">
        <w:rPr>
          <w:rFonts w:ascii="Arial" w:hAnsi="Arial" w:cs="Arial"/>
          <w:sz w:val="24"/>
          <w:szCs w:val="24"/>
        </w:rPr>
        <w:t xml:space="preserve">Panigródz spowodowało konieczność włączenia całego obszaru do rewitalizacji. </w:t>
      </w:r>
      <w:r w:rsidR="00D91C7B">
        <w:rPr>
          <w:rFonts w:ascii="Arial" w:hAnsi="Arial" w:cs="Arial"/>
          <w:sz w:val="24"/>
          <w:szCs w:val="24"/>
        </w:rPr>
        <w:br/>
      </w:r>
      <w:r w:rsidRPr="00EA50AE">
        <w:rPr>
          <w:rFonts w:ascii="Arial" w:hAnsi="Arial" w:cs="Arial"/>
          <w:sz w:val="24"/>
          <w:szCs w:val="24"/>
        </w:rPr>
        <w:t xml:space="preserve">Z kolei </w:t>
      </w:r>
      <w:r w:rsidR="003D4A05" w:rsidRPr="00EA50AE">
        <w:rPr>
          <w:rFonts w:ascii="Arial" w:hAnsi="Arial" w:cs="Arial"/>
          <w:sz w:val="24"/>
          <w:szCs w:val="24"/>
        </w:rPr>
        <w:t xml:space="preserve">skupiona zabudowa jednostek </w:t>
      </w:r>
      <w:r w:rsidR="00D91C7B">
        <w:rPr>
          <w:rFonts w:ascii="Arial" w:hAnsi="Arial" w:cs="Arial"/>
          <w:sz w:val="24"/>
          <w:szCs w:val="24"/>
        </w:rPr>
        <w:t xml:space="preserve">analitycznych </w:t>
      </w:r>
      <w:r w:rsidR="003D4A05" w:rsidRPr="00EA50AE">
        <w:rPr>
          <w:rFonts w:ascii="Arial" w:hAnsi="Arial" w:cs="Arial"/>
          <w:sz w:val="24"/>
          <w:szCs w:val="24"/>
        </w:rPr>
        <w:t>Czesławice i Laskownica Mała umożliwiło wyznaczenie mniejszych powierz</w:t>
      </w:r>
      <w:r w:rsidR="00EA50AE" w:rsidRPr="00EA50AE">
        <w:rPr>
          <w:rFonts w:ascii="Arial" w:hAnsi="Arial" w:cs="Arial"/>
          <w:sz w:val="24"/>
          <w:szCs w:val="24"/>
        </w:rPr>
        <w:t>chniowo obszarów rewitalizacji.</w:t>
      </w:r>
      <w:r w:rsidR="00EA50AE">
        <w:rPr>
          <w:rFonts w:ascii="Arial" w:hAnsi="Arial" w:cs="Arial"/>
          <w:sz w:val="24"/>
          <w:szCs w:val="24"/>
        </w:rPr>
        <w:t xml:space="preserve"> </w:t>
      </w:r>
    </w:p>
    <w:p w14:paraId="785D9449" w14:textId="6D497EB2" w:rsidR="00417EBA" w:rsidRDefault="00417EBA" w:rsidP="00FF1C54">
      <w:pPr>
        <w:spacing w:line="360" w:lineRule="auto"/>
        <w:ind w:firstLine="708"/>
        <w:jc w:val="both"/>
        <w:rPr>
          <w:rFonts w:ascii="Arial" w:hAnsi="Arial" w:cs="Arial"/>
          <w:sz w:val="24"/>
          <w:szCs w:val="24"/>
        </w:rPr>
      </w:pPr>
      <w:r>
        <w:rPr>
          <w:rFonts w:ascii="Arial" w:hAnsi="Arial" w:cs="Arial"/>
          <w:sz w:val="24"/>
          <w:szCs w:val="24"/>
        </w:rPr>
        <w:t>Aby potwierdzić zasadność wyznaczonego zasięgu przestrzennego obszaru rewitalizacji projekt Programu poddano kolejnym konsultacjom społecznym (rozdz. 4. „Partycypacja społeczna”). Żaden z interesariuszy procesu rewitalizacji nie wniósł jednak uwag czy propozycji odnośnie zmiany zasięgu przestrzennego.</w:t>
      </w:r>
    </w:p>
    <w:p w14:paraId="3CBAB96B" w14:textId="64B21BB2" w:rsidR="00FF1C54" w:rsidRDefault="00FF1C54" w:rsidP="00EA50AE">
      <w:pPr>
        <w:spacing w:line="360" w:lineRule="auto"/>
        <w:ind w:firstLine="708"/>
        <w:jc w:val="both"/>
        <w:rPr>
          <w:rFonts w:ascii="Arial" w:hAnsi="Arial" w:cs="Arial"/>
          <w:sz w:val="24"/>
          <w:szCs w:val="24"/>
        </w:rPr>
      </w:pPr>
      <w:r w:rsidRPr="00EA50AE">
        <w:rPr>
          <w:rFonts w:ascii="Arial" w:hAnsi="Arial" w:cs="Arial"/>
          <w:sz w:val="24"/>
          <w:szCs w:val="24"/>
        </w:rPr>
        <w:t xml:space="preserve">Wyznaczony w </w:t>
      </w:r>
      <w:r w:rsidR="00417EBA">
        <w:rPr>
          <w:rFonts w:ascii="Arial" w:hAnsi="Arial" w:cs="Arial"/>
          <w:sz w:val="24"/>
          <w:szCs w:val="24"/>
        </w:rPr>
        <w:t>ten sposób</w:t>
      </w:r>
      <w:r w:rsidRPr="00EA50AE">
        <w:rPr>
          <w:rFonts w:ascii="Arial" w:hAnsi="Arial" w:cs="Arial"/>
          <w:sz w:val="24"/>
          <w:szCs w:val="24"/>
        </w:rPr>
        <w:t xml:space="preserve"> obszar rewi</w:t>
      </w:r>
      <w:r w:rsidR="0000510A" w:rsidRPr="00EA50AE">
        <w:rPr>
          <w:rFonts w:ascii="Arial" w:hAnsi="Arial" w:cs="Arial"/>
          <w:sz w:val="24"/>
          <w:szCs w:val="24"/>
        </w:rPr>
        <w:t>talizacji zajmuje powierzchnię 1789,67</w:t>
      </w:r>
      <w:r w:rsidR="00417EBA">
        <w:rPr>
          <w:rFonts w:ascii="Arial" w:hAnsi="Arial" w:cs="Arial"/>
          <w:sz w:val="24"/>
          <w:szCs w:val="24"/>
        </w:rPr>
        <w:t> </w:t>
      </w:r>
      <w:r w:rsidR="0000510A" w:rsidRPr="00EA50AE">
        <w:rPr>
          <w:rFonts w:ascii="Arial" w:hAnsi="Arial" w:cs="Arial"/>
          <w:sz w:val="24"/>
          <w:szCs w:val="24"/>
        </w:rPr>
        <w:t xml:space="preserve">ha </w:t>
      </w:r>
      <w:r w:rsidRPr="00EA50AE">
        <w:rPr>
          <w:rFonts w:ascii="Arial" w:hAnsi="Arial" w:cs="Arial"/>
          <w:sz w:val="24"/>
          <w:szCs w:val="24"/>
        </w:rPr>
        <w:t>(</w:t>
      </w:r>
      <w:r w:rsidR="0000510A" w:rsidRPr="00EA50AE">
        <w:rPr>
          <w:rFonts w:ascii="Arial" w:hAnsi="Arial" w:cs="Arial"/>
          <w:sz w:val="24"/>
          <w:szCs w:val="24"/>
        </w:rPr>
        <w:t>9,33</w:t>
      </w:r>
      <w:r w:rsidRPr="00EA50AE">
        <w:rPr>
          <w:rFonts w:ascii="Arial" w:hAnsi="Arial" w:cs="Arial"/>
          <w:sz w:val="24"/>
          <w:szCs w:val="24"/>
        </w:rPr>
        <w:t xml:space="preserve">% powierzchni Gminy) i jest zamieszkiwany przez </w:t>
      </w:r>
      <w:r w:rsidR="0000510A" w:rsidRPr="00EA50AE">
        <w:rPr>
          <w:rFonts w:ascii="Arial" w:hAnsi="Arial" w:cs="Arial"/>
          <w:sz w:val="24"/>
          <w:szCs w:val="24"/>
        </w:rPr>
        <w:t>21</w:t>
      </w:r>
      <w:r w:rsidR="00473FE8">
        <w:rPr>
          <w:rFonts w:ascii="Arial" w:hAnsi="Arial" w:cs="Arial"/>
          <w:sz w:val="24"/>
          <w:szCs w:val="24"/>
        </w:rPr>
        <w:t>31</w:t>
      </w:r>
      <w:r w:rsidR="0000510A" w:rsidRPr="00EA50AE">
        <w:rPr>
          <w:rFonts w:ascii="Arial" w:hAnsi="Arial" w:cs="Arial"/>
          <w:sz w:val="24"/>
          <w:szCs w:val="24"/>
        </w:rPr>
        <w:t xml:space="preserve"> </w:t>
      </w:r>
      <w:r w:rsidRPr="00EA50AE">
        <w:rPr>
          <w:rFonts w:ascii="Arial" w:hAnsi="Arial" w:cs="Arial"/>
          <w:sz w:val="24"/>
          <w:szCs w:val="24"/>
        </w:rPr>
        <w:t>osób (</w:t>
      </w:r>
      <w:r w:rsidR="0000510A" w:rsidRPr="00EA50AE">
        <w:rPr>
          <w:rFonts w:ascii="Arial" w:hAnsi="Arial" w:cs="Arial"/>
          <w:sz w:val="24"/>
          <w:szCs w:val="24"/>
        </w:rPr>
        <w:t>25,</w:t>
      </w:r>
      <w:r w:rsidR="00473FE8">
        <w:rPr>
          <w:rFonts w:ascii="Arial" w:hAnsi="Arial" w:cs="Arial"/>
          <w:sz w:val="24"/>
          <w:szCs w:val="24"/>
        </w:rPr>
        <w:t>64</w:t>
      </w:r>
      <w:r w:rsidRPr="00EA50AE">
        <w:rPr>
          <w:rFonts w:ascii="Arial" w:hAnsi="Arial" w:cs="Arial"/>
          <w:sz w:val="24"/>
          <w:szCs w:val="24"/>
        </w:rPr>
        <w:t>% ludności Gminy).</w:t>
      </w:r>
      <w:r>
        <w:rPr>
          <w:rFonts w:ascii="Arial" w:hAnsi="Arial" w:cs="Arial"/>
          <w:sz w:val="24"/>
          <w:szCs w:val="24"/>
        </w:rPr>
        <w:t xml:space="preserve"> </w:t>
      </w:r>
    </w:p>
    <w:p w14:paraId="62681ADB" w14:textId="6E688769" w:rsidR="00F15A23" w:rsidRPr="0000510A" w:rsidRDefault="00F15A23" w:rsidP="0000510A">
      <w:pPr>
        <w:pStyle w:val="Legenda"/>
        <w:jc w:val="center"/>
        <w:rPr>
          <w:rFonts w:ascii="Arial" w:hAnsi="Arial" w:cs="Arial"/>
          <w:color w:val="auto"/>
          <w:sz w:val="24"/>
          <w:szCs w:val="24"/>
        </w:rPr>
      </w:pPr>
      <w:bookmarkStart w:id="83" w:name="_Toc499297287"/>
      <w:r w:rsidRPr="0000510A">
        <w:rPr>
          <w:rFonts w:ascii="Arial" w:hAnsi="Arial" w:cs="Arial"/>
          <w:color w:val="auto"/>
        </w:rPr>
        <w:t xml:space="preserve">Tabela </w:t>
      </w:r>
      <w:r w:rsidRPr="0000510A">
        <w:rPr>
          <w:rFonts w:ascii="Arial" w:hAnsi="Arial" w:cs="Arial"/>
          <w:color w:val="auto"/>
        </w:rPr>
        <w:fldChar w:fldCharType="begin"/>
      </w:r>
      <w:r w:rsidRPr="0000510A">
        <w:rPr>
          <w:rFonts w:ascii="Arial" w:hAnsi="Arial" w:cs="Arial"/>
          <w:color w:val="auto"/>
        </w:rPr>
        <w:instrText xml:space="preserve"> SEQ Tabela \* ARABIC </w:instrText>
      </w:r>
      <w:r w:rsidRPr="0000510A">
        <w:rPr>
          <w:rFonts w:ascii="Arial" w:hAnsi="Arial" w:cs="Arial"/>
          <w:color w:val="auto"/>
        </w:rPr>
        <w:fldChar w:fldCharType="separate"/>
      </w:r>
      <w:r w:rsidR="00E378EF">
        <w:rPr>
          <w:rFonts w:ascii="Arial" w:hAnsi="Arial" w:cs="Arial"/>
          <w:noProof/>
          <w:color w:val="auto"/>
        </w:rPr>
        <w:t>38</w:t>
      </w:r>
      <w:r w:rsidRPr="0000510A">
        <w:rPr>
          <w:rFonts w:ascii="Arial" w:hAnsi="Arial" w:cs="Arial"/>
          <w:color w:val="auto"/>
        </w:rPr>
        <w:fldChar w:fldCharType="end"/>
      </w:r>
      <w:r w:rsidRPr="0000510A">
        <w:rPr>
          <w:rFonts w:ascii="Arial" w:hAnsi="Arial" w:cs="Arial"/>
          <w:color w:val="auto"/>
        </w:rPr>
        <w:t xml:space="preserve">: Liczba ludności i powierzchnia obszaru </w:t>
      </w:r>
      <w:r w:rsidR="0000510A" w:rsidRPr="0000510A">
        <w:rPr>
          <w:rFonts w:ascii="Arial" w:hAnsi="Arial" w:cs="Arial"/>
          <w:color w:val="auto"/>
        </w:rPr>
        <w:t>rewitalizacji</w:t>
      </w:r>
      <w:r w:rsidRPr="0000510A">
        <w:rPr>
          <w:rFonts w:ascii="Arial" w:hAnsi="Arial" w:cs="Arial"/>
          <w:color w:val="auto"/>
        </w:rPr>
        <w:t xml:space="preserve"> wraz z udziałem w ogólnej liczbie ludności i powierzchni całej Gminy Gołańcz</w:t>
      </w:r>
      <w:bookmarkEnd w:id="83"/>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552"/>
        <w:gridCol w:w="2024"/>
      </w:tblGrid>
      <w:tr w:rsidR="00F15A23" w:rsidRPr="00F15A23" w14:paraId="50FD39C8" w14:textId="77777777" w:rsidTr="00F15A23">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right w:val="none" w:sz="0" w:space="0" w:color="auto"/>
            </w:tcBorders>
            <w:vAlign w:val="center"/>
            <w:hideMark/>
          </w:tcPr>
          <w:p w14:paraId="4EDB2D5B"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Jednostka analityczna</w:t>
            </w:r>
          </w:p>
        </w:tc>
        <w:tc>
          <w:tcPr>
            <w:tcW w:w="2552" w:type="dxa"/>
            <w:tcBorders>
              <w:top w:val="none" w:sz="0" w:space="0" w:color="auto"/>
              <w:left w:val="none" w:sz="0" w:space="0" w:color="auto"/>
              <w:right w:val="none" w:sz="0" w:space="0" w:color="auto"/>
            </w:tcBorders>
            <w:vAlign w:val="center"/>
            <w:hideMark/>
          </w:tcPr>
          <w:p w14:paraId="4967E82E" w14:textId="77777777" w:rsidR="00F15A23" w:rsidRPr="00F15A23" w:rsidRDefault="00F15A23" w:rsidP="00F15A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Liczba ludności</w:t>
            </w:r>
          </w:p>
        </w:tc>
        <w:tc>
          <w:tcPr>
            <w:tcW w:w="2024" w:type="dxa"/>
            <w:tcBorders>
              <w:top w:val="none" w:sz="0" w:space="0" w:color="auto"/>
              <w:left w:val="none" w:sz="0" w:space="0" w:color="auto"/>
              <w:right w:val="none" w:sz="0" w:space="0" w:color="auto"/>
            </w:tcBorders>
            <w:vAlign w:val="center"/>
            <w:hideMark/>
          </w:tcPr>
          <w:p w14:paraId="32430AAC" w14:textId="77777777" w:rsidR="00F15A23" w:rsidRPr="00F15A23" w:rsidRDefault="00F15A23" w:rsidP="00F15A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Powierzchnia</w:t>
            </w:r>
            <w:r>
              <w:rPr>
                <w:rFonts w:ascii="Arial" w:eastAsia="Times New Roman" w:hAnsi="Arial" w:cs="Arial"/>
                <w:color w:val="000000"/>
                <w:sz w:val="20"/>
                <w:szCs w:val="20"/>
                <w:lang w:eastAsia="pl-PL"/>
              </w:rPr>
              <w:t xml:space="preserve"> (ha)</w:t>
            </w:r>
          </w:p>
        </w:tc>
      </w:tr>
      <w:tr w:rsidR="00F15A23" w:rsidRPr="00F15A23" w14:paraId="6D06F164" w14:textId="77777777" w:rsidTr="00F15A2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tcBorders>
            <w:noWrap/>
            <w:vAlign w:val="center"/>
            <w:hideMark/>
          </w:tcPr>
          <w:p w14:paraId="1D9E8A92"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Gołańcz 1</w:t>
            </w:r>
          </w:p>
        </w:tc>
        <w:tc>
          <w:tcPr>
            <w:tcW w:w="2552" w:type="dxa"/>
            <w:noWrap/>
            <w:vAlign w:val="center"/>
            <w:hideMark/>
          </w:tcPr>
          <w:p w14:paraId="6636BF81" w14:textId="77777777" w:rsidR="00F15A23" w:rsidRPr="00F15A23" w:rsidRDefault="00F15A23"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1024</w:t>
            </w:r>
          </w:p>
        </w:tc>
        <w:tc>
          <w:tcPr>
            <w:tcW w:w="2024" w:type="dxa"/>
            <w:vAlign w:val="center"/>
            <w:hideMark/>
          </w:tcPr>
          <w:p w14:paraId="5D5DA81B" w14:textId="77777777" w:rsidR="00F15A23" w:rsidRPr="00F15A23" w:rsidRDefault="00F15A23"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83,5</w:t>
            </w:r>
          </w:p>
        </w:tc>
      </w:tr>
      <w:tr w:rsidR="00F15A23" w:rsidRPr="00F15A23" w14:paraId="4FC42DAC" w14:textId="77777777" w:rsidTr="00F15A23">
        <w:trPr>
          <w:trHeight w:val="315"/>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tcBorders>
            <w:noWrap/>
            <w:vAlign w:val="center"/>
            <w:hideMark/>
          </w:tcPr>
          <w:p w14:paraId="3E678483"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Czesławice</w:t>
            </w:r>
          </w:p>
        </w:tc>
        <w:tc>
          <w:tcPr>
            <w:tcW w:w="2552" w:type="dxa"/>
            <w:noWrap/>
            <w:vAlign w:val="center"/>
            <w:hideMark/>
          </w:tcPr>
          <w:p w14:paraId="245360BF" w14:textId="77777777" w:rsidR="00F15A23" w:rsidRPr="00F15A23" w:rsidRDefault="0000510A" w:rsidP="00F15A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449</w:t>
            </w:r>
          </w:p>
        </w:tc>
        <w:tc>
          <w:tcPr>
            <w:tcW w:w="2024" w:type="dxa"/>
            <w:vAlign w:val="center"/>
            <w:hideMark/>
          </w:tcPr>
          <w:p w14:paraId="2DB339FB" w14:textId="77777777" w:rsidR="00F15A23" w:rsidRPr="00F15A23" w:rsidRDefault="00F15A23" w:rsidP="00F15A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34,96</w:t>
            </w:r>
          </w:p>
        </w:tc>
      </w:tr>
      <w:tr w:rsidR="00F15A23" w:rsidRPr="00F15A23" w14:paraId="52C52BB7" w14:textId="77777777" w:rsidTr="00F15A2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tcBorders>
            <w:noWrap/>
            <w:vAlign w:val="center"/>
            <w:hideMark/>
          </w:tcPr>
          <w:p w14:paraId="3418F102"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Laskownica Mała</w:t>
            </w:r>
          </w:p>
        </w:tc>
        <w:tc>
          <w:tcPr>
            <w:tcW w:w="2552" w:type="dxa"/>
            <w:noWrap/>
            <w:vAlign w:val="center"/>
            <w:hideMark/>
          </w:tcPr>
          <w:p w14:paraId="3BE2A52E" w14:textId="77777777" w:rsidR="00F15A23" w:rsidRPr="00F15A23" w:rsidRDefault="00F15A23"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159</w:t>
            </w:r>
          </w:p>
        </w:tc>
        <w:tc>
          <w:tcPr>
            <w:tcW w:w="2024" w:type="dxa"/>
            <w:vAlign w:val="center"/>
            <w:hideMark/>
          </w:tcPr>
          <w:p w14:paraId="00E7AC2F" w14:textId="77777777" w:rsidR="00F15A23" w:rsidRPr="00F15A23" w:rsidRDefault="00F15A23"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48,21</w:t>
            </w:r>
          </w:p>
        </w:tc>
      </w:tr>
      <w:tr w:rsidR="00F15A23" w:rsidRPr="00F15A23" w14:paraId="25B68D06" w14:textId="77777777" w:rsidTr="00F15A23">
        <w:trPr>
          <w:trHeight w:val="315"/>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tcBorders>
            <w:noWrap/>
            <w:vAlign w:val="center"/>
            <w:hideMark/>
          </w:tcPr>
          <w:p w14:paraId="712ADE80"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Panigródz</w:t>
            </w:r>
          </w:p>
        </w:tc>
        <w:tc>
          <w:tcPr>
            <w:tcW w:w="2552" w:type="dxa"/>
            <w:noWrap/>
            <w:vAlign w:val="center"/>
            <w:hideMark/>
          </w:tcPr>
          <w:p w14:paraId="14A6C3B2" w14:textId="77777777" w:rsidR="00F15A23" w:rsidRPr="00F15A23" w:rsidRDefault="00F15A23" w:rsidP="00F15A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499</w:t>
            </w:r>
          </w:p>
        </w:tc>
        <w:tc>
          <w:tcPr>
            <w:tcW w:w="2024" w:type="dxa"/>
            <w:vAlign w:val="center"/>
            <w:hideMark/>
          </w:tcPr>
          <w:p w14:paraId="5CAE4C6B" w14:textId="77777777" w:rsidR="00F15A23" w:rsidRPr="00F15A23" w:rsidRDefault="00F15A23" w:rsidP="00F15A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1623</w:t>
            </w:r>
          </w:p>
        </w:tc>
      </w:tr>
      <w:tr w:rsidR="00F15A23" w:rsidRPr="00F15A23" w14:paraId="0B0DAAC4" w14:textId="77777777" w:rsidTr="00F15A2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tcBorders>
            <w:noWrap/>
            <w:vAlign w:val="center"/>
            <w:hideMark/>
          </w:tcPr>
          <w:p w14:paraId="674CE516"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Suma</w:t>
            </w:r>
          </w:p>
        </w:tc>
        <w:tc>
          <w:tcPr>
            <w:tcW w:w="2552" w:type="dxa"/>
            <w:noWrap/>
            <w:vAlign w:val="center"/>
            <w:hideMark/>
          </w:tcPr>
          <w:p w14:paraId="0BFD68E4" w14:textId="77777777" w:rsidR="00F15A23" w:rsidRPr="00F15A23" w:rsidRDefault="0000510A"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2131</w:t>
            </w:r>
          </w:p>
        </w:tc>
        <w:tc>
          <w:tcPr>
            <w:tcW w:w="2024" w:type="dxa"/>
            <w:vAlign w:val="center"/>
            <w:hideMark/>
          </w:tcPr>
          <w:p w14:paraId="13ADBBE3" w14:textId="77777777" w:rsidR="00F15A23" w:rsidRPr="00F15A23" w:rsidRDefault="00F15A23"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1789,67</w:t>
            </w:r>
          </w:p>
        </w:tc>
      </w:tr>
      <w:tr w:rsidR="00F15A23" w:rsidRPr="00F15A23" w14:paraId="654F7845" w14:textId="77777777" w:rsidTr="00F15A23">
        <w:trPr>
          <w:trHeight w:val="315"/>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tcBorders>
            <w:noWrap/>
            <w:vAlign w:val="center"/>
            <w:hideMark/>
          </w:tcPr>
          <w:p w14:paraId="265CD6A1"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GMINA</w:t>
            </w:r>
          </w:p>
        </w:tc>
        <w:tc>
          <w:tcPr>
            <w:tcW w:w="2552" w:type="dxa"/>
            <w:noWrap/>
            <w:vAlign w:val="center"/>
            <w:hideMark/>
          </w:tcPr>
          <w:p w14:paraId="52A2A585" w14:textId="77777777" w:rsidR="00F15A23" w:rsidRPr="00F15A23" w:rsidRDefault="00F15A23" w:rsidP="00F15A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r w:rsidRPr="00F15A23">
              <w:rPr>
                <w:rFonts w:ascii="Arial" w:eastAsia="Times New Roman" w:hAnsi="Arial" w:cs="Arial"/>
                <w:b/>
                <w:bCs/>
                <w:color w:val="000000"/>
                <w:sz w:val="20"/>
                <w:szCs w:val="20"/>
                <w:lang w:eastAsia="pl-PL"/>
              </w:rPr>
              <w:t>8312</w:t>
            </w:r>
          </w:p>
        </w:tc>
        <w:tc>
          <w:tcPr>
            <w:tcW w:w="2024" w:type="dxa"/>
            <w:vAlign w:val="center"/>
            <w:hideMark/>
          </w:tcPr>
          <w:p w14:paraId="44B4C0A6" w14:textId="77777777" w:rsidR="00F15A23" w:rsidRPr="00F15A23" w:rsidRDefault="00F15A23" w:rsidP="00F15A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l-PL"/>
              </w:rPr>
            </w:pPr>
            <w:r w:rsidRPr="00F15A23">
              <w:rPr>
                <w:rFonts w:ascii="Arial" w:eastAsia="Times New Roman" w:hAnsi="Arial" w:cs="Arial"/>
                <w:b/>
                <w:bCs/>
                <w:color w:val="000000"/>
                <w:sz w:val="20"/>
                <w:szCs w:val="20"/>
                <w:lang w:eastAsia="pl-PL"/>
              </w:rPr>
              <w:t>19183</w:t>
            </w:r>
          </w:p>
        </w:tc>
      </w:tr>
      <w:tr w:rsidR="00F15A23" w:rsidRPr="00F15A23" w14:paraId="79C6E1AD" w14:textId="77777777" w:rsidTr="00F15A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bottom w:val="none" w:sz="0" w:space="0" w:color="auto"/>
            </w:tcBorders>
            <w:noWrap/>
            <w:vAlign w:val="center"/>
            <w:hideMark/>
          </w:tcPr>
          <w:p w14:paraId="34C5D259" w14:textId="77777777" w:rsidR="00F15A23" w:rsidRPr="00F15A23" w:rsidRDefault="00F15A23" w:rsidP="00F15A23">
            <w:pPr>
              <w:jc w:val="center"/>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Udział w ogólnej liczbie ludności i powierzchni Gminy</w:t>
            </w:r>
          </w:p>
        </w:tc>
        <w:tc>
          <w:tcPr>
            <w:tcW w:w="2552" w:type="dxa"/>
            <w:noWrap/>
            <w:vAlign w:val="center"/>
            <w:hideMark/>
          </w:tcPr>
          <w:p w14:paraId="24236DA9" w14:textId="77777777" w:rsidR="00F15A23" w:rsidRPr="00F15A23" w:rsidRDefault="0000510A"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25,64</w:t>
            </w:r>
            <w:r w:rsidR="00F15A23" w:rsidRPr="00F15A23">
              <w:rPr>
                <w:rFonts w:ascii="Arial" w:eastAsia="Times New Roman" w:hAnsi="Arial" w:cs="Arial"/>
                <w:color w:val="000000"/>
                <w:sz w:val="20"/>
                <w:szCs w:val="20"/>
                <w:lang w:eastAsia="pl-PL"/>
              </w:rPr>
              <w:t>%</w:t>
            </w:r>
          </w:p>
        </w:tc>
        <w:tc>
          <w:tcPr>
            <w:tcW w:w="2024" w:type="dxa"/>
            <w:noWrap/>
            <w:vAlign w:val="center"/>
            <w:hideMark/>
          </w:tcPr>
          <w:p w14:paraId="7E32B140" w14:textId="77777777" w:rsidR="00F15A23" w:rsidRPr="00F15A23" w:rsidRDefault="00F15A23" w:rsidP="00F15A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l-PL"/>
              </w:rPr>
            </w:pPr>
            <w:r w:rsidRPr="00F15A23">
              <w:rPr>
                <w:rFonts w:ascii="Arial" w:eastAsia="Times New Roman" w:hAnsi="Arial" w:cs="Arial"/>
                <w:color w:val="000000"/>
                <w:sz w:val="20"/>
                <w:szCs w:val="20"/>
                <w:lang w:eastAsia="pl-PL"/>
              </w:rPr>
              <w:t>9,33%</w:t>
            </w:r>
          </w:p>
        </w:tc>
      </w:tr>
    </w:tbl>
    <w:p w14:paraId="5DCCACBF" w14:textId="77777777" w:rsidR="00F15A23" w:rsidRPr="0000510A" w:rsidRDefault="0000510A" w:rsidP="0000510A">
      <w:pPr>
        <w:spacing w:line="360" w:lineRule="auto"/>
        <w:ind w:firstLine="708"/>
        <w:jc w:val="center"/>
        <w:rPr>
          <w:rFonts w:ascii="Arial" w:hAnsi="Arial" w:cs="Arial"/>
          <w:i/>
          <w:sz w:val="18"/>
          <w:szCs w:val="18"/>
        </w:rPr>
      </w:pPr>
      <w:r w:rsidRPr="0000510A">
        <w:rPr>
          <w:rFonts w:ascii="Arial" w:hAnsi="Arial" w:cs="Arial"/>
          <w:i/>
          <w:sz w:val="18"/>
          <w:szCs w:val="18"/>
        </w:rPr>
        <w:t>Źródło: opracowanie własne na podstawie danych Urzędu Miasta i Gminy Gołańcz, 2016</w:t>
      </w:r>
    </w:p>
    <w:p w14:paraId="100C01D1" w14:textId="77777777" w:rsidR="00006B52" w:rsidRDefault="00006B52" w:rsidP="00AF438D">
      <w:pPr>
        <w:spacing w:line="360" w:lineRule="auto"/>
        <w:jc w:val="center"/>
        <w:rPr>
          <w:rFonts w:ascii="Arial" w:hAnsi="Arial" w:cs="Arial"/>
          <w:sz w:val="24"/>
          <w:szCs w:val="24"/>
        </w:rPr>
      </w:pPr>
      <w:r>
        <w:rPr>
          <w:rFonts w:ascii="Arial" w:hAnsi="Arial" w:cs="Arial"/>
          <w:noProof/>
          <w:sz w:val="24"/>
          <w:szCs w:val="24"/>
          <w:lang w:eastAsia="pl-PL"/>
        </w:rPr>
        <w:lastRenderedPageBreak/>
        <w:drawing>
          <wp:inline distT="0" distB="0" distL="0" distR="0" wp14:anchorId="4BD4965D" wp14:editId="35995ACF">
            <wp:extent cx="4211662" cy="47529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1611" cy="4764203"/>
                    </a:xfrm>
                    <a:prstGeom prst="rect">
                      <a:avLst/>
                    </a:prstGeom>
                  </pic:spPr>
                </pic:pic>
              </a:graphicData>
            </a:graphic>
          </wp:inline>
        </w:drawing>
      </w:r>
    </w:p>
    <w:p w14:paraId="37AE6E04" w14:textId="6E5F891C" w:rsidR="00AF438D" w:rsidRPr="00AF438D" w:rsidRDefault="00AF438D" w:rsidP="00AF438D">
      <w:pPr>
        <w:pStyle w:val="Legenda"/>
        <w:jc w:val="center"/>
        <w:rPr>
          <w:rFonts w:ascii="Arial" w:hAnsi="Arial" w:cs="Arial"/>
          <w:color w:val="auto"/>
        </w:rPr>
      </w:pPr>
      <w:bookmarkStart w:id="84" w:name="_Toc499297297"/>
      <w:r w:rsidRPr="00AF438D">
        <w:rPr>
          <w:rFonts w:ascii="Arial" w:hAnsi="Arial" w:cs="Arial"/>
          <w:color w:val="auto"/>
        </w:rPr>
        <w:t xml:space="preserve">Rysunek </w:t>
      </w:r>
      <w:r w:rsidRPr="00AF438D">
        <w:rPr>
          <w:rFonts w:ascii="Arial" w:hAnsi="Arial" w:cs="Arial"/>
          <w:color w:val="auto"/>
        </w:rPr>
        <w:fldChar w:fldCharType="begin"/>
      </w:r>
      <w:r w:rsidRPr="00AF438D">
        <w:rPr>
          <w:rFonts w:ascii="Arial" w:hAnsi="Arial" w:cs="Arial"/>
          <w:color w:val="auto"/>
        </w:rPr>
        <w:instrText xml:space="preserve"> SEQ Rysunek \* ARABIC </w:instrText>
      </w:r>
      <w:r w:rsidRPr="00AF438D">
        <w:rPr>
          <w:rFonts w:ascii="Arial" w:hAnsi="Arial" w:cs="Arial"/>
          <w:color w:val="auto"/>
        </w:rPr>
        <w:fldChar w:fldCharType="separate"/>
      </w:r>
      <w:r w:rsidR="00E378EF">
        <w:rPr>
          <w:rFonts w:ascii="Arial" w:hAnsi="Arial" w:cs="Arial"/>
          <w:noProof/>
          <w:color w:val="auto"/>
        </w:rPr>
        <w:t>4</w:t>
      </w:r>
      <w:r w:rsidRPr="00AF438D">
        <w:rPr>
          <w:rFonts w:ascii="Arial" w:hAnsi="Arial" w:cs="Arial"/>
          <w:color w:val="auto"/>
        </w:rPr>
        <w:fldChar w:fldCharType="end"/>
      </w:r>
      <w:r w:rsidRPr="00AF438D">
        <w:rPr>
          <w:rFonts w:ascii="Arial" w:hAnsi="Arial" w:cs="Arial"/>
          <w:color w:val="auto"/>
        </w:rPr>
        <w:t>: Obszar rewitalizacji w Gminie Gołańcz</w:t>
      </w:r>
      <w:bookmarkEnd w:id="84"/>
    </w:p>
    <w:p w14:paraId="197562FC" w14:textId="77777777" w:rsidR="0015638A" w:rsidRDefault="00AF438D" w:rsidP="0015638A">
      <w:pPr>
        <w:jc w:val="center"/>
        <w:rPr>
          <w:rFonts w:ascii="Arial" w:hAnsi="Arial" w:cs="Arial"/>
          <w:i/>
          <w:sz w:val="18"/>
          <w:szCs w:val="18"/>
        </w:rPr>
      </w:pPr>
      <w:r w:rsidRPr="00AF438D">
        <w:rPr>
          <w:rFonts w:ascii="Arial" w:hAnsi="Arial" w:cs="Arial"/>
          <w:i/>
          <w:sz w:val="18"/>
          <w:szCs w:val="18"/>
        </w:rPr>
        <w:t>Źródło: opracowanie własne na podstawie geoportal.gov.p</w:t>
      </w:r>
      <w:r w:rsidR="0015638A">
        <w:rPr>
          <w:rFonts w:ascii="Arial" w:hAnsi="Arial" w:cs="Arial"/>
          <w:i/>
          <w:sz w:val="18"/>
          <w:szCs w:val="18"/>
        </w:rPr>
        <w:t>l</w:t>
      </w:r>
    </w:p>
    <w:p w14:paraId="7EE0F7CB" w14:textId="5E9BC8DB" w:rsidR="004A56BC" w:rsidRPr="0015638A" w:rsidRDefault="004A56BC" w:rsidP="0015638A">
      <w:pPr>
        <w:pStyle w:val="Nagwek1"/>
        <w:rPr>
          <w:rFonts w:ascii="Arial" w:hAnsi="Arial" w:cs="Arial"/>
          <w:b/>
          <w:color w:val="auto"/>
        </w:rPr>
      </w:pPr>
      <w:bookmarkStart w:id="85" w:name="_Toc499297342"/>
      <w:r w:rsidRPr="0015638A">
        <w:rPr>
          <w:rFonts w:ascii="Arial" w:hAnsi="Arial" w:cs="Arial"/>
          <w:b/>
          <w:color w:val="auto"/>
        </w:rPr>
        <w:t xml:space="preserve">6. </w:t>
      </w:r>
      <w:r w:rsidR="00A35238" w:rsidRPr="0015638A">
        <w:rPr>
          <w:rFonts w:ascii="Arial" w:hAnsi="Arial" w:cs="Arial"/>
          <w:b/>
          <w:color w:val="auto"/>
        </w:rPr>
        <w:t>Charakterystyka obszaru rewitalizacji</w:t>
      </w:r>
      <w:bookmarkEnd w:id="85"/>
    </w:p>
    <w:p w14:paraId="178F2F0B" w14:textId="77777777" w:rsidR="00E208C4" w:rsidRDefault="00E208C4" w:rsidP="00E208C4">
      <w:pPr>
        <w:pStyle w:val="Nagwek2"/>
        <w:spacing w:line="360" w:lineRule="auto"/>
        <w:jc w:val="both"/>
        <w:rPr>
          <w:rFonts w:ascii="Arial" w:hAnsi="Arial" w:cs="Arial"/>
          <w:b/>
          <w:color w:val="auto"/>
        </w:rPr>
      </w:pPr>
      <w:bookmarkStart w:id="86" w:name="_Toc499297343"/>
      <w:r w:rsidRPr="00E208C4">
        <w:rPr>
          <w:rFonts w:ascii="Arial" w:hAnsi="Arial" w:cs="Arial"/>
          <w:b/>
          <w:color w:val="auto"/>
        </w:rPr>
        <w:t>6.1. Gołańcz 1</w:t>
      </w:r>
      <w:bookmarkEnd w:id="86"/>
    </w:p>
    <w:p w14:paraId="6B0C7C0E" w14:textId="023DF485" w:rsidR="00E208C4" w:rsidRDefault="00E208C4" w:rsidP="00E208C4">
      <w:pPr>
        <w:spacing w:line="360" w:lineRule="auto"/>
        <w:ind w:firstLine="708"/>
        <w:jc w:val="both"/>
        <w:rPr>
          <w:rFonts w:ascii="Arial" w:hAnsi="Arial" w:cs="Arial"/>
          <w:sz w:val="24"/>
        </w:rPr>
      </w:pPr>
      <w:r>
        <w:rPr>
          <w:rFonts w:ascii="Arial" w:hAnsi="Arial" w:cs="Arial"/>
          <w:sz w:val="24"/>
        </w:rPr>
        <w:t xml:space="preserve">Jednostka </w:t>
      </w:r>
      <w:r w:rsidR="00D91C7B">
        <w:rPr>
          <w:rFonts w:ascii="Arial" w:hAnsi="Arial" w:cs="Arial"/>
          <w:sz w:val="24"/>
        </w:rPr>
        <w:t xml:space="preserve">analityczna </w:t>
      </w:r>
      <w:r>
        <w:rPr>
          <w:rFonts w:ascii="Arial" w:hAnsi="Arial" w:cs="Arial"/>
          <w:sz w:val="24"/>
        </w:rPr>
        <w:t>Gołańcz 1 jest położona w centralnej części miasta Gołańcz. Skupiają się na jej obszarze funkcje mieszkaniowa, handlowo – usługowa, administracyjna</w:t>
      </w:r>
      <w:r w:rsidR="00323038">
        <w:rPr>
          <w:rFonts w:ascii="Arial" w:hAnsi="Arial" w:cs="Arial"/>
          <w:sz w:val="24"/>
        </w:rPr>
        <w:t xml:space="preserve"> oraz wszystkie instytucje administracyjne, społeczne i kulturowe. W przeciwieństwie do pozostałych jednostek </w:t>
      </w:r>
      <w:r w:rsidR="00D808E7">
        <w:rPr>
          <w:rFonts w:ascii="Arial" w:hAnsi="Arial" w:cs="Arial"/>
          <w:sz w:val="24"/>
        </w:rPr>
        <w:t xml:space="preserve">analitycznych, </w:t>
      </w:r>
      <w:r w:rsidR="00323038">
        <w:rPr>
          <w:rFonts w:ascii="Arial" w:hAnsi="Arial" w:cs="Arial"/>
          <w:sz w:val="24"/>
        </w:rPr>
        <w:t>w Gołańcz 1 znajdują się także tereny rekreacyjne i turystyczne nadające jej reprezentacyjny charakter.</w:t>
      </w:r>
    </w:p>
    <w:p w14:paraId="590014BA" w14:textId="729BC38B" w:rsidR="00323038" w:rsidRDefault="00323038" w:rsidP="00E208C4">
      <w:pPr>
        <w:spacing w:line="360" w:lineRule="auto"/>
        <w:ind w:firstLine="708"/>
        <w:jc w:val="both"/>
        <w:rPr>
          <w:rFonts w:ascii="Arial" w:hAnsi="Arial" w:cs="Arial"/>
          <w:sz w:val="24"/>
        </w:rPr>
      </w:pPr>
      <w:r>
        <w:rPr>
          <w:rFonts w:ascii="Arial" w:hAnsi="Arial" w:cs="Arial"/>
          <w:sz w:val="24"/>
        </w:rPr>
        <w:t xml:space="preserve">Do podstawowych problemów społecznych zidentyfikowanych na terenie jednostki </w:t>
      </w:r>
      <w:r w:rsidR="00D808E7">
        <w:rPr>
          <w:rFonts w:ascii="Arial" w:hAnsi="Arial" w:cs="Arial"/>
          <w:sz w:val="24"/>
        </w:rPr>
        <w:t xml:space="preserve">analitycznej </w:t>
      </w:r>
      <w:r>
        <w:rPr>
          <w:rFonts w:ascii="Arial" w:hAnsi="Arial" w:cs="Arial"/>
          <w:sz w:val="24"/>
        </w:rPr>
        <w:t xml:space="preserve">Gołańcz 1 należą bezrobocie oraz duża liczba mieszkańców korzystających z pomocy społecznej – według pracowników MGOPS wsparcie jest najczęściej przydzielane z powodu bezrobocia, niepełnosprawności, długotrwałej lub </w:t>
      </w:r>
      <w:r>
        <w:rPr>
          <w:rFonts w:ascii="Arial" w:hAnsi="Arial" w:cs="Arial"/>
          <w:sz w:val="24"/>
        </w:rPr>
        <w:lastRenderedPageBreak/>
        <w:t xml:space="preserve">ciężkiej choroby. </w:t>
      </w:r>
      <w:r w:rsidR="00680086">
        <w:rPr>
          <w:rFonts w:ascii="Arial" w:hAnsi="Arial" w:cs="Arial"/>
          <w:sz w:val="24"/>
        </w:rPr>
        <w:t>W porównaniu do pozostałych jednostek</w:t>
      </w:r>
      <w:r w:rsidR="00D808E7">
        <w:rPr>
          <w:rFonts w:ascii="Arial" w:hAnsi="Arial" w:cs="Arial"/>
          <w:sz w:val="24"/>
        </w:rPr>
        <w:t xml:space="preserve"> analitycznych</w:t>
      </w:r>
      <w:r w:rsidR="00680086">
        <w:rPr>
          <w:rFonts w:ascii="Arial" w:hAnsi="Arial" w:cs="Arial"/>
          <w:sz w:val="24"/>
        </w:rPr>
        <w:t xml:space="preserve"> stosunkowo wysoki jest także poziom przestępczości. </w:t>
      </w:r>
    </w:p>
    <w:p w14:paraId="73281648" w14:textId="19C25C70" w:rsidR="00680086" w:rsidRDefault="00680086" w:rsidP="00E208C4">
      <w:pPr>
        <w:spacing w:line="360" w:lineRule="auto"/>
        <w:ind w:firstLine="708"/>
        <w:jc w:val="both"/>
        <w:rPr>
          <w:rFonts w:ascii="Arial" w:hAnsi="Arial" w:cs="Arial"/>
          <w:sz w:val="24"/>
        </w:rPr>
      </w:pPr>
      <w:r>
        <w:rPr>
          <w:rFonts w:ascii="Arial" w:hAnsi="Arial" w:cs="Arial"/>
          <w:sz w:val="24"/>
        </w:rPr>
        <w:t>Problemy społeczne występujące na obszarze Gołańcz 1 są wynikiem niemożności zaspokojenia wszystkich potrzeb z powodów finansowych i zdrowotnych. Mieszkańcy utrzymują się głównie z pracy w zakładach budżetowych i</w:t>
      </w:r>
      <w:r w:rsidR="00603BCB">
        <w:rPr>
          <w:rFonts w:ascii="Arial" w:hAnsi="Arial" w:cs="Arial"/>
          <w:sz w:val="24"/>
        </w:rPr>
        <w:t> </w:t>
      </w:r>
      <w:r>
        <w:rPr>
          <w:rFonts w:ascii="Arial" w:hAnsi="Arial" w:cs="Arial"/>
          <w:sz w:val="24"/>
        </w:rPr>
        <w:t>przedsiębiorstwach, rolnictwu, handlu i usługach, pobieranych świadczeń emerytalno – rentowych oraz zasiłków dla bezrobotnych. Mimo, iż w tej jednostce</w:t>
      </w:r>
      <w:r w:rsidR="00D808E7">
        <w:rPr>
          <w:rFonts w:ascii="Arial" w:hAnsi="Arial" w:cs="Arial"/>
          <w:sz w:val="24"/>
        </w:rPr>
        <w:t xml:space="preserve"> analitycznej</w:t>
      </w:r>
      <w:r>
        <w:rPr>
          <w:rFonts w:ascii="Arial" w:hAnsi="Arial" w:cs="Arial"/>
          <w:sz w:val="24"/>
        </w:rPr>
        <w:t xml:space="preserve"> zlokalizowanych jest prawie 24% wszystkich podmiotów gospodarczych w Mieście </w:t>
      </w:r>
      <w:r w:rsidR="00D808E7">
        <w:rPr>
          <w:rFonts w:ascii="Arial" w:hAnsi="Arial" w:cs="Arial"/>
          <w:sz w:val="24"/>
        </w:rPr>
        <w:br/>
      </w:r>
      <w:r>
        <w:rPr>
          <w:rFonts w:ascii="Arial" w:hAnsi="Arial" w:cs="Arial"/>
          <w:sz w:val="24"/>
        </w:rPr>
        <w:t xml:space="preserve">i Gminie są to głównie firmy rodzinne, o małym kapitale i lokalnym zakresie działania. Są to głównie niewielkie zakłady usługowo – handlowe </w:t>
      </w:r>
      <w:r w:rsidR="00603BCB">
        <w:rPr>
          <w:rFonts w:ascii="Arial" w:hAnsi="Arial" w:cs="Arial"/>
          <w:sz w:val="24"/>
        </w:rPr>
        <w:t xml:space="preserve">oraz placówki oświatowe </w:t>
      </w:r>
      <w:r w:rsidR="00D808E7">
        <w:rPr>
          <w:rFonts w:ascii="Arial" w:hAnsi="Arial" w:cs="Arial"/>
          <w:sz w:val="24"/>
        </w:rPr>
        <w:br/>
      </w:r>
      <w:r w:rsidR="00603BCB">
        <w:rPr>
          <w:rFonts w:ascii="Arial" w:hAnsi="Arial" w:cs="Arial"/>
          <w:sz w:val="24"/>
        </w:rPr>
        <w:t xml:space="preserve">i administracyjne </w:t>
      </w:r>
      <w:r>
        <w:rPr>
          <w:rFonts w:ascii="Arial" w:hAnsi="Arial" w:cs="Arial"/>
          <w:sz w:val="24"/>
        </w:rPr>
        <w:t xml:space="preserve">lecz </w:t>
      </w:r>
      <w:r w:rsidR="00603BCB">
        <w:rPr>
          <w:rFonts w:ascii="Arial" w:hAnsi="Arial" w:cs="Arial"/>
          <w:sz w:val="24"/>
        </w:rPr>
        <w:t xml:space="preserve">duża część mieszkańców znalazła zatrudnienie </w:t>
      </w:r>
      <w:r w:rsidR="00D808E7">
        <w:rPr>
          <w:rFonts w:ascii="Arial" w:hAnsi="Arial" w:cs="Arial"/>
          <w:sz w:val="24"/>
        </w:rPr>
        <w:br/>
      </w:r>
      <w:r w:rsidR="00603BCB">
        <w:rPr>
          <w:rFonts w:ascii="Arial" w:hAnsi="Arial" w:cs="Arial"/>
          <w:sz w:val="24"/>
        </w:rPr>
        <w:t>w przedsiębiorstwach związanych z</w:t>
      </w:r>
      <w:r>
        <w:rPr>
          <w:rFonts w:ascii="Arial" w:hAnsi="Arial" w:cs="Arial"/>
          <w:sz w:val="24"/>
        </w:rPr>
        <w:t xml:space="preserve"> przemysł</w:t>
      </w:r>
      <w:r w:rsidR="00603BCB">
        <w:rPr>
          <w:rFonts w:ascii="Arial" w:hAnsi="Arial" w:cs="Arial"/>
          <w:sz w:val="24"/>
        </w:rPr>
        <w:t>em</w:t>
      </w:r>
      <w:r>
        <w:rPr>
          <w:rFonts w:ascii="Arial" w:hAnsi="Arial" w:cs="Arial"/>
          <w:sz w:val="24"/>
        </w:rPr>
        <w:t xml:space="preserve"> </w:t>
      </w:r>
      <w:r w:rsidR="00603BCB">
        <w:rPr>
          <w:rFonts w:ascii="Arial" w:hAnsi="Arial" w:cs="Arial"/>
          <w:sz w:val="24"/>
        </w:rPr>
        <w:t>drzewnym</w:t>
      </w:r>
      <w:r>
        <w:rPr>
          <w:rFonts w:ascii="Arial" w:hAnsi="Arial" w:cs="Arial"/>
          <w:sz w:val="24"/>
        </w:rPr>
        <w:t xml:space="preserve"> i okołorolniczy</w:t>
      </w:r>
      <w:r w:rsidR="00D808E7">
        <w:rPr>
          <w:rFonts w:ascii="Arial" w:hAnsi="Arial" w:cs="Arial"/>
          <w:sz w:val="24"/>
        </w:rPr>
        <w:t xml:space="preserve">m </w:t>
      </w:r>
      <w:r w:rsidR="00603BCB">
        <w:rPr>
          <w:rFonts w:ascii="Arial" w:hAnsi="Arial" w:cs="Arial"/>
          <w:sz w:val="24"/>
        </w:rPr>
        <w:t>(położonym na terenie miasta, ale w innych jednostkach</w:t>
      </w:r>
      <w:r w:rsidR="00D808E7">
        <w:rPr>
          <w:rFonts w:ascii="Arial" w:hAnsi="Arial" w:cs="Arial"/>
          <w:sz w:val="24"/>
        </w:rPr>
        <w:t xml:space="preserve"> analitycznych</w:t>
      </w:r>
      <w:r w:rsidR="00603BCB">
        <w:rPr>
          <w:rFonts w:ascii="Arial" w:hAnsi="Arial" w:cs="Arial"/>
          <w:sz w:val="24"/>
        </w:rPr>
        <w:t>)</w:t>
      </w:r>
      <w:r>
        <w:rPr>
          <w:rFonts w:ascii="Arial" w:hAnsi="Arial" w:cs="Arial"/>
          <w:sz w:val="24"/>
        </w:rPr>
        <w:t xml:space="preserve">. </w:t>
      </w:r>
      <w:r w:rsidR="004F0E2C">
        <w:rPr>
          <w:rFonts w:ascii="Arial" w:hAnsi="Arial" w:cs="Arial"/>
          <w:sz w:val="24"/>
        </w:rPr>
        <w:t>Zlokalizowane w mieście</w:t>
      </w:r>
      <w:r w:rsidR="00603BCB">
        <w:rPr>
          <w:rFonts w:ascii="Arial" w:hAnsi="Arial" w:cs="Arial"/>
          <w:sz w:val="24"/>
        </w:rPr>
        <w:t xml:space="preserve"> podmioty nie tworzą wystarczającej liczby miejsc pracy, a możliwości awansu i zwiększenia zarobków są stosunkowo niewielkie. Jednym z problemów zidentyfikowanych na terenie Miasta i Gminy jest niewielka liczba ofert pracy dla osób z wyższym wykształceniem, dlatego należy podkreślić, że firmy oraz instytucje zlokalizowane na terenie jednostki </w:t>
      </w:r>
      <w:r w:rsidR="00D808E7">
        <w:rPr>
          <w:rFonts w:ascii="Arial" w:hAnsi="Arial" w:cs="Arial"/>
          <w:sz w:val="24"/>
        </w:rPr>
        <w:t xml:space="preserve">analitycznej </w:t>
      </w:r>
      <w:r w:rsidR="00603BCB">
        <w:rPr>
          <w:rFonts w:ascii="Arial" w:hAnsi="Arial" w:cs="Arial"/>
          <w:sz w:val="24"/>
        </w:rPr>
        <w:t xml:space="preserve">Gołańcz 1 tworzą największe możliwości </w:t>
      </w:r>
      <w:r w:rsidR="004F0E2C">
        <w:rPr>
          <w:rFonts w:ascii="Arial" w:hAnsi="Arial" w:cs="Arial"/>
          <w:sz w:val="24"/>
        </w:rPr>
        <w:t xml:space="preserve">znalezienia </w:t>
      </w:r>
      <w:r w:rsidR="00603BCB">
        <w:rPr>
          <w:rFonts w:ascii="Arial" w:hAnsi="Arial" w:cs="Arial"/>
          <w:sz w:val="24"/>
        </w:rPr>
        <w:t>zatrudnienia dla bezrobotnych z tym wykształceniem.</w:t>
      </w:r>
      <w:r w:rsidR="004F0E2C">
        <w:rPr>
          <w:rFonts w:ascii="Arial" w:hAnsi="Arial" w:cs="Arial"/>
          <w:sz w:val="24"/>
        </w:rPr>
        <w:t xml:space="preserve"> Nadal jednak większość zakładów poszukuje pracowników fizycznych z praktycznymi umiejętnościami, a których wykształcenie nie odgrywa znaczącej roli. Stąd też większość mieszkańców często decyduje się na przerwanie nauki na poziomie szkoły średniej i zdobywanie doświadczenia, wykonując nisko płatne prace. Ze względu na </w:t>
      </w:r>
      <w:r w:rsidR="000B26D7">
        <w:rPr>
          <w:rFonts w:ascii="Arial" w:hAnsi="Arial" w:cs="Arial"/>
          <w:sz w:val="24"/>
        </w:rPr>
        <w:t>niewielką</w:t>
      </w:r>
      <w:r w:rsidR="004F0E2C">
        <w:rPr>
          <w:rFonts w:ascii="Arial" w:hAnsi="Arial" w:cs="Arial"/>
          <w:sz w:val="24"/>
        </w:rPr>
        <w:t xml:space="preserve"> liczbę miejsc pracy oraz ograniczone środki na kształcenie niedoświadczonych pracowników, dużo osób młodych w wieku do 34 lat ma problemy z podjęciem zatrudnienia. Brak perspektyw zawodowych i bezrobocie powodują szybko obniżenie się jakości i standardu życia </w:t>
      </w:r>
      <w:r w:rsidR="000B26D7">
        <w:rPr>
          <w:rFonts w:ascii="Arial" w:hAnsi="Arial" w:cs="Arial"/>
          <w:sz w:val="24"/>
        </w:rPr>
        <w:t xml:space="preserve">osób młodych oraz ich rozgoryczenie i poczucie bezradności. W związku z tym większość „młodych dorosłych” decyduje się na emigrację poza granice Miasta i Gminy. </w:t>
      </w:r>
      <w:r w:rsidR="002F50E5">
        <w:rPr>
          <w:rFonts w:ascii="Arial" w:hAnsi="Arial" w:cs="Arial"/>
          <w:sz w:val="24"/>
        </w:rPr>
        <w:t>Ze względu na dużą liczbę urodzeń to zjawisko nie jest jeszcze szczególnie odczuwalne, jednak wraz z dalszym spadkiem przyrostu naturalnego liczba mieszkańców w ciągu kliku, kilkunastu lat może zacząć się zmniejszać.</w:t>
      </w:r>
    </w:p>
    <w:p w14:paraId="63EBCBE1" w14:textId="3942469B" w:rsidR="008308E4" w:rsidRDefault="008308E4" w:rsidP="00E208C4">
      <w:pPr>
        <w:spacing w:line="360" w:lineRule="auto"/>
        <w:ind w:firstLine="708"/>
        <w:jc w:val="both"/>
        <w:rPr>
          <w:rFonts w:ascii="Arial" w:hAnsi="Arial" w:cs="Arial"/>
          <w:sz w:val="24"/>
        </w:rPr>
      </w:pPr>
      <w:r>
        <w:rPr>
          <w:rFonts w:ascii="Arial" w:hAnsi="Arial" w:cs="Arial"/>
          <w:sz w:val="24"/>
        </w:rPr>
        <w:lastRenderedPageBreak/>
        <w:t xml:space="preserve">Mieszkańcy pozostający w jednostce </w:t>
      </w:r>
      <w:r w:rsidR="00D808E7">
        <w:rPr>
          <w:rFonts w:ascii="Arial" w:hAnsi="Arial" w:cs="Arial"/>
          <w:sz w:val="24"/>
        </w:rPr>
        <w:t xml:space="preserve">analitycznej </w:t>
      </w:r>
      <w:r>
        <w:rPr>
          <w:rFonts w:ascii="Arial" w:hAnsi="Arial" w:cs="Arial"/>
          <w:sz w:val="24"/>
        </w:rPr>
        <w:t xml:space="preserve">często zmagają się </w:t>
      </w:r>
      <w:r w:rsidR="00D808E7">
        <w:rPr>
          <w:rFonts w:ascii="Arial" w:hAnsi="Arial" w:cs="Arial"/>
          <w:sz w:val="24"/>
        </w:rPr>
        <w:br/>
      </w:r>
      <w:r>
        <w:rPr>
          <w:rFonts w:ascii="Arial" w:hAnsi="Arial" w:cs="Arial"/>
          <w:sz w:val="24"/>
        </w:rPr>
        <w:t xml:space="preserve">z długotrwałym bezrobociem, co wpływa na ich stan psychiczny – niemożność znalezienia zatrudnienia, a tym samym utrzymania rodziny i jakości życia na odpowiednim poziomie powodują poczucie beznadziei, bezradności, a w dalszej konsekwencji agresji. To powoduje narastanie kolejnych problemów, głównie alkoholizmu i przemocy w rodzinie. </w:t>
      </w:r>
    </w:p>
    <w:p w14:paraId="67F95D2A" w14:textId="28CFC1D5" w:rsidR="00EA78E7" w:rsidRDefault="002F50E5" w:rsidP="00E208C4">
      <w:pPr>
        <w:spacing w:line="360" w:lineRule="auto"/>
        <w:ind w:firstLine="708"/>
        <w:jc w:val="both"/>
        <w:rPr>
          <w:rFonts w:ascii="Arial" w:hAnsi="Arial" w:cs="Arial"/>
          <w:sz w:val="24"/>
        </w:rPr>
      </w:pPr>
      <w:r>
        <w:rPr>
          <w:rFonts w:ascii="Arial" w:hAnsi="Arial" w:cs="Arial"/>
          <w:sz w:val="24"/>
        </w:rPr>
        <w:t xml:space="preserve">Wśród bezrobotnych i osób korzystających ze wsparcia MGOPS są także osoby niepełnosprawne. Urząd Miasta i Gminy nie posiada danych ile osób niepełnosprawnych zamieszkuje poszczególne rejony miasta. Jak wykazano w diagnozie osoby niepełnosprawne, podobnie jak pozostali mieszkańcy jednostki również posiadają niskie doświadczenie, a ze względu na swoją niepełnosprawność tylko niewielka liczba pracodawców oferuje dla tej grupy miejsca pracy i stażu – stąd też osoby niepełnosprawne posiadają niewielkie lub żadne doświadczenie zawodowe, które jeszcze bardziej utrudnia im znalezienie zatrudnienia.  </w:t>
      </w:r>
    </w:p>
    <w:p w14:paraId="6477F9B5" w14:textId="3C824C7D" w:rsidR="004C5C2B" w:rsidRDefault="00250F95" w:rsidP="00F80F41">
      <w:pPr>
        <w:spacing w:line="360" w:lineRule="auto"/>
        <w:ind w:firstLine="708"/>
        <w:jc w:val="both"/>
        <w:rPr>
          <w:rFonts w:ascii="Arial" w:hAnsi="Arial" w:cs="Arial"/>
          <w:sz w:val="24"/>
        </w:rPr>
      </w:pPr>
      <w:r>
        <w:rPr>
          <w:rFonts w:ascii="Arial" w:hAnsi="Arial" w:cs="Arial"/>
          <w:sz w:val="24"/>
        </w:rPr>
        <w:t xml:space="preserve">Mimo występujących problemów społecznych mieszkańcy są zaangażowani w sprawy lokalne i chętnie uczestniczą w organizowanych na terenie miasta imprezach i wydarzeniach społeczno – kulturalnych. Ich aktywna postawa jest wzorem dla młodszego pokolenia, które równie często udziela się w społeczności lokalnej, głównie poprzez akcje organizowane przez placówki oświatowe, kluby sportowe oraz Gołaniecki Ośrodek Kultury. </w:t>
      </w:r>
      <w:r w:rsidR="007E2CC0">
        <w:rPr>
          <w:rFonts w:ascii="Arial" w:hAnsi="Arial" w:cs="Arial"/>
          <w:sz w:val="24"/>
        </w:rPr>
        <w:t xml:space="preserve">Możliwości aktywizacji społecznej mieszkańców jednostki </w:t>
      </w:r>
      <w:r w:rsidR="00D808E7">
        <w:rPr>
          <w:rFonts w:ascii="Arial" w:hAnsi="Arial" w:cs="Arial"/>
          <w:sz w:val="24"/>
        </w:rPr>
        <w:t xml:space="preserve">analitycznej </w:t>
      </w:r>
      <w:r w:rsidR="007E2CC0">
        <w:rPr>
          <w:rFonts w:ascii="Arial" w:hAnsi="Arial" w:cs="Arial"/>
          <w:sz w:val="24"/>
        </w:rPr>
        <w:t xml:space="preserve">Gołańcz 1 oraz całego miasta byłyby większe poprzez odpowiednie zadbanie o jakość przestrzeni publicznej. </w:t>
      </w:r>
      <w:r w:rsidR="004C5C2B">
        <w:rPr>
          <w:rFonts w:ascii="Arial" w:hAnsi="Arial" w:cs="Arial"/>
          <w:sz w:val="24"/>
        </w:rPr>
        <w:t>Obecne tereny rekreacyjno – wypoczynkowe, choć zadbane, nie spełniają oczekiwań mieszkańców. Ich podstawowymi mankamentami jest brak odpowiedniego zagospodarowania stwarzającego możliwości odpoczynku (m.in. brak miejsc siedzących) czy zapewniającymi poczucie bezpieczeństwa (brak oświetlenia). Wiele przestrzeni jest niedostosowanych do osób niepełnosprawnych uniemożliwiając im swobodne przemieszczanie się. Jednym z obiektów o szczególnym historycznym znaczeniu dla miasta jest Zamek Rycerski, który ze względu na nieużytkowanie i brak regularnych remontów coraz silniej ulega degradacji. Mieszkańcy oraz lokalne stowarzyszenia zgłosiły pomysł na zagospodarowanie tego obiektu na funkcje społeczne oraz wykorzystanie otaczającego go terenu pod funkcje rekreacyjne. Ze względu na brak środków finansowych projekt ten ni</w:t>
      </w:r>
      <w:r w:rsidR="00F80F41">
        <w:rPr>
          <w:rFonts w:ascii="Arial" w:hAnsi="Arial" w:cs="Arial"/>
          <w:sz w:val="24"/>
        </w:rPr>
        <w:t xml:space="preserve">e został na razie zrealizowany. </w:t>
      </w:r>
      <w:r w:rsidR="004C5C2B">
        <w:rPr>
          <w:rFonts w:ascii="Arial" w:hAnsi="Arial" w:cs="Arial"/>
          <w:sz w:val="24"/>
        </w:rPr>
        <w:t xml:space="preserve">Z tych samych </w:t>
      </w:r>
      <w:r w:rsidR="004C5C2B">
        <w:rPr>
          <w:rFonts w:ascii="Arial" w:hAnsi="Arial" w:cs="Arial"/>
          <w:sz w:val="24"/>
        </w:rPr>
        <w:lastRenderedPageBreak/>
        <w:t>przyczyn nie podjęto kroków w celu przekształcenia dawnej stacji PKP i zajezdni kolejowej. Jest teren położony w środku miasta, który</w:t>
      </w:r>
      <w:r w:rsidR="00F80F41">
        <w:rPr>
          <w:rFonts w:ascii="Arial" w:hAnsi="Arial" w:cs="Arial"/>
          <w:sz w:val="24"/>
        </w:rPr>
        <w:t xml:space="preserve"> znacząco obniża estetykę przestrzeni. Obecny stan dworca nie zapewnia także odpowiednich warunków dla podróżujących – brakuje miejsc postojowych dla samochodów i rowerów, zadaszenia, udogodnień dla osób niepełnosprawnych czy latarni ulicznych. </w:t>
      </w:r>
    </w:p>
    <w:p w14:paraId="69B392B5" w14:textId="1F423DBA" w:rsidR="00D4323A" w:rsidRDefault="00D4323A" w:rsidP="00F80F41">
      <w:pPr>
        <w:spacing w:line="360" w:lineRule="auto"/>
        <w:ind w:firstLine="708"/>
        <w:jc w:val="both"/>
        <w:rPr>
          <w:rFonts w:ascii="Arial" w:hAnsi="Arial" w:cs="Arial"/>
          <w:sz w:val="24"/>
        </w:rPr>
      </w:pPr>
      <w:r>
        <w:rPr>
          <w:rFonts w:ascii="Arial" w:hAnsi="Arial" w:cs="Arial"/>
          <w:sz w:val="24"/>
        </w:rPr>
        <w:t xml:space="preserve">Władze samorządowe i społeczność lokalna widzą potencjał i możliwości rozwoju jednostki </w:t>
      </w:r>
      <w:r w:rsidR="00D808E7">
        <w:rPr>
          <w:rFonts w:ascii="Arial" w:hAnsi="Arial" w:cs="Arial"/>
          <w:sz w:val="24"/>
        </w:rPr>
        <w:t xml:space="preserve">analitycznej </w:t>
      </w:r>
      <w:r>
        <w:rPr>
          <w:rFonts w:ascii="Arial" w:hAnsi="Arial" w:cs="Arial"/>
          <w:sz w:val="24"/>
        </w:rPr>
        <w:t xml:space="preserve">poprzez działania skierowane na zwiększenie przedsiębiorczości mieszkańców oraz rozwój turystyki. Ważne dla społeczeństwa może być także rozszerzenie oferty społeczno – kulturalnej o nowe wydarzenia i możliwości spędzania czasu wolnego. </w:t>
      </w:r>
    </w:p>
    <w:p w14:paraId="2910108F" w14:textId="77777777" w:rsidR="00421BC7" w:rsidRDefault="00421BC7" w:rsidP="00421BC7">
      <w:pPr>
        <w:spacing w:line="360" w:lineRule="auto"/>
        <w:jc w:val="center"/>
        <w:rPr>
          <w:rFonts w:ascii="Arial" w:hAnsi="Arial" w:cs="Arial"/>
          <w:sz w:val="24"/>
        </w:rPr>
      </w:pPr>
      <w:r>
        <w:rPr>
          <w:rFonts w:ascii="Arial" w:hAnsi="Arial" w:cs="Arial"/>
          <w:noProof/>
          <w:sz w:val="24"/>
          <w:lang w:eastAsia="pl-PL"/>
        </w:rPr>
        <w:drawing>
          <wp:inline distT="0" distB="0" distL="0" distR="0" wp14:anchorId="573D75B0" wp14:editId="6BD8CD82">
            <wp:extent cx="5039833" cy="4790397"/>
            <wp:effectExtent l="0" t="0" r="889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łańcz 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1407" cy="4791893"/>
                    </a:xfrm>
                    <a:prstGeom prst="rect">
                      <a:avLst/>
                    </a:prstGeom>
                  </pic:spPr>
                </pic:pic>
              </a:graphicData>
            </a:graphic>
          </wp:inline>
        </w:drawing>
      </w:r>
    </w:p>
    <w:p w14:paraId="6857F984" w14:textId="4276BE00" w:rsidR="00421BC7" w:rsidRPr="00421BC7" w:rsidRDefault="00421BC7" w:rsidP="00421BC7">
      <w:pPr>
        <w:pStyle w:val="Legenda"/>
        <w:jc w:val="center"/>
        <w:rPr>
          <w:rFonts w:ascii="Arial" w:hAnsi="Arial" w:cs="Arial"/>
          <w:color w:val="auto"/>
        </w:rPr>
      </w:pPr>
      <w:bookmarkStart w:id="87" w:name="_Toc499297298"/>
      <w:r w:rsidRPr="00421BC7">
        <w:rPr>
          <w:rFonts w:ascii="Arial" w:hAnsi="Arial" w:cs="Arial"/>
          <w:color w:val="auto"/>
        </w:rPr>
        <w:t xml:space="preserve">Rysunek </w:t>
      </w:r>
      <w:r w:rsidRPr="00421BC7">
        <w:rPr>
          <w:rFonts w:ascii="Arial" w:hAnsi="Arial" w:cs="Arial"/>
          <w:color w:val="auto"/>
        </w:rPr>
        <w:fldChar w:fldCharType="begin"/>
      </w:r>
      <w:r w:rsidRPr="00421BC7">
        <w:rPr>
          <w:rFonts w:ascii="Arial" w:hAnsi="Arial" w:cs="Arial"/>
          <w:color w:val="auto"/>
        </w:rPr>
        <w:instrText xml:space="preserve"> SEQ Rysunek \* ARABIC </w:instrText>
      </w:r>
      <w:r w:rsidRPr="00421BC7">
        <w:rPr>
          <w:rFonts w:ascii="Arial" w:hAnsi="Arial" w:cs="Arial"/>
          <w:color w:val="auto"/>
        </w:rPr>
        <w:fldChar w:fldCharType="separate"/>
      </w:r>
      <w:r w:rsidR="00E378EF">
        <w:rPr>
          <w:rFonts w:ascii="Arial" w:hAnsi="Arial" w:cs="Arial"/>
          <w:noProof/>
          <w:color w:val="auto"/>
        </w:rPr>
        <w:t>5</w:t>
      </w:r>
      <w:r w:rsidRPr="00421BC7">
        <w:rPr>
          <w:rFonts w:ascii="Arial" w:hAnsi="Arial" w:cs="Arial"/>
          <w:color w:val="auto"/>
        </w:rPr>
        <w:fldChar w:fldCharType="end"/>
      </w:r>
      <w:r w:rsidRPr="00421BC7">
        <w:rPr>
          <w:rFonts w:ascii="Arial" w:hAnsi="Arial" w:cs="Arial"/>
          <w:color w:val="auto"/>
        </w:rPr>
        <w:t>: Obszar rewitalizacji w mieście Gołańcz</w:t>
      </w:r>
      <w:bookmarkEnd w:id="87"/>
    </w:p>
    <w:p w14:paraId="120C264E" w14:textId="77777777" w:rsidR="00421BC7" w:rsidRPr="00421BC7" w:rsidRDefault="00421BC7" w:rsidP="00421BC7">
      <w:pPr>
        <w:jc w:val="center"/>
        <w:rPr>
          <w:rFonts w:ascii="Arial" w:hAnsi="Arial" w:cs="Arial"/>
          <w:i/>
          <w:sz w:val="18"/>
          <w:szCs w:val="18"/>
        </w:rPr>
      </w:pPr>
      <w:r w:rsidRPr="00421BC7">
        <w:rPr>
          <w:rFonts w:ascii="Arial" w:hAnsi="Arial" w:cs="Arial"/>
          <w:i/>
          <w:sz w:val="18"/>
          <w:szCs w:val="18"/>
        </w:rPr>
        <w:t>Źródło: opracowanie własne na podstawie geoportal.gov.pl</w:t>
      </w:r>
    </w:p>
    <w:p w14:paraId="772640A5" w14:textId="77777777" w:rsidR="00E208C4" w:rsidRDefault="00E208C4" w:rsidP="00E208C4">
      <w:pPr>
        <w:pStyle w:val="Nagwek2"/>
        <w:spacing w:line="360" w:lineRule="auto"/>
        <w:jc w:val="both"/>
        <w:rPr>
          <w:rFonts w:ascii="Arial" w:hAnsi="Arial" w:cs="Arial"/>
          <w:b/>
          <w:color w:val="auto"/>
        </w:rPr>
      </w:pPr>
      <w:bookmarkStart w:id="88" w:name="_Toc499297344"/>
      <w:r w:rsidRPr="00E208C4">
        <w:rPr>
          <w:rFonts w:ascii="Arial" w:hAnsi="Arial" w:cs="Arial"/>
          <w:b/>
          <w:color w:val="auto"/>
        </w:rPr>
        <w:lastRenderedPageBreak/>
        <w:t>6.2. Panigródz</w:t>
      </w:r>
      <w:bookmarkEnd w:id="88"/>
    </w:p>
    <w:p w14:paraId="118AF0A2" w14:textId="7D335358" w:rsidR="006860FD" w:rsidRDefault="006860FD" w:rsidP="0027105E">
      <w:pPr>
        <w:spacing w:line="360" w:lineRule="auto"/>
        <w:ind w:firstLine="708"/>
        <w:jc w:val="both"/>
        <w:rPr>
          <w:rFonts w:ascii="Arial" w:hAnsi="Arial" w:cs="Arial"/>
          <w:sz w:val="24"/>
        </w:rPr>
      </w:pPr>
      <w:r>
        <w:rPr>
          <w:rFonts w:ascii="Arial" w:hAnsi="Arial" w:cs="Arial"/>
          <w:sz w:val="24"/>
        </w:rPr>
        <w:t xml:space="preserve">Panigródz, obok Czesławic, jest </w:t>
      </w:r>
      <w:r w:rsidR="0027105E">
        <w:rPr>
          <w:rFonts w:ascii="Arial" w:hAnsi="Arial" w:cs="Arial"/>
          <w:sz w:val="24"/>
        </w:rPr>
        <w:t>jednostką</w:t>
      </w:r>
      <w:r w:rsidR="00D808E7">
        <w:rPr>
          <w:rFonts w:ascii="Arial" w:hAnsi="Arial" w:cs="Arial"/>
          <w:sz w:val="24"/>
        </w:rPr>
        <w:t xml:space="preserve"> analityczną</w:t>
      </w:r>
      <w:r w:rsidR="0027105E">
        <w:rPr>
          <w:rFonts w:ascii="Arial" w:hAnsi="Arial" w:cs="Arial"/>
          <w:sz w:val="24"/>
        </w:rPr>
        <w:t xml:space="preserve"> na której zidentyfikowano duże natężenie problemów w większości sfer: społecznej, przestrzenno – funkcjonalnej, gospodarczej i technicznej. Do najważniejszych problemów społecznych na tym obszarze należą: bezrobocie, przestępczość, przemoc w rodzinie. </w:t>
      </w:r>
    </w:p>
    <w:p w14:paraId="1A3E1F8A" w14:textId="077F4D87" w:rsidR="00744D4D" w:rsidRDefault="0027105E" w:rsidP="00744D4D">
      <w:pPr>
        <w:spacing w:line="360" w:lineRule="auto"/>
        <w:ind w:firstLine="708"/>
        <w:jc w:val="both"/>
        <w:rPr>
          <w:rFonts w:ascii="Arial" w:hAnsi="Arial" w:cs="Arial"/>
          <w:sz w:val="24"/>
        </w:rPr>
      </w:pPr>
      <w:r>
        <w:rPr>
          <w:rFonts w:ascii="Arial" w:hAnsi="Arial" w:cs="Arial"/>
          <w:sz w:val="24"/>
        </w:rPr>
        <w:t>Głównym źródłem dochodów mieszkańców jest praca w rolnictwie oraz w zakładach usługowych i przemysłowych położonych poza jednostką</w:t>
      </w:r>
      <w:r w:rsidR="00D808E7">
        <w:rPr>
          <w:rFonts w:ascii="Arial" w:hAnsi="Arial" w:cs="Arial"/>
          <w:sz w:val="24"/>
        </w:rPr>
        <w:t xml:space="preserve"> analityczną</w:t>
      </w:r>
      <w:r>
        <w:rPr>
          <w:rFonts w:ascii="Arial" w:hAnsi="Arial" w:cs="Arial"/>
          <w:sz w:val="24"/>
        </w:rPr>
        <w:t xml:space="preserve">. Na terenie </w:t>
      </w:r>
      <w:r w:rsidR="00D808E7">
        <w:rPr>
          <w:rFonts w:ascii="Arial" w:hAnsi="Arial" w:cs="Arial"/>
          <w:sz w:val="24"/>
        </w:rPr>
        <w:t xml:space="preserve">tej </w:t>
      </w:r>
      <w:r>
        <w:rPr>
          <w:rFonts w:ascii="Arial" w:hAnsi="Arial" w:cs="Arial"/>
          <w:sz w:val="24"/>
        </w:rPr>
        <w:t xml:space="preserve">jednostki </w:t>
      </w:r>
      <w:r w:rsidR="00D808E7">
        <w:rPr>
          <w:rFonts w:ascii="Arial" w:hAnsi="Arial" w:cs="Arial"/>
          <w:sz w:val="24"/>
        </w:rPr>
        <w:t xml:space="preserve">analitycznej </w:t>
      </w:r>
      <w:r w:rsidR="00C95851">
        <w:rPr>
          <w:rFonts w:ascii="Arial" w:hAnsi="Arial" w:cs="Arial"/>
          <w:sz w:val="24"/>
        </w:rPr>
        <w:t xml:space="preserve">od 2017 roku </w:t>
      </w:r>
      <w:r>
        <w:rPr>
          <w:rFonts w:ascii="Arial" w:hAnsi="Arial" w:cs="Arial"/>
          <w:sz w:val="24"/>
        </w:rPr>
        <w:t xml:space="preserve">działa </w:t>
      </w:r>
      <w:r w:rsidR="00C95851">
        <w:rPr>
          <w:rFonts w:ascii="Arial" w:hAnsi="Arial" w:cs="Arial"/>
          <w:sz w:val="24"/>
        </w:rPr>
        <w:t>Szkoła Podstawowa wraz z oddziałem przedszkolnym oraz dwiema klasami gimnazjalnymi</w:t>
      </w:r>
      <w:r>
        <w:rPr>
          <w:rFonts w:ascii="Arial" w:hAnsi="Arial" w:cs="Arial"/>
          <w:sz w:val="24"/>
        </w:rPr>
        <w:t xml:space="preserve">, do którego w czasie roku szkolnego 2015/2016 uczęszczało w sumie 81 dzieci. </w:t>
      </w:r>
      <w:r w:rsidR="00D4323A">
        <w:rPr>
          <w:rFonts w:ascii="Arial" w:hAnsi="Arial" w:cs="Arial"/>
          <w:sz w:val="24"/>
        </w:rPr>
        <w:t>Mieszkańcy to indywidualni rolnicy, nauczyciele i inne grupy zawodowe, renciści i emeryci. Ze względu na brak miejsc pracy w jednostce</w:t>
      </w:r>
      <w:r w:rsidR="00D808E7">
        <w:rPr>
          <w:rFonts w:ascii="Arial" w:hAnsi="Arial" w:cs="Arial"/>
          <w:sz w:val="24"/>
        </w:rPr>
        <w:t xml:space="preserve"> analitycznej</w:t>
      </w:r>
      <w:r w:rsidR="00D4323A">
        <w:rPr>
          <w:rFonts w:ascii="Arial" w:hAnsi="Arial" w:cs="Arial"/>
          <w:sz w:val="24"/>
        </w:rPr>
        <w:t xml:space="preserve"> panuje duże bezrobocie. Według pracowników MGOPS grupę bezrobotnych stanowią głównie byli pracownicy PGR.</w:t>
      </w:r>
      <w:r w:rsidR="00744D4D">
        <w:rPr>
          <w:rFonts w:ascii="Arial" w:hAnsi="Arial" w:cs="Arial"/>
          <w:sz w:val="24"/>
        </w:rPr>
        <w:t xml:space="preserve"> Po upadku Zakładów Państwowych wielu mieszkańców jednostki</w:t>
      </w:r>
      <w:r w:rsidR="00D808E7">
        <w:rPr>
          <w:rFonts w:ascii="Arial" w:hAnsi="Arial" w:cs="Arial"/>
          <w:sz w:val="24"/>
        </w:rPr>
        <w:t xml:space="preserve"> analitycznej</w:t>
      </w:r>
      <w:r w:rsidR="00744D4D">
        <w:rPr>
          <w:rFonts w:ascii="Arial" w:hAnsi="Arial" w:cs="Arial"/>
          <w:sz w:val="24"/>
        </w:rPr>
        <w:t xml:space="preserve"> Panigródz zostało pozostawionych samym sobie – część osób wyemigrowała, część znalazła zatrudnienie w innej branży, duża część jednak nie była w stanie znaleźć ponownie zatrudnienia, głównie ze względu na niskie wykształcenie. Skutki likwidacji PGR są odczuwalne do dnia dzisiejszego, objawiającego się głównie bezrobociem i niskimi dochodami. Osoby starsze, które skorzystały z możliwości przejścia na emeryturę po upadku Zakładów otrzymują bardzo niskie świadczenia  emerytalne i rentowe, uniemożliwiające często zakup środków pierwszej potrzeby – takim rodzinom MGOPS zapewnia wsparcie poprzez dodatki mieszkaniowe, zakup węgla czy posiłek i zakup leków. </w:t>
      </w:r>
    </w:p>
    <w:p w14:paraId="5C4CBCCF" w14:textId="15BCACD1" w:rsidR="00744D4D" w:rsidRDefault="002C0DE5" w:rsidP="00744D4D">
      <w:pPr>
        <w:spacing w:line="360" w:lineRule="auto"/>
        <w:ind w:firstLine="708"/>
        <w:jc w:val="both"/>
        <w:rPr>
          <w:rFonts w:ascii="Arial" w:hAnsi="Arial" w:cs="Arial"/>
          <w:sz w:val="24"/>
        </w:rPr>
      </w:pPr>
      <w:r>
        <w:rPr>
          <w:rFonts w:ascii="Arial" w:hAnsi="Arial" w:cs="Arial"/>
          <w:sz w:val="24"/>
        </w:rPr>
        <w:t xml:space="preserve">Na skutek bezrobocia i niskich dochodów na terenie </w:t>
      </w:r>
      <w:r w:rsidR="00D808E7">
        <w:rPr>
          <w:rFonts w:ascii="Arial" w:hAnsi="Arial" w:cs="Arial"/>
          <w:sz w:val="24"/>
        </w:rPr>
        <w:t xml:space="preserve">tej </w:t>
      </w:r>
      <w:r>
        <w:rPr>
          <w:rFonts w:ascii="Arial" w:hAnsi="Arial" w:cs="Arial"/>
          <w:sz w:val="24"/>
        </w:rPr>
        <w:t>jednostki</w:t>
      </w:r>
      <w:r w:rsidR="00D808E7">
        <w:rPr>
          <w:rFonts w:ascii="Arial" w:hAnsi="Arial" w:cs="Arial"/>
          <w:sz w:val="24"/>
        </w:rPr>
        <w:t xml:space="preserve"> analitycznej</w:t>
      </w:r>
      <w:r>
        <w:rPr>
          <w:rFonts w:ascii="Arial" w:hAnsi="Arial" w:cs="Arial"/>
          <w:sz w:val="24"/>
        </w:rPr>
        <w:t xml:space="preserve"> stosunkowo nasilone jest zjawisko przestępczości. Do najczęściej stwierdzanych przestępstw należą te związane z kradzieżą lub uszkodzeniem mienia oraz przestępczość drogowa (głównie jazda pod wpływem alkoholu). </w:t>
      </w:r>
      <w:r w:rsidR="009F1DE8">
        <w:rPr>
          <w:rFonts w:ascii="Arial" w:hAnsi="Arial" w:cs="Arial"/>
          <w:sz w:val="24"/>
        </w:rPr>
        <w:t>W jednostce występuje również zjawisko alkoholizmu oraz przemocy w rodzinie, ale większość rodzin nadal nie decyduje się na zgłoszenie problemu odpowiednim służbom (w 2016 r. na terenie sołectwa Paningródz stwierdzono tylko 2 nowe przypadki, które skutkowały wszczęciem procedury Niebeskiej Karty)</w:t>
      </w:r>
      <w:r w:rsidR="004110C2">
        <w:rPr>
          <w:rFonts w:ascii="Arial" w:hAnsi="Arial" w:cs="Arial"/>
          <w:sz w:val="24"/>
        </w:rPr>
        <w:t xml:space="preserve">, dlatego istnieje podejrzenie że zjawiska te mogą być w rzeczywistości bardziej nasilone. Problemy rodzinne odbijają </w:t>
      </w:r>
      <w:r w:rsidR="004110C2">
        <w:rPr>
          <w:rFonts w:ascii="Arial" w:hAnsi="Arial" w:cs="Arial"/>
          <w:sz w:val="24"/>
        </w:rPr>
        <w:lastRenderedPageBreak/>
        <w:t xml:space="preserve">się w szczególności na dzieciach, które często czują się odrzucone i zagrożone, co może prowadzić do wzmożonej agresji. Na terenie Paningrodza zapewniono jednak osobom małoletnim możliwości spędzania wolnego czasu poprzez organizację zajęć pozalekcyjnych w szkole oraz w Uczniowsko – Parafialnym Klubie Sportowym „Anioł”. Te i inne organizacje działające na terenie jednostki (m. in. Koło Gospodyń Wiejskich, OSP) angażują dzieci do działań na rzecz sołectwa oraz pomagają kształtować odpowiednie postawy obywatelskie. </w:t>
      </w:r>
    </w:p>
    <w:p w14:paraId="06F43C93" w14:textId="77777777" w:rsidR="004110C2" w:rsidRDefault="004110C2" w:rsidP="00744D4D">
      <w:pPr>
        <w:spacing w:line="360" w:lineRule="auto"/>
        <w:ind w:firstLine="708"/>
        <w:jc w:val="both"/>
        <w:rPr>
          <w:rFonts w:ascii="Arial" w:hAnsi="Arial" w:cs="Arial"/>
          <w:sz w:val="24"/>
        </w:rPr>
      </w:pPr>
      <w:r>
        <w:rPr>
          <w:rFonts w:ascii="Arial" w:hAnsi="Arial" w:cs="Arial"/>
          <w:sz w:val="24"/>
        </w:rPr>
        <w:t xml:space="preserve">Pozostali mieszkańcy Paningrodza również chętnie udzielają się w działaniach prowadzonych na terenie jednostki i aktywnie uczestniczą w organizowanych wydarzeniach społeczno – kulturalnych (m.in. festyn dożynkowy, „Choinka” dla dzieci, czy święta okolicznościowe jak Dzień Kobiet). </w:t>
      </w:r>
    </w:p>
    <w:p w14:paraId="62C4920A" w14:textId="77777777" w:rsidR="001606F9" w:rsidRDefault="001606F9" w:rsidP="00744D4D">
      <w:pPr>
        <w:spacing w:line="360" w:lineRule="auto"/>
        <w:ind w:firstLine="708"/>
        <w:jc w:val="both"/>
        <w:rPr>
          <w:rFonts w:ascii="Arial" w:hAnsi="Arial" w:cs="Arial"/>
          <w:sz w:val="24"/>
        </w:rPr>
      </w:pPr>
      <w:r>
        <w:rPr>
          <w:rFonts w:ascii="Arial" w:hAnsi="Arial" w:cs="Arial"/>
          <w:sz w:val="24"/>
        </w:rPr>
        <w:t xml:space="preserve">Podstawowymi problemami spoza sfery społecznej w jednostce jest brak podmiotów gospodarczych i brak kanalizacji. Przestrzeń sołectwa jest zadbana, choć niektóre budynki wymagają remontu i uporządkowania otaczającego terenu. Zlokalizowane na terenie Paningrodza obiekty infrastruktury społecznej (świetlica wiejska oraz remiza OSP) są zadbane i wymagają jedynie bieżących napraw, remontów. W najgorszym stanie technicznym jest dworzec PKP, który wymaga przede wszystkim budowy nowego sanitariatu, pochylni dla wózków inwalidzkich, zadaszenia i miejsc parkingowych. </w:t>
      </w:r>
    </w:p>
    <w:p w14:paraId="2A238424" w14:textId="77777777" w:rsidR="001606F9" w:rsidRDefault="008F3213" w:rsidP="008F3213">
      <w:pPr>
        <w:spacing w:line="360" w:lineRule="auto"/>
        <w:ind w:firstLine="708"/>
        <w:jc w:val="both"/>
        <w:rPr>
          <w:rFonts w:ascii="Arial" w:hAnsi="Arial" w:cs="Arial"/>
          <w:sz w:val="24"/>
        </w:rPr>
      </w:pPr>
      <w:r>
        <w:rPr>
          <w:rFonts w:ascii="Arial" w:hAnsi="Arial" w:cs="Arial"/>
          <w:sz w:val="24"/>
        </w:rPr>
        <w:t xml:space="preserve">Największym potencjałem jednostki są jej mieszkańcy, którzy tworzą silny kapitał społeczny. Na tym terenie istnieją warunki do rozwoju turystyki wiejskiej i agroturystyki oraz handlu, rzemiosła, rękodzielnictwa i usług, należy jednak zadbać o zwiększenie kwalifikacji i kompetencji zawodowych mieszkańców. </w:t>
      </w:r>
    </w:p>
    <w:p w14:paraId="2F91323E" w14:textId="77777777" w:rsidR="00621697" w:rsidRDefault="00621697" w:rsidP="00621697">
      <w:pPr>
        <w:spacing w:line="360" w:lineRule="auto"/>
        <w:jc w:val="center"/>
        <w:rPr>
          <w:rFonts w:ascii="Arial" w:hAnsi="Arial" w:cs="Arial"/>
          <w:sz w:val="24"/>
        </w:rPr>
      </w:pPr>
      <w:r>
        <w:rPr>
          <w:rFonts w:ascii="Arial" w:hAnsi="Arial" w:cs="Arial"/>
          <w:noProof/>
          <w:sz w:val="24"/>
          <w:lang w:eastAsia="pl-PL"/>
        </w:rPr>
        <w:lastRenderedPageBreak/>
        <w:drawing>
          <wp:inline distT="0" distB="0" distL="0" distR="0" wp14:anchorId="7750D5A1" wp14:editId="732086C8">
            <wp:extent cx="4784651" cy="4032039"/>
            <wp:effectExtent l="0" t="0" r="0"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nigródz O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87890" cy="4034769"/>
                    </a:xfrm>
                    <a:prstGeom prst="rect">
                      <a:avLst/>
                    </a:prstGeom>
                  </pic:spPr>
                </pic:pic>
              </a:graphicData>
            </a:graphic>
          </wp:inline>
        </w:drawing>
      </w:r>
    </w:p>
    <w:p w14:paraId="70415434" w14:textId="15FBD403" w:rsidR="00621697" w:rsidRPr="00621697" w:rsidRDefault="00621697" w:rsidP="00621697">
      <w:pPr>
        <w:pStyle w:val="Legenda"/>
        <w:jc w:val="center"/>
        <w:rPr>
          <w:rFonts w:ascii="Arial" w:hAnsi="Arial" w:cs="Arial"/>
          <w:color w:val="auto"/>
        </w:rPr>
      </w:pPr>
      <w:bookmarkStart w:id="89" w:name="_Toc499297299"/>
      <w:r w:rsidRPr="00621697">
        <w:rPr>
          <w:rFonts w:ascii="Arial" w:hAnsi="Arial" w:cs="Arial"/>
          <w:color w:val="auto"/>
        </w:rPr>
        <w:t xml:space="preserve">Rysunek </w:t>
      </w:r>
      <w:r w:rsidRPr="00621697">
        <w:rPr>
          <w:rFonts w:ascii="Arial" w:hAnsi="Arial" w:cs="Arial"/>
          <w:color w:val="auto"/>
        </w:rPr>
        <w:fldChar w:fldCharType="begin"/>
      </w:r>
      <w:r w:rsidRPr="00621697">
        <w:rPr>
          <w:rFonts w:ascii="Arial" w:hAnsi="Arial" w:cs="Arial"/>
          <w:color w:val="auto"/>
        </w:rPr>
        <w:instrText xml:space="preserve"> SEQ Rysunek \* ARABIC </w:instrText>
      </w:r>
      <w:r w:rsidRPr="00621697">
        <w:rPr>
          <w:rFonts w:ascii="Arial" w:hAnsi="Arial" w:cs="Arial"/>
          <w:color w:val="auto"/>
        </w:rPr>
        <w:fldChar w:fldCharType="separate"/>
      </w:r>
      <w:r w:rsidR="00E378EF">
        <w:rPr>
          <w:rFonts w:ascii="Arial" w:hAnsi="Arial" w:cs="Arial"/>
          <w:noProof/>
          <w:color w:val="auto"/>
        </w:rPr>
        <w:t>6</w:t>
      </w:r>
      <w:r w:rsidRPr="00621697">
        <w:rPr>
          <w:rFonts w:ascii="Arial" w:hAnsi="Arial" w:cs="Arial"/>
          <w:color w:val="auto"/>
        </w:rPr>
        <w:fldChar w:fldCharType="end"/>
      </w:r>
      <w:r w:rsidRPr="00621697">
        <w:rPr>
          <w:rFonts w:ascii="Arial" w:hAnsi="Arial" w:cs="Arial"/>
          <w:color w:val="auto"/>
        </w:rPr>
        <w:t xml:space="preserve">: Obszar rewitalizacji </w:t>
      </w:r>
      <w:r w:rsidR="008F18F1">
        <w:rPr>
          <w:rFonts w:ascii="Arial" w:hAnsi="Arial" w:cs="Arial"/>
          <w:color w:val="auto"/>
        </w:rPr>
        <w:t>–</w:t>
      </w:r>
      <w:r w:rsidRPr="00621697">
        <w:rPr>
          <w:rFonts w:ascii="Arial" w:hAnsi="Arial" w:cs="Arial"/>
          <w:color w:val="auto"/>
        </w:rPr>
        <w:t xml:space="preserve"> jednost</w:t>
      </w:r>
      <w:r w:rsidR="008F18F1">
        <w:rPr>
          <w:rFonts w:ascii="Arial" w:hAnsi="Arial" w:cs="Arial"/>
          <w:color w:val="auto"/>
        </w:rPr>
        <w:t>ka analityczna</w:t>
      </w:r>
      <w:r w:rsidRPr="00621697">
        <w:rPr>
          <w:rFonts w:ascii="Arial" w:hAnsi="Arial" w:cs="Arial"/>
          <w:color w:val="auto"/>
        </w:rPr>
        <w:t xml:space="preserve"> Panigródz</w:t>
      </w:r>
      <w:bookmarkEnd w:id="89"/>
    </w:p>
    <w:p w14:paraId="15484D5F" w14:textId="77777777" w:rsidR="00621697" w:rsidRPr="00621697" w:rsidRDefault="00621697" w:rsidP="00621697">
      <w:pPr>
        <w:jc w:val="center"/>
        <w:rPr>
          <w:rFonts w:ascii="Arial" w:hAnsi="Arial" w:cs="Arial"/>
          <w:i/>
          <w:sz w:val="18"/>
          <w:szCs w:val="18"/>
        </w:rPr>
      </w:pPr>
      <w:r w:rsidRPr="00621697">
        <w:rPr>
          <w:rFonts w:ascii="Arial" w:hAnsi="Arial" w:cs="Arial"/>
          <w:i/>
          <w:sz w:val="18"/>
          <w:szCs w:val="18"/>
        </w:rPr>
        <w:t>Źródło: opracowanie własne na podstawie geoportal.gov.pl</w:t>
      </w:r>
    </w:p>
    <w:p w14:paraId="11CD005E" w14:textId="77777777" w:rsidR="00E208C4" w:rsidRDefault="00E208C4" w:rsidP="00E208C4">
      <w:pPr>
        <w:pStyle w:val="Nagwek2"/>
        <w:spacing w:line="360" w:lineRule="auto"/>
        <w:jc w:val="both"/>
        <w:rPr>
          <w:rFonts w:ascii="Arial" w:hAnsi="Arial" w:cs="Arial"/>
          <w:b/>
          <w:color w:val="auto"/>
        </w:rPr>
      </w:pPr>
      <w:bookmarkStart w:id="90" w:name="_Toc499297345"/>
      <w:r w:rsidRPr="00E208C4">
        <w:rPr>
          <w:rFonts w:ascii="Arial" w:hAnsi="Arial" w:cs="Arial"/>
          <w:b/>
          <w:color w:val="auto"/>
        </w:rPr>
        <w:t>6.3. Czesławice</w:t>
      </w:r>
      <w:bookmarkEnd w:id="90"/>
    </w:p>
    <w:p w14:paraId="0093DB3D" w14:textId="5409E302" w:rsidR="00A721F5" w:rsidRDefault="008F3213" w:rsidP="00A721F5">
      <w:pPr>
        <w:spacing w:line="360" w:lineRule="auto"/>
        <w:ind w:firstLine="708"/>
        <w:jc w:val="both"/>
        <w:rPr>
          <w:rFonts w:ascii="Arial" w:hAnsi="Arial" w:cs="Arial"/>
          <w:sz w:val="24"/>
        </w:rPr>
      </w:pPr>
      <w:r>
        <w:rPr>
          <w:rFonts w:ascii="Arial" w:hAnsi="Arial" w:cs="Arial"/>
          <w:sz w:val="24"/>
        </w:rPr>
        <w:t xml:space="preserve">Kolejną jednostką </w:t>
      </w:r>
      <w:r w:rsidR="00D808E7">
        <w:rPr>
          <w:rFonts w:ascii="Arial" w:hAnsi="Arial" w:cs="Arial"/>
          <w:sz w:val="24"/>
        </w:rPr>
        <w:t xml:space="preserve">analityczną </w:t>
      </w:r>
      <w:r>
        <w:rPr>
          <w:rFonts w:ascii="Arial" w:hAnsi="Arial" w:cs="Arial"/>
          <w:sz w:val="24"/>
        </w:rPr>
        <w:t xml:space="preserve">wchodząca do obszaru rewitalizacji są Czesławice położone w zachodniej części Gminy. Mieszkańcy wyznaczonego terenu często korzystają ze wsparcia MGOPS, </w:t>
      </w:r>
      <w:r w:rsidR="00367D80">
        <w:rPr>
          <w:rFonts w:ascii="Arial" w:hAnsi="Arial" w:cs="Arial"/>
          <w:sz w:val="24"/>
        </w:rPr>
        <w:t xml:space="preserve">¼ z nich z powodu ubóstwa. Mieszkańcy to byli pracownicy PGR, rolnicy, emeryci i renciści. Utrzymują się głównie z pracy </w:t>
      </w:r>
      <w:r w:rsidR="00D808E7">
        <w:rPr>
          <w:rFonts w:ascii="Arial" w:hAnsi="Arial" w:cs="Arial"/>
          <w:sz w:val="24"/>
        </w:rPr>
        <w:br/>
      </w:r>
      <w:r w:rsidR="00367D80">
        <w:rPr>
          <w:rFonts w:ascii="Arial" w:hAnsi="Arial" w:cs="Arial"/>
          <w:sz w:val="24"/>
        </w:rPr>
        <w:t xml:space="preserve">w pobliskiej hurtowni oraz niewielka ich liczba z zatrudnienia w zlokalizowanych na terenie jednostki podmiotach gospodarczych. Choć bezrobocie w Czesławicach jest niewielkie (w 2016 r. w PUP zarejestrowane były tylko dwie osoby) niskie dochody nie pozwalają mieszkańcom na zaspokojenie podstawowych potrzeb. Skutkiem biedy jest stosunkowo wysoka przestępczość – głównymi przestępstwami były kradzieże oraz uszkodzenie mienia. Mimo problemów społecznych pracownicy Urzędu Miasta i Gminy podkreślają, że społeczność lokalna jest związana ze wsią i swoimi sąsiadami, a dzieci i młodzież chętnie udzielają się w zajęciach pozaszkolnych i sportowych. </w:t>
      </w:r>
    </w:p>
    <w:p w14:paraId="434E5268" w14:textId="77777777" w:rsidR="00A721F5" w:rsidRDefault="00A721F5" w:rsidP="00A721F5">
      <w:pPr>
        <w:spacing w:line="360" w:lineRule="auto"/>
        <w:ind w:firstLine="708"/>
        <w:jc w:val="both"/>
        <w:rPr>
          <w:rFonts w:ascii="Arial" w:hAnsi="Arial" w:cs="Arial"/>
          <w:sz w:val="24"/>
        </w:rPr>
      </w:pPr>
      <w:r>
        <w:rPr>
          <w:rFonts w:ascii="Arial" w:hAnsi="Arial" w:cs="Arial"/>
          <w:sz w:val="24"/>
        </w:rPr>
        <w:t xml:space="preserve">Dzięki nieskażonemu środowisku Czesławice posiadają dobre warunki do uprawiania turystyki, brakuje jednak odpowiedniego zaplecza w postaci miejsc </w:t>
      </w:r>
      <w:r>
        <w:rPr>
          <w:rFonts w:ascii="Arial" w:hAnsi="Arial" w:cs="Arial"/>
          <w:sz w:val="24"/>
        </w:rPr>
        <w:lastRenderedPageBreak/>
        <w:t xml:space="preserve">noclegowych i punktów gastronomicznych. Wieś jest skanalizowana i posiada dobre połączenia komunikacyjne z pozostałymi obszarami Gminy oraz z powiatem. Przestrzeń jest zadbana, choć występują nieliczne wyjątki – najbardziej zdegradowanym miejscem jest zespół pałacowo – parkowy. Budynek wymaga gruntownego remontu, a park uporządkowania i zagospodarowania. Całość może zostać przekształcona na nowe funkcje, np. turystyczne, społeczne czy kulturowe. </w:t>
      </w:r>
    </w:p>
    <w:p w14:paraId="2EBC2FCF" w14:textId="77777777" w:rsidR="00421BC7" w:rsidRDefault="00421BC7" w:rsidP="00421BC7">
      <w:pPr>
        <w:spacing w:line="360" w:lineRule="auto"/>
        <w:jc w:val="center"/>
        <w:rPr>
          <w:rFonts w:ascii="Arial" w:hAnsi="Arial" w:cs="Arial"/>
          <w:sz w:val="24"/>
        </w:rPr>
      </w:pPr>
      <w:r>
        <w:rPr>
          <w:rFonts w:ascii="Arial" w:hAnsi="Arial" w:cs="Arial"/>
          <w:noProof/>
          <w:sz w:val="24"/>
          <w:lang w:eastAsia="pl-PL"/>
        </w:rPr>
        <w:drawing>
          <wp:inline distT="0" distB="0" distL="0" distR="0" wp14:anchorId="41DFAC41" wp14:editId="3CE00E5C">
            <wp:extent cx="4242391" cy="4494914"/>
            <wp:effectExtent l="0" t="0" r="635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zesławice O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6349" cy="4499107"/>
                    </a:xfrm>
                    <a:prstGeom prst="rect">
                      <a:avLst/>
                    </a:prstGeom>
                  </pic:spPr>
                </pic:pic>
              </a:graphicData>
            </a:graphic>
          </wp:inline>
        </w:drawing>
      </w:r>
    </w:p>
    <w:p w14:paraId="0482D6D8" w14:textId="26624B85" w:rsidR="00421BC7" w:rsidRPr="00421BC7" w:rsidRDefault="00421BC7" w:rsidP="00421BC7">
      <w:pPr>
        <w:pStyle w:val="Legenda"/>
        <w:jc w:val="center"/>
        <w:rPr>
          <w:rFonts w:ascii="Arial" w:hAnsi="Arial" w:cs="Arial"/>
          <w:color w:val="auto"/>
        </w:rPr>
      </w:pPr>
      <w:bookmarkStart w:id="91" w:name="_Toc499297300"/>
      <w:r w:rsidRPr="00421BC7">
        <w:rPr>
          <w:rFonts w:ascii="Arial" w:hAnsi="Arial" w:cs="Arial"/>
          <w:color w:val="auto"/>
        </w:rPr>
        <w:t xml:space="preserve">Rysunek </w:t>
      </w:r>
      <w:r w:rsidRPr="00421BC7">
        <w:rPr>
          <w:rFonts w:ascii="Arial" w:hAnsi="Arial" w:cs="Arial"/>
          <w:color w:val="auto"/>
        </w:rPr>
        <w:fldChar w:fldCharType="begin"/>
      </w:r>
      <w:r w:rsidRPr="00421BC7">
        <w:rPr>
          <w:rFonts w:ascii="Arial" w:hAnsi="Arial" w:cs="Arial"/>
          <w:color w:val="auto"/>
        </w:rPr>
        <w:instrText xml:space="preserve"> SEQ Rysunek \* ARABIC </w:instrText>
      </w:r>
      <w:r w:rsidRPr="00421BC7">
        <w:rPr>
          <w:rFonts w:ascii="Arial" w:hAnsi="Arial" w:cs="Arial"/>
          <w:color w:val="auto"/>
        </w:rPr>
        <w:fldChar w:fldCharType="separate"/>
      </w:r>
      <w:r w:rsidR="00E378EF">
        <w:rPr>
          <w:rFonts w:ascii="Arial" w:hAnsi="Arial" w:cs="Arial"/>
          <w:noProof/>
          <w:color w:val="auto"/>
        </w:rPr>
        <w:t>7</w:t>
      </w:r>
      <w:r w:rsidRPr="00421BC7">
        <w:rPr>
          <w:rFonts w:ascii="Arial" w:hAnsi="Arial" w:cs="Arial"/>
          <w:color w:val="auto"/>
        </w:rPr>
        <w:fldChar w:fldCharType="end"/>
      </w:r>
      <w:r w:rsidRPr="00421BC7">
        <w:rPr>
          <w:rFonts w:ascii="Arial" w:hAnsi="Arial" w:cs="Arial"/>
          <w:color w:val="auto"/>
        </w:rPr>
        <w:t>: Obszar rewitalizacji w jednostce</w:t>
      </w:r>
      <w:r w:rsidR="00D808E7">
        <w:rPr>
          <w:rFonts w:ascii="Arial" w:hAnsi="Arial" w:cs="Arial"/>
          <w:color w:val="auto"/>
        </w:rPr>
        <w:t xml:space="preserve"> analitycznej</w:t>
      </w:r>
      <w:r w:rsidRPr="00421BC7">
        <w:rPr>
          <w:rFonts w:ascii="Arial" w:hAnsi="Arial" w:cs="Arial"/>
          <w:color w:val="auto"/>
        </w:rPr>
        <w:t xml:space="preserve"> Czesławice</w:t>
      </w:r>
      <w:bookmarkEnd w:id="91"/>
    </w:p>
    <w:p w14:paraId="2A78CA40" w14:textId="77777777" w:rsidR="00421BC7" w:rsidRPr="00421BC7" w:rsidRDefault="00421BC7" w:rsidP="00421BC7">
      <w:pPr>
        <w:jc w:val="center"/>
        <w:rPr>
          <w:rFonts w:ascii="Arial" w:hAnsi="Arial" w:cs="Arial"/>
          <w:i/>
          <w:sz w:val="18"/>
          <w:szCs w:val="18"/>
        </w:rPr>
      </w:pPr>
      <w:r w:rsidRPr="00421BC7">
        <w:rPr>
          <w:rFonts w:ascii="Arial" w:hAnsi="Arial" w:cs="Arial"/>
          <w:i/>
          <w:sz w:val="18"/>
          <w:szCs w:val="18"/>
        </w:rPr>
        <w:t>Źródło: opracowanie własne na podstawie geoportal.gov.pl</w:t>
      </w:r>
    </w:p>
    <w:p w14:paraId="76F3D269" w14:textId="77777777" w:rsidR="00E208C4" w:rsidRDefault="00E208C4" w:rsidP="00E208C4">
      <w:pPr>
        <w:pStyle w:val="Nagwek2"/>
        <w:spacing w:line="360" w:lineRule="auto"/>
        <w:jc w:val="both"/>
        <w:rPr>
          <w:rFonts w:ascii="Arial" w:hAnsi="Arial" w:cs="Arial"/>
          <w:b/>
          <w:color w:val="auto"/>
        </w:rPr>
      </w:pPr>
      <w:bookmarkStart w:id="92" w:name="_Toc499297346"/>
      <w:r w:rsidRPr="00E208C4">
        <w:rPr>
          <w:rFonts w:ascii="Arial" w:hAnsi="Arial" w:cs="Arial"/>
          <w:b/>
          <w:color w:val="auto"/>
        </w:rPr>
        <w:t>6.4. Laskownica Mała</w:t>
      </w:r>
      <w:bookmarkEnd w:id="92"/>
    </w:p>
    <w:p w14:paraId="02DC0C32" w14:textId="4D317D6F" w:rsidR="00A721F5" w:rsidRDefault="00A721F5" w:rsidP="00A721F5">
      <w:pPr>
        <w:spacing w:line="360" w:lineRule="auto"/>
        <w:ind w:firstLine="708"/>
        <w:jc w:val="both"/>
        <w:rPr>
          <w:rFonts w:ascii="Arial" w:hAnsi="Arial" w:cs="Arial"/>
          <w:sz w:val="24"/>
        </w:rPr>
      </w:pPr>
      <w:r>
        <w:rPr>
          <w:rFonts w:ascii="Arial" w:hAnsi="Arial" w:cs="Arial"/>
          <w:sz w:val="24"/>
        </w:rPr>
        <w:t xml:space="preserve">Laskownica Mała to jednostka </w:t>
      </w:r>
      <w:r w:rsidR="00D808E7">
        <w:rPr>
          <w:rFonts w:ascii="Arial" w:hAnsi="Arial" w:cs="Arial"/>
          <w:sz w:val="24"/>
        </w:rPr>
        <w:t xml:space="preserve">analityczna </w:t>
      </w:r>
      <w:r>
        <w:rPr>
          <w:rFonts w:ascii="Arial" w:hAnsi="Arial" w:cs="Arial"/>
          <w:sz w:val="24"/>
        </w:rPr>
        <w:t>położona w południowej części Miasta i Gminy. Osoby zamieszkujące obszar rewitalizacji pracują w większości poza miejscem zamieszkania w usługach i innych zawodach. Mimo niskiego bezrobocia (w 2016 r. zarejestrowanych na terenie Laskownicy Małej było 6 osób bezrobotnych)</w:t>
      </w:r>
      <w:r w:rsidR="00F71B55">
        <w:rPr>
          <w:rFonts w:ascii="Arial" w:hAnsi="Arial" w:cs="Arial"/>
          <w:sz w:val="24"/>
        </w:rPr>
        <w:t xml:space="preserve"> duża część mieszkańców korzysta ze wsparcia MGOPS. Wynika to z niskich dochodów oraz świadczeń emerytalnych i rentowych. Z powodu braku odpowiedniego wykształcenia </w:t>
      </w:r>
      <w:r w:rsidR="00F71B55">
        <w:rPr>
          <w:rFonts w:ascii="Arial" w:hAnsi="Arial" w:cs="Arial"/>
          <w:sz w:val="24"/>
        </w:rPr>
        <w:lastRenderedPageBreak/>
        <w:t xml:space="preserve">oraz niewielkiej liczby podmiotów gospodarczych mieszkańcy posiadają ograniczone możliwości zdobycia lepiej płatnej pracy. Konieczne jest więc stworzenie nie tylko nowych miejsc pracy lecz również podniesienie kwalifikacji zawodowych mieszkańców. </w:t>
      </w:r>
    </w:p>
    <w:p w14:paraId="4ECC8BFE" w14:textId="4AEDE8DF" w:rsidR="00F71B55" w:rsidRDefault="00F71B55" w:rsidP="00A721F5">
      <w:pPr>
        <w:spacing w:line="360" w:lineRule="auto"/>
        <w:ind w:firstLine="708"/>
        <w:jc w:val="both"/>
        <w:rPr>
          <w:rFonts w:ascii="Arial" w:hAnsi="Arial" w:cs="Arial"/>
          <w:sz w:val="24"/>
        </w:rPr>
      </w:pPr>
      <w:r>
        <w:rPr>
          <w:rFonts w:ascii="Arial" w:hAnsi="Arial" w:cs="Arial"/>
          <w:sz w:val="24"/>
        </w:rPr>
        <w:t>Skutkiem ubóstwa społeczności lokalnej jest nasilenie się problemów związanych z alkoholizmem, przestępczością oraz problemami wychowawczymi. Mieszkańcy Laskownicy Małej niezbyt chętnie udzielają się w organizowanych na jej terenie wydarzeniach społeczno – kulturalnych ani nie angażują się w działania na rzecz rozwoju jednostki</w:t>
      </w:r>
      <w:r w:rsidR="00D808E7">
        <w:rPr>
          <w:rFonts w:ascii="Arial" w:hAnsi="Arial" w:cs="Arial"/>
          <w:sz w:val="24"/>
        </w:rPr>
        <w:t xml:space="preserve"> analitycznej</w:t>
      </w:r>
      <w:r>
        <w:rPr>
          <w:rFonts w:ascii="Arial" w:hAnsi="Arial" w:cs="Arial"/>
          <w:sz w:val="24"/>
        </w:rPr>
        <w:t>. Podobne zachowania dostrzeg</w:t>
      </w:r>
      <w:r w:rsidR="00AC2495">
        <w:rPr>
          <w:rFonts w:ascii="Arial" w:hAnsi="Arial" w:cs="Arial"/>
          <w:sz w:val="24"/>
        </w:rPr>
        <w:t xml:space="preserve">a się wśród dzieci i młodzieży, którzy naśladują bierne postawy rodziców. Do ich niskiej aktywności przyczynia się również brak działań i ciekawej oferty spędzania wolnego czasu. Potencjalne działania mogłyby być prowadzone w budynku świetlicy wiejskiej, wymaga on jednak gruntownego remontu. </w:t>
      </w:r>
    </w:p>
    <w:p w14:paraId="1823611A" w14:textId="77777777" w:rsidR="00AC2495" w:rsidRDefault="00AC2495" w:rsidP="00A721F5">
      <w:pPr>
        <w:spacing w:line="360" w:lineRule="auto"/>
        <w:ind w:firstLine="708"/>
        <w:jc w:val="both"/>
        <w:rPr>
          <w:rFonts w:ascii="Arial" w:hAnsi="Arial" w:cs="Arial"/>
          <w:sz w:val="24"/>
        </w:rPr>
      </w:pPr>
      <w:r>
        <w:rPr>
          <w:rFonts w:ascii="Arial" w:hAnsi="Arial" w:cs="Arial"/>
          <w:sz w:val="24"/>
        </w:rPr>
        <w:t>Przestrzeń obszaru rewitalizacji nie zachęca mieszkańców  do integracji – wieś nie jest do końca zadbana, wiele domów wymaga remontu. Na terenie obszaru rewitalizacji występują pustostany, które coraz bardziej ulegają degradacji. Brakuje urządzonych terenów zieleni – istniejące pałac i park są w bardzo złym stanie, podobnie jak lokalny dworzec PKP, wymagający gruntownego remontu.</w:t>
      </w:r>
    </w:p>
    <w:p w14:paraId="2050D40D" w14:textId="77777777" w:rsidR="00AC2495" w:rsidRDefault="00AC2495" w:rsidP="00A721F5">
      <w:pPr>
        <w:spacing w:line="360" w:lineRule="auto"/>
        <w:ind w:firstLine="708"/>
        <w:jc w:val="both"/>
        <w:rPr>
          <w:rFonts w:ascii="Arial" w:hAnsi="Arial" w:cs="Arial"/>
          <w:sz w:val="24"/>
        </w:rPr>
      </w:pPr>
      <w:r>
        <w:rPr>
          <w:rFonts w:ascii="Arial" w:hAnsi="Arial" w:cs="Arial"/>
          <w:sz w:val="24"/>
        </w:rPr>
        <w:t xml:space="preserve">Mimo niskiej jakości przestrzeni obszar rewitalizacji posiada warunki do rozwijania turystyki wiejskiej i agroturystyki. </w:t>
      </w:r>
      <w:r w:rsidR="006C0976">
        <w:rPr>
          <w:rFonts w:ascii="Arial" w:hAnsi="Arial" w:cs="Arial"/>
          <w:sz w:val="24"/>
        </w:rPr>
        <w:t xml:space="preserve">Istnieją również możliwości rozwoju nowych gałęzi gospodarki (głównie usług i rzemiosła) poprzez kształcenie mieszkańców w zakresie prowadzenia własnej działalności gospodarczej. </w:t>
      </w:r>
    </w:p>
    <w:p w14:paraId="57E3B3A3" w14:textId="77777777" w:rsidR="00421BC7" w:rsidRDefault="00421BC7" w:rsidP="00421BC7">
      <w:pPr>
        <w:spacing w:line="360" w:lineRule="auto"/>
        <w:jc w:val="center"/>
        <w:rPr>
          <w:rFonts w:ascii="Arial" w:hAnsi="Arial" w:cs="Arial"/>
          <w:sz w:val="24"/>
        </w:rPr>
      </w:pPr>
      <w:r>
        <w:rPr>
          <w:rFonts w:ascii="Arial" w:hAnsi="Arial" w:cs="Arial"/>
          <w:noProof/>
          <w:sz w:val="24"/>
          <w:lang w:eastAsia="pl-PL"/>
        </w:rPr>
        <w:lastRenderedPageBreak/>
        <w:drawing>
          <wp:inline distT="0" distB="0" distL="0" distR="0" wp14:anchorId="7A93A39A" wp14:editId="0CF85664">
            <wp:extent cx="4316818" cy="3472678"/>
            <wp:effectExtent l="0" t="0" r="762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skownica Mała O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19421" cy="3474772"/>
                    </a:xfrm>
                    <a:prstGeom prst="rect">
                      <a:avLst/>
                    </a:prstGeom>
                  </pic:spPr>
                </pic:pic>
              </a:graphicData>
            </a:graphic>
          </wp:inline>
        </w:drawing>
      </w:r>
    </w:p>
    <w:p w14:paraId="556F67E7" w14:textId="38F91AD5" w:rsidR="00421BC7" w:rsidRPr="00421BC7" w:rsidRDefault="00421BC7" w:rsidP="00421BC7">
      <w:pPr>
        <w:pStyle w:val="Legenda"/>
        <w:jc w:val="center"/>
        <w:rPr>
          <w:rFonts w:ascii="Arial" w:hAnsi="Arial" w:cs="Arial"/>
          <w:color w:val="auto"/>
        </w:rPr>
      </w:pPr>
      <w:bookmarkStart w:id="93" w:name="_Toc499297301"/>
      <w:r w:rsidRPr="00421BC7">
        <w:rPr>
          <w:rFonts w:ascii="Arial" w:hAnsi="Arial" w:cs="Arial"/>
          <w:color w:val="auto"/>
        </w:rPr>
        <w:t xml:space="preserve">Rysunek </w:t>
      </w:r>
      <w:r w:rsidRPr="00421BC7">
        <w:rPr>
          <w:rFonts w:ascii="Arial" w:hAnsi="Arial" w:cs="Arial"/>
          <w:color w:val="auto"/>
        </w:rPr>
        <w:fldChar w:fldCharType="begin"/>
      </w:r>
      <w:r w:rsidRPr="00421BC7">
        <w:rPr>
          <w:rFonts w:ascii="Arial" w:hAnsi="Arial" w:cs="Arial"/>
          <w:color w:val="auto"/>
        </w:rPr>
        <w:instrText xml:space="preserve"> SEQ Rysunek \* ARABIC </w:instrText>
      </w:r>
      <w:r w:rsidRPr="00421BC7">
        <w:rPr>
          <w:rFonts w:ascii="Arial" w:hAnsi="Arial" w:cs="Arial"/>
          <w:color w:val="auto"/>
        </w:rPr>
        <w:fldChar w:fldCharType="separate"/>
      </w:r>
      <w:r w:rsidR="00E378EF">
        <w:rPr>
          <w:rFonts w:ascii="Arial" w:hAnsi="Arial" w:cs="Arial"/>
          <w:noProof/>
          <w:color w:val="auto"/>
        </w:rPr>
        <w:t>8</w:t>
      </w:r>
      <w:r w:rsidRPr="00421BC7">
        <w:rPr>
          <w:rFonts w:ascii="Arial" w:hAnsi="Arial" w:cs="Arial"/>
          <w:color w:val="auto"/>
        </w:rPr>
        <w:fldChar w:fldCharType="end"/>
      </w:r>
      <w:r w:rsidRPr="00421BC7">
        <w:rPr>
          <w:rFonts w:ascii="Arial" w:hAnsi="Arial" w:cs="Arial"/>
          <w:color w:val="auto"/>
        </w:rPr>
        <w:t>: Obszar rewitalizacji w jednostce</w:t>
      </w:r>
      <w:r w:rsidR="00D808E7">
        <w:rPr>
          <w:rFonts w:ascii="Arial" w:hAnsi="Arial" w:cs="Arial"/>
          <w:color w:val="auto"/>
        </w:rPr>
        <w:t xml:space="preserve"> analitycznej</w:t>
      </w:r>
      <w:r w:rsidRPr="00421BC7">
        <w:rPr>
          <w:rFonts w:ascii="Arial" w:hAnsi="Arial" w:cs="Arial"/>
          <w:color w:val="auto"/>
        </w:rPr>
        <w:t xml:space="preserve"> Laskownica Mała</w:t>
      </w:r>
      <w:bookmarkEnd w:id="93"/>
    </w:p>
    <w:p w14:paraId="2DF1F424" w14:textId="77777777" w:rsidR="00421BC7" w:rsidRPr="00421BC7" w:rsidRDefault="00421BC7" w:rsidP="00421BC7">
      <w:pPr>
        <w:jc w:val="center"/>
        <w:rPr>
          <w:rFonts w:ascii="Arial" w:hAnsi="Arial" w:cs="Arial"/>
          <w:i/>
          <w:sz w:val="18"/>
          <w:szCs w:val="18"/>
        </w:rPr>
      </w:pPr>
      <w:r w:rsidRPr="00421BC7">
        <w:rPr>
          <w:rFonts w:ascii="Arial" w:hAnsi="Arial" w:cs="Arial"/>
          <w:i/>
          <w:sz w:val="18"/>
          <w:szCs w:val="18"/>
        </w:rPr>
        <w:t>Źródło: opracowanie własne na podstawie geoportal.gov.pl</w:t>
      </w:r>
    </w:p>
    <w:p w14:paraId="362FE025" w14:textId="77777777" w:rsidR="00393491" w:rsidRDefault="00A35238" w:rsidP="00EF1FB1">
      <w:pPr>
        <w:pStyle w:val="Nagwek1"/>
        <w:spacing w:line="360" w:lineRule="auto"/>
        <w:jc w:val="both"/>
        <w:rPr>
          <w:rFonts w:ascii="Arial" w:hAnsi="Arial" w:cs="Arial"/>
          <w:b/>
          <w:color w:val="auto"/>
        </w:rPr>
      </w:pPr>
      <w:bookmarkStart w:id="94" w:name="_Toc499297347"/>
      <w:r>
        <w:rPr>
          <w:rFonts w:ascii="Arial" w:hAnsi="Arial" w:cs="Arial"/>
          <w:b/>
          <w:color w:val="auto"/>
        </w:rPr>
        <w:t>7</w:t>
      </w:r>
      <w:r w:rsidR="00393491" w:rsidRPr="00EF1FB1">
        <w:rPr>
          <w:rFonts w:ascii="Arial" w:hAnsi="Arial" w:cs="Arial"/>
          <w:b/>
          <w:color w:val="auto"/>
        </w:rPr>
        <w:t>. Wizja i cele Programu Rewitalizacji</w:t>
      </w:r>
      <w:bookmarkEnd w:id="94"/>
    </w:p>
    <w:p w14:paraId="65B6C7D3" w14:textId="77777777" w:rsidR="0010024C" w:rsidRDefault="0010024C" w:rsidP="0010024C">
      <w:pPr>
        <w:spacing w:line="360" w:lineRule="auto"/>
        <w:ind w:firstLine="708"/>
        <w:jc w:val="both"/>
        <w:rPr>
          <w:rFonts w:ascii="Arial" w:hAnsi="Arial" w:cs="Arial"/>
          <w:sz w:val="24"/>
        </w:rPr>
      </w:pPr>
      <w:r>
        <w:rPr>
          <w:rFonts w:ascii="Arial" w:hAnsi="Arial" w:cs="Arial"/>
          <w:sz w:val="24"/>
        </w:rPr>
        <w:t xml:space="preserve">Wizja obszaru rewitalizacji przedstawia stan docelowy do jakiego władze Miasta i Gminy wraz z partnerami będą dążyć prowadząc kompleksowe działania rewitalizacyjne, mające na celu wyprowadzenie tego obszaru ze stanu kryzysowego i umożliwiające jego rozwój społeczno – gospodarczy. Osiągnięcie pożądanego stanu docelowego zależy od realizacji celów i kierunków działań odpowiadających na problemy zidentyfikowane na wyznaczonym obszarze oraz potrzeby społeczności go zamieszkującej. </w:t>
      </w:r>
    </w:p>
    <w:p w14:paraId="301CE86F" w14:textId="77777777" w:rsidR="0010024C" w:rsidRPr="001E0623" w:rsidRDefault="0010024C" w:rsidP="0010024C">
      <w:pPr>
        <w:spacing w:line="360" w:lineRule="auto"/>
        <w:ind w:firstLine="708"/>
        <w:jc w:val="center"/>
        <w:rPr>
          <w:rFonts w:ascii="Arial" w:hAnsi="Arial" w:cs="Arial"/>
          <w:b/>
          <w:i/>
          <w:color w:val="323E4F" w:themeColor="text2" w:themeShade="BF"/>
          <w:sz w:val="24"/>
        </w:rPr>
      </w:pPr>
      <w:r w:rsidRPr="001E0623">
        <w:rPr>
          <w:rFonts w:ascii="Arial" w:hAnsi="Arial" w:cs="Arial"/>
          <w:b/>
          <w:i/>
          <w:color w:val="323E4F" w:themeColor="text2" w:themeShade="BF"/>
          <w:sz w:val="24"/>
        </w:rPr>
        <w:t>Wizja:</w:t>
      </w:r>
    </w:p>
    <w:p w14:paraId="600DAAB0" w14:textId="77777777" w:rsidR="0010024C" w:rsidRPr="001E0623" w:rsidRDefault="0010024C" w:rsidP="0010024C">
      <w:pPr>
        <w:spacing w:line="360" w:lineRule="auto"/>
        <w:ind w:firstLine="708"/>
        <w:jc w:val="center"/>
        <w:rPr>
          <w:rFonts w:ascii="Arial" w:hAnsi="Arial" w:cs="Arial"/>
          <w:i/>
          <w:color w:val="323E4F" w:themeColor="text2" w:themeShade="BF"/>
          <w:sz w:val="24"/>
        </w:rPr>
      </w:pPr>
      <w:r w:rsidRPr="001E0623">
        <w:rPr>
          <w:rFonts w:ascii="Arial" w:hAnsi="Arial" w:cs="Arial"/>
          <w:i/>
          <w:color w:val="323E4F" w:themeColor="text2" w:themeShade="BF"/>
          <w:sz w:val="24"/>
        </w:rPr>
        <w:t xml:space="preserve">Wyznaczony w Lokalnym Programie Rewitalizacji </w:t>
      </w:r>
      <w:r>
        <w:rPr>
          <w:rFonts w:ascii="Arial" w:hAnsi="Arial" w:cs="Arial"/>
          <w:i/>
          <w:color w:val="323E4F" w:themeColor="text2" w:themeShade="BF"/>
          <w:sz w:val="24"/>
        </w:rPr>
        <w:t xml:space="preserve">Miasta i </w:t>
      </w:r>
      <w:r w:rsidRPr="001E0623">
        <w:rPr>
          <w:rFonts w:ascii="Arial" w:hAnsi="Arial" w:cs="Arial"/>
          <w:i/>
          <w:color w:val="323E4F" w:themeColor="text2" w:themeShade="BF"/>
          <w:sz w:val="24"/>
        </w:rPr>
        <w:t xml:space="preserve">Gminy </w:t>
      </w:r>
      <w:r>
        <w:rPr>
          <w:rFonts w:ascii="Arial" w:hAnsi="Arial" w:cs="Arial"/>
          <w:i/>
          <w:color w:val="323E4F" w:themeColor="text2" w:themeShade="BF"/>
          <w:sz w:val="24"/>
        </w:rPr>
        <w:t>Gołańcz</w:t>
      </w:r>
      <w:r w:rsidRPr="001E0623">
        <w:rPr>
          <w:rFonts w:ascii="Arial" w:hAnsi="Arial" w:cs="Arial"/>
          <w:i/>
          <w:color w:val="323E4F" w:themeColor="text2" w:themeShade="BF"/>
          <w:sz w:val="24"/>
        </w:rPr>
        <w:t xml:space="preserve"> obszar rewitalizacji to miejsce przyjazne mieszkańcom i przyjezdnym, </w:t>
      </w:r>
      <w:r>
        <w:rPr>
          <w:rFonts w:ascii="Arial" w:hAnsi="Arial" w:cs="Arial"/>
          <w:i/>
          <w:color w:val="323E4F" w:themeColor="text2" w:themeShade="BF"/>
          <w:sz w:val="24"/>
        </w:rPr>
        <w:t>którego mieszkańcy to osoby przedsiębiorcze i zaradne oraz silnie związane ze swoim miejscem zamieszkania i społecznością lokalną.</w:t>
      </w:r>
    </w:p>
    <w:p w14:paraId="0759FCE7" w14:textId="77777777" w:rsidR="0010024C" w:rsidRPr="001E0623" w:rsidRDefault="0010024C" w:rsidP="0010024C">
      <w:pPr>
        <w:spacing w:line="360" w:lineRule="auto"/>
        <w:ind w:firstLine="708"/>
        <w:jc w:val="center"/>
        <w:rPr>
          <w:rFonts w:ascii="Arial" w:hAnsi="Arial" w:cs="Arial"/>
          <w:b/>
          <w:i/>
          <w:color w:val="323E4F" w:themeColor="text2" w:themeShade="BF"/>
          <w:sz w:val="24"/>
        </w:rPr>
      </w:pPr>
      <w:r w:rsidRPr="001E0623">
        <w:rPr>
          <w:rFonts w:ascii="Arial" w:hAnsi="Arial" w:cs="Arial"/>
          <w:b/>
          <w:i/>
          <w:color w:val="323E4F" w:themeColor="text2" w:themeShade="BF"/>
          <w:sz w:val="24"/>
        </w:rPr>
        <w:t>Misja:</w:t>
      </w:r>
    </w:p>
    <w:p w14:paraId="2247F107" w14:textId="77777777" w:rsidR="0010024C" w:rsidRPr="001E0623" w:rsidRDefault="0010024C" w:rsidP="0010024C">
      <w:pPr>
        <w:spacing w:line="360" w:lineRule="auto"/>
        <w:ind w:firstLine="708"/>
        <w:jc w:val="center"/>
        <w:rPr>
          <w:rFonts w:ascii="Arial" w:hAnsi="Arial" w:cs="Arial"/>
          <w:i/>
          <w:color w:val="323E4F" w:themeColor="text2" w:themeShade="BF"/>
          <w:sz w:val="24"/>
        </w:rPr>
      </w:pPr>
      <w:r w:rsidRPr="001E0623">
        <w:rPr>
          <w:rFonts w:ascii="Arial" w:hAnsi="Arial" w:cs="Arial"/>
          <w:i/>
          <w:color w:val="323E4F" w:themeColor="text2" w:themeShade="BF"/>
          <w:sz w:val="24"/>
        </w:rPr>
        <w:t xml:space="preserve">Budowa kapitału społecznego i ludzkiego poprzez umożliwienie rozwoju umiejętności i zainteresowań mieszkańców, </w:t>
      </w:r>
      <w:r>
        <w:rPr>
          <w:rFonts w:ascii="Arial" w:hAnsi="Arial" w:cs="Arial"/>
          <w:i/>
          <w:color w:val="323E4F" w:themeColor="text2" w:themeShade="BF"/>
          <w:sz w:val="24"/>
        </w:rPr>
        <w:t xml:space="preserve">podniesienia kompetencji zawodowych </w:t>
      </w:r>
      <w:r>
        <w:rPr>
          <w:rFonts w:ascii="Arial" w:hAnsi="Arial" w:cs="Arial"/>
          <w:i/>
          <w:color w:val="323E4F" w:themeColor="text2" w:themeShade="BF"/>
          <w:sz w:val="24"/>
        </w:rPr>
        <w:lastRenderedPageBreak/>
        <w:t>oraz zwiększenie doświadczenia zawodowego przy jednoczesnym zapewnieniu dostępu do wysokiej jakości miejsc rekreacji i wypoczynku.</w:t>
      </w:r>
    </w:p>
    <w:p w14:paraId="3CF65B7B" w14:textId="77777777" w:rsidR="0010024C" w:rsidRDefault="0010024C" w:rsidP="0010024C">
      <w:pPr>
        <w:spacing w:line="360" w:lineRule="auto"/>
        <w:ind w:firstLine="708"/>
        <w:jc w:val="both"/>
        <w:rPr>
          <w:rFonts w:ascii="Arial" w:hAnsi="Arial" w:cs="Arial"/>
          <w:sz w:val="24"/>
        </w:rPr>
      </w:pPr>
      <w:bookmarkStart w:id="95" w:name="_Hlk495485344"/>
      <w:bookmarkStart w:id="96" w:name="_Hlk496487439"/>
      <w:r>
        <w:rPr>
          <w:rFonts w:ascii="Arial" w:hAnsi="Arial" w:cs="Arial"/>
          <w:sz w:val="24"/>
        </w:rPr>
        <w:t>Cel strategiczny nr 1: Rozwój kapitału społecznego i ludzkiego</w:t>
      </w:r>
    </w:p>
    <w:p w14:paraId="52205187" w14:textId="77777777" w:rsidR="0010024C" w:rsidRDefault="0010024C" w:rsidP="0010024C">
      <w:pPr>
        <w:pStyle w:val="Akapitzlist"/>
        <w:numPr>
          <w:ilvl w:val="0"/>
          <w:numId w:val="36"/>
        </w:numPr>
        <w:spacing w:line="360" w:lineRule="auto"/>
        <w:jc w:val="both"/>
        <w:rPr>
          <w:rFonts w:ascii="Arial" w:hAnsi="Arial" w:cs="Arial"/>
          <w:sz w:val="24"/>
        </w:rPr>
      </w:pPr>
      <w:r>
        <w:rPr>
          <w:rFonts w:ascii="Arial" w:hAnsi="Arial" w:cs="Arial"/>
          <w:sz w:val="24"/>
        </w:rPr>
        <w:t>Stworzenie oferty społeczno – kulturalnej dla mieszkańców obszaru rewitalizacji,</w:t>
      </w:r>
    </w:p>
    <w:p w14:paraId="3CE48BB3" w14:textId="77777777" w:rsidR="0010024C" w:rsidRDefault="0010024C" w:rsidP="0010024C">
      <w:pPr>
        <w:pStyle w:val="Akapitzlist"/>
        <w:numPr>
          <w:ilvl w:val="0"/>
          <w:numId w:val="36"/>
        </w:numPr>
        <w:spacing w:line="360" w:lineRule="auto"/>
        <w:jc w:val="both"/>
        <w:rPr>
          <w:rFonts w:ascii="Arial" w:hAnsi="Arial" w:cs="Arial"/>
          <w:sz w:val="24"/>
        </w:rPr>
      </w:pPr>
      <w:r>
        <w:rPr>
          <w:rFonts w:ascii="Arial" w:hAnsi="Arial" w:cs="Arial"/>
          <w:sz w:val="24"/>
        </w:rPr>
        <w:t>Podnoszenie umiejętności i kompetencji zawod</w:t>
      </w:r>
      <w:r w:rsidR="00FB76FC">
        <w:rPr>
          <w:rFonts w:ascii="Arial" w:hAnsi="Arial" w:cs="Arial"/>
          <w:sz w:val="24"/>
        </w:rPr>
        <w:t>owych osób w wieku produkcyjnym,</w:t>
      </w:r>
    </w:p>
    <w:p w14:paraId="26D01BD5" w14:textId="77777777" w:rsidR="00FB76FC" w:rsidRPr="00FB76FC" w:rsidRDefault="00FB76FC" w:rsidP="00FB76FC">
      <w:pPr>
        <w:pStyle w:val="Akapitzlist"/>
        <w:numPr>
          <w:ilvl w:val="0"/>
          <w:numId w:val="36"/>
        </w:numPr>
        <w:spacing w:line="360" w:lineRule="auto"/>
        <w:jc w:val="both"/>
        <w:rPr>
          <w:rFonts w:ascii="Arial" w:hAnsi="Arial" w:cs="Arial"/>
          <w:sz w:val="24"/>
        </w:rPr>
      </w:pPr>
      <w:r>
        <w:rPr>
          <w:rFonts w:ascii="Arial" w:hAnsi="Arial" w:cs="Arial"/>
          <w:sz w:val="24"/>
        </w:rPr>
        <w:t>Podniesienie poziomu edukacji.</w:t>
      </w:r>
    </w:p>
    <w:p w14:paraId="18C89100" w14:textId="77777777" w:rsidR="0010024C" w:rsidRDefault="0010024C" w:rsidP="0010024C">
      <w:pPr>
        <w:spacing w:line="360" w:lineRule="auto"/>
        <w:ind w:firstLine="708"/>
        <w:jc w:val="both"/>
        <w:rPr>
          <w:rFonts w:ascii="Arial" w:hAnsi="Arial" w:cs="Arial"/>
          <w:sz w:val="24"/>
        </w:rPr>
      </w:pPr>
      <w:r>
        <w:rPr>
          <w:rFonts w:ascii="Arial" w:hAnsi="Arial" w:cs="Arial"/>
          <w:sz w:val="24"/>
        </w:rPr>
        <w:t>Cel strategiczny nr 2: Zróżnicowanie działalności gospodarczej</w:t>
      </w:r>
    </w:p>
    <w:p w14:paraId="616F5F93" w14:textId="77777777" w:rsidR="0010024C" w:rsidRDefault="0010024C" w:rsidP="0010024C">
      <w:pPr>
        <w:pStyle w:val="Akapitzlist"/>
        <w:numPr>
          <w:ilvl w:val="0"/>
          <w:numId w:val="37"/>
        </w:numPr>
        <w:spacing w:line="360" w:lineRule="auto"/>
        <w:jc w:val="both"/>
        <w:rPr>
          <w:rFonts w:ascii="Arial" w:hAnsi="Arial" w:cs="Arial"/>
          <w:sz w:val="24"/>
        </w:rPr>
      </w:pPr>
      <w:r>
        <w:rPr>
          <w:rFonts w:ascii="Arial" w:hAnsi="Arial" w:cs="Arial"/>
          <w:sz w:val="24"/>
        </w:rPr>
        <w:t>Przyciąganie inwestorów zewnętrznych z nowych branży,</w:t>
      </w:r>
    </w:p>
    <w:p w14:paraId="08B27B8C" w14:textId="77777777" w:rsidR="0010024C" w:rsidRPr="006A1ED5" w:rsidRDefault="0010024C" w:rsidP="0010024C">
      <w:pPr>
        <w:pStyle w:val="Akapitzlist"/>
        <w:numPr>
          <w:ilvl w:val="0"/>
          <w:numId w:val="37"/>
        </w:numPr>
        <w:spacing w:line="360" w:lineRule="auto"/>
        <w:jc w:val="both"/>
        <w:rPr>
          <w:rFonts w:ascii="Arial" w:hAnsi="Arial" w:cs="Arial"/>
          <w:sz w:val="24"/>
        </w:rPr>
      </w:pPr>
      <w:r>
        <w:rPr>
          <w:rFonts w:ascii="Arial" w:hAnsi="Arial" w:cs="Arial"/>
          <w:sz w:val="24"/>
        </w:rPr>
        <w:t xml:space="preserve">Zwiększenie dostępu do informacji o prowadzeniu własnej działalności gospodarczej. </w:t>
      </w:r>
    </w:p>
    <w:p w14:paraId="423A67FA" w14:textId="77777777" w:rsidR="0010024C" w:rsidRDefault="0010024C" w:rsidP="0010024C">
      <w:pPr>
        <w:spacing w:line="360" w:lineRule="auto"/>
        <w:ind w:firstLine="708"/>
        <w:jc w:val="both"/>
        <w:rPr>
          <w:rFonts w:ascii="Arial" w:hAnsi="Arial" w:cs="Arial"/>
          <w:sz w:val="24"/>
        </w:rPr>
      </w:pPr>
      <w:r>
        <w:rPr>
          <w:rFonts w:ascii="Arial" w:hAnsi="Arial" w:cs="Arial"/>
          <w:sz w:val="24"/>
        </w:rPr>
        <w:t>Cel strategiczny nr 3: Zwiększenie jakości przestrzeni publicznych</w:t>
      </w:r>
    </w:p>
    <w:p w14:paraId="55B3AB8C" w14:textId="77777777" w:rsidR="006C0976" w:rsidRPr="00AB1967" w:rsidRDefault="0010024C" w:rsidP="006C0976">
      <w:pPr>
        <w:pStyle w:val="Akapitzlist"/>
        <w:numPr>
          <w:ilvl w:val="0"/>
          <w:numId w:val="38"/>
        </w:numPr>
        <w:spacing w:line="360" w:lineRule="auto"/>
        <w:jc w:val="both"/>
        <w:rPr>
          <w:rFonts w:ascii="Arial" w:hAnsi="Arial" w:cs="Arial"/>
          <w:sz w:val="24"/>
        </w:rPr>
      </w:pPr>
      <w:r>
        <w:rPr>
          <w:rFonts w:ascii="Arial" w:hAnsi="Arial" w:cs="Arial"/>
          <w:sz w:val="24"/>
        </w:rPr>
        <w:t>Prowadzenie działań remontowo – budowlanych podnoszących standard obiektów infrastruktury społecznej</w:t>
      </w:r>
      <w:r w:rsidR="0024722F">
        <w:rPr>
          <w:rFonts w:ascii="Arial" w:hAnsi="Arial" w:cs="Arial"/>
          <w:sz w:val="24"/>
        </w:rPr>
        <w:t xml:space="preserve"> i obiektów użyteczności publicznej</w:t>
      </w:r>
      <w:r>
        <w:rPr>
          <w:rFonts w:ascii="Arial" w:hAnsi="Arial" w:cs="Arial"/>
          <w:sz w:val="24"/>
        </w:rPr>
        <w:t>,</w:t>
      </w:r>
      <w:bookmarkEnd w:id="95"/>
    </w:p>
    <w:p w14:paraId="68C90FDF" w14:textId="77777777" w:rsidR="00393491" w:rsidRDefault="00A35238" w:rsidP="00EF1FB1">
      <w:pPr>
        <w:pStyle w:val="Nagwek1"/>
        <w:spacing w:line="360" w:lineRule="auto"/>
        <w:jc w:val="both"/>
        <w:rPr>
          <w:rFonts w:ascii="Arial" w:hAnsi="Arial" w:cs="Arial"/>
          <w:b/>
          <w:color w:val="auto"/>
        </w:rPr>
      </w:pPr>
      <w:bookmarkStart w:id="97" w:name="_Toc499297348"/>
      <w:bookmarkStart w:id="98" w:name="_Hlk496494835"/>
      <w:bookmarkEnd w:id="96"/>
      <w:r>
        <w:rPr>
          <w:rFonts w:ascii="Arial" w:hAnsi="Arial" w:cs="Arial"/>
          <w:b/>
          <w:color w:val="auto"/>
        </w:rPr>
        <w:t>8</w:t>
      </w:r>
      <w:r w:rsidR="00393491" w:rsidRPr="00EF1FB1">
        <w:rPr>
          <w:rFonts w:ascii="Arial" w:hAnsi="Arial" w:cs="Arial"/>
          <w:b/>
          <w:color w:val="auto"/>
        </w:rPr>
        <w:t>. Podstawowe projekty rewitalizacyjne</w:t>
      </w:r>
      <w:bookmarkEnd w:id="97"/>
    </w:p>
    <w:tbl>
      <w:tblPr>
        <w:tblStyle w:val="Tabela-Siatka"/>
        <w:tblW w:w="0" w:type="auto"/>
        <w:tblLook w:val="04A0" w:firstRow="1" w:lastRow="0" w:firstColumn="1" w:lastColumn="0" w:noHBand="0" w:noVBand="1"/>
      </w:tblPr>
      <w:tblGrid>
        <w:gridCol w:w="1894"/>
        <w:gridCol w:w="7168"/>
      </w:tblGrid>
      <w:tr w:rsidR="00454463" w14:paraId="791CA255" w14:textId="77777777" w:rsidTr="00AF188E">
        <w:tc>
          <w:tcPr>
            <w:tcW w:w="0" w:type="auto"/>
          </w:tcPr>
          <w:p w14:paraId="0472BB14" w14:textId="77777777" w:rsidR="00454463" w:rsidRDefault="00454463" w:rsidP="00AB1967">
            <w:pPr>
              <w:spacing w:line="360" w:lineRule="auto"/>
              <w:jc w:val="both"/>
              <w:rPr>
                <w:rFonts w:ascii="Arial" w:hAnsi="Arial" w:cs="Arial"/>
                <w:sz w:val="24"/>
              </w:rPr>
            </w:pPr>
            <w:r>
              <w:rPr>
                <w:rFonts w:ascii="Arial" w:hAnsi="Arial" w:cs="Arial"/>
                <w:sz w:val="24"/>
              </w:rPr>
              <w:t>Nazwa projektu</w:t>
            </w:r>
          </w:p>
        </w:tc>
        <w:tc>
          <w:tcPr>
            <w:tcW w:w="0" w:type="auto"/>
          </w:tcPr>
          <w:p w14:paraId="407F924E" w14:textId="77777777" w:rsidR="00454463" w:rsidRDefault="00454463" w:rsidP="00AB1967">
            <w:pPr>
              <w:spacing w:line="360" w:lineRule="auto"/>
              <w:jc w:val="both"/>
              <w:rPr>
                <w:rFonts w:ascii="Arial" w:hAnsi="Arial" w:cs="Arial"/>
                <w:sz w:val="24"/>
              </w:rPr>
            </w:pPr>
            <w:r>
              <w:rPr>
                <w:rFonts w:ascii="Arial" w:hAnsi="Arial" w:cs="Arial"/>
                <w:sz w:val="24"/>
              </w:rPr>
              <w:t>Rozwój lokalnej przedsiębiorczości i aktywności zawodowej mieszkańców</w:t>
            </w:r>
          </w:p>
        </w:tc>
      </w:tr>
      <w:tr w:rsidR="00454463" w14:paraId="33F05EAC" w14:textId="77777777" w:rsidTr="00AF188E">
        <w:tc>
          <w:tcPr>
            <w:tcW w:w="0" w:type="auto"/>
          </w:tcPr>
          <w:p w14:paraId="5A8C9B93" w14:textId="77777777" w:rsidR="00454463" w:rsidRDefault="00454463" w:rsidP="00AB1967">
            <w:pPr>
              <w:spacing w:line="360" w:lineRule="auto"/>
              <w:jc w:val="both"/>
              <w:rPr>
                <w:rFonts w:ascii="Arial" w:hAnsi="Arial" w:cs="Arial"/>
                <w:sz w:val="24"/>
              </w:rPr>
            </w:pPr>
            <w:r>
              <w:rPr>
                <w:rFonts w:ascii="Arial" w:hAnsi="Arial" w:cs="Arial"/>
                <w:sz w:val="24"/>
              </w:rPr>
              <w:t>Miejsce realizacji</w:t>
            </w:r>
          </w:p>
        </w:tc>
        <w:tc>
          <w:tcPr>
            <w:tcW w:w="0" w:type="auto"/>
          </w:tcPr>
          <w:p w14:paraId="5F394A9D" w14:textId="77777777" w:rsidR="00454463" w:rsidRDefault="00454463" w:rsidP="00AB1967">
            <w:pPr>
              <w:spacing w:line="360" w:lineRule="auto"/>
              <w:jc w:val="both"/>
              <w:rPr>
                <w:rFonts w:ascii="Arial" w:hAnsi="Arial" w:cs="Arial"/>
                <w:sz w:val="24"/>
              </w:rPr>
            </w:pPr>
            <w:r>
              <w:rPr>
                <w:rFonts w:ascii="Arial" w:hAnsi="Arial" w:cs="Arial"/>
                <w:sz w:val="24"/>
              </w:rPr>
              <w:t>Gołańcz 1, Czesławice, Panigródz, Laskownica Mała</w:t>
            </w:r>
          </w:p>
        </w:tc>
      </w:tr>
      <w:tr w:rsidR="00454463" w14:paraId="197B2579" w14:textId="77777777" w:rsidTr="00AF188E">
        <w:tc>
          <w:tcPr>
            <w:tcW w:w="0" w:type="auto"/>
          </w:tcPr>
          <w:p w14:paraId="276CCD12" w14:textId="77777777" w:rsidR="00454463" w:rsidRDefault="00454463" w:rsidP="00AB1967">
            <w:pPr>
              <w:spacing w:line="360" w:lineRule="auto"/>
              <w:jc w:val="both"/>
              <w:rPr>
                <w:rFonts w:ascii="Arial" w:hAnsi="Arial" w:cs="Arial"/>
                <w:sz w:val="24"/>
              </w:rPr>
            </w:pPr>
            <w:r>
              <w:rPr>
                <w:rFonts w:ascii="Arial" w:hAnsi="Arial" w:cs="Arial"/>
                <w:sz w:val="24"/>
              </w:rPr>
              <w:t>Podmiot realizujący</w:t>
            </w:r>
          </w:p>
        </w:tc>
        <w:tc>
          <w:tcPr>
            <w:tcW w:w="0" w:type="auto"/>
          </w:tcPr>
          <w:p w14:paraId="1403E430" w14:textId="77777777" w:rsidR="00454463" w:rsidRDefault="00454463" w:rsidP="00AB1967">
            <w:pPr>
              <w:spacing w:line="360" w:lineRule="auto"/>
              <w:jc w:val="both"/>
              <w:rPr>
                <w:rFonts w:ascii="Arial" w:hAnsi="Arial" w:cs="Arial"/>
                <w:sz w:val="24"/>
              </w:rPr>
            </w:pPr>
            <w:r>
              <w:rPr>
                <w:rFonts w:ascii="Arial" w:hAnsi="Arial" w:cs="Arial"/>
                <w:sz w:val="24"/>
              </w:rPr>
              <w:t>Urząd Miasta i Gminy Gołańcz</w:t>
            </w:r>
          </w:p>
          <w:p w14:paraId="69E9BDD7" w14:textId="77777777" w:rsidR="00454463" w:rsidRDefault="00454463" w:rsidP="00AB1967">
            <w:pPr>
              <w:spacing w:line="360" w:lineRule="auto"/>
              <w:jc w:val="both"/>
              <w:rPr>
                <w:rFonts w:ascii="Arial" w:hAnsi="Arial" w:cs="Arial"/>
                <w:sz w:val="24"/>
              </w:rPr>
            </w:pPr>
            <w:r>
              <w:rPr>
                <w:rFonts w:ascii="Arial" w:hAnsi="Arial" w:cs="Arial"/>
                <w:sz w:val="24"/>
              </w:rPr>
              <w:t>MGOPS</w:t>
            </w:r>
          </w:p>
          <w:p w14:paraId="7455C533" w14:textId="41F28061" w:rsidR="00CE59D8" w:rsidRDefault="00CE59D8" w:rsidP="00AB1967">
            <w:pPr>
              <w:spacing w:line="360" w:lineRule="auto"/>
              <w:jc w:val="both"/>
              <w:rPr>
                <w:rFonts w:ascii="Arial" w:hAnsi="Arial" w:cs="Arial"/>
                <w:sz w:val="24"/>
              </w:rPr>
            </w:pPr>
            <w:r>
              <w:rPr>
                <w:rFonts w:ascii="Arial" w:hAnsi="Arial" w:cs="Arial"/>
                <w:sz w:val="24"/>
              </w:rPr>
              <w:t>PUP</w:t>
            </w:r>
          </w:p>
        </w:tc>
      </w:tr>
      <w:tr w:rsidR="00454463" w14:paraId="358D3809" w14:textId="77777777" w:rsidTr="00AF188E">
        <w:tc>
          <w:tcPr>
            <w:tcW w:w="0" w:type="auto"/>
          </w:tcPr>
          <w:p w14:paraId="245954D2" w14:textId="77777777" w:rsidR="00454463" w:rsidRDefault="00454463" w:rsidP="00AB1967">
            <w:pPr>
              <w:spacing w:line="360" w:lineRule="auto"/>
              <w:jc w:val="both"/>
              <w:rPr>
                <w:rFonts w:ascii="Arial" w:hAnsi="Arial" w:cs="Arial"/>
                <w:sz w:val="24"/>
              </w:rPr>
            </w:pPr>
            <w:r>
              <w:rPr>
                <w:rFonts w:ascii="Arial" w:hAnsi="Arial" w:cs="Arial"/>
                <w:sz w:val="24"/>
              </w:rPr>
              <w:t>Beneficjenci</w:t>
            </w:r>
          </w:p>
        </w:tc>
        <w:tc>
          <w:tcPr>
            <w:tcW w:w="0" w:type="auto"/>
          </w:tcPr>
          <w:p w14:paraId="1217C92B" w14:textId="77777777" w:rsidR="00454463" w:rsidRDefault="00454463" w:rsidP="00AB1967">
            <w:pPr>
              <w:spacing w:line="360" w:lineRule="auto"/>
              <w:jc w:val="both"/>
              <w:rPr>
                <w:rFonts w:ascii="Arial" w:hAnsi="Arial" w:cs="Arial"/>
                <w:sz w:val="24"/>
              </w:rPr>
            </w:pPr>
            <w:r>
              <w:rPr>
                <w:rFonts w:ascii="Arial" w:hAnsi="Arial" w:cs="Arial"/>
                <w:sz w:val="24"/>
              </w:rPr>
              <w:t>Mieszkańcy obszaru rewitalizacji, w szczególności osoby bezrobotne</w:t>
            </w:r>
            <w:r w:rsidR="00983336">
              <w:rPr>
                <w:rFonts w:ascii="Arial" w:hAnsi="Arial" w:cs="Arial"/>
                <w:sz w:val="24"/>
              </w:rPr>
              <w:t xml:space="preserve"> i niepełnosprawne.</w:t>
            </w:r>
          </w:p>
        </w:tc>
      </w:tr>
      <w:tr w:rsidR="00454463" w14:paraId="2C3122AE" w14:textId="77777777" w:rsidTr="00AF188E">
        <w:tc>
          <w:tcPr>
            <w:tcW w:w="0" w:type="auto"/>
          </w:tcPr>
          <w:p w14:paraId="05AB7AB4" w14:textId="77777777" w:rsidR="00454463" w:rsidRDefault="00454463" w:rsidP="00AB1967">
            <w:pPr>
              <w:spacing w:line="360" w:lineRule="auto"/>
              <w:jc w:val="both"/>
              <w:rPr>
                <w:rFonts w:ascii="Arial" w:hAnsi="Arial" w:cs="Arial"/>
                <w:sz w:val="24"/>
              </w:rPr>
            </w:pPr>
            <w:r>
              <w:rPr>
                <w:rFonts w:ascii="Arial" w:hAnsi="Arial" w:cs="Arial"/>
                <w:sz w:val="24"/>
              </w:rPr>
              <w:t>Zakres projektu</w:t>
            </w:r>
          </w:p>
        </w:tc>
        <w:tc>
          <w:tcPr>
            <w:tcW w:w="0" w:type="auto"/>
          </w:tcPr>
          <w:p w14:paraId="1E8EFF2B" w14:textId="77777777" w:rsidR="00454463" w:rsidRDefault="00454463" w:rsidP="00454463">
            <w:pPr>
              <w:spacing w:line="360" w:lineRule="auto"/>
              <w:jc w:val="both"/>
              <w:rPr>
                <w:rFonts w:ascii="Arial" w:hAnsi="Arial" w:cs="Arial"/>
                <w:sz w:val="24"/>
              </w:rPr>
            </w:pPr>
            <w:r w:rsidRPr="00454463">
              <w:rPr>
                <w:rFonts w:ascii="Arial" w:hAnsi="Arial" w:cs="Arial"/>
                <w:sz w:val="24"/>
              </w:rPr>
              <w:t xml:space="preserve">Celem projektu jest zwiększenie umiejętności umożliwiających mieszkańcom ponowne wyście na rynek pracy </w:t>
            </w:r>
            <w:r>
              <w:rPr>
                <w:rFonts w:ascii="Arial" w:hAnsi="Arial" w:cs="Arial"/>
                <w:sz w:val="24"/>
              </w:rPr>
              <w:t>oraz zwiększenie ich przedsiębiorczości poprzez prowadzone działania informacyjno – edukacyjne.</w:t>
            </w:r>
          </w:p>
          <w:p w14:paraId="6EDFDBCD" w14:textId="77777777" w:rsidR="00454463" w:rsidRPr="00454463" w:rsidRDefault="00454463" w:rsidP="00454463">
            <w:pPr>
              <w:spacing w:line="360" w:lineRule="auto"/>
              <w:jc w:val="both"/>
              <w:rPr>
                <w:rFonts w:ascii="Arial" w:hAnsi="Arial" w:cs="Arial"/>
                <w:sz w:val="24"/>
              </w:rPr>
            </w:pPr>
            <w:r>
              <w:rPr>
                <w:rFonts w:ascii="Arial" w:hAnsi="Arial" w:cs="Arial"/>
                <w:sz w:val="24"/>
              </w:rPr>
              <w:t>W ramach tego projektu realizowane będą:</w:t>
            </w:r>
          </w:p>
          <w:p w14:paraId="1D0036BE" w14:textId="77777777" w:rsidR="00454463" w:rsidRDefault="00454463" w:rsidP="00454463">
            <w:pPr>
              <w:spacing w:line="360" w:lineRule="auto"/>
              <w:jc w:val="both"/>
              <w:rPr>
                <w:rFonts w:ascii="Arial" w:hAnsi="Arial" w:cs="Arial"/>
                <w:sz w:val="24"/>
              </w:rPr>
            </w:pPr>
            <w:r w:rsidRPr="00454463">
              <w:rPr>
                <w:rFonts w:ascii="Arial" w:hAnsi="Arial" w:cs="Arial"/>
                <w:sz w:val="24"/>
              </w:rPr>
              <w:lastRenderedPageBreak/>
              <w:t xml:space="preserve">1. </w:t>
            </w:r>
            <w:r>
              <w:rPr>
                <w:rFonts w:ascii="Arial" w:hAnsi="Arial" w:cs="Arial"/>
                <w:sz w:val="24"/>
              </w:rPr>
              <w:t>Warsztaty i szkolenia zawodowe</w:t>
            </w:r>
            <w:r w:rsidR="00983336">
              <w:rPr>
                <w:rFonts w:ascii="Arial" w:hAnsi="Arial" w:cs="Arial"/>
                <w:sz w:val="24"/>
              </w:rPr>
              <w:t xml:space="preserve"> umożliwiające zdobycie nowych umiejętności</w:t>
            </w:r>
            <w:r>
              <w:rPr>
                <w:rFonts w:ascii="Arial" w:hAnsi="Arial" w:cs="Arial"/>
                <w:sz w:val="24"/>
              </w:rPr>
              <w:t>,</w:t>
            </w:r>
          </w:p>
          <w:p w14:paraId="2C40E6D3" w14:textId="77777777" w:rsidR="00454463" w:rsidRDefault="00454463" w:rsidP="00454463">
            <w:pPr>
              <w:spacing w:line="360" w:lineRule="auto"/>
              <w:jc w:val="both"/>
              <w:rPr>
                <w:rFonts w:ascii="Arial" w:hAnsi="Arial" w:cs="Arial"/>
                <w:sz w:val="24"/>
              </w:rPr>
            </w:pPr>
            <w:r>
              <w:rPr>
                <w:rFonts w:ascii="Arial" w:hAnsi="Arial" w:cs="Arial"/>
                <w:sz w:val="24"/>
              </w:rPr>
              <w:t>2. Pozyskiwanie nowych miejsc stażu u pracodawców</w:t>
            </w:r>
            <w:r w:rsidR="00983336">
              <w:rPr>
                <w:rFonts w:ascii="Arial" w:hAnsi="Arial" w:cs="Arial"/>
                <w:sz w:val="24"/>
              </w:rPr>
              <w:t>, które pozwolą uczestnikom na zwiększenie doświadczenia zawodowego</w:t>
            </w:r>
            <w:r>
              <w:rPr>
                <w:rFonts w:ascii="Arial" w:hAnsi="Arial" w:cs="Arial"/>
                <w:sz w:val="24"/>
              </w:rPr>
              <w:t>,</w:t>
            </w:r>
          </w:p>
          <w:p w14:paraId="50E3F149" w14:textId="77777777" w:rsidR="00454463" w:rsidRPr="00454463" w:rsidRDefault="00454463" w:rsidP="00454463">
            <w:pPr>
              <w:spacing w:line="360" w:lineRule="auto"/>
              <w:jc w:val="both"/>
              <w:rPr>
                <w:rFonts w:ascii="Arial" w:hAnsi="Arial" w:cs="Arial"/>
                <w:sz w:val="24"/>
              </w:rPr>
            </w:pPr>
            <w:r>
              <w:rPr>
                <w:rFonts w:ascii="Arial" w:hAnsi="Arial" w:cs="Arial"/>
                <w:sz w:val="24"/>
              </w:rPr>
              <w:t>3. Szkolenia pozwalające uczestnikom na rozwijanie kompetencji miękkich</w:t>
            </w:r>
            <w:r w:rsidRPr="00454463">
              <w:rPr>
                <w:rFonts w:ascii="Arial" w:hAnsi="Arial" w:cs="Arial"/>
                <w:sz w:val="24"/>
              </w:rPr>
              <w:t xml:space="preserve"> </w:t>
            </w:r>
          </w:p>
          <w:p w14:paraId="53AC660B" w14:textId="77777777" w:rsidR="00454463" w:rsidRDefault="00983336" w:rsidP="00454463">
            <w:pPr>
              <w:tabs>
                <w:tab w:val="left" w:pos="3301"/>
              </w:tabs>
              <w:spacing w:line="360" w:lineRule="auto"/>
              <w:jc w:val="both"/>
              <w:rPr>
                <w:rFonts w:ascii="Arial" w:hAnsi="Arial" w:cs="Arial"/>
                <w:sz w:val="24"/>
              </w:rPr>
            </w:pPr>
            <w:r>
              <w:rPr>
                <w:rFonts w:ascii="Arial" w:hAnsi="Arial" w:cs="Arial"/>
                <w:sz w:val="24"/>
              </w:rPr>
              <w:t>4. Prowadzenie punktu konsultacyjnego oferującego informacje na temat lokalnego rynku pracy oraz pomoc w rozpoczęciu działalności gospodarczej</w:t>
            </w:r>
          </w:p>
          <w:p w14:paraId="79E28A99" w14:textId="77777777" w:rsidR="00983336" w:rsidRDefault="00983336" w:rsidP="00454463">
            <w:pPr>
              <w:tabs>
                <w:tab w:val="left" w:pos="3301"/>
              </w:tabs>
              <w:spacing w:line="360" w:lineRule="auto"/>
              <w:jc w:val="both"/>
              <w:rPr>
                <w:rFonts w:ascii="Arial" w:hAnsi="Arial" w:cs="Arial"/>
                <w:sz w:val="24"/>
              </w:rPr>
            </w:pPr>
            <w:r>
              <w:rPr>
                <w:rFonts w:ascii="Arial" w:hAnsi="Arial" w:cs="Arial"/>
                <w:sz w:val="24"/>
              </w:rPr>
              <w:t>5. Prowadzenie działalności promocyjnej i informacyjnej zachęcającej potencjalnych przedsiębiorców do lokalizacji przedsiębiorstw na terenie Gminy Gołańcz – prowadzenie strony internetowej, wydawanie materiałów promocyjnych, itp.</w:t>
            </w:r>
          </w:p>
          <w:p w14:paraId="17D39CC0" w14:textId="6851FC73" w:rsidR="00CE59D8" w:rsidRDefault="004C3884" w:rsidP="00454463">
            <w:pPr>
              <w:tabs>
                <w:tab w:val="left" w:pos="3301"/>
              </w:tabs>
              <w:spacing w:line="360" w:lineRule="auto"/>
              <w:jc w:val="both"/>
              <w:rPr>
                <w:rFonts w:ascii="Arial" w:hAnsi="Arial" w:cs="Arial"/>
                <w:sz w:val="24"/>
              </w:rPr>
            </w:pPr>
            <w:r>
              <w:rPr>
                <w:rFonts w:ascii="Arial" w:hAnsi="Arial" w:cs="Arial"/>
                <w:sz w:val="24"/>
              </w:rPr>
              <w:t>W ramach projektu</w:t>
            </w:r>
            <w:r w:rsidR="00CE59D8">
              <w:rPr>
                <w:rFonts w:ascii="Arial" w:hAnsi="Arial" w:cs="Arial"/>
                <w:sz w:val="24"/>
              </w:rPr>
              <w:t xml:space="preserve"> Urząd Miasta i Gminy będzie również współpracował z PUP – podstawą współdziałania będzie wymiana doświadczeń oraz informacji, tak aby zaplanowane w ramach projektu rewitalizacyjnego zadania nie pokrywały się pod względem tematycznym z programami i działaniami prowadzonymi przez PUP.</w:t>
            </w:r>
          </w:p>
        </w:tc>
      </w:tr>
      <w:tr w:rsidR="00454463" w14:paraId="1A010126" w14:textId="77777777" w:rsidTr="00AF188E">
        <w:tc>
          <w:tcPr>
            <w:tcW w:w="0" w:type="auto"/>
          </w:tcPr>
          <w:p w14:paraId="740C3823" w14:textId="77777777" w:rsidR="00454463" w:rsidRDefault="00454463" w:rsidP="00AB1967">
            <w:pPr>
              <w:spacing w:line="360" w:lineRule="auto"/>
              <w:jc w:val="both"/>
              <w:rPr>
                <w:rFonts w:ascii="Arial" w:hAnsi="Arial" w:cs="Arial"/>
                <w:sz w:val="24"/>
              </w:rPr>
            </w:pPr>
            <w:r>
              <w:rPr>
                <w:rFonts w:ascii="Arial" w:hAnsi="Arial" w:cs="Arial"/>
                <w:sz w:val="24"/>
              </w:rPr>
              <w:lastRenderedPageBreak/>
              <w:t>Realizuje cel i kierunek</w:t>
            </w:r>
          </w:p>
        </w:tc>
        <w:tc>
          <w:tcPr>
            <w:tcW w:w="0" w:type="auto"/>
          </w:tcPr>
          <w:p w14:paraId="13D28922" w14:textId="77777777" w:rsidR="00983336" w:rsidRDefault="00983336" w:rsidP="00983336">
            <w:pPr>
              <w:spacing w:line="360" w:lineRule="auto"/>
              <w:jc w:val="both"/>
              <w:rPr>
                <w:rFonts w:ascii="Arial" w:hAnsi="Arial" w:cs="Arial"/>
                <w:sz w:val="24"/>
              </w:rPr>
            </w:pPr>
            <w:r>
              <w:rPr>
                <w:rFonts w:ascii="Arial" w:hAnsi="Arial" w:cs="Arial"/>
                <w:sz w:val="24"/>
              </w:rPr>
              <w:t>Cel strategiczny nr 1: Rozwój kapitału społecznego i ludzkiego</w:t>
            </w:r>
          </w:p>
          <w:p w14:paraId="0EE39EEB" w14:textId="77777777" w:rsidR="00983336" w:rsidRPr="00FD4574" w:rsidRDefault="00983336" w:rsidP="00CE59D8">
            <w:pPr>
              <w:pStyle w:val="Akapitzlist"/>
              <w:numPr>
                <w:ilvl w:val="0"/>
                <w:numId w:val="36"/>
              </w:numPr>
              <w:spacing w:line="360" w:lineRule="auto"/>
              <w:ind w:left="401"/>
              <w:jc w:val="both"/>
              <w:rPr>
                <w:rFonts w:ascii="Arial" w:hAnsi="Arial" w:cs="Arial"/>
                <w:sz w:val="24"/>
              </w:rPr>
            </w:pPr>
            <w:r>
              <w:rPr>
                <w:rFonts w:ascii="Arial" w:hAnsi="Arial" w:cs="Arial"/>
                <w:sz w:val="24"/>
              </w:rPr>
              <w:t>Podnoszenie umiejętności i kompetencji zawodowych osób w wieku produkcyjnym.</w:t>
            </w:r>
          </w:p>
          <w:p w14:paraId="4D544E60" w14:textId="77777777" w:rsidR="00983336" w:rsidRDefault="00983336" w:rsidP="00CE59D8">
            <w:pPr>
              <w:spacing w:line="360" w:lineRule="auto"/>
              <w:ind w:left="401"/>
              <w:jc w:val="both"/>
              <w:rPr>
                <w:rFonts w:ascii="Arial" w:hAnsi="Arial" w:cs="Arial"/>
                <w:sz w:val="24"/>
              </w:rPr>
            </w:pPr>
            <w:r>
              <w:rPr>
                <w:rFonts w:ascii="Arial" w:hAnsi="Arial" w:cs="Arial"/>
                <w:sz w:val="24"/>
              </w:rPr>
              <w:t>Cel strategiczny nr 2: Zróżnicowanie działalności gospodarczej</w:t>
            </w:r>
          </w:p>
          <w:p w14:paraId="364F8AC6" w14:textId="77777777" w:rsidR="00983336" w:rsidRDefault="00983336" w:rsidP="00CE59D8">
            <w:pPr>
              <w:pStyle w:val="Akapitzlist"/>
              <w:numPr>
                <w:ilvl w:val="0"/>
                <w:numId w:val="37"/>
              </w:numPr>
              <w:spacing w:line="360" w:lineRule="auto"/>
              <w:ind w:left="401"/>
              <w:jc w:val="both"/>
              <w:rPr>
                <w:rFonts w:ascii="Arial" w:hAnsi="Arial" w:cs="Arial"/>
                <w:sz w:val="24"/>
              </w:rPr>
            </w:pPr>
            <w:r>
              <w:rPr>
                <w:rFonts w:ascii="Arial" w:hAnsi="Arial" w:cs="Arial"/>
                <w:sz w:val="24"/>
              </w:rPr>
              <w:t>Przyciąganie inwestorów zewnętrznych z nowych branży,</w:t>
            </w:r>
          </w:p>
          <w:p w14:paraId="248B95DD" w14:textId="77777777" w:rsidR="00454463" w:rsidRPr="00983336" w:rsidRDefault="00983336" w:rsidP="00CE59D8">
            <w:pPr>
              <w:pStyle w:val="Akapitzlist"/>
              <w:numPr>
                <w:ilvl w:val="0"/>
                <w:numId w:val="37"/>
              </w:numPr>
              <w:spacing w:line="360" w:lineRule="auto"/>
              <w:ind w:left="401"/>
              <w:jc w:val="both"/>
              <w:rPr>
                <w:rFonts w:ascii="Arial" w:hAnsi="Arial" w:cs="Arial"/>
                <w:sz w:val="24"/>
              </w:rPr>
            </w:pPr>
            <w:r>
              <w:rPr>
                <w:rFonts w:ascii="Arial" w:hAnsi="Arial" w:cs="Arial"/>
                <w:sz w:val="24"/>
              </w:rPr>
              <w:t xml:space="preserve">Zwiększenie dostępu do informacji o prowadzeniu własnej działalności gospodarczej. </w:t>
            </w:r>
          </w:p>
        </w:tc>
      </w:tr>
      <w:tr w:rsidR="00454463" w14:paraId="49CF7857" w14:textId="77777777" w:rsidTr="00AF188E">
        <w:tc>
          <w:tcPr>
            <w:tcW w:w="0" w:type="auto"/>
          </w:tcPr>
          <w:p w14:paraId="3395DBAF" w14:textId="77777777" w:rsidR="00454463" w:rsidRDefault="00454463" w:rsidP="00AB1967">
            <w:pPr>
              <w:spacing w:line="360" w:lineRule="auto"/>
              <w:jc w:val="both"/>
              <w:rPr>
                <w:rFonts w:ascii="Arial" w:hAnsi="Arial" w:cs="Arial"/>
                <w:sz w:val="24"/>
              </w:rPr>
            </w:pPr>
            <w:r>
              <w:rPr>
                <w:rFonts w:ascii="Arial" w:hAnsi="Arial" w:cs="Arial"/>
                <w:sz w:val="24"/>
              </w:rPr>
              <w:t>Rezultaty projektu</w:t>
            </w:r>
          </w:p>
        </w:tc>
        <w:tc>
          <w:tcPr>
            <w:tcW w:w="0" w:type="auto"/>
          </w:tcPr>
          <w:p w14:paraId="171989FD" w14:textId="77777777" w:rsidR="00454463" w:rsidRDefault="00983336" w:rsidP="00AB1967">
            <w:pPr>
              <w:spacing w:line="360" w:lineRule="auto"/>
              <w:jc w:val="both"/>
              <w:rPr>
                <w:rFonts w:ascii="Arial" w:hAnsi="Arial" w:cs="Arial"/>
                <w:sz w:val="24"/>
              </w:rPr>
            </w:pPr>
            <w:r>
              <w:rPr>
                <w:rFonts w:ascii="Arial" w:hAnsi="Arial" w:cs="Arial"/>
                <w:sz w:val="24"/>
              </w:rPr>
              <w:t xml:space="preserve">Rezultatem projektu będzie zwiększenie kompetencji zawodowych i umiejętności mieszkańców, co pozwoli im na podjęcie zatrudnienia, a tym samym spadek bezrobocia. Dzięki przyciągnięciu nowych inwestorów zwiększy się liczba miejsc </w:t>
            </w:r>
            <w:r>
              <w:rPr>
                <w:rFonts w:ascii="Arial" w:hAnsi="Arial" w:cs="Arial"/>
                <w:sz w:val="24"/>
              </w:rPr>
              <w:lastRenderedPageBreak/>
              <w:t>pracy, natomiast działania informacyjne zachęcą mieszkańców do zakładania własnej działalności gospodarczej.</w:t>
            </w:r>
          </w:p>
        </w:tc>
      </w:tr>
      <w:tr w:rsidR="00454463" w14:paraId="5DF2321D" w14:textId="77777777" w:rsidTr="00AF188E">
        <w:tc>
          <w:tcPr>
            <w:tcW w:w="0" w:type="auto"/>
          </w:tcPr>
          <w:p w14:paraId="37487BBF" w14:textId="77777777" w:rsidR="00454463" w:rsidRDefault="00454463" w:rsidP="00AB1967">
            <w:pPr>
              <w:spacing w:line="360" w:lineRule="auto"/>
              <w:jc w:val="both"/>
              <w:rPr>
                <w:rFonts w:ascii="Arial" w:hAnsi="Arial" w:cs="Arial"/>
                <w:sz w:val="24"/>
              </w:rPr>
            </w:pPr>
            <w:r>
              <w:rPr>
                <w:rFonts w:ascii="Arial" w:hAnsi="Arial" w:cs="Arial"/>
                <w:sz w:val="24"/>
              </w:rPr>
              <w:lastRenderedPageBreak/>
              <w:t>Wskaźniki produktu</w:t>
            </w:r>
          </w:p>
        </w:tc>
        <w:tc>
          <w:tcPr>
            <w:tcW w:w="0" w:type="auto"/>
          </w:tcPr>
          <w:p w14:paraId="72C01591" w14:textId="77777777" w:rsidR="00454463" w:rsidRDefault="00983336" w:rsidP="00AB1967">
            <w:pPr>
              <w:spacing w:line="360" w:lineRule="auto"/>
              <w:jc w:val="both"/>
              <w:rPr>
                <w:rFonts w:ascii="Arial" w:hAnsi="Arial" w:cs="Arial"/>
                <w:sz w:val="24"/>
              </w:rPr>
            </w:pPr>
            <w:r>
              <w:rPr>
                <w:rFonts w:ascii="Arial" w:hAnsi="Arial" w:cs="Arial"/>
                <w:sz w:val="24"/>
              </w:rPr>
              <w:t>- liczba przeprowadzonych szkoleń – 16 szt./rok</w:t>
            </w:r>
          </w:p>
          <w:p w14:paraId="4E084AF2" w14:textId="77777777" w:rsidR="00E8337B" w:rsidRDefault="00983336" w:rsidP="00AB1967">
            <w:pPr>
              <w:spacing w:line="360" w:lineRule="auto"/>
              <w:jc w:val="both"/>
              <w:rPr>
                <w:rFonts w:ascii="Arial" w:hAnsi="Arial" w:cs="Arial"/>
                <w:sz w:val="24"/>
              </w:rPr>
            </w:pPr>
            <w:r>
              <w:rPr>
                <w:rFonts w:ascii="Arial" w:hAnsi="Arial" w:cs="Arial"/>
                <w:sz w:val="24"/>
              </w:rPr>
              <w:t xml:space="preserve">- </w:t>
            </w:r>
            <w:r w:rsidR="00E8337B">
              <w:rPr>
                <w:rFonts w:ascii="Arial" w:hAnsi="Arial" w:cs="Arial"/>
                <w:sz w:val="24"/>
              </w:rPr>
              <w:t>liczba zorganizowanych miejsc stażu u pracodawców – 15 szt./rok</w:t>
            </w:r>
          </w:p>
          <w:p w14:paraId="2F2FF5B7" w14:textId="77777777" w:rsidR="00473FE8" w:rsidRDefault="00473FE8" w:rsidP="00AB1967">
            <w:pPr>
              <w:spacing w:line="360" w:lineRule="auto"/>
              <w:jc w:val="both"/>
              <w:rPr>
                <w:rFonts w:ascii="Arial" w:hAnsi="Arial" w:cs="Arial"/>
                <w:sz w:val="24"/>
              </w:rPr>
            </w:pPr>
            <w:r>
              <w:rPr>
                <w:rFonts w:ascii="Arial" w:hAnsi="Arial" w:cs="Arial"/>
                <w:sz w:val="24"/>
              </w:rPr>
              <w:t xml:space="preserve">Wskaźniki będą zmierzone na podstawie raportów osób kierujących projektem </w:t>
            </w:r>
          </w:p>
        </w:tc>
      </w:tr>
      <w:tr w:rsidR="00454463" w14:paraId="0818338C" w14:textId="77777777" w:rsidTr="00AF188E">
        <w:tc>
          <w:tcPr>
            <w:tcW w:w="0" w:type="auto"/>
          </w:tcPr>
          <w:p w14:paraId="2F796B10" w14:textId="77777777" w:rsidR="00454463" w:rsidRDefault="00454463" w:rsidP="00AB1967">
            <w:pPr>
              <w:spacing w:line="360" w:lineRule="auto"/>
              <w:jc w:val="both"/>
              <w:rPr>
                <w:rFonts w:ascii="Arial" w:hAnsi="Arial" w:cs="Arial"/>
                <w:sz w:val="24"/>
              </w:rPr>
            </w:pPr>
            <w:r>
              <w:rPr>
                <w:rFonts w:ascii="Arial" w:hAnsi="Arial" w:cs="Arial"/>
                <w:sz w:val="24"/>
              </w:rPr>
              <w:t>Wskaźniki rezultatu</w:t>
            </w:r>
          </w:p>
        </w:tc>
        <w:tc>
          <w:tcPr>
            <w:tcW w:w="0" w:type="auto"/>
          </w:tcPr>
          <w:p w14:paraId="600D0733" w14:textId="307B3E78" w:rsidR="00E8337B" w:rsidRDefault="00E8337B" w:rsidP="00AB1967">
            <w:pPr>
              <w:spacing w:line="360" w:lineRule="auto"/>
              <w:jc w:val="both"/>
              <w:rPr>
                <w:rFonts w:ascii="Arial" w:hAnsi="Arial" w:cs="Arial"/>
                <w:sz w:val="24"/>
              </w:rPr>
            </w:pPr>
            <w:r>
              <w:rPr>
                <w:rFonts w:ascii="Arial" w:hAnsi="Arial" w:cs="Arial"/>
                <w:sz w:val="24"/>
              </w:rPr>
              <w:t xml:space="preserve">- liczba uczestników szkoleń – </w:t>
            </w:r>
            <w:r w:rsidR="00B34DAE">
              <w:rPr>
                <w:rFonts w:ascii="Arial" w:hAnsi="Arial" w:cs="Arial"/>
                <w:sz w:val="24"/>
              </w:rPr>
              <w:t>110</w:t>
            </w:r>
            <w:r>
              <w:rPr>
                <w:rFonts w:ascii="Arial" w:hAnsi="Arial" w:cs="Arial"/>
                <w:sz w:val="24"/>
              </w:rPr>
              <w:t xml:space="preserve"> osób/rok</w:t>
            </w:r>
          </w:p>
          <w:p w14:paraId="6EDA06D1" w14:textId="77777777" w:rsidR="00E8337B" w:rsidRDefault="00E8337B" w:rsidP="00AB1967">
            <w:pPr>
              <w:spacing w:line="360" w:lineRule="auto"/>
              <w:jc w:val="both"/>
              <w:rPr>
                <w:rFonts w:ascii="Arial" w:hAnsi="Arial" w:cs="Arial"/>
                <w:sz w:val="24"/>
              </w:rPr>
            </w:pPr>
            <w:r>
              <w:rPr>
                <w:rFonts w:ascii="Arial" w:hAnsi="Arial" w:cs="Arial"/>
                <w:sz w:val="24"/>
              </w:rPr>
              <w:t>- liczba udzielonych przez punkt konsultacyjny porad – 40 porad/rok</w:t>
            </w:r>
          </w:p>
          <w:p w14:paraId="3D447138" w14:textId="77777777" w:rsidR="00E8337B" w:rsidRDefault="00E8337B" w:rsidP="00AB1967">
            <w:pPr>
              <w:spacing w:line="360" w:lineRule="auto"/>
              <w:jc w:val="both"/>
              <w:rPr>
                <w:rFonts w:ascii="Arial" w:hAnsi="Arial" w:cs="Arial"/>
                <w:sz w:val="24"/>
              </w:rPr>
            </w:pPr>
            <w:r>
              <w:rPr>
                <w:rFonts w:ascii="Arial" w:hAnsi="Arial" w:cs="Arial"/>
                <w:sz w:val="24"/>
              </w:rPr>
              <w:t xml:space="preserve">- liczba pozyskanych inwestorów – 2 </w:t>
            </w:r>
          </w:p>
          <w:p w14:paraId="05B83D66" w14:textId="77777777" w:rsidR="00473FE8" w:rsidRDefault="00473FE8" w:rsidP="00AB1967">
            <w:pPr>
              <w:spacing w:line="360" w:lineRule="auto"/>
              <w:jc w:val="both"/>
              <w:rPr>
                <w:rFonts w:ascii="Arial" w:hAnsi="Arial" w:cs="Arial"/>
                <w:sz w:val="24"/>
              </w:rPr>
            </w:pPr>
            <w:r>
              <w:rPr>
                <w:rFonts w:ascii="Arial" w:hAnsi="Arial" w:cs="Arial"/>
                <w:sz w:val="24"/>
              </w:rPr>
              <w:t>Wskaźniki będą zmierzone na podstawie raportów osób kierujących projektem</w:t>
            </w:r>
          </w:p>
        </w:tc>
      </w:tr>
      <w:tr w:rsidR="00454463" w14:paraId="13CECD2D" w14:textId="77777777" w:rsidTr="00AF188E">
        <w:tc>
          <w:tcPr>
            <w:tcW w:w="0" w:type="auto"/>
          </w:tcPr>
          <w:p w14:paraId="237E2BE5" w14:textId="77777777" w:rsidR="00454463" w:rsidRDefault="00454463" w:rsidP="00AB1967">
            <w:pPr>
              <w:spacing w:line="360" w:lineRule="auto"/>
              <w:jc w:val="both"/>
              <w:rPr>
                <w:rFonts w:ascii="Arial" w:hAnsi="Arial" w:cs="Arial"/>
                <w:sz w:val="24"/>
              </w:rPr>
            </w:pPr>
            <w:r>
              <w:rPr>
                <w:rFonts w:ascii="Arial" w:hAnsi="Arial" w:cs="Arial"/>
                <w:sz w:val="24"/>
              </w:rPr>
              <w:t>Szacowana wartość projektu</w:t>
            </w:r>
          </w:p>
        </w:tc>
        <w:tc>
          <w:tcPr>
            <w:tcW w:w="0" w:type="auto"/>
          </w:tcPr>
          <w:p w14:paraId="3A66C636" w14:textId="77777777" w:rsidR="00454463" w:rsidRDefault="00E8337B" w:rsidP="00AB1967">
            <w:pPr>
              <w:spacing w:line="360" w:lineRule="auto"/>
              <w:jc w:val="both"/>
              <w:rPr>
                <w:rFonts w:ascii="Arial" w:hAnsi="Arial" w:cs="Arial"/>
                <w:sz w:val="24"/>
              </w:rPr>
            </w:pPr>
            <w:r>
              <w:rPr>
                <w:rFonts w:ascii="Arial" w:hAnsi="Arial" w:cs="Arial"/>
                <w:sz w:val="24"/>
              </w:rPr>
              <w:t>1 000 000,00 zł</w:t>
            </w:r>
          </w:p>
        </w:tc>
      </w:tr>
      <w:tr w:rsidR="00454463" w14:paraId="57F66A0D" w14:textId="77777777" w:rsidTr="00AF188E">
        <w:tc>
          <w:tcPr>
            <w:tcW w:w="0" w:type="auto"/>
          </w:tcPr>
          <w:p w14:paraId="7FA1FCBA" w14:textId="77777777" w:rsidR="00454463" w:rsidRDefault="00454463" w:rsidP="00AB1967">
            <w:pPr>
              <w:spacing w:line="360" w:lineRule="auto"/>
              <w:jc w:val="both"/>
              <w:rPr>
                <w:rFonts w:ascii="Arial" w:hAnsi="Arial" w:cs="Arial"/>
                <w:sz w:val="24"/>
              </w:rPr>
            </w:pPr>
            <w:r>
              <w:rPr>
                <w:rFonts w:ascii="Arial" w:hAnsi="Arial" w:cs="Arial"/>
                <w:sz w:val="24"/>
              </w:rPr>
              <w:t>Źródła finansowania</w:t>
            </w:r>
          </w:p>
        </w:tc>
        <w:tc>
          <w:tcPr>
            <w:tcW w:w="0" w:type="auto"/>
          </w:tcPr>
          <w:p w14:paraId="0469736B" w14:textId="77777777" w:rsidR="00454463" w:rsidRDefault="00E8337B" w:rsidP="00AB1967">
            <w:pPr>
              <w:spacing w:line="360" w:lineRule="auto"/>
              <w:jc w:val="both"/>
              <w:rPr>
                <w:rFonts w:ascii="Arial" w:hAnsi="Arial" w:cs="Arial"/>
                <w:sz w:val="24"/>
              </w:rPr>
            </w:pPr>
            <w:r>
              <w:rPr>
                <w:rFonts w:ascii="Arial" w:hAnsi="Arial" w:cs="Arial"/>
                <w:sz w:val="24"/>
              </w:rPr>
              <w:t>EFS</w:t>
            </w:r>
          </w:p>
          <w:p w14:paraId="5C7D8F7C" w14:textId="77777777" w:rsidR="00E8337B" w:rsidRDefault="00E8337B" w:rsidP="00AB1967">
            <w:pPr>
              <w:spacing w:line="360" w:lineRule="auto"/>
              <w:jc w:val="both"/>
              <w:rPr>
                <w:rFonts w:ascii="Arial" w:hAnsi="Arial" w:cs="Arial"/>
                <w:sz w:val="24"/>
              </w:rPr>
            </w:pPr>
            <w:r>
              <w:rPr>
                <w:rFonts w:ascii="Arial" w:hAnsi="Arial" w:cs="Arial"/>
                <w:sz w:val="24"/>
              </w:rPr>
              <w:t>Urząd Miasta i Gminy</w:t>
            </w:r>
          </w:p>
        </w:tc>
      </w:tr>
      <w:tr w:rsidR="00454463" w14:paraId="440DA323" w14:textId="77777777" w:rsidTr="00AF188E">
        <w:tc>
          <w:tcPr>
            <w:tcW w:w="0" w:type="auto"/>
          </w:tcPr>
          <w:p w14:paraId="234F650B" w14:textId="77777777" w:rsidR="00454463" w:rsidRDefault="00454463" w:rsidP="00AB1967">
            <w:pPr>
              <w:spacing w:line="360" w:lineRule="auto"/>
              <w:jc w:val="both"/>
              <w:rPr>
                <w:rFonts w:ascii="Arial" w:hAnsi="Arial" w:cs="Arial"/>
                <w:sz w:val="24"/>
              </w:rPr>
            </w:pPr>
            <w:r>
              <w:rPr>
                <w:rFonts w:ascii="Arial" w:hAnsi="Arial" w:cs="Arial"/>
                <w:sz w:val="24"/>
              </w:rPr>
              <w:t>Termin realizacji</w:t>
            </w:r>
          </w:p>
        </w:tc>
        <w:tc>
          <w:tcPr>
            <w:tcW w:w="0" w:type="auto"/>
          </w:tcPr>
          <w:p w14:paraId="37E41530" w14:textId="77777777" w:rsidR="00454463" w:rsidRDefault="00E8337B" w:rsidP="00AB1967">
            <w:pPr>
              <w:spacing w:line="360" w:lineRule="auto"/>
              <w:jc w:val="both"/>
              <w:rPr>
                <w:rFonts w:ascii="Arial" w:hAnsi="Arial" w:cs="Arial"/>
                <w:sz w:val="24"/>
              </w:rPr>
            </w:pPr>
            <w:r>
              <w:rPr>
                <w:rFonts w:ascii="Arial" w:hAnsi="Arial" w:cs="Arial"/>
                <w:sz w:val="24"/>
              </w:rPr>
              <w:t>2018 - 2023</w:t>
            </w:r>
          </w:p>
        </w:tc>
      </w:tr>
    </w:tbl>
    <w:p w14:paraId="5A38413E" w14:textId="77777777" w:rsidR="00454463" w:rsidRDefault="00454463" w:rsidP="00AB1967">
      <w:pPr>
        <w:spacing w:line="360" w:lineRule="auto"/>
        <w:jc w:val="both"/>
        <w:rPr>
          <w:rFonts w:ascii="Arial" w:hAnsi="Arial" w:cs="Arial"/>
          <w:sz w:val="24"/>
        </w:rPr>
      </w:pPr>
    </w:p>
    <w:tbl>
      <w:tblPr>
        <w:tblStyle w:val="Tabela-Siatka"/>
        <w:tblW w:w="0" w:type="auto"/>
        <w:tblLook w:val="04A0" w:firstRow="1" w:lastRow="0" w:firstColumn="1" w:lastColumn="0" w:noHBand="0" w:noVBand="1"/>
      </w:tblPr>
      <w:tblGrid>
        <w:gridCol w:w="1882"/>
        <w:gridCol w:w="7180"/>
      </w:tblGrid>
      <w:tr w:rsidR="00454463" w14:paraId="5B87E2A5" w14:textId="77777777" w:rsidTr="00AF188E">
        <w:tc>
          <w:tcPr>
            <w:tcW w:w="0" w:type="auto"/>
          </w:tcPr>
          <w:p w14:paraId="3B2BC4F6" w14:textId="77777777" w:rsidR="00454463" w:rsidRDefault="00454463" w:rsidP="00454463">
            <w:pPr>
              <w:spacing w:line="360" w:lineRule="auto"/>
              <w:jc w:val="both"/>
              <w:rPr>
                <w:rFonts w:ascii="Arial" w:hAnsi="Arial" w:cs="Arial"/>
                <w:sz w:val="24"/>
              </w:rPr>
            </w:pPr>
            <w:r>
              <w:rPr>
                <w:rFonts w:ascii="Arial" w:hAnsi="Arial" w:cs="Arial"/>
                <w:sz w:val="24"/>
              </w:rPr>
              <w:t>Nazwa projektu</w:t>
            </w:r>
          </w:p>
        </w:tc>
        <w:tc>
          <w:tcPr>
            <w:tcW w:w="0" w:type="auto"/>
          </w:tcPr>
          <w:p w14:paraId="192FD841" w14:textId="77777777" w:rsidR="00454463" w:rsidRDefault="00E8337B" w:rsidP="00454463">
            <w:pPr>
              <w:spacing w:line="360" w:lineRule="auto"/>
              <w:jc w:val="both"/>
              <w:rPr>
                <w:rFonts w:ascii="Arial" w:hAnsi="Arial" w:cs="Arial"/>
                <w:sz w:val="24"/>
              </w:rPr>
            </w:pPr>
            <w:r>
              <w:rPr>
                <w:rFonts w:ascii="Arial" w:hAnsi="Arial" w:cs="Arial"/>
                <w:sz w:val="24"/>
              </w:rPr>
              <w:t>Organizacja zajęć pozalekcyjnych dla dzieci i młodzieży</w:t>
            </w:r>
          </w:p>
        </w:tc>
      </w:tr>
      <w:tr w:rsidR="00454463" w14:paraId="6440CF9C" w14:textId="77777777" w:rsidTr="00AF188E">
        <w:tc>
          <w:tcPr>
            <w:tcW w:w="0" w:type="auto"/>
          </w:tcPr>
          <w:p w14:paraId="070EB427" w14:textId="77777777" w:rsidR="00454463" w:rsidRDefault="00454463" w:rsidP="00454463">
            <w:pPr>
              <w:spacing w:line="360" w:lineRule="auto"/>
              <w:jc w:val="both"/>
              <w:rPr>
                <w:rFonts w:ascii="Arial" w:hAnsi="Arial" w:cs="Arial"/>
                <w:sz w:val="24"/>
              </w:rPr>
            </w:pPr>
            <w:r>
              <w:rPr>
                <w:rFonts w:ascii="Arial" w:hAnsi="Arial" w:cs="Arial"/>
                <w:sz w:val="24"/>
              </w:rPr>
              <w:t>Miejsce realizacji</w:t>
            </w:r>
          </w:p>
        </w:tc>
        <w:tc>
          <w:tcPr>
            <w:tcW w:w="0" w:type="auto"/>
          </w:tcPr>
          <w:p w14:paraId="5A21F856" w14:textId="77777777" w:rsidR="00454463" w:rsidRDefault="00E8337B" w:rsidP="00454463">
            <w:pPr>
              <w:spacing w:line="360" w:lineRule="auto"/>
              <w:jc w:val="both"/>
              <w:rPr>
                <w:rFonts w:ascii="Arial" w:hAnsi="Arial" w:cs="Arial"/>
                <w:sz w:val="24"/>
              </w:rPr>
            </w:pPr>
            <w:r>
              <w:rPr>
                <w:rFonts w:ascii="Arial" w:hAnsi="Arial" w:cs="Arial"/>
                <w:sz w:val="24"/>
              </w:rPr>
              <w:t>ZS w Gołańczy, ZS w Panigrodzu</w:t>
            </w:r>
          </w:p>
        </w:tc>
      </w:tr>
      <w:tr w:rsidR="00454463" w14:paraId="1D75EE36" w14:textId="77777777" w:rsidTr="00AF188E">
        <w:tc>
          <w:tcPr>
            <w:tcW w:w="0" w:type="auto"/>
          </w:tcPr>
          <w:p w14:paraId="256981BE" w14:textId="77777777" w:rsidR="00454463" w:rsidRDefault="00454463" w:rsidP="00454463">
            <w:pPr>
              <w:spacing w:line="360" w:lineRule="auto"/>
              <w:jc w:val="both"/>
              <w:rPr>
                <w:rFonts w:ascii="Arial" w:hAnsi="Arial" w:cs="Arial"/>
                <w:sz w:val="24"/>
              </w:rPr>
            </w:pPr>
            <w:r>
              <w:rPr>
                <w:rFonts w:ascii="Arial" w:hAnsi="Arial" w:cs="Arial"/>
                <w:sz w:val="24"/>
              </w:rPr>
              <w:t>Podmiot realizujący</w:t>
            </w:r>
          </w:p>
        </w:tc>
        <w:tc>
          <w:tcPr>
            <w:tcW w:w="0" w:type="auto"/>
          </w:tcPr>
          <w:p w14:paraId="5BA32958" w14:textId="77777777" w:rsidR="00454463" w:rsidRDefault="00E8337B" w:rsidP="00454463">
            <w:pPr>
              <w:spacing w:line="360" w:lineRule="auto"/>
              <w:jc w:val="both"/>
              <w:rPr>
                <w:rFonts w:ascii="Arial" w:hAnsi="Arial" w:cs="Arial"/>
                <w:sz w:val="24"/>
              </w:rPr>
            </w:pPr>
            <w:r>
              <w:rPr>
                <w:rFonts w:ascii="Arial" w:hAnsi="Arial" w:cs="Arial"/>
                <w:sz w:val="24"/>
              </w:rPr>
              <w:t>ZS w Gołańczy, ZS w Panigrodzu</w:t>
            </w:r>
          </w:p>
        </w:tc>
      </w:tr>
      <w:tr w:rsidR="00454463" w14:paraId="7A471C05" w14:textId="77777777" w:rsidTr="00AF188E">
        <w:tc>
          <w:tcPr>
            <w:tcW w:w="0" w:type="auto"/>
          </w:tcPr>
          <w:p w14:paraId="50404DE8" w14:textId="77777777" w:rsidR="00454463" w:rsidRDefault="00454463" w:rsidP="00454463">
            <w:pPr>
              <w:spacing w:line="360" w:lineRule="auto"/>
              <w:jc w:val="both"/>
              <w:rPr>
                <w:rFonts w:ascii="Arial" w:hAnsi="Arial" w:cs="Arial"/>
                <w:sz w:val="24"/>
              </w:rPr>
            </w:pPr>
            <w:r>
              <w:rPr>
                <w:rFonts w:ascii="Arial" w:hAnsi="Arial" w:cs="Arial"/>
                <w:sz w:val="24"/>
              </w:rPr>
              <w:t>Beneficjenci</w:t>
            </w:r>
          </w:p>
        </w:tc>
        <w:tc>
          <w:tcPr>
            <w:tcW w:w="0" w:type="auto"/>
          </w:tcPr>
          <w:p w14:paraId="4DF99146" w14:textId="77777777" w:rsidR="00454463" w:rsidRDefault="00E8337B" w:rsidP="00454463">
            <w:pPr>
              <w:spacing w:line="360" w:lineRule="auto"/>
              <w:jc w:val="both"/>
              <w:rPr>
                <w:rFonts w:ascii="Arial" w:hAnsi="Arial" w:cs="Arial"/>
                <w:sz w:val="24"/>
              </w:rPr>
            </w:pPr>
            <w:r>
              <w:rPr>
                <w:rFonts w:ascii="Arial" w:hAnsi="Arial" w:cs="Arial"/>
                <w:sz w:val="24"/>
              </w:rPr>
              <w:t>Uczniowie i nauczyciele Zespołu Szkół</w:t>
            </w:r>
          </w:p>
        </w:tc>
      </w:tr>
      <w:tr w:rsidR="00454463" w14:paraId="7058FBE4" w14:textId="77777777" w:rsidTr="00AF188E">
        <w:tc>
          <w:tcPr>
            <w:tcW w:w="0" w:type="auto"/>
          </w:tcPr>
          <w:p w14:paraId="150AD3BF" w14:textId="77777777" w:rsidR="00454463" w:rsidRDefault="00454463" w:rsidP="00454463">
            <w:pPr>
              <w:spacing w:line="360" w:lineRule="auto"/>
              <w:jc w:val="both"/>
              <w:rPr>
                <w:rFonts w:ascii="Arial" w:hAnsi="Arial" w:cs="Arial"/>
                <w:sz w:val="24"/>
              </w:rPr>
            </w:pPr>
            <w:r>
              <w:rPr>
                <w:rFonts w:ascii="Arial" w:hAnsi="Arial" w:cs="Arial"/>
                <w:sz w:val="24"/>
              </w:rPr>
              <w:t>Zakres projektu</w:t>
            </w:r>
          </w:p>
        </w:tc>
        <w:tc>
          <w:tcPr>
            <w:tcW w:w="0" w:type="auto"/>
          </w:tcPr>
          <w:p w14:paraId="5B69F777" w14:textId="77777777" w:rsidR="00E8337B" w:rsidRDefault="00E8337B" w:rsidP="00E8337B">
            <w:pPr>
              <w:spacing w:line="360" w:lineRule="auto"/>
              <w:jc w:val="both"/>
              <w:rPr>
                <w:rFonts w:ascii="Arial" w:hAnsi="Arial" w:cs="Arial"/>
                <w:sz w:val="24"/>
              </w:rPr>
            </w:pPr>
            <w:r w:rsidRPr="00E8337B">
              <w:rPr>
                <w:rFonts w:ascii="Arial" w:hAnsi="Arial" w:cs="Arial"/>
                <w:sz w:val="24"/>
              </w:rPr>
              <w:t>Celem projektu jest zapewnianie równego dostępu do dobrej jakości wczesnej edukacji elementarnej oraz kształcenia podstawowego, gimnazjalnego i ponadgimnazjalne</w:t>
            </w:r>
            <w:r>
              <w:rPr>
                <w:rFonts w:ascii="Arial" w:hAnsi="Arial" w:cs="Arial"/>
                <w:sz w:val="24"/>
              </w:rPr>
              <w:t>go, z uwzględnieniem formalnych i</w:t>
            </w:r>
            <w:r w:rsidRPr="00E8337B">
              <w:rPr>
                <w:rFonts w:ascii="Arial" w:hAnsi="Arial" w:cs="Arial"/>
                <w:sz w:val="24"/>
              </w:rPr>
              <w:t xml:space="preserve"> nieformalnych</w:t>
            </w:r>
            <w:r>
              <w:rPr>
                <w:rFonts w:ascii="Arial" w:hAnsi="Arial" w:cs="Arial"/>
                <w:sz w:val="24"/>
              </w:rPr>
              <w:t xml:space="preserve"> ścieżek kształcenia.</w:t>
            </w:r>
          </w:p>
          <w:p w14:paraId="0B476919" w14:textId="77777777" w:rsidR="00E8337B" w:rsidRPr="00E8337B" w:rsidRDefault="00E8337B" w:rsidP="00E8337B">
            <w:pPr>
              <w:spacing w:line="360" w:lineRule="auto"/>
              <w:jc w:val="both"/>
              <w:rPr>
                <w:rFonts w:ascii="Arial" w:hAnsi="Arial" w:cs="Arial"/>
                <w:sz w:val="24"/>
              </w:rPr>
            </w:pPr>
            <w:r>
              <w:rPr>
                <w:rFonts w:ascii="Arial" w:hAnsi="Arial" w:cs="Arial"/>
                <w:sz w:val="24"/>
              </w:rPr>
              <w:lastRenderedPageBreak/>
              <w:t xml:space="preserve">Jak wykazano w diagnozie poziom kształcenia w Gminie Gołańcz nadal jest niższy niż w powiecie. Również ze względu na lokalny rynek pracy oraz niskie wykształcenie rodziców dzieci często kończą edukację na poziomie szkoły średniej i podejmują zatrudnienie na nisko opłacanych stanowiskach by zdobyć jakiekolwiek doświadczenie zawodowe. Przekłada się to jednak w późniejszych latach na brak możliwości zdobycia lepiej płatnej pracy. </w:t>
            </w:r>
            <w:r w:rsidR="00AF188E">
              <w:rPr>
                <w:rFonts w:ascii="Arial" w:hAnsi="Arial" w:cs="Arial"/>
                <w:sz w:val="24"/>
              </w:rPr>
              <w:t xml:space="preserve">Aby zachęcić dzieci i młodzież do kontynuowania nauki i zdobywania lepszego wykształcenia </w:t>
            </w:r>
            <w:r w:rsidR="00FB76FC">
              <w:rPr>
                <w:rFonts w:ascii="Arial" w:hAnsi="Arial" w:cs="Arial"/>
                <w:sz w:val="24"/>
              </w:rPr>
              <w:t>realizowane będą działania mające na celu zwiększenie atrakcyjności i poziomu nauczania w ZS w Gołańczy oraz w ZS w Panigrodzu. Zakres projektu obejmuje:</w:t>
            </w:r>
          </w:p>
          <w:p w14:paraId="4D97A7E4" w14:textId="77777777" w:rsidR="00E8337B" w:rsidRPr="00E8337B" w:rsidRDefault="00FB76FC" w:rsidP="00E8337B">
            <w:pPr>
              <w:spacing w:line="360" w:lineRule="auto"/>
              <w:jc w:val="both"/>
              <w:rPr>
                <w:rFonts w:ascii="Arial" w:hAnsi="Arial" w:cs="Arial"/>
                <w:sz w:val="24"/>
              </w:rPr>
            </w:pPr>
            <w:r>
              <w:rPr>
                <w:rFonts w:ascii="Arial" w:hAnsi="Arial" w:cs="Arial"/>
                <w:sz w:val="24"/>
              </w:rPr>
              <w:t xml:space="preserve">1. </w:t>
            </w:r>
            <w:r w:rsidR="00E8337B" w:rsidRPr="00E8337B">
              <w:rPr>
                <w:rFonts w:ascii="Arial" w:hAnsi="Arial" w:cs="Arial"/>
                <w:sz w:val="24"/>
              </w:rPr>
              <w:t xml:space="preserve">Doposażenie szkolnej </w:t>
            </w:r>
            <w:r>
              <w:rPr>
                <w:rFonts w:ascii="Arial" w:hAnsi="Arial" w:cs="Arial"/>
                <w:sz w:val="24"/>
              </w:rPr>
              <w:t xml:space="preserve">pracowni przyrodniczej </w:t>
            </w:r>
            <w:r w:rsidR="00E8337B" w:rsidRPr="00E8337B">
              <w:rPr>
                <w:rFonts w:ascii="Arial" w:hAnsi="Arial" w:cs="Arial"/>
                <w:sz w:val="24"/>
              </w:rPr>
              <w:t>w Szkole Podstawowej im. Ppłk W. Kowalskiego w Gołańczy</w:t>
            </w:r>
          </w:p>
          <w:p w14:paraId="4E10BE6D" w14:textId="77777777" w:rsidR="00E8337B" w:rsidRDefault="00FB76FC" w:rsidP="00E8337B">
            <w:pPr>
              <w:spacing w:line="360" w:lineRule="auto"/>
              <w:jc w:val="both"/>
              <w:rPr>
                <w:rFonts w:ascii="Arial" w:hAnsi="Arial" w:cs="Arial"/>
                <w:sz w:val="24"/>
              </w:rPr>
            </w:pPr>
            <w:r>
              <w:rPr>
                <w:rFonts w:ascii="Arial" w:hAnsi="Arial" w:cs="Arial"/>
                <w:sz w:val="24"/>
              </w:rPr>
              <w:t xml:space="preserve">2. </w:t>
            </w:r>
            <w:r w:rsidR="00E8337B" w:rsidRPr="00E8337B">
              <w:rPr>
                <w:rFonts w:ascii="Arial" w:hAnsi="Arial" w:cs="Arial"/>
                <w:sz w:val="24"/>
              </w:rPr>
              <w:t xml:space="preserve">Doposażenie szkolnej pracowni </w:t>
            </w:r>
            <w:r>
              <w:rPr>
                <w:rFonts w:ascii="Arial" w:hAnsi="Arial" w:cs="Arial"/>
                <w:sz w:val="24"/>
              </w:rPr>
              <w:t>centrum doświadczeń</w:t>
            </w:r>
            <w:r w:rsidR="00E8337B" w:rsidRPr="00E8337B">
              <w:rPr>
                <w:rFonts w:ascii="Arial" w:hAnsi="Arial" w:cs="Arial"/>
                <w:sz w:val="24"/>
              </w:rPr>
              <w:t xml:space="preserve"> w Gimnazjum im. dra P. Kowalika w Gołańczy </w:t>
            </w:r>
          </w:p>
          <w:p w14:paraId="73664B50" w14:textId="77777777" w:rsidR="00FB76FC" w:rsidRPr="00E8337B" w:rsidRDefault="00FB76FC" w:rsidP="00E8337B">
            <w:pPr>
              <w:spacing w:line="360" w:lineRule="auto"/>
              <w:jc w:val="both"/>
              <w:rPr>
                <w:rFonts w:ascii="Arial" w:hAnsi="Arial" w:cs="Arial"/>
                <w:sz w:val="24"/>
              </w:rPr>
            </w:pPr>
            <w:r>
              <w:rPr>
                <w:rFonts w:ascii="Arial" w:hAnsi="Arial" w:cs="Arial"/>
                <w:sz w:val="24"/>
              </w:rPr>
              <w:t>3. Doposażenie w pomoce naukowe sal lekcyjnych w ZS w Panigrodzu</w:t>
            </w:r>
          </w:p>
          <w:p w14:paraId="36643599" w14:textId="77777777" w:rsidR="00E8337B" w:rsidRPr="00E8337B" w:rsidRDefault="00FB76FC" w:rsidP="00E8337B">
            <w:pPr>
              <w:spacing w:line="360" w:lineRule="auto"/>
              <w:jc w:val="both"/>
              <w:rPr>
                <w:rFonts w:ascii="Arial" w:hAnsi="Arial" w:cs="Arial"/>
                <w:sz w:val="24"/>
              </w:rPr>
            </w:pPr>
            <w:r>
              <w:rPr>
                <w:rFonts w:ascii="Arial" w:hAnsi="Arial" w:cs="Arial"/>
                <w:sz w:val="24"/>
              </w:rPr>
              <w:t xml:space="preserve">4. </w:t>
            </w:r>
            <w:r w:rsidR="00E8337B" w:rsidRPr="00E8337B">
              <w:rPr>
                <w:rFonts w:ascii="Arial" w:hAnsi="Arial" w:cs="Arial"/>
                <w:sz w:val="24"/>
              </w:rPr>
              <w:t xml:space="preserve">Doskonalenie umiejętności i kompetencji zawodowych nauczycieli </w:t>
            </w:r>
            <w:r>
              <w:rPr>
                <w:rFonts w:ascii="Arial" w:hAnsi="Arial" w:cs="Arial"/>
                <w:sz w:val="24"/>
              </w:rPr>
              <w:t>Zespołu Szkół</w:t>
            </w:r>
            <w:r w:rsidR="00E8337B" w:rsidRPr="00E8337B">
              <w:rPr>
                <w:rFonts w:ascii="Arial" w:hAnsi="Arial" w:cs="Arial"/>
                <w:sz w:val="24"/>
              </w:rPr>
              <w:t xml:space="preserve"> </w:t>
            </w:r>
          </w:p>
          <w:p w14:paraId="3D68FA09" w14:textId="77777777" w:rsidR="00E8337B" w:rsidRPr="00E8337B" w:rsidRDefault="00FB76FC" w:rsidP="00E8337B">
            <w:pPr>
              <w:spacing w:line="360" w:lineRule="auto"/>
              <w:jc w:val="both"/>
              <w:rPr>
                <w:rFonts w:ascii="Arial" w:hAnsi="Arial" w:cs="Arial"/>
                <w:sz w:val="24"/>
              </w:rPr>
            </w:pPr>
            <w:r>
              <w:rPr>
                <w:rFonts w:ascii="Arial" w:hAnsi="Arial" w:cs="Arial"/>
                <w:sz w:val="24"/>
              </w:rPr>
              <w:t>5. Prowadzenie zajęć rozwijających</w:t>
            </w:r>
            <w:r w:rsidR="00E8337B" w:rsidRPr="00E8337B">
              <w:rPr>
                <w:rFonts w:ascii="Arial" w:hAnsi="Arial" w:cs="Arial"/>
                <w:sz w:val="24"/>
              </w:rPr>
              <w:t xml:space="preserve"> k</w:t>
            </w:r>
            <w:r>
              <w:rPr>
                <w:rFonts w:ascii="Arial" w:hAnsi="Arial" w:cs="Arial"/>
                <w:sz w:val="24"/>
              </w:rPr>
              <w:t>ompetencje kluczowe dla uczniów</w:t>
            </w:r>
          </w:p>
          <w:p w14:paraId="7F4D01BC" w14:textId="77777777" w:rsidR="00E8337B" w:rsidRPr="00E8337B" w:rsidRDefault="00FB76FC" w:rsidP="00E8337B">
            <w:pPr>
              <w:spacing w:line="360" w:lineRule="auto"/>
              <w:jc w:val="both"/>
              <w:rPr>
                <w:rFonts w:ascii="Arial" w:hAnsi="Arial" w:cs="Arial"/>
                <w:sz w:val="24"/>
              </w:rPr>
            </w:pPr>
            <w:r>
              <w:rPr>
                <w:rFonts w:ascii="Arial" w:hAnsi="Arial" w:cs="Arial"/>
                <w:sz w:val="24"/>
              </w:rPr>
              <w:t>6. Prowadzenie zajęć dydaktyczno-wyrównawczych</w:t>
            </w:r>
            <w:r w:rsidR="00E8337B" w:rsidRPr="00E8337B">
              <w:rPr>
                <w:rFonts w:ascii="Arial" w:hAnsi="Arial" w:cs="Arial"/>
                <w:sz w:val="24"/>
              </w:rPr>
              <w:t xml:space="preserve"> dla uczniów </w:t>
            </w:r>
          </w:p>
          <w:p w14:paraId="48487AAA" w14:textId="77777777" w:rsidR="00E8337B" w:rsidRPr="00E8337B" w:rsidRDefault="00FB76FC" w:rsidP="00E8337B">
            <w:pPr>
              <w:spacing w:line="360" w:lineRule="auto"/>
              <w:jc w:val="both"/>
              <w:rPr>
                <w:rFonts w:ascii="Arial" w:hAnsi="Arial" w:cs="Arial"/>
                <w:sz w:val="24"/>
              </w:rPr>
            </w:pPr>
            <w:r>
              <w:rPr>
                <w:rFonts w:ascii="Arial" w:hAnsi="Arial" w:cs="Arial"/>
                <w:sz w:val="24"/>
              </w:rPr>
              <w:t>7. Rozpoznanie potrzeb oraz i</w:t>
            </w:r>
            <w:r w:rsidR="00E8337B" w:rsidRPr="00E8337B">
              <w:rPr>
                <w:rFonts w:ascii="Arial" w:hAnsi="Arial" w:cs="Arial"/>
                <w:sz w:val="24"/>
              </w:rPr>
              <w:t xml:space="preserve">ndywidualizacja kształcenia uczniów </w:t>
            </w:r>
            <w:r>
              <w:rPr>
                <w:rFonts w:ascii="Arial" w:hAnsi="Arial" w:cs="Arial"/>
                <w:sz w:val="24"/>
              </w:rPr>
              <w:t>z mniejszymi możliwościami psychiczno - fizycznymi</w:t>
            </w:r>
            <w:r w:rsidR="00E8337B" w:rsidRPr="00E8337B">
              <w:rPr>
                <w:rFonts w:ascii="Arial" w:hAnsi="Arial" w:cs="Arial"/>
                <w:sz w:val="24"/>
              </w:rPr>
              <w:t xml:space="preserve"> </w:t>
            </w:r>
          </w:p>
          <w:p w14:paraId="1F969EDB" w14:textId="77777777" w:rsidR="00454463" w:rsidRDefault="00FB76FC" w:rsidP="00E8337B">
            <w:pPr>
              <w:spacing w:line="360" w:lineRule="auto"/>
              <w:jc w:val="both"/>
              <w:rPr>
                <w:rFonts w:ascii="Arial" w:hAnsi="Arial" w:cs="Arial"/>
                <w:sz w:val="24"/>
              </w:rPr>
            </w:pPr>
            <w:r>
              <w:rPr>
                <w:rFonts w:ascii="Arial" w:hAnsi="Arial" w:cs="Arial"/>
                <w:sz w:val="24"/>
              </w:rPr>
              <w:t>8. Prowadzenie zajęć edukacyjno – informacyjnych na temat lokalnego rynku pracy oraz prowadzenia własnej działalności gospodarczej</w:t>
            </w:r>
          </w:p>
        </w:tc>
      </w:tr>
      <w:tr w:rsidR="00454463" w14:paraId="5F04063F" w14:textId="77777777" w:rsidTr="00AF188E">
        <w:tc>
          <w:tcPr>
            <w:tcW w:w="0" w:type="auto"/>
          </w:tcPr>
          <w:p w14:paraId="20C44CD8" w14:textId="77777777" w:rsidR="00454463" w:rsidRDefault="00454463" w:rsidP="00454463">
            <w:pPr>
              <w:spacing w:line="360" w:lineRule="auto"/>
              <w:jc w:val="both"/>
              <w:rPr>
                <w:rFonts w:ascii="Arial" w:hAnsi="Arial" w:cs="Arial"/>
                <w:sz w:val="24"/>
              </w:rPr>
            </w:pPr>
            <w:r>
              <w:rPr>
                <w:rFonts w:ascii="Arial" w:hAnsi="Arial" w:cs="Arial"/>
                <w:sz w:val="24"/>
              </w:rPr>
              <w:lastRenderedPageBreak/>
              <w:t>Realizuje cel i kierunek</w:t>
            </w:r>
          </w:p>
        </w:tc>
        <w:tc>
          <w:tcPr>
            <w:tcW w:w="0" w:type="auto"/>
          </w:tcPr>
          <w:p w14:paraId="25C4CD6B" w14:textId="77777777" w:rsidR="00FB76FC" w:rsidRDefault="00FB76FC" w:rsidP="00FB76FC">
            <w:pPr>
              <w:spacing w:line="360" w:lineRule="auto"/>
              <w:jc w:val="both"/>
              <w:rPr>
                <w:rFonts w:ascii="Arial" w:hAnsi="Arial" w:cs="Arial"/>
                <w:sz w:val="24"/>
              </w:rPr>
            </w:pPr>
            <w:r>
              <w:rPr>
                <w:rFonts w:ascii="Arial" w:hAnsi="Arial" w:cs="Arial"/>
                <w:sz w:val="24"/>
              </w:rPr>
              <w:t>Cel strategiczny nr 1: Rozwój kapitału społecznego i ludzkiego</w:t>
            </w:r>
          </w:p>
          <w:p w14:paraId="0A093846" w14:textId="77777777" w:rsidR="00FB76FC" w:rsidRPr="00FD4574" w:rsidRDefault="00FB76FC" w:rsidP="00FB76FC">
            <w:pPr>
              <w:pStyle w:val="Akapitzlist"/>
              <w:numPr>
                <w:ilvl w:val="0"/>
                <w:numId w:val="36"/>
              </w:numPr>
              <w:spacing w:line="360" w:lineRule="auto"/>
              <w:ind w:left="313"/>
              <w:jc w:val="both"/>
              <w:rPr>
                <w:rFonts w:ascii="Arial" w:hAnsi="Arial" w:cs="Arial"/>
                <w:sz w:val="24"/>
              </w:rPr>
            </w:pPr>
            <w:r>
              <w:rPr>
                <w:rFonts w:ascii="Arial" w:hAnsi="Arial" w:cs="Arial"/>
                <w:sz w:val="24"/>
              </w:rPr>
              <w:t>Podniesienie poziomu edukacji</w:t>
            </w:r>
          </w:p>
          <w:p w14:paraId="1EC083F6" w14:textId="77777777" w:rsidR="00FB76FC" w:rsidRDefault="00FB76FC" w:rsidP="00FB76FC">
            <w:pPr>
              <w:spacing w:line="360" w:lineRule="auto"/>
              <w:jc w:val="both"/>
              <w:rPr>
                <w:rFonts w:ascii="Arial" w:hAnsi="Arial" w:cs="Arial"/>
                <w:sz w:val="24"/>
              </w:rPr>
            </w:pPr>
            <w:r>
              <w:rPr>
                <w:rFonts w:ascii="Arial" w:hAnsi="Arial" w:cs="Arial"/>
                <w:sz w:val="24"/>
              </w:rPr>
              <w:t>Cel strategiczny nr 2: Zróżnicowanie działalności gospodarczej</w:t>
            </w:r>
          </w:p>
          <w:p w14:paraId="5A93467D" w14:textId="77777777" w:rsidR="00454463" w:rsidRPr="00FB76FC" w:rsidRDefault="00FB76FC" w:rsidP="00454463">
            <w:pPr>
              <w:pStyle w:val="Akapitzlist"/>
              <w:numPr>
                <w:ilvl w:val="0"/>
                <w:numId w:val="37"/>
              </w:numPr>
              <w:spacing w:line="360" w:lineRule="auto"/>
              <w:ind w:left="313"/>
              <w:jc w:val="both"/>
              <w:rPr>
                <w:rFonts w:ascii="Arial" w:hAnsi="Arial" w:cs="Arial"/>
                <w:sz w:val="24"/>
              </w:rPr>
            </w:pPr>
            <w:r>
              <w:rPr>
                <w:rFonts w:ascii="Arial" w:hAnsi="Arial" w:cs="Arial"/>
                <w:sz w:val="24"/>
              </w:rPr>
              <w:t xml:space="preserve">Zwiększenie dostępu do informacji o prowadzeniu własnej działalności gospodarczej. </w:t>
            </w:r>
          </w:p>
        </w:tc>
      </w:tr>
      <w:tr w:rsidR="00454463" w14:paraId="0577D3F7" w14:textId="77777777" w:rsidTr="00AF188E">
        <w:tc>
          <w:tcPr>
            <w:tcW w:w="0" w:type="auto"/>
          </w:tcPr>
          <w:p w14:paraId="38707AC0" w14:textId="77777777" w:rsidR="00454463" w:rsidRDefault="00454463" w:rsidP="00454463">
            <w:pPr>
              <w:spacing w:line="360" w:lineRule="auto"/>
              <w:jc w:val="both"/>
              <w:rPr>
                <w:rFonts w:ascii="Arial" w:hAnsi="Arial" w:cs="Arial"/>
                <w:sz w:val="24"/>
              </w:rPr>
            </w:pPr>
            <w:r>
              <w:rPr>
                <w:rFonts w:ascii="Arial" w:hAnsi="Arial" w:cs="Arial"/>
                <w:sz w:val="24"/>
              </w:rPr>
              <w:lastRenderedPageBreak/>
              <w:t>Rezultaty projektu</w:t>
            </w:r>
          </w:p>
        </w:tc>
        <w:tc>
          <w:tcPr>
            <w:tcW w:w="0" w:type="auto"/>
          </w:tcPr>
          <w:p w14:paraId="4E21E5C0" w14:textId="77777777" w:rsidR="00454463" w:rsidRDefault="00FB76FC" w:rsidP="00454463">
            <w:pPr>
              <w:spacing w:line="360" w:lineRule="auto"/>
              <w:jc w:val="both"/>
              <w:rPr>
                <w:rFonts w:ascii="Arial" w:hAnsi="Arial" w:cs="Arial"/>
                <w:sz w:val="24"/>
              </w:rPr>
            </w:pPr>
            <w:r>
              <w:rPr>
                <w:rFonts w:ascii="Arial" w:hAnsi="Arial" w:cs="Arial"/>
                <w:sz w:val="24"/>
              </w:rPr>
              <w:t xml:space="preserve">Rezultatem podjętych działań będzie podniesienie poziomu nauczania oraz zmniejszenie liczby osób kończących naukę przedwcześnie. W dłuższej perspektywie czasowej skutkiem realizowanego projektu będzie zwiększenie poziomu wykształcenia mieszkańców Gminy </w:t>
            </w:r>
          </w:p>
        </w:tc>
      </w:tr>
      <w:tr w:rsidR="00454463" w14:paraId="72672833" w14:textId="77777777" w:rsidTr="00AF188E">
        <w:tc>
          <w:tcPr>
            <w:tcW w:w="0" w:type="auto"/>
          </w:tcPr>
          <w:p w14:paraId="610B5CB5" w14:textId="77777777" w:rsidR="00454463" w:rsidRDefault="00454463" w:rsidP="00454463">
            <w:pPr>
              <w:spacing w:line="360" w:lineRule="auto"/>
              <w:jc w:val="both"/>
              <w:rPr>
                <w:rFonts w:ascii="Arial" w:hAnsi="Arial" w:cs="Arial"/>
                <w:sz w:val="24"/>
              </w:rPr>
            </w:pPr>
            <w:r>
              <w:rPr>
                <w:rFonts w:ascii="Arial" w:hAnsi="Arial" w:cs="Arial"/>
                <w:sz w:val="24"/>
              </w:rPr>
              <w:t>Wskaźniki produktu</w:t>
            </w:r>
          </w:p>
        </w:tc>
        <w:tc>
          <w:tcPr>
            <w:tcW w:w="0" w:type="auto"/>
          </w:tcPr>
          <w:p w14:paraId="0BF06B84" w14:textId="77777777" w:rsidR="00454463" w:rsidRDefault="00A92EAB" w:rsidP="00454463">
            <w:pPr>
              <w:spacing w:line="360" w:lineRule="auto"/>
              <w:jc w:val="both"/>
              <w:rPr>
                <w:rFonts w:ascii="Arial" w:hAnsi="Arial" w:cs="Arial"/>
                <w:sz w:val="24"/>
              </w:rPr>
            </w:pPr>
            <w:r>
              <w:rPr>
                <w:rFonts w:ascii="Arial" w:hAnsi="Arial" w:cs="Arial"/>
                <w:sz w:val="24"/>
              </w:rPr>
              <w:t xml:space="preserve">- Liczba zakupionego wyposażenia – 200 szt. </w:t>
            </w:r>
          </w:p>
          <w:p w14:paraId="21595FAD" w14:textId="77777777" w:rsidR="00A92EAB" w:rsidRDefault="00A92EAB" w:rsidP="00454463">
            <w:pPr>
              <w:spacing w:line="360" w:lineRule="auto"/>
              <w:jc w:val="both"/>
              <w:rPr>
                <w:rFonts w:ascii="Arial" w:hAnsi="Arial" w:cs="Arial"/>
                <w:sz w:val="24"/>
              </w:rPr>
            </w:pPr>
            <w:r>
              <w:rPr>
                <w:rFonts w:ascii="Arial" w:hAnsi="Arial" w:cs="Arial"/>
                <w:sz w:val="24"/>
              </w:rPr>
              <w:t>- Liczba przeprowadzonych szkoleń dla nauczycieli – 2 szt./rok</w:t>
            </w:r>
          </w:p>
          <w:p w14:paraId="7CB83694" w14:textId="77777777" w:rsidR="00A92EAB" w:rsidRDefault="00A92EAB" w:rsidP="00454463">
            <w:pPr>
              <w:spacing w:line="360" w:lineRule="auto"/>
              <w:jc w:val="both"/>
              <w:rPr>
                <w:rFonts w:ascii="Arial" w:hAnsi="Arial" w:cs="Arial"/>
                <w:sz w:val="24"/>
              </w:rPr>
            </w:pPr>
            <w:r>
              <w:rPr>
                <w:rFonts w:ascii="Arial" w:hAnsi="Arial" w:cs="Arial"/>
                <w:sz w:val="24"/>
              </w:rPr>
              <w:t>- Liczba zajęć wyrównawczych zorganizowanych dla uczniów – 180 szt./rok</w:t>
            </w:r>
          </w:p>
          <w:p w14:paraId="4212B796" w14:textId="103A00EE" w:rsidR="00A92EAB" w:rsidRDefault="00A92EAB" w:rsidP="00454463">
            <w:pPr>
              <w:spacing w:line="360" w:lineRule="auto"/>
              <w:jc w:val="both"/>
              <w:rPr>
                <w:rFonts w:ascii="Arial" w:hAnsi="Arial" w:cs="Arial"/>
                <w:sz w:val="24"/>
              </w:rPr>
            </w:pPr>
            <w:r>
              <w:rPr>
                <w:rFonts w:ascii="Arial" w:hAnsi="Arial" w:cs="Arial"/>
                <w:sz w:val="24"/>
              </w:rPr>
              <w:t xml:space="preserve">- Liczba prowadzonych zajęć na temat </w:t>
            </w:r>
            <w:r w:rsidR="00B12722">
              <w:rPr>
                <w:rFonts w:ascii="Arial" w:hAnsi="Arial" w:cs="Arial"/>
                <w:sz w:val="24"/>
              </w:rPr>
              <w:t>przedsiębiorczości</w:t>
            </w:r>
            <w:r>
              <w:rPr>
                <w:rFonts w:ascii="Arial" w:hAnsi="Arial" w:cs="Arial"/>
                <w:sz w:val="24"/>
              </w:rPr>
              <w:t xml:space="preserve"> – 24 szt./rok</w:t>
            </w:r>
          </w:p>
          <w:p w14:paraId="6319DE04" w14:textId="77777777" w:rsidR="00473FE8" w:rsidRDefault="00473FE8" w:rsidP="00454463">
            <w:pPr>
              <w:spacing w:line="360" w:lineRule="auto"/>
              <w:jc w:val="both"/>
              <w:rPr>
                <w:rFonts w:ascii="Arial" w:hAnsi="Arial" w:cs="Arial"/>
                <w:sz w:val="24"/>
              </w:rPr>
            </w:pPr>
            <w:r>
              <w:rPr>
                <w:rFonts w:ascii="Arial" w:hAnsi="Arial" w:cs="Arial"/>
                <w:sz w:val="24"/>
              </w:rPr>
              <w:t>Wskaźniki będą zmierzone na podstawie raportów osób kierujących projektem oraz nauczycieli</w:t>
            </w:r>
          </w:p>
        </w:tc>
      </w:tr>
      <w:tr w:rsidR="00454463" w14:paraId="3B76F6F4" w14:textId="77777777" w:rsidTr="00AF188E">
        <w:tc>
          <w:tcPr>
            <w:tcW w:w="0" w:type="auto"/>
          </w:tcPr>
          <w:p w14:paraId="7A7E2A2E" w14:textId="77777777" w:rsidR="00454463" w:rsidRDefault="00454463" w:rsidP="00454463">
            <w:pPr>
              <w:spacing w:line="360" w:lineRule="auto"/>
              <w:jc w:val="both"/>
              <w:rPr>
                <w:rFonts w:ascii="Arial" w:hAnsi="Arial" w:cs="Arial"/>
                <w:sz w:val="24"/>
              </w:rPr>
            </w:pPr>
            <w:r>
              <w:rPr>
                <w:rFonts w:ascii="Arial" w:hAnsi="Arial" w:cs="Arial"/>
                <w:sz w:val="24"/>
              </w:rPr>
              <w:t>Wskaźniki rezultatu</w:t>
            </w:r>
          </w:p>
        </w:tc>
        <w:tc>
          <w:tcPr>
            <w:tcW w:w="0" w:type="auto"/>
          </w:tcPr>
          <w:p w14:paraId="55251814" w14:textId="77777777" w:rsidR="00454463" w:rsidRDefault="00A92EAB" w:rsidP="00454463">
            <w:pPr>
              <w:spacing w:line="360" w:lineRule="auto"/>
              <w:jc w:val="both"/>
              <w:rPr>
                <w:rFonts w:ascii="Arial" w:hAnsi="Arial" w:cs="Arial"/>
                <w:sz w:val="24"/>
              </w:rPr>
            </w:pPr>
            <w:r>
              <w:rPr>
                <w:rFonts w:ascii="Arial" w:hAnsi="Arial" w:cs="Arial"/>
                <w:sz w:val="24"/>
              </w:rPr>
              <w:t>- Liczba uczniów korzystających z zajęć wyrównawczych – 200 osób/rok</w:t>
            </w:r>
          </w:p>
          <w:p w14:paraId="0B198A5D" w14:textId="77777777" w:rsidR="00A92EAB" w:rsidRDefault="00A92EAB" w:rsidP="00454463">
            <w:pPr>
              <w:spacing w:line="360" w:lineRule="auto"/>
              <w:jc w:val="both"/>
              <w:rPr>
                <w:rFonts w:ascii="Arial" w:hAnsi="Arial" w:cs="Arial"/>
                <w:sz w:val="24"/>
              </w:rPr>
            </w:pPr>
            <w:r>
              <w:rPr>
                <w:rFonts w:ascii="Arial" w:hAnsi="Arial" w:cs="Arial"/>
                <w:sz w:val="24"/>
              </w:rPr>
              <w:t>- Liczba uczniów uczęszczających na zajęcia dotyczących lokalnego rynku pracy – 40 osób/rok</w:t>
            </w:r>
          </w:p>
          <w:p w14:paraId="6DDDD61E" w14:textId="77777777" w:rsidR="00A92EAB" w:rsidRDefault="00A92EAB" w:rsidP="00454463">
            <w:pPr>
              <w:spacing w:line="360" w:lineRule="auto"/>
              <w:jc w:val="both"/>
              <w:rPr>
                <w:rFonts w:ascii="Arial" w:hAnsi="Arial" w:cs="Arial"/>
                <w:sz w:val="24"/>
              </w:rPr>
            </w:pPr>
            <w:r>
              <w:rPr>
                <w:rFonts w:ascii="Arial" w:hAnsi="Arial" w:cs="Arial"/>
                <w:sz w:val="24"/>
              </w:rPr>
              <w:t>- Liczba nauczycieli dla których przeprowadzono szkolenie – 15 osób/rok</w:t>
            </w:r>
          </w:p>
          <w:p w14:paraId="726C2FE9" w14:textId="77777777" w:rsidR="00473FE8" w:rsidRDefault="00473FE8" w:rsidP="00454463">
            <w:pPr>
              <w:spacing w:line="360" w:lineRule="auto"/>
              <w:jc w:val="both"/>
              <w:rPr>
                <w:rFonts w:ascii="Arial" w:hAnsi="Arial" w:cs="Arial"/>
                <w:sz w:val="24"/>
              </w:rPr>
            </w:pPr>
            <w:r>
              <w:rPr>
                <w:rFonts w:ascii="Arial" w:hAnsi="Arial" w:cs="Arial"/>
                <w:sz w:val="24"/>
              </w:rPr>
              <w:t>Wskaźniki będą zmierzone na podstawie raportów osób kierujących projektem oraz nauczycieli</w:t>
            </w:r>
          </w:p>
        </w:tc>
      </w:tr>
      <w:tr w:rsidR="00454463" w14:paraId="1A865014" w14:textId="77777777" w:rsidTr="00AF188E">
        <w:tc>
          <w:tcPr>
            <w:tcW w:w="0" w:type="auto"/>
          </w:tcPr>
          <w:p w14:paraId="5DECCB7A" w14:textId="77777777" w:rsidR="00454463" w:rsidRDefault="00454463" w:rsidP="00454463">
            <w:pPr>
              <w:spacing w:line="360" w:lineRule="auto"/>
              <w:jc w:val="both"/>
              <w:rPr>
                <w:rFonts w:ascii="Arial" w:hAnsi="Arial" w:cs="Arial"/>
                <w:sz w:val="24"/>
              </w:rPr>
            </w:pPr>
            <w:r>
              <w:rPr>
                <w:rFonts w:ascii="Arial" w:hAnsi="Arial" w:cs="Arial"/>
                <w:sz w:val="24"/>
              </w:rPr>
              <w:t>Szacowana wartość projektu</w:t>
            </w:r>
          </w:p>
        </w:tc>
        <w:tc>
          <w:tcPr>
            <w:tcW w:w="0" w:type="auto"/>
          </w:tcPr>
          <w:p w14:paraId="6046E32E" w14:textId="77777777" w:rsidR="00454463" w:rsidRDefault="00A92EAB" w:rsidP="00454463">
            <w:pPr>
              <w:spacing w:line="360" w:lineRule="auto"/>
              <w:jc w:val="both"/>
              <w:rPr>
                <w:rFonts w:ascii="Arial" w:hAnsi="Arial" w:cs="Arial"/>
                <w:sz w:val="24"/>
              </w:rPr>
            </w:pPr>
            <w:r>
              <w:rPr>
                <w:rFonts w:ascii="Arial" w:hAnsi="Arial" w:cs="Arial"/>
                <w:sz w:val="24"/>
              </w:rPr>
              <w:t>500 000,00 zł</w:t>
            </w:r>
          </w:p>
        </w:tc>
      </w:tr>
      <w:tr w:rsidR="00454463" w14:paraId="21FB9296" w14:textId="77777777" w:rsidTr="00AF188E">
        <w:tc>
          <w:tcPr>
            <w:tcW w:w="0" w:type="auto"/>
          </w:tcPr>
          <w:p w14:paraId="2DBAC61D" w14:textId="77777777" w:rsidR="00454463" w:rsidRDefault="00454463" w:rsidP="00454463">
            <w:pPr>
              <w:spacing w:line="360" w:lineRule="auto"/>
              <w:jc w:val="both"/>
              <w:rPr>
                <w:rFonts w:ascii="Arial" w:hAnsi="Arial" w:cs="Arial"/>
                <w:sz w:val="24"/>
              </w:rPr>
            </w:pPr>
            <w:r>
              <w:rPr>
                <w:rFonts w:ascii="Arial" w:hAnsi="Arial" w:cs="Arial"/>
                <w:sz w:val="24"/>
              </w:rPr>
              <w:t>Źródła finansowania</w:t>
            </w:r>
          </w:p>
        </w:tc>
        <w:tc>
          <w:tcPr>
            <w:tcW w:w="0" w:type="auto"/>
          </w:tcPr>
          <w:p w14:paraId="714F1EDF" w14:textId="77777777" w:rsidR="00454463" w:rsidRDefault="00A92EAB" w:rsidP="00454463">
            <w:pPr>
              <w:spacing w:line="360" w:lineRule="auto"/>
              <w:jc w:val="both"/>
              <w:rPr>
                <w:rFonts w:ascii="Arial" w:hAnsi="Arial" w:cs="Arial"/>
                <w:sz w:val="24"/>
              </w:rPr>
            </w:pPr>
            <w:r>
              <w:rPr>
                <w:rFonts w:ascii="Arial" w:hAnsi="Arial" w:cs="Arial"/>
                <w:sz w:val="24"/>
              </w:rPr>
              <w:t>EFS</w:t>
            </w:r>
          </w:p>
          <w:p w14:paraId="03605723" w14:textId="77777777" w:rsidR="00A92EAB" w:rsidRDefault="00A92EAB" w:rsidP="00454463">
            <w:pPr>
              <w:spacing w:line="360" w:lineRule="auto"/>
              <w:jc w:val="both"/>
              <w:rPr>
                <w:rFonts w:ascii="Arial" w:hAnsi="Arial" w:cs="Arial"/>
                <w:sz w:val="24"/>
              </w:rPr>
            </w:pPr>
            <w:r>
              <w:rPr>
                <w:rFonts w:ascii="Arial" w:hAnsi="Arial" w:cs="Arial"/>
                <w:sz w:val="24"/>
              </w:rPr>
              <w:t>Urząd Miasta i Gminy</w:t>
            </w:r>
          </w:p>
        </w:tc>
      </w:tr>
      <w:tr w:rsidR="00454463" w14:paraId="1F3ED429" w14:textId="77777777" w:rsidTr="00AF188E">
        <w:tc>
          <w:tcPr>
            <w:tcW w:w="0" w:type="auto"/>
          </w:tcPr>
          <w:p w14:paraId="4B335929" w14:textId="77777777" w:rsidR="00454463" w:rsidRDefault="00454463" w:rsidP="00454463">
            <w:pPr>
              <w:spacing w:line="360" w:lineRule="auto"/>
              <w:jc w:val="both"/>
              <w:rPr>
                <w:rFonts w:ascii="Arial" w:hAnsi="Arial" w:cs="Arial"/>
                <w:sz w:val="24"/>
              </w:rPr>
            </w:pPr>
            <w:r>
              <w:rPr>
                <w:rFonts w:ascii="Arial" w:hAnsi="Arial" w:cs="Arial"/>
                <w:sz w:val="24"/>
              </w:rPr>
              <w:t>Termin realizacji</w:t>
            </w:r>
          </w:p>
        </w:tc>
        <w:tc>
          <w:tcPr>
            <w:tcW w:w="0" w:type="auto"/>
          </w:tcPr>
          <w:p w14:paraId="0BF05D7A" w14:textId="77777777" w:rsidR="00454463" w:rsidRDefault="00A92EAB" w:rsidP="00454463">
            <w:pPr>
              <w:spacing w:line="360" w:lineRule="auto"/>
              <w:jc w:val="both"/>
              <w:rPr>
                <w:rFonts w:ascii="Arial" w:hAnsi="Arial" w:cs="Arial"/>
                <w:sz w:val="24"/>
              </w:rPr>
            </w:pPr>
            <w:r>
              <w:rPr>
                <w:rFonts w:ascii="Arial" w:hAnsi="Arial" w:cs="Arial"/>
                <w:sz w:val="24"/>
              </w:rPr>
              <w:t>2018 - 2019</w:t>
            </w:r>
          </w:p>
        </w:tc>
      </w:tr>
    </w:tbl>
    <w:p w14:paraId="485DDD45" w14:textId="2E7A0FAF" w:rsidR="00454463" w:rsidRDefault="00454463" w:rsidP="00AB1967">
      <w:pPr>
        <w:spacing w:line="360" w:lineRule="auto"/>
        <w:jc w:val="both"/>
        <w:rPr>
          <w:rFonts w:ascii="Arial" w:hAnsi="Arial" w:cs="Arial"/>
          <w:sz w:val="24"/>
        </w:rPr>
      </w:pPr>
    </w:p>
    <w:p w14:paraId="1BB86FDD" w14:textId="4B077E3D" w:rsidR="0015638A" w:rsidRDefault="0015638A" w:rsidP="00AB1967">
      <w:pPr>
        <w:spacing w:line="360" w:lineRule="auto"/>
        <w:jc w:val="both"/>
        <w:rPr>
          <w:rFonts w:ascii="Arial" w:hAnsi="Arial" w:cs="Arial"/>
          <w:sz w:val="24"/>
        </w:rPr>
      </w:pPr>
    </w:p>
    <w:p w14:paraId="7982DA40" w14:textId="77777777" w:rsidR="0015638A" w:rsidRDefault="0015638A" w:rsidP="00AB1967">
      <w:pPr>
        <w:spacing w:line="360" w:lineRule="auto"/>
        <w:jc w:val="both"/>
        <w:rPr>
          <w:rFonts w:ascii="Arial" w:hAnsi="Arial" w:cs="Arial"/>
          <w:sz w:val="24"/>
        </w:rPr>
      </w:pPr>
    </w:p>
    <w:tbl>
      <w:tblPr>
        <w:tblStyle w:val="Tabela-Siatka"/>
        <w:tblW w:w="0" w:type="auto"/>
        <w:tblLook w:val="04A0" w:firstRow="1" w:lastRow="0" w:firstColumn="1" w:lastColumn="0" w:noHBand="0" w:noVBand="1"/>
      </w:tblPr>
      <w:tblGrid>
        <w:gridCol w:w="1890"/>
        <w:gridCol w:w="7172"/>
      </w:tblGrid>
      <w:tr w:rsidR="00454463" w14:paraId="520D83E3" w14:textId="77777777" w:rsidTr="00AF188E">
        <w:tc>
          <w:tcPr>
            <w:tcW w:w="0" w:type="auto"/>
          </w:tcPr>
          <w:p w14:paraId="53FE78A1" w14:textId="77777777" w:rsidR="00454463" w:rsidRDefault="00454463" w:rsidP="00454463">
            <w:pPr>
              <w:spacing w:line="360" w:lineRule="auto"/>
              <w:jc w:val="both"/>
              <w:rPr>
                <w:rFonts w:ascii="Arial" w:hAnsi="Arial" w:cs="Arial"/>
                <w:sz w:val="24"/>
              </w:rPr>
            </w:pPr>
            <w:r>
              <w:rPr>
                <w:rFonts w:ascii="Arial" w:hAnsi="Arial" w:cs="Arial"/>
                <w:sz w:val="24"/>
              </w:rPr>
              <w:lastRenderedPageBreak/>
              <w:t>Nazwa projektu</w:t>
            </w:r>
          </w:p>
        </w:tc>
        <w:tc>
          <w:tcPr>
            <w:tcW w:w="0" w:type="auto"/>
          </w:tcPr>
          <w:p w14:paraId="6466AD26" w14:textId="77777777" w:rsidR="00454463" w:rsidRDefault="00A92EAB" w:rsidP="00454463">
            <w:pPr>
              <w:spacing w:line="360" w:lineRule="auto"/>
              <w:jc w:val="both"/>
              <w:rPr>
                <w:rFonts w:ascii="Arial" w:hAnsi="Arial" w:cs="Arial"/>
                <w:sz w:val="24"/>
              </w:rPr>
            </w:pPr>
            <w:r>
              <w:rPr>
                <w:rFonts w:ascii="Arial" w:hAnsi="Arial" w:cs="Arial"/>
                <w:sz w:val="24"/>
              </w:rPr>
              <w:t>Przekształcenie Pałacu w Czesławicach na Środowiskowy Dom Samopomocy</w:t>
            </w:r>
          </w:p>
        </w:tc>
      </w:tr>
      <w:tr w:rsidR="00454463" w14:paraId="765EBF86" w14:textId="77777777" w:rsidTr="00AF188E">
        <w:tc>
          <w:tcPr>
            <w:tcW w:w="0" w:type="auto"/>
          </w:tcPr>
          <w:p w14:paraId="6B8989AF" w14:textId="77777777" w:rsidR="00454463" w:rsidRDefault="00454463" w:rsidP="00454463">
            <w:pPr>
              <w:spacing w:line="360" w:lineRule="auto"/>
              <w:jc w:val="both"/>
              <w:rPr>
                <w:rFonts w:ascii="Arial" w:hAnsi="Arial" w:cs="Arial"/>
                <w:sz w:val="24"/>
              </w:rPr>
            </w:pPr>
            <w:r>
              <w:rPr>
                <w:rFonts w:ascii="Arial" w:hAnsi="Arial" w:cs="Arial"/>
                <w:sz w:val="24"/>
              </w:rPr>
              <w:t>Miejsce realizacji</w:t>
            </w:r>
          </w:p>
        </w:tc>
        <w:tc>
          <w:tcPr>
            <w:tcW w:w="0" w:type="auto"/>
          </w:tcPr>
          <w:p w14:paraId="1673DFD6" w14:textId="77777777" w:rsidR="00454463" w:rsidRDefault="00A92EAB" w:rsidP="00454463">
            <w:pPr>
              <w:spacing w:line="360" w:lineRule="auto"/>
              <w:jc w:val="both"/>
              <w:rPr>
                <w:rFonts w:ascii="Arial" w:hAnsi="Arial" w:cs="Arial"/>
                <w:sz w:val="24"/>
              </w:rPr>
            </w:pPr>
            <w:r>
              <w:rPr>
                <w:rFonts w:ascii="Arial" w:hAnsi="Arial" w:cs="Arial"/>
                <w:sz w:val="24"/>
              </w:rPr>
              <w:t>Czesławice</w:t>
            </w:r>
          </w:p>
        </w:tc>
      </w:tr>
      <w:tr w:rsidR="00454463" w14:paraId="1476C01C" w14:textId="77777777" w:rsidTr="00AF188E">
        <w:tc>
          <w:tcPr>
            <w:tcW w:w="0" w:type="auto"/>
          </w:tcPr>
          <w:p w14:paraId="2BE66D05" w14:textId="77777777" w:rsidR="00454463" w:rsidRDefault="00454463" w:rsidP="00454463">
            <w:pPr>
              <w:spacing w:line="360" w:lineRule="auto"/>
              <w:jc w:val="both"/>
              <w:rPr>
                <w:rFonts w:ascii="Arial" w:hAnsi="Arial" w:cs="Arial"/>
                <w:sz w:val="24"/>
              </w:rPr>
            </w:pPr>
            <w:r>
              <w:rPr>
                <w:rFonts w:ascii="Arial" w:hAnsi="Arial" w:cs="Arial"/>
                <w:sz w:val="24"/>
              </w:rPr>
              <w:t>Podmiot realizujący</w:t>
            </w:r>
          </w:p>
        </w:tc>
        <w:tc>
          <w:tcPr>
            <w:tcW w:w="0" w:type="auto"/>
          </w:tcPr>
          <w:p w14:paraId="41F11DAD" w14:textId="77777777" w:rsidR="00454463" w:rsidRDefault="00A92EAB" w:rsidP="00454463">
            <w:pPr>
              <w:spacing w:line="360" w:lineRule="auto"/>
              <w:jc w:val="both"/>
              <w:rPr>
                <w:rFonts w:ascii="Arial" w:hAnsi="Arial" w:cs="Arial"/>
                <w:sz w:val="24"/>
              </w:rPr>
            </w:pPr>
            <w:r>
              <w:rPr>
                <w:rFonts w:ascii="Arial" w:hAnsi="Arial" w:cs="Arial"/>
                <w:sz w:val="24"/>
              </w:rPr>
              <w:t>Urząd Miasta i Gminy</w:t>
            </w:r>
          </w:p>
          <w:p w14:paraId="5A0C4CEA" w14:textId="77777777" w:rsidR="00A92EAB" w:rsidRDefault="00A92EAB" w:rsidP="00454463">
            <w:pPr>
              <w:spacing w:line="360" w:lineRule="auto"/>
              <w:jc w:val="both"/>
              <w:rPr>
                <w:rFonts w:ascii="Arial" w:hAnsi="Arial" w:cs="Arial"/>
                <w:sz w:val="24"/>
              </w:rPr>
            </w:pPr>
            <w:r>
              <w:rPr>
                <w:rFonts w:ascii="Arial" w:hAnsi="Arial" w:cs="Arial"/>
                <w:sz w:val="24"/>
              </w:rPr>
              <w:t>MGOPS</w:t>
            </w:r>
          </w:p>
          <w:p w14:paraId="24EF8965" w14:textId="77777777" w:rsidR="00A92EAB" w:rsidRDefault="00A92EAB" w:rsidP="00454463">
            <w:pPr>
              <w:spacing w:line="360" w:lineRule="auto"/>
              <w:jc w:val="both"/>
              <w:rPr>
                <w:rFonts w:ascii="Arial" w:hAnsi="Arial" w:cs="Arial"/>
                <w:sz w:val="24"/>
              </w:rPr>
            </w:pPr>
            <w:r>
              <w:rPr>
                <w:rFonts w:ascii="Arial" w:hAnsi="Arial" w:cs="Arial"/>
                <w:sz w:val="24"/>
              </w:rPr>
              <w:t>Stowarzyszenia lokalne</w:t>
            </w:r>
          </w:p>
        </w:tc>
      </w:tr>
      <w:tr w:rsidR="00454463" w14:paraId="54360ACB" w14:textId="77777777" w:rsidTr="00AF188E">
        <w:tc>
          <w:tcPr>
            <w:tcW w:w="0" w:type="auto"/>
          </w:tcPr>
          <w:p w14:paraId="2AB4B289" w14:textId="77777777" w:rsidR="00454463" w:rsidRDefault="00454463" w:rsidP="00454463">
            <w:pPr>
              <w:spacing w:line="360" w:lineRule="auto"/>
              <w:jc w:val="both"/>
              <w:rPr>
                <w:rFonts w:ascii="Arial" w:hAnsi="Arial" w:cs="Arial"/>
                <w:sz w:val="24"/>
              </w:rPr>
            </w:pPr>
            <w:r>
              <w:rPr>
                <w:rFonts w:ascii="Arial" w:hAnsi="Arial" w:cs="Arial"/>
                <w:sz w:val="24"/>
              </w:rPr>
              <w:t>Beneficjenci</w:t>
            </w:r>
          </w:p>
        </w:tc>
        <w:tc>
          <w:tcPr>
            <w:tcW w:w="0" w:type="auto"/>
          </w:tcPr>
          <w:p w14:paraId="71320CBB" w14:textId="77777777" w:rsidR="00454463" w:rsidRDefault="00A92EAB" w:rsidP="00454463">
            <w:pPr>
              <w:spacing w:line="360" w:lineRule="auto"/>
              <w:jc w:val="both"/>
              <w:rPr>
                <w:rFonts w:ascii="Arial" w:hAnsi="Arial" w:cs="Arial"/>
                <w:sz w:val="24"/>
              </w:rPr>
            </w:pPr>
            <w:r>
              <w:rPr>
                <w:rFonts w:ascii="Arial" w:hAnsi="Arial" w:cs="Arial"/>
                <w:sz w:val="24"/>
              </w:rPr>
              <w:t>Mieszkańcy obszaru rewitalizacji w Czesławicach</w:t>
            </w:r>
          </w:p>
          <w:p w14:paraId="281F4F68" w14:textId="77777777" w:rsidR="00A5681F" w:rsidRDefault="00A5681F" w:rsidP="00454463">
            <w:pPr>
              <w:spacing w:line="360" w:lineRule="auto"/>
              <w:jc w:val="both"/>
              <w:rPr>
                <w:rFonts w:ascii="Arial" w:hAnsi="Arial" w:cs="Arial"/>
                <w:sz w:val="24"/>
              </w:rPr>
            </w:pPr>
            <w:r>
              <w:rPr>
                <w:rFonts w:ascii="Arial" w:hAnsi="Arial" w:cs="Arial"/>
                <w:sz w:val="24"/>
              </w:rPr>
              <w:t>Mieszkańcy Miasta i Gminy Gołańcz</w:t>
            </w:r>
          </w:p>
        </w:tc>
      </w:tr>
      <w:tr w:rsidR="00454463" w14:paraId="61150EDA" w14:textId="77777777" w:rsidTr="00AF188E">
        <w:tc>
          <w:tcPr>
            <w:tcW w:w="0" w:type="auto"/>
          </w:tcPr>
          <w:p w14:paraId="3848E88F" w14:textId="77777777" w:rsidR="00454463" w:rsidRDefault="00454463" w:rsidP="00454463">
            <w:pPr>
              <w:spacing w:line="360" w:lineRule="auto"/>
              <w:jc w:val="both"/>
              <w:rPr>
                <w:rFonts w:ascii="Arial" w:hAnsi="Arial" w:cs="Arial"/>
                <w:sz w:val="24"/>
              </w:rPr>
            </w:pPr>
            <w:r>
              <w:rPr>
                <w:rFonts w:ascii="Arial" w:hAnsi="Arial" w:cs="Arial"/>
                <w:sz w:val="24"/>
              </w:rPr>
              <w:t>Zakres projektu</w:t>
            </w:r>
          </w:p>
        </w:tc>
        <w:tc>
          <w:tcPr>
            <w:tcW w:w="0" w:type="auto"/>
          </w:tcPr>
          <w:p w14:paraId="600E957B" w14:textId="77777777" w:rsidR="00454463" w:rsidRDefault="00A5681F" w:rsidP="00A5681F">
            <w:pPr>
              <w:spacing w:line="360" w:lineRule="auto"/>
              <w:jc w:val="both"/>
              <w:rPr>
                <w:rFonts w:ascii="Arial" w:hAnsi="Arial" w:cs="Arial"/>
                <w:sz w:val="24"/>
              </w:rPr>
            </w:pPr>
            <w:r>
              <w:rPr>
                <w:rFonts w:ascii="Arial" w:hAnsi="Arial" w:cs="Arial"/>
                <w:sz w:val="24"/>
              </w:rPr>
              <w:t>Celem projektu jest stworzenie Środowiskowego Domu Samopomocy dla osób niepełnosprawnych intelektualnie, w którym będą mogły się kształcić i zdobywać doświadczenie zawodowe. Prowadzenie Ośrodka pozwoli na integrację jego</w:t>
            </w:r>
            <w:r w:rsidRPr="00A5681F">
              <w:rPr>
                <w:rFonts w:ascii="Arial" w:hAnsi="Arial" w:cs="Arial"/>
                <w:sz w:val="24"/>
              </w:rPr>
              <w:t xml:space="preserve"> uczestników z najbliższym środowi</w:t>
            </w:r>
            <w:r>
              <w:rPr>
                <w:rFonts w:ascii="Arial" w:hAnsi="Arial" w:cs="Arial"/>
                <w:sz w:val="24"/>
              </w:rPr>
              <w:t>skiem lokalnym  oraz zapewnieni</w:t>
            </w:r>
            <w:r w:rsidRPr="00A5681F">
              <w:rPr>
                <w:rFonts w:ascii="Arial" w:hAnsi="Arial" w:cs="Arial"/>
                <w:sz w:val="24"/>
              </w:rPr>
              <w:t xml:space="preserve"> osobom z zaburzenia</w:t>
            </w:r>
            <w:r>
              <w:rPr>
                <w:rFonts w:ascii="Arial" w:hAnsi="Arial" w:cs="Arial"/>
                <w:sz w:val="24"/>
              </w:rPr>
              <w:t>mi psychicznymi możliwie pełne uczestnictwo</w:t>
            </w:r>
            <w:r w:rsidRPr="00A5681F">
              <w:rPr>
                <w:rFonts w:ascii="Arial" w:hAnsi="Arial" w:cs="Arial"/>
                <w:sz w:val="24"/>
              </w:rPr>
              <w:t xml:space="preserve"> w życiu społecznym, poprzez rozwijanie umiejętności niezbędnych do samodzielnego funkcjonowania oraz aktywne uczestnictwo w życiu kulturalnym i społecznym społeczności </w:t>
            </w:r>
            <w:r>
              <w:rPr>
                <w:rFonts w:ascii="Arial" w:hAnsi="Arial" w:cs="Arial"/>
                <w:sz w:val="24"/>
              </w:rPr>
              <w:t>lokalnej.</w:t>
            </w:r>
          </w:p>
          <w:p w14:paraId="2A89803A" w14:textId="77777777" w:rsidR="00A5681F" w:rsidRDefault="00A5681F" w:rsidP="00A5681F">
            <w:pPr>
              <w:spacing w:line="360" w:lineRule="auto"/>
              <w:jc w:val="both"/>
              <w:rPr>
                <w:rFonts w:ascii="Arial" w:hAnsi="Arial" w:cs="Arial"/>
                <w:sz w:val="24"/>
              </w:rPr>
            </w:pPr>
            <w:r>
              <w:rPr>
                <w:rFonts w:ascii="Arial" w:hAnsi="Arial" w:cs="Arial"/>
                <w:sz w:val="24"/>
              </w:rPr>
              <w:t>W pierwszej kolejności należy jednak przeprowadzić gruntowny remont budynku pałacu polegający na:</w:t>
            </w:r>
          </w:p>
          <w:p w14:paraId="7809042A" w14:textId="77777777" w:rsidR="00A5681F" w:rsidRDefault="00A5681F" w:rsidP="00A5681F">
            <w:pPr>
              <w:spacing w:line="360" w:lineRule="auto"/>
              <w:jc w:val="both"/>
              <w:rPr>
                <w:rFonts w:ascii="Arial" w:hAnsi="Arial" w:cs="Arial"/>
                <w:sz w:val="24"/>
              </w:rPr>
            </w:pPr>
            <w:r>
              <w:rPr>
                <w:rFonts w:ascii="Arial" w:hAnsi="Arial" w:cs="Arial"/>
                <w:sz w:val="24"/>
              </w:rPr>
              <w:t>- modernizacji sieci technicznych i sanitarnych oraz grzewczych</w:t>
            </w:r>
          </w:p>
          <w:p w14:paraId="0CF1A9F6" w14:textId="77777777" w:rsidR="00A5681F" w:rsidRDefault="00A5681F" w:rsidP="00A5681F">
            <w:pPr>
              <w:spacing w:line="360" w:lineRule="auto"/>
              <w:jc w:val="both"/>
              <w:rPr>
                <w:rFonts w:ascii="Arial" w:hAnsi="Arial" w:cs="Arial"/>
                <w:sz w:val="24"/>
              </w:rPr>
            </w:pPr>
            <w:r>
              <w:rPr>
                <w:rFonts w:ascii="Arial" w:hAnsi="Arial" w:cs="Arial"/>
                <w:sz w:val="24"/>
              </w:rPr>
              <w:t>- przekształcenie pomieszczeń na nowe funkcje</w:t>
            </w:r>
          </w:p>
          <w:p w14:paraId="2E11E8A8" w14:textId="77777777" w:rsidR="00A5681F" w:rsidRDefault="00A5681F" w:rsidP="00A5681F">
            <w:pPr>
              <w:spacing w:line="360" w:lineRule="auto"/>
              <w:jc w:val="both"/>
              <w:rPr>
                <w:rFonts w:ascii="Arial" w:hAnsi="Arial" w:cs="Arial"/>
                <w:sz w:val="24"/>
              </w:rPr>
            </w:pPr>
            <w:r>
              <w:rPr>
                <w:rFonts w:ascii="Arial" w:hAnsi="Arial" w:cs="Arial"/>
                <w:sz w:val="24"/>
              </w:rPr>
              <w:t>- wymianę drzwi, okien, podłóg, pokrycia dachowego</w:t>
            </w:r>
          </w:p>
          <w:p w14:paraId="001747E8" w14:textId="77777777" w:rsidR="00A5681F" w:rsidRDefault="00A5681F" w:rsidP="00A5681F">
            <w:pPr>
              <w:spacing w:line="360" w:lineRule="auto"/>
              <w:jc w:val="both"/>
              <w:rPr>
                <w:rFonts w:ascii="Arial" w:hAnsi="Arial" w:cs="Arial"/>
                <w:sz w:val="24"/>
              </w:rPr>
            </w:pPr>
            <w:r>
              <w:rPr>
                <w:rFonts w:ascii="Arial" w:hAnsi="Arial" w:cs="Arial"/>
                <w:sz w:val="24"/>
              </w:rPr>
              <w:t>- malowanie ścian zewnętrznych i wewnętrznych</w:t>
            </w:r>
          </w:p>
          <w:p w14:paraId="182E3EB7" w14:textId="77777777" w:rsidR="00A5681F" w:rsidRDefault="00A5681F" w:rsidP="00A5681F">
            <w:pPr>
              <w:spacing w:line="360" w:lineRule="auto"/>
              <w:jc w:val="both"/>
              <w:rPr>
                <w:rFonts w:ascii="Arial" w:hAnsi="Arial" w:cs="Arial"/>
                <w:sz w:val="24"/>
              </w:rPr>
            </w:pPr>
            <w:r>
              <w:rPr>
                <w:rFonts w:ascii="Arial" w:hAnsi="Arial" w:cs="Arial"/>
                <w:sz w:val="24"/>
              </w:rPr>
              <w:t>- stworzenie sanitariatów oraz zaplecza gastronomicznego</w:t>
            </w:r>
          </w:p>
          <w:p w14:paraId="4128A522" w14:textId="77777777" w:rsidR="00A5681F" w:rsidRDefault="00A5681F" w:rsidP="00A5681F">
            <w:pPr>
              <w:spacing w:line="360" w:lineRule="auto"/>
              <w:jc w:val="both"/>
              <w:rPr>
                <w:rFonts w:ascii="Arial" w:hAnsi="Arial" w:cs="Arial"/>
                <w:sz w:val="24"/>
              </w:rPr>
            </w:pPr>
            <w:r>
              <w:rPr>
                <w:rFonts w:ascii="Arial" w:hAnsi="Arial" w:cs="Arial"/>
                <w:sz w:val="24"/>
              </w:rPr>
              <w:t>- zakup niezbędnego wyposażenia.</w:t>
            </w:r>
          </w:p>
          <w:p w14:paraId="4F53E8C1" w14:textId="77777777" w:rsidR="00A5681F" w:rsidRDefault="00A5681F" w:rsidP="00A5681F">
            <w:pPr>
              <w:spacing w:line="360" w:lineRule="auto"/>
              <w:jc w:val="both"/>
              <w:rPr>
                <w:rFonts w:ascii="Arial" w:hAnsi="Arial" w:cs="Arial"/>
                <w:sz w:val="24"/>
              </w:rPr>
            </w:pPr>
            <w:r>
              <w:rPr>
                <w:rFonts w:ascii="Arial" w:hAnsi="Arial" w:cs="Arial"/>
                <w:sz w:val="24"/>
              </w:rPr>
              <w:t>Po przeprowadzeniu zadań inwestycyjnych Ośrodek rozpocznie swoją działalność społeczną. Osoby niepełnosprawne oprócz dziennej opieki będą mogły uczestniczyć w zajęciach rozwijających funkcje motoryczne oraz samodzielne funkcjonowanie w rodzinie i społeczeństwie</w:t>
            </w:r>
            <w:r w:rsidR="001440C7">
              <w:rPr>
                <w:rFonts w:ascii="Arial" w:hAnsi="Arial" w:cs="Arial"/>
                <w:sz w:val="24"/>
              </w:rPr>
              <w:t>. Będą również podejmowane działania w celu ich aktywizacji zawodowej.</w:t>
            </w:r>
          </w:p>
        </w:tc>
      </w:tr>
      <w:tr w:rsidR="00454463" w14:paraId="6CA1E125" w14:textId="77777777" w:rsidTr="00AF188E">
        <w:tc>
          <w:tcPr>
            <w:tcW w:w="0" w:type="auto"/>
          </w:tcPr>
          <w:p w14:paraId="7FE799C2" w14:textId="77777777" w:rsidR="00454463" w:rsidRDefault="00454463" w:rsidP="00454463">
            <w:pPr>
              <w:spacing w:line="360" w:lineRule="auto"/>
              <w:jc w:val="both"/>
              <w:rPr>
                <w:rFonts w:ascii="Arial" w:hAnsi="Arial" w:cs="Arial"/>
                <w:sz w:val="24"/>
              </w:rPr>
            </w:pPr>
            <w:r>
              <w:rPr>
                <w:rFonts w:ascii="Arial" w:hAnsi="Arial" w:cs="Arial"/>
                <w:sz w:val="24"/>
              </w:rPr>
              <w:lastRenderedPageBreak/>
              <w:t>Realizuje cel i kierunek</w:t>
            </w:r>
          </w:p>
        </w:tc>
        <w:tc>
          <w:tcPr>
            <w:tcW w:w="0" w:type="auto"/>
          </w:tcPr>
          <w:p w14:paraId="73029C23" w14:textId="77777777" w:rsidR="001440C7" w:rsidRDefault="001440C7" w:rsidP="001440C7">
            <w:pPr>
              <w:spacing w:line="360" w:lineRule="auto"/>
              <w:jc w:val="both"/>
              <w:rPr>
                <w:rFonts w:ascii="Arial" w:hAnsi="Arial" w:cs="Arial"/>
                <w:sz w:val="24"/>
              </w:rPr>
            </w:pPr>
            <w:r>
              <w:rPr>
                <w:rFonts w:ascii="Arial" w:hAnsi="Arial" w:cs="Arial"/>
                <w:sz w:val="24"/>
              </w:rPr>
              <w:t>Cel strategiczny nr 1: Rozwój kapitału społecznego i ludzkiego</w:t>
            </w:r>
          </w:p>
          <w:p w14:paraId="462CE3E0" w14:textId="77777777" w:rsidR="001440C7" w:rsidRDefault="001440C7" w:rsidP="001440C7">
            <w:pPr>
              <w:pStyle w:val="Akapitzlist"/>
              <w:numPr>
                <w:ilvl w:val="0"/>
                <w:numId w:val="36"/>
              </w:numPr>
              <w:spacing w:line="360" w:lineRule="auto"/>
              <w:ind w:left="313"/>
              <w:jc w:val="both"/>
              <w:rPr>
                <w:rFonts w:ascii="Arial" w:hAnsi="Arial" w:cs="Arial"/>
                <w:sz w:val="24"/>
              </w:rPr>
            </w:pPr>
            <w:r>
              <w:rPr>
                <w:rFonts w:ascii="Arial" w:hAnsi="Arial" w:cs="Arial"/>
                <w:sz w:val="24"/>
              </w:rPr>
              <w:t>Stworzenie oferty społeczno – kulturalnej dla mieszkańców obszaru rewitalizacji,</w:t>
            </w:r>
          </w:p>
          <w:p w14:paraId="432ED746" w14:textId="77777777" w:rsidR="00454463" w:rsidRDefault="001440C7" w:rsidP="001440C7">
            <w:pPr>
              <w:pStyle w:val="Akapitzlist"/>
              <w:numPr>
                <w:ilvl w:val="0"/>
                <w:numId w:val="36"/>
              </w:numPr>
              <w:spacing w:line="360" w:lineRule="auto"/>
              <w:ind w:left="313"/>
              <w:jc w:val="both"/>
              <w:rPr>
                <w:rFonts w:ascii="Arial" w:hAnsi="Arial" w:cs="Arial"/>
                <w:sz w:val="24"/>
              </w:rPr>
            </w:pPr>
            <w:r>
              <w:rPr>
                <w:rFonts w:ascii="Arial" w:hAnsi="Arial" w:cs="Arial"/>
                <w:sz w:val="24"/>
              </w:rPr>
              <w:t>Podnoszenie umiejętności i kompetencji zawodowych osób w wieku produkcyjnym .</w:t>
            </w:r>
          </w:p>
          <w:p w14:paraId="77057C88" w14:textId="77777777" w:rsidR="0024722F" w:rsidRDefault="0024722F" w:rsidP="0024722F">
            <w:pPr>
              <w:spacing w:line="360" w:lineRule="auto"/>
              <w:jc w:val="both"/>
              <w:rPr>
                <w:rFonts w:ascii="Arial" w:hAnsi="Arial" w:cs="Arial"/>
                <w:sz w:val="24"/>
              </w:rPr>
            </w:pPr>
            <w:r>
              <w:rPr>
                <w:rFonts w:ascii="Arial" w:hAnsi="Arial" w:cs="Arial"/>
                <w:sz w:val="24"/>
              </w:rPr>
              <w:t>Cel strategiczny nr 3: Zwiększenie jakości przestrzeni publicznych</w:t>
            </w:r>
          </w:p>
          <w:p w14:paraId="28876106" w14:textId="77777777" w:rsidR="0024722F" w:rsidRPr="0024722F" w:rsidRDefault="0024722F" w:rsidP="0024722F">
            <w:pPr>
              <w:pStyle w:val="Akapitzlist"/>
              <w:numPr>
                <w:ilvl w:val="0"/>
                <w:numId w:val="38"/>
              </w:numPr>
              <w:spacing w:line="360" w:lineRule="auto"/>
              <w:ind w:left="313"/>
              <w:jc w:val="both"/>
              <w:rPr>
                <w:rFonts w:ascii="Arial" w:hAnsi="Arial" w:cs="Arial"/>
                <w:sz w:val="24"/>
              </w:rPr>
            </w:pPr>
            <w:r>
              <w:rPr>
                <w:rFonts w:ascii="Arial" w:hAnsi="Arial" w:cs="Arial"/>
                <w:sz w:val="24"/>
              </w:rPr>
              <w:t>Prowadzenie działań remontowo – budowlanych podnoszących standard obiektów infrastruktury społecznej i obiektów użyteczności publicznej.</w:t>
            </w:r>
          </w:p>
        </w:tc>
      </w:tr>
      <w:tr w:rsidR="00454463" w14:paraId="7F434902" w14:textId="77777777" w:rsidTr="00AF188E">
        <w:tc>
          <w:tcPr>
            <w:tcW w:w="0" w:type="auto"/>
          </w:tcPr>
          <w:p w14:paraId="19472A9A" w14:textId="77777777" w:rsidR="00454463" w:rsidRDefault="00454463" w:rsidP="00454463">
            <w:pPr>
              <w:spacing w:line="360" w:lineRule="auto"/>
              <w:jc w:val="both"/>
              <w:rPr>
                <w:rFonts w:ascii="Arial" w:hAnsi="Arial" w:cs="Arial"/>
                <w:sz w:val="24"/>
              </w:rPr>
            </w:pPr>
            <w:r>
              <w:rPr>
                <w:rFonts w:ascii="Arial" w:hAnsi="Arial" w:cs="Arial"/>
                <w:sz w:val="24"/>
              </w:rPr>
              <w:t>Rezultaty projektu</w:t>
            </w:r>
          </w:p>
        </w:tc>
        <w:tc>
          <w:tcPr>
            <w:tcW w:w="0" w:type="auto"/>
          </w:tcPr>
          <w:p w14:paraId="5A3A079F" w14:textId="77777777" w:rsidR="00454463" w:rsidRDefault="001440C7" w:rsidP="00454463">
            <w:pPr>
              <w:spacing w:line="360" w:lineRule="auto"/>
              <w:jc w:val="both"/>
              <w:rPr>
                <w:rFonts w:ascii="Arial" w:hAnsi="Arial" w:cs="Arial"/>
                <w:sz w:val="24"/>
              </w:rPr>
            </w:pPr>
            <w:r>
              <w:rPr>
                <w:rFonts w:ascii="Arial" w:hAnsi="Arial" w:cs="Arial"/>
                <w:sz w:val="24"/>
              </w:rPr>
              <w:t>Rezultatem projektu będzie u</w:t>
            </w:r>
            <w:r w:rsidR="00A5681F" w:rsidRPr="00A5681F">
              <w:rPr>
                <w:rFonts w:ascii="Arial" w:hAnsi="Arial" w:cs="Arial"/>
                <w:sz w:val="24"/>
              </w:rPr>
              <w:t>możliwienie osobom z zaburzeniami psychicznymi pełnienia jak największej liczby ról społecznych w rodzinie, środowisku, instytucjach</w:t>
            </w:r>
            <w:r>
              <w:rPr>
                <w:rFonts w:ascii="Arial" w:hAnsi="Arial" w:cs="Arial"/>
                <w:sz w:val="24"/>
              </w:rPr>
              <w:t xml:space="preserve"> oraz zapobieganie marginalizacji osób niepełnosprawnych.</w:t>
            </w:r>
          </w:p>
        </w:tc>
      </w:tr>
      <w:tr w:rsidR="00454463" w14:paraId="7C1A221F" w14:textId="77777777" w:rsidTr="00AF188E">
        <w:tc>
          <w:tcPr>
            <w:tcW w:w="0" w:type="auto"/>
          </w:tcPr>
          <w:p w14:paraId="5354C14B" w14:textId="77777777" w:rsidR="00454463" w:rsidRDefault="00454463" w:rsidP="00454463">
            <w:pPr>
              <w:spacing w:line="360" w:lineRule="auto"/>
              <w:jc w:val="both"/>
              <w:rPr>
                <w:rFonts w:ascii="Arial" w:hAnsi="Arial" w:cs="Arial"/>
                <w:sz w:val="24"/>
              </w:rPr>
            </w:pPr>
            <w:r>
              <w:rPr>
                <w:rFonts w:ascii="Arial" w:hAnsi="Arial" w:cs="Arial"/>
                <w:sz w:val="24"/>
              </w:rPr>
              <w:t>Wskaźniki produktu</w:t>
            </w:r>
          </w:p>
        </w:tc>
        <w:tc>
          <w:tcPr>
            <w:tcW w:w="0" w:type="auto"/>
          </w:tcPr>
          <w:p w14:paraId="758845EA" w14:textId="77777777" w:rsidR="001440C7" w:rsidRDefault="001440C7" w:rsidP="00454463">
            <w:pPr>
              <w:spacing w:line="360" w:lineRule="auto"/>
              <w:jc w:val="both"/>
              <w:rPr>
                <w:rFonts w:ascii="Arial" w:hAnsi="Arial" w:cs="Arial"/>
                <w:sz w:val="24"/>
              </w:rPr>
            </w:pPr>
            <w:r>
              <w:rPr>
                <w:rFonts w:ascii="Arial" w:hAnsi="Arial" w:cs="Arial"/>
                <w:sz w:val="24"/>
              </w:rPr>
              <w:t>- Liczba przekształconych pomieszczeń – 20 szt.</w:t>
            </w:r>
          </w:p>
          <w:p w14:paraId="07EF22E3" w14:textId="77777777" w:rsidR="00473FE8" w:rsidRDefault="00473FE8" w:rsidP="00454463">
            <w:pPr>
              <w:spacing w:line="360" w:lineRule="auto"/>
              <w:jc w:val="both"/>
              <w:rPr>
                <w:rFonts w:ascii="Arial" w:hAnsi="Arial" w:cs="Arial"/>
                <w:sz w:val="24"/>
              </w:rPr>
            </w:pPr>
            <w:r>
              <w:rPr>
                <w:rFonts w:ascii="Arial" w:hAnsi="Arial" w:cs="Arial"/>
                <w:sz w:val="24"/>
              </w:rPr>
              <w:t>Wskaźnik będzie zmierzony na podstawie raportu zdawczo - odbiorczego</w:t>
            </w:r>
          </w:p>
        </w:tc>
      </w:tr>
      <w:tr w:rsidR="00454463" w14:paraId="31B776F0" w14:textId="77777777" w:rsidTr="00AF188E">
        <w:tc>
          <w:tcPr>
            <w:tcW w:w="0" w:type="auto"/>
          </w:tcPr>
          <w:p w14:paraId="119C004B" w14:textId="77777777" w:rsidR="00454463" w:rsidRDefault="00454463" w:rsidP="00454463">
            <w:pPr>
              <w:spacing w:line="360" w:lineRule="auto"/>
              <w:jc w:val="both"/>
              <w:rPr>
                <w:rFonts w:ascii="Arial" w:hAnsi="Arial" w:cs="Arial"/>
                <w:sz w:val="24"/>
              </w:rPr>
            </w:pPr>
            <w:r>
              <w:rPr>
                <w:rFonts w:ascii="Arial" w:hAnsi="Arial" w:cs="Arial"/>
                <w:sz w:val="24"/>
              </w:rPr>
              <w:t>Wskaźniki rezultatu</w:t>
            </w:r>
          </w:p>
        </w:tc>
        <w:tc>
          <w:tcPr>
            <w:tcW w:w="0" w:type="auto"/>
          </w:tcPr>
          <w:p w14:paraId="28C3E8A2" w14:textId="77777777" w:rsidR="00454463" w:rsidRDefault="001440C7" w:rsidP="00454463">
            <w:pPr>
              <w:spacing w:line="360" w:lineRule="auto"/>
              <w:jc w:val="both"/>
              <w:rPr>
                <w:rFonts w:ascii="Arial" w:hAnsi="Arial" w:cs="Arial"/>
                <w:sz w:val="24"/>
              </w:rPr>
            </w:pPr>
            <w:r>
              <w:rPr>
                <w:rFonts w:ascii="Arial" w:hAnsi="Arial" w:cs="Arial"/>
                <w:sz w:val="24"/>
              </w:rPr>
              <w:t>- Liczba osób niepełnosprawnych intelektualnie przyjętych do ŚDS – 40 osób</w:t>
            </w:r>
          </w:p>
          <w:p w14:paraId="7EC048D8" w14:textId="77777777" w:rsidR="00473FE8" w:rsidRDefault="00473FE8" w:rsidP="00454463">
            <w:pPr>
              <w:spacing w:line="360" w:lineRule="auto"/>
              <w:jc w:val="both"/>
              <w:rPr>
                <w:rFonts w:ascii="Arial" w:hAnsi="Arial" w:cs="Arial"/>
                <w:sz w:val="24"/>
              </w:rPr>
            </w:pPr>
            <w:r>
              <w:rPr>
                <w:rFonts w:ascii="Arial" w:hAnsi="Arial" w:cs="Arial"/>
                <w:sz w:val="24"/>
              </w:rPr>
              <w:t xml:space="preserve">Wskaźnik będzie zmierzony na podstawie raportów </w:t>
            </w:r>
            <w:r w:rsidR="00AF188E">
              <w:rPr>
                <w:rFonts w:ascii="Arial" w:hAnsi="Arial" w:cs="Arial"/>
                <w:sz w:val="24"/>
              </w:rPr>
              <w:t>Dyrektora ŚDS.</w:t>
            </w:r>
          </w:p>
        </w:tc>
      </w:tr>
      <w:tr w:rsidR="00454463" w14:paraId="7969DC44" w14:textId="77777777" w:rsidTr="00AF188E">
        <w:tc>
          <w:tcPr>
            <w:tcW w:w="0" w:type="auto"/>
          </w:tcPr>
          <w:p w14:paraId="665AA163" w14:textId="77777777" w:rsidR="00454463" w:rsidRDefault="00454463" w:rsidP="00454463">
            <w:pPr>
              <w:spacing w:line="360" w:lineRule="auto"/>
              <w:jc w:val="both"/>
              <w:rPr>
                <w:rFonts w:ascii="Arial" w:hAnsi="Arial" w:cs="Arial"/>
                <w:sz w:val="24"/>
              </w:rPr>
            </w:pPr>
            <w:r>
              <w:rPr>
                <w:rFonts w:ascii="Arial" w:hAnsi="Arial" w:cs="Arial"/>
                <w:sz w:val="24"/>
              </w:rPr>
              <w:t>Szacowana wartość projektu</w:t>
            </w:r>
          </w:p>
        </w:tc>
        <w:tc>
          <w:tcPr>
            <w:tcW w:w="0" w:type="auto"/>
          </w:tcPr>
          <w:p w14:paraId="3DEE48C1" w14:textId="77777777" w:rsidR="00454463" w:rsidRDefault="001440C7" w:rsidP="00454463">
            <w:pPr>
              <w:spacing w:line="360" w:lineRule="auto"/>
              <w:jc w:val="both"/>
              <w:rPr>
                <w:rFonts w:ascii="Arial" w:hAnsi="Arial" w:cs="Arial"/>
                <w:sz w:val="24"/>
              </w:rPr>
            </w:pPr>
            <w:r>
              <w:rPr>
                <w:rFonts w:ascii="Arial" w:hAnsi="Arial" w:cs="Arial"/>
                <w:sz w:val="24"/>
              </w:rPr>
              <w:t>4 000 000,00 zł</w:t>
            </w:r>
          </w:p>
        </w:tc>
      </w:tr>
      <w:tr w:rsidR="00454463" w14:paraId="759DE359" w14:textId="77777777" w:rsidTr="00AF188E">
        <w:tc>
          <w:tcPr>
            <w:tcW w:w="0" w:type="auto"/>
          </w:tcPr>
          <w:p w14:paraId="6D3419D5" w14:textId="77777777" w:rsidR="00454463" w:rsidRDefault="00454463" w:rsidP="00454463">
            <w:pPr>
              <w:spacing w:line="360" w:lineRule="auto"/>
              <w:jc w:val="both"/>
              <w:rPr>
                <w:rFonts w:ascii="Arial" w:hAnsi="Arial" w:cs="Arial"/>
                <w:sz w:val="24"/>
              </w:rPr>
            </w:pPr>
            <w:r>
              <w:rPr>
                <w:rFonts w:ascii="Arial" w:hAnsi="Arial" w:cs="Arial"/>
                <w:sz w:val="24"/>
              </w:rPr>
              <w:t>Źródła finansowania</w:t>
            </w:r>
          </w:p>
        </w:tc>
        <w:tc>
          <w:tcPr>
            <w:tcW w:w="0" w:type="auto"/>
          </w:tcPr>
          <w:p w14:paraId="02CFE769" w14:textId="77777777" w:rsidR="00454463" w:rsidRDefault="001440C7" w:rsidP="00454463">
            <w:pPr>
              <w:spacing w:line="360" w:lineRule="auto"/>
              <w:jc w:val="both"/>
              <w:rPr>
                <w:rFonts w:ascii="Arial" w:hAnsi="Arial" w:cs="Arial"/>
                <w:sz w:val="24"/>
              </w:rPr>
            </w:pPr>
            <w:r>
              <w:rPr>
                <w:rFonts w:ascii="Arial" w:hAnsi="Arial" w:cs="Arial"/>
                <w:sz w:val="24"/>
              </w:rPr>
              <w:t>EFS</w:t>
            </w:r>
          </w:p>
          <w:p w14:paraId="7CED5153" w14:textId="77777777" w:rsidR="001440C7" w:rsidRDefault="001440C7" w:rsidP="00454463">
            <w:pPr>
              <w:spacing w:line="360" w:lineRule="auto"/>
              <w:jc w:val="both"/>
              <w:rPr>
                <w:rFonts w:ascii="Arial" w:hAnsi="Arial" w:cs="Arial"/>
                <w:sz w:val="24"/>
              </w:rPr>
            </w:pPr>
            <w:r>
              <w:rPr>
                <w:rFonts w:ascii="Arial" w:hAnsi="Arial" w:cs="Arial"/>
                <w:sz w:val="24"/>
              </w:rPr>
              <w:t>EFRR</w:t>
            </w:r>
          </w:p>
          <w:p w14:paraId="3755E779" w14:textId="77777777" w:rsidR="001440C7" w:rsidRDefault="001440C7" w:rsidP="00454463">
            <w:pPr>
              <w:spacing w:line="360" w:lineRule="auto"/>
              <w:jc w:val="both"/>
              <w:rPr>
                <w:rFonts w:ascii="Arial" w:hAnsi="Arial" w:cs="Arial"/>
                <w:sz w:val="24"/>
              </w:rPr>
            </w:pPr>
            <w:r>
              <w:rPr>
                <w:rFonts w:ascii="Arial" w:hAnsi="Arial" w:cs="Arial"/>
                <w:sz w:val="24"/>
              </w:rPr>
              <w:t>Urząd Miasta i Gminy</w:t>
            </w:r>
          </w:p>
        </w:tc>
      </w:tr>
      <w:tr w:rsidR="00454463" w14:paraId="30FFB442" w14:textId="77777777" w:rsidTr="00AF188E">
        <w:tc>
          <w:tcPr>
            <w:tcW w:w="0" w:type="auto"/>
          </w:tcPr>
          <w:p w14:paraId="4527B7BB" w14:textId="77777777" w:rsidR="00454463" w:rsidRDefault="00454463" w:rsidP="00454463">
            <w:pPr>
              <w:spacing w:line="360" w:lineRule="auto"/>
              <w:jc w:val="both"/>
              <w:rPr>
                <w:rFonts w:ascii="Arial" w:hAnsi="Arial" w:cs="Arial"/>
                <w:sz w:val="24"/>
              </w:rPr>
            </w:pPr>
            <w:r>
              <w:rPr>
                <w:rFonts w:ascii="Arial" w:hAnsi="Arial" w:cs="Arial"/>
                <w:sz w:val="24"/>
              </w:rPr>
              <w:t>Termin realizacji</w:t>
            </w:r>
          </w:p>
        </w:tc>
        <w:tc>
          <w:tcPr>
            <w:tcW w:w="0" w:type="auto"/>
          </w:tcPr>
          <w:p w14:paraId="1FC05814" w14:textId="77777777" w:rsidR="00454463" w:rsidRDefault="001440C7" w:rsidP="00454463">
            <w:pPr>
              <w:spacing w:line="360" w:lineRule="auto"/>
              <w:jc w:val="both"/>
              <w:rPr>
                <w:rFonts w:ascii="Arial" w:hAnsi="Arial" w:cs="Arial"/>
                <w:sz w:val="24"/>
              </w:rPr>
            </w:pPr>
            <w:r>
              <w:rPr>
                <w:rFonts w:ascii="Arial" w:hAnsi="Arial" w:cs="Arial"/>
                <w:sz w:val="24"/>
              </w:rPr>
              <w:t>2018 - 2023</w:t>
            </w:r>
          </w:p>
        </w:tc>
      </w:tr>
    </w:tbl>
    <w:p w14:paraId="5CB31C45" w14:textId="0D0E9472" w:rsidR="00454463" w:rsidRDefault="00454463" w:rsidP="00AB1967">
      <w:pPr>
        <w:spacing w:line="360" w:lineRule="auto"/>
        <w:jc w:val="both"/>
        <w:rPr>
          <w:rFonts w:ascii="Arial" w:hAnsi="Arial" w:cs="Arial"/>
          <w:sz w:val="24"/>
        </w:rPr>
      </w:pPr>
    </w:p>
    <w:p w14:paraId="0361A35F" w14:textId="572898D5" w:rsidR="0015638A" w:rsidRDefault="0015638A" w:rsidP="00AB1967">
      <w:pPr>
        <w:spacing w:line="360" w:lineRule="auto"/>
        <w:jc w:val="both"/>
        <w:rPr>
          <w:rFonts w:ascii="Arial" w:hAnsi="Arial" w:cs="Arial"/>
          <w:sz w:val="24"/>
        </w:rPr>
      </w:pPr>
    </w:p>
    <w:p w14:paraId="4B7C0396" w14:textId="25CA67FB" w:rsidR="0015638A" w:rsidRDefault="0015638A" w:rsidP="00AB1967">
      <w:pPr>
        <w:spacing w:line="360" w:lineRule="auto"/>
        <w:jc w:val="both"/>
        <w:rPr>
          <w:rFonts w:ascii="Arial" w:hAnsi="Arial" w:cs="Arial"/>
          <w:sz w:val="24"/>
        </w:rPr>
      </w:pPr>
    </w:p>
    <w:p w14:paraId="6103D4FC" w14:textId="77777777" w:rsidR="0015638A" w:rsidRDefault="0015638A" w:rsidP="00AB1967">
      <w:pPr>
        <w:spacing w:line="360" w:lineRule="auto"/>
        <w:jc w:val="both"/>
        <w:rPr>
          <w:rFonts w:ascii="Arial" w:hAnsi="Arial" w:cs="Arial"/>
          <w:sz w:val="24"/>
        </w:rPr>
      </w:pPr>
    </w:p>
    <w:tbl>
      <w:tblPr>
        <w:tblStyle w:val="Tabela-Siatka"/>
        <w:tblW w:w="0" w:type="auto"/>
        <w:tblLook w:val="04A0" w:firstRow="1" w:lastRow="0" w:firstColumn="1" w:lastColumn="0" w:noHBand="0" w:noVBand="1"/>
      </w:tblPr>
      <w:tblGrid>
        <w:gridCol w:w="1890"/>
        <w:gridCol w:w="7172"/>
      </w:tblGrid>
      <w:tr w:rsidR="00454463" w14:paraId="4F4BFDAD" w14:textId="77777777" w:rsidTr="00AF188E">
        <w:tc>
          <w:tcPr>
            <w:tcW w:w="0" w:type="auto"/>
          </w:tcPr>
          <w:p w14:paraId="5E506A2B" w14:textId="77777777" w:rsidR="00454463" w:rsidRDefault="00454463" w:rsidP="00454463">
            <w:pPr>
              <w:spacing w:line="360" w:lineRule="auto"/>
              <w:jc w:val="both"/>
              <w:rPr>
                <w:rFonts w:ascii="Arial" w:hAnsi="Arial" w:cs="Arial"/>
                <w:sz w:val="24"/>
              </w:rPr>
            </w:pPr>
            <w:r>
              <w:rPr>
                <w:rFonts w:ascii="Arial" w:hAnsi="Arial" w:cs="Arial"/>
                <w:sz w:val="24"/>
              </w:rPr>
              <w:lastRenderedPageBreak/>
              <w:t>Nazwa projektu</w:t>
            </w:r>
          </w:p>
        </w:tc>
        <w:tc>
          <w:tcPr>
            <w:tcW w:w="0" w:type="auto"/>
          </w:tcPr>
          <w:p w14:paraId="4E05CB10" w14:textId="77777777" w:rsidR="00454463" w:rsidRDefault="001440C7" w:rsidP="00454463">
            <w:pPr>
              <w:spacing w:line="360" w:lineRule="auto"/>
              <w:jc w:val="both"/>
              <w:rPr>
                <w:rFonts w:ascii="Arial" w:hAnsi="Arial" w:cs="Arial"/>
                <w:sz w:val="24"/>
              </w:rPr>
            </w:pPr>
            <w:r>
              <w:rPr>
                <w:rFonts w:ascii="Arial" w:hAnsi="Arial" w:cs="Arial"/>
                <w:sz w:val="24"/>
              </w:rPr>
              <w:t>Modernizacja dworców kolejowych</w:t>
            </w:r>
          </w:p>
        </w:tc>
      </w:tr>
      <w:tr w:rsidR="00454463" w14:paraId="4E609A3A" w14:textId="77777777" w:rsidTr="00AF188E">
        <w:tc>
          <w:tcPr>
            <w:tcW w:w="0" w:type="auto"/>
          </w:tcPr>
          <w:p w14:paraId="314FC006" w14:textId="77777777" w:rsidR="00454463" w:rsidRDefault="00454463" w:rsidP="00454463">
            <w:pPr>
              <w:spacing w:line="360" w:lineRule="auto"/>
              <w:jc w:val="both"/>
              <w:rPr>
                <w:rFonts w:ascii="Arial" w:hAnsi="Arial" w:cs="Arial"/>
                <w:sz w:val="24"/>
              </w:rPr>
            </w:pPr>
            <w:r>
              <w:rPr>
                <w:rFonts w:ascii="Arial" w:hAnsi="Arial" w:cs="Arial"/>
                <w:sz w:val="24"/>
              </w:rPr>
              <w:t>Miejsce realizacji</w:t>
            </w:r>
          </w:p>
        </w:tc>
        <w:tc>
          <w:tcPr>
            <w:tcW w:w="0" w:type="auto"/>
          </w:tcPr>
          <w:p w14:paraId="5B86686A" w14:textId="77777777" w:rsidR="00454463" w:rsidRDefault="001440C7" w:rsidP="00454463">
            <w:pPr>
              <w:spacing w:line="360" w:lineRule="auto"/>
              <w:jc w:val="both"/>
              <w:rPr>
                <w:rFonts w:ascii="Arial" w:hAnsi="Arial" w:cs="Arial"/>
                <w:sz w:val="24"/>
              </w:rPr>
            </w:pPr>
            <w:r>
              <w:rPr>
                <w:rFonts w:ascii="Arial" w:hAnsi="Arial" w:cs="Arial"/>
                <w:sz w:val="24"/>
              </w:rPr>
              <w:t>Laskownica Mała, Panigródz, Gołańcz 1</w:t>
            </w:r>
          </w:p>
        </w:tc>
      </w:tr>
      <w:tr w:rsidR="00454463" w14:paraId="49DBD49F" w14:textId="77777777" w:rsidTr="00AF188E">
        <w:tc>
          <w:tcPr>
            <w:tcW w:w="0" w:type="auto"/>
          </w:tcPr>
          <w:p w14:paraId="6B09763D" w14:textId="77777777" w:rsidR="00454463" w:rsidRDefault="00454463" w:rsidP="00454463">
            <w:pPr>
              <w:spacing w:line="360" w:lineRule="auto"/>
              <w:jc w:val="both"/>
              <w:rPr>
                <w:rFonts w:ascii="Arial" w:hAnsi="Arial" w:cs="Arial"/>
                <w:sz w:val="24"/>
              </w:rPr>
            </w:pPr>
            <w:r>
              <w:rPr>
                <w:rFonts w:ascii="Arial" w:hAnsi="Arial" w:cs="Arial"/>
                <w:sz w:val="24"/>
              </w:rPr>
              <w:t>Podmiot realizujący</w:t>
            </w:r>
          </w:p>
        </w:tc>
        <w:tc>
          <w:tcPr>
            <w:tcW w:w="0" w:type="auto"/>
          </w:tcPr>
          <w:p w14:paraId="6509F3D3" w14:textId="77777777" w:rsidR="00454463" w:rsidRDefault="001440C7" w:rsidP="00454463">
            <w:pPr>
              <w:spacing w:line="360" w:lineRule="auto"/>
              <w:jc w:val="both"/>
              <w:rPr>
                <w:rFonts w:ascii="Arial" w:hAnsi="Arial" w:cs="Arial"/>
                <w:sz w:val="24"/>
              </w:rPr>
            </w:pPr>
            <w:r>
              <w:rPr>
                <w:rFonts w:ascii="Arial" w:hAnsi="Arial" w:cs="Arial"/>
                <w:sz w:val="24"/>
              </w:rPr>
              <w:t>Urząd Miasta i Gminy Gołańcz</w:t>
            </w:r>
          </w:p>
        </w:tc>
      </w:tr>
      <w:tr w:rsidR="00454463" w14:paraId="53FCC23E" w14:textId="77777777" w:rsidTr="00AF188E">
        <w:tc>
          <w:tcPr>
            <w:tcW w:w="0" w:type="auto"/>
          </w:tcPr>
          <w:p w14:paraId="1178B1FB" w14:textId="77777777" w:rsidR="00454463" w:rsidRDefault="00454463" w:rsidP="00454463">
            <w:pPr>
              <w:spacing w:line="360" w:lineRule="auto"/>
              <w:jc w:val="both"/>
              <w:rPr>
                <w:rFonts w:ascii="Arial" w:hAnsi="Arial" w:cs="Arial"/>
                <w:sz w:val="24"/>
              </w:rPr>
            </w:pPr>
            <w:r>
              <w:rPr>
                <w:rFonts w:ascii="Arial" w:hAnsi="Arial" w:cs="Arial"/>
                <w:sz w:val="24"/>
              </w:rPr>
              <w:t>Beneficjenci</w:t>
            </w:r>
          </w:p>
        </w:tc>
        <w:tc>
          <w:tcPr>
            <w:tcW w:w="0" w:type="auto"/>
          </w:tcPr>
          <w:p w14:paraId="5E5091F8" w14:textId="77777777" w:rsidR="00454463" w:rsidRDefault="001440C7" w:rsidP="00454463">
            <w:pPr>
              <w:spacing w:line="360" w:lineRule="auto"/>
              <w:jc w:val="both"/>
              <w:rPr>
                <w:rFonts w:ascii="Arial" w:hAnsi="Arial" w:cs="Arial"/>
                <w:sz w:val="24"/>
              </w:rPr>
            </w:pPr>
            <w:r>
              <w:rPr>
                <w:rFonts w:ascii="Arial" w:hAnsi="Arial" w:cs="Arial"/>
                <w:sz w:val="24"/>
              </w:rPr>
              <w:t>Mieszkańcy obszaru rewitalizacji z Laskownicy Małej, Panigrodza i Gołańczy</w:t>
            </w:r>
          </w:p>
        </w:tc>
      </w:tr>
      <w:tr w:rsidR="00454463" w14:paraId="31E97B40" w14:textId="77777777" w:rsidTr="00AF188E">
        <w:tc>
          <w:tcPr>
            <w:tcW w:w="0" w:type="auto"/>
          </w:tcPr>
          <w:p w14:paraId="22B494A0" w14:textId="77777777" w:rsidR="00454463" w:rsidRDefault="00454463" w:rsidP="00454463">
            <w:pPr>
              <w:spacing w:line="360" w:lineRule="auto"/>
              <w:jc w:val="both"/>
              <w:rPr>
                <w:rFonts w:ascii="Arial" w:hAnsi="Arial" w:cs="Arial"/>
                <w:sz w:val="24"/>
              </w:rPr>
            </w:pPr>
            <w:r>
              <w:rPr>
                <w:rFonts w:ascii="Arial" w:hAnsi="Arial" w:cs="Arial"/>
                <w:sz w:val="24"/>
              </w:rPr>
              <w:t>Zakres projektu</w:t>
            </w:r>
          </w:p>
        </w:tc>
        <w:tc>
          <w:tcPr>
            <w:tcW w:w="0" w:type="auto"/>
          </w:tcPr>
          <w:p w14:paraId="04B67846" w14:textId="77777777" w:rsidR="0024722F" w:rsidRDefault="0024722F" w:rsidP="001440C7">
            <w:pPr>
              <w:spacing w:line="360" w:lineRule="auto"/>
              <w:jc w:val="both"/>
              <w:rPr>
                <w:rFonts w:ascii="Arial" w:hAnsi="Arial" w:cs="Arial"/>
                <w:sz w:val="24"/>
              </w:rPr>
            </w:pPr>
            <w:r w:rsidRPr="001440C7">
              <w:rPr>
                <w:rFonts w:ascii="Arial" w:hAnsi="Arial" w:cs="Arial"/>
                <w:sz w:val="24"/>
              </w:rPr>
              <w:t xml:space="preserve">Celem </w:t>
            </w:r>
            <w:r>
              <w:rPr>
                <w:rFonts w:ascii="Arial" w:hAnsi="Arial" w:cs="Arial"/>
                <w:sz w:val="24"/>
              </w:rPr>
              <w:t>projektu</w:t>
            </w:r>
            <w:r w:rsidRPr="001440C7">
              <w:rPr>
                <w:rFonts w:ascii="Arial" w:hAnsi="Arial" w:cs="Arial"/>
                <w:sz w:val="24"/>
              </w:rPr>
              <w:t xml:space="preserve"> jest poprawienie warunków dla transportu kolejowego, poprawa bezpieczeństwa na drogach i chodnikach</w:t>
            </w:r>
            <w:r>
              <w:rPr>
                <w:rFonts w:ascii="Arial" w:hAnsi="Arial" w:cs="Arial"/>
                <w:sz w:val="24"/>
              </w:rPr>
              <w:t xml:space="preserve"> oraz podniesienie estetyki przestrzeni obszaru rewitalizacji.</w:t>
            </w:r>
          </w:p>
          <w:p w14:paraId="6730C71B" w14:textId="77777777" w:rsidR="001440C7" w:rsidRDefault="001440C7" w:rsidP="001440C7">
            <w:pPr>
              <w:spacing w:line="360" w:lineRule="auto"/>
              <w:jc w:val="both"/>
              <w:rPr>
                <w:rFonts w:ascii="Arial" w:hAnsi="Arial" w:cs="Arial"/>
                <w:sz w:val="24"/>
              </w:rPr>
            </w:pPr>
            <w:r w:rsidRPr="001440C7">
              <w:rPr>
                <w:rFonts w:ascii="Arial" w:hAnsi="Arial" w:cs="Arial"/>
                <w:sz w:val="24"/>
              </w:rPr>
              <w:t xml:space="preserve">Zadanie polega na </w:t>
            </w:r>
            <w:r>
              <w:rPr>
                <w:rFonts w:ascii="Arial" w:hAnsi="Arial" w:cs="Arial"/>
                <w:sz w:val="24"/>
              </w:rPr>
              <w:t xml:space="preserve">remoncie i modernizacji trzech dworców </w:t>
            </w:r>
            <w:r w:rsidRPr="001440C7">
              <w:rPr>
                <w:rFonts w:ascii="Arial" w:hAnsi="Arial" w:cs="Arial"/>
                <w:sz w:val="24"/>
              </w:rPr>
              <w:t xml:space="preserve">i terenów do nich przylegających wzdłuż linii kolejowej nr 356. </w:t>
            </w:r>
            <w:r>
              <w:rPr>
                <w:rFonts w:ascii="Arial" w:hAnsi="Arial" w:cs="Arial"/>
                <w:sz w:val="24"/>
              </w:rPr>
              <w:t>D</w:t>
            </w:r>
            <w:r w:rsidRPr="001440C7">
              <w:rPr>
                <w:rFonts w:ascii="Arial" w:hAnsi="Arial" w:cs="Arial"/>
                <w:sz w:val="24"/>
              </w:rPr>
              <w:t>worce</w:t>
            </w:r>
            <w:r>
              <w:rPr>
                <w:rFonts w:ascii="Arial" w:hAnsi="Arial" w:cs="Arial"/>
                <w:sz w:val="24"/>
              </w:rPr>
              <w:t xml:space="preserve"> te</w:t>
            </w:r>
            <w:r w:rsidRPr="001440C7">
              <w:rPr>
                <w:rFonts w:ascii="Arial" w:hAnsi="Arial" w:cs="Arial"/>
                <w:sz w:val="24"/>
              </w:rPr>
              <w:t xml:space="preserve"> znajdują w trzech miejscowościach </w:t>
            </w:r>
            <w:r>
              <w:rPr>
                <w:rFonts w:ascii="Arial" w:hAnsi="Arial" w:cs="Arial"/>
                <w:sz w:val="24"/>
              </w:rPr>
              <w:t>Laskownicy Małej</w:t>
            </w:r>
            <w:r w:rsidRPr="001440C7">
              <w:rPr>
                <w:rFonts w:ascii="Arial" w:hAnsi="Arial" w:cs="Arial"/>
                <w:sz w:val="24"/>
              </w:rPr>
              <w:t>, Gołańcz</w:t>
            </w:r>
            <w:r>
              <w:rPr>
                <w:rFonts w:ascii="Arial" w:hAnsi="Arial" w:cs="Arial"/>
                <w:sz w:val="24"/>
              </w:rPr>
              <w:t>y i Panigrodzu. Zakres projektu dla poszczególnych dworców przedstawia się następująco:</w:t>
            </w:r>
          </w:p>
          <w:p w14:paraId="5553410E" w14:textId="77777777" w:rsidR="0024722F" w:rsidRDefault="001440C7" w:rsidP="001440C7">
            <w:pPr>
              <w:spacing w:line="360" w:lineRule="auto"/>
              <w:jc w:val="both"/>
              <w:rPr>
                <w:rFonts w:ascii="Arial" w:hAnsi="Arial" w:cs="Arial"/>
                <w:sz w:val="24"/>
              </w:rPr>
            </w:pPr>
            <w:r w:rsidRPr="001440C7">
              <w:rPr>
                <w:rFonts w:ascii="Arial" w:hAnsi="Arial" w:cs="Arial"/>
                <w:sz w:val="24"/>
              </w:rPr>
              <w:t xml:space="preserve">W Laskownicy Małej </w:t>
            </w:r>
            <w:r>
              <w:rPr>
                <w:rFonts w:ascii="Arial" w:hAnsi="Arial" w:cs="Arial"/>
                <w:sz w:val="24"/>
              </w:rPr>
              <w:t>zaplanowano remont budynku dworca, budowę</w:t>
            </w:r>
            <w:r w:rsidRPr="001440C7">
              <w:rPr>
                <w:rFonts w:ascii="Arial" w:hAnsi="Arial" w:cs="Arial"/>
                <w:sz w:val="24"/>
              </w:rPr>
              <w:t xml:space="preserve"> schodów zewnętrznych oraz pochylni dla osób niepełnospra</w:t>
            </w:r>
            <w:r>
              <w:rPr>
                <w:rFonts w:ascii="Arial" w:hAnsi="Arial" w:cs="Arial"/>
                <w:sz w:val="24"/>
              </w:rPr>
              <w:t>wnych wraz z zadaszeniem; zmianę</w:t>
            </w:r>
            <w:r w:rsidRPr="001440C7">
              <w:rPr>
                <w:rFonts w:ascii="Arial" w:hAnsi="Arial" w:cs="Arial"/>
                <w:sz w:val="24"/>
              </w:rPr>
              <w:t xml:space="preserve"> sposobu użytkowania istniejącego budynku gospodarczo-sanitarnego na budynek poczekalni z zap</w:t>
            </w:r>
            <w:r>
              <w:rPr>
                <w:rFonts w:ascii="Arial" w:hAnsi="Arial" w:cs="Arial"/>
                <w:sz w:val="24"/>
              </w:rPr>
              <w:t>leczem sanitarnym oraz rozbudowę o wiatę na rowery, budowę</w:t>
            </w:r>
            <w:r w:rsidRPr="001440C7">
              <w:rPr>
                <w:rFonts w:ascii="Arial" w:hAnsi="Arial" w:cs="Arial"/>
                <w:sz w:val="24"/>
              </w:rPr>
              <w:t xml:space="preserve"> parkingu </w:t>
            </w:r>
            <w:r>
              <w:rPr>
                <w:rFonts w:ascii="Arial" w:hAnsi="Arial" w:cs="Arial"/>
                <w:sz w:val="24"/>
              </w:rPr>
              <w:t>dla samochodów osobowych, budowę</w:t>
            </w:r>
            <w:r w:rsidRPr="001440C7">
              <w:rPr>
                <w:rFonts w:ascii="Arial" w:hAnsi="Arial" w:cs="Arial"/>
                <w:sz w:val="24"/>
              </w:rPr>
              <w:t xml:space="preserve"> chodników, </w:t>
            </w:r>
            <w:r>
              <w:rPr>
                <w:rFonts w:ascii="Arial" w:hAnsi="Arial" w:cs="Arial"/>
                <w:sz w:val="24"/>
              </w:rPr>
              <w:t>utwardzenie</w:t>
            </w:r>
            <w:r w:rsidRPr="001440C7">
              <w:rPr>
                <w:rFonts w:ascii="Arial" w:hAnsi="Arial" w:cs="Arial"/>
                <w:sz w:val="24"/>
              </w:rPr>
              <w:t xml:space="preserve"> terenu, </w:t>
            </w:r>
            <w:r>
              <w:rPr>
                <w:rFonts w:ascii="Arial" w:hAnsi="Arial" w:cs="Arial"/>
                <w:sz w:val="24"/>
              </w:rPr>
              <w:t>wprowadzenie</w:t>
            </w:r>
            <w:r w:rsidRPr="001440C7">
              <w:rPr>
                <w:rFonts w:ascii="Arial" w:hAnsi="Arial" w:cs="Arial"/>
                <w:sz w:val="24"/>
              </w:rPr>
              <w:t xml:space="preserve"> elementów małej architektury (ławki, tablica informacyjna, plac z</w:t>
            </w:r>
            <w:r>
              <w:rPr>
                <w:rFonts w:ascii="Arial" w:hAnsi="Arial" w:cs="Arial"/>
                <w:sz w:val="24"/>
              </w:rPr>
              <w:t>abaw, ogrodzenie terenu), budowę</w:t>
            </w:r>
            <w:r w:rsidRPr="001440C7">
              <w:rPr>
                <w:rFonts w:ascii="Arial" w:hAnsi="Arial" w:cs="Arial"/>
                <w:sz w:val="24"/>
              </w:rPr>
              <w:t xml:space="preserve"> </w:t>
            </w:r>
            <w:r>
              <w:rPr>
                <w:rFonts w:ascii="Arial" w:hAnsi="Arial" w:cs="Arial"/>
                <w:sz w:val="24"/>
              </w:rPr>
              <w:t>oświetlenia ulicznego</w:t>
            </w:r>
            <w:r w:rsidRPr="001440C7">
              <w:rPr>
                <w:rFonts w:ascii="Arial" w:hAnsi="Arial" w:cs="Arial"/>
                <w:sz w:val="24"/>
              </w:rPr>
              <w:t xml:space="preserve"> wraz z instalacjami i urządzeniami technicznymi oraz pozostałą niezbędną infrastrukturą techniczną </w:t>
            </w:r>
            <w:r w:rsidR="0024722F">
              <w:rPr>
                <w:rFonts w:ascii="Arial" w:hAnsi="Arial" w:cs="Arial"/>
                <w:sz w:val="24"/>
              </w:rPr>
              <w:t>(w tym budowa</w:t>
            </w:r>
            <w:r w:rsidRPr="001440C7">
              <w:rPr>
                <w:rFonts w:ascii="Arial" w:hAnsi="Arial" w:cs="Arial"/>
                <w:sz w:val="24"/>
              </w:rPr>
              <w:t xml:space="preserve"> zbiornika bezodpływowego</w:t>
            </w:r>
            <w:r w:rsidR="0024722F">
              <w:rPr>
                <w:rFonts w:ascii="Arial" w:hAnsi="Arial" w:cs="Arial"/>
                <w:sz w:val="24"/>
              </w:rPr>
              <w:t>)</w:t>
            </w:r>
            <w:r w:rsidRPr="001440C7">
              <w:rPr>
                <w:rFonts w:ascii="Arial" w:hAnsi="Arial" w:cs="Arial"/>
                <w:sz w:val="24"/>
              </w:rPr>
              <w:t xml:space="preserve">. </w:t>
            </w:r>
          </w:p>
          <w:p w14:paraId="75F3A5A7" w14:textId="77777777" w:rsidR="0024722F" w:rsidRDefault="001440C7" w:rsidP="001440C7">
            <w:pPr>
              <w:spacing w:line="360" w:lineRule="auto"/>
              <w:jc w:val="both"/>
              <w:rPr>
                <w:rFonts w:ascii="Arial" w:hAnsi="Arial" w:cs="Arial"/>
                <w:sz w:val="24"/>
              </w:rPr>
            </w:pPr>
            <w:r w:rsidRPr="001440C7">
              <w:rPr>
                <w:rFonts w:ascii="Arial" w:hAnsi="Arial" w:cs="Arial"/>
                <w:sz w:val="24"/>
              </w:rPr>
              <w:t>W Gołańczy wykonany zostanie remont budynku dworca wraz z niezbędną przebudową, budową schodów zewnętrznych oraz pochylni d</w:t>
            </w:r>
            <w:r w:rsidR="0024722F">
              <w:rPr>
                <w:rFonts w:ascii="Arial" w:hAnsi="Arial" w:cs="Arial"/>
                <w:sz w:val="24"/>
              </w:rPr>
              <w:t>la osób niepełnosprawnych wraz z zadaszeniem. Przeprowadzony zostanie</w:t>
            </w:r>
            <w:r w:rsidRPr="001440C7">
              <w:rPr>
                <w:rFonts w:ascii="Arial" w:hAnsi="Arial" w:cs="Arial"/>
                <w:sz w:val="24"/>
              </w:rPr>
              <w:t xml:space="preserve"> remont i </w:t>
            </w:r>
            <w:r w:rsidR="0024722F">
              <w:rPr>
                <w:rFonts w:ascii="Arial" w:hAnsi="Arial" w:cs="Arial"/>
                <w:sz w:val="24"/>
              </w:rPr>
              <w:t>przebudowa budynku magazynowego,</w:t>
            </w:r>
            <w:r w:rsidRPr="001440C7">
              <w:rPr>
                <w:rFonts w:ascii="Arial" w:hAnsi="Arial" w:cs="Arial"/>
                <w:sz w:val="24"/>
              </w:rPr>
              <w:t xml:space="preserve"> remont</w:t>
            </w:r>
            <w:r w:rsidR="0024722F">
              <w:rPr>
                <w:rFonts w:ascii="Arial" w:hAnsi="Arial" w:cs="Arial"/>
                <w:sz w:val="24"/>
              </w:rPr>
              <w:t xml:space="preserve"> elewacji pawilonu mieszkalnego, budowa wiaty na rowery,</w:t>
            </w:r>
            <w:r w:rsidRPr="001440C7">
              <w:rPr>
                <w:rFonts w:ascii="Arial" w:hAnsi="Arial" w:cs="Arial"/>
                <w:sz w:val="24"/>
              </w:rPr>
              <w:t xml:space="preserve"> budowa parkingu dla samochodów osobowych</w:t>
            </w:r>
            <w:r w:rsidR="0024722F">
              <w:rPr>
                <w:rFonts w:ascii="Arial" w:hAnsi="Arial" w:cs="Arial"/>
                <w:sz w:val="24"/>
              </w:rPr>
              <w:t xml:space="preserve"> i</w:t>
            </w:r>
            <w:r w:rsidRPr="001440C7">
              <w:rPr>
                <w:rFonts w:ascii="Arial" w:hAnsi="Arial" w:cs="Arial"/>
                <w:sz w:val="24"/>
              </w:rPr>
              <w:t xml:space="preserve"> </w:t>
            </w:r>
            <w:r w:rsidRPr="001440C7">
              <w:rPr>
                <w:rFonts w:ascii="Arial" w:hAnsi="Arial" w:cs="Arial"/>
                <w:sz w:val="24"/>
              </w:rPr>
              <w:lastRenderedPageBreak/>
              <w:t xml:space="preserve">chodnika, </w:t>
            </w:r>
            <w:r w:rsidR="0024722F">
              <w:rPr>
                <w:rFonts w:ascii="Arial" w:hAnsi="Arial" w:cs="Arial"/>
                <w:sz w:val="24"/>
              </w:rPr>
              <w:t>utwardzenie</w:t>
            </w:r>
            <w:r w:rsidRPr="001440C7">
              <w:rPr>
                <w:rFonts w:ascii="Arial" w:hAnsi="Arial" w:cs="Arial"/>
                <w:sz w:val="24"/>
              </w:rPr>
              <w:t xml:space="preserve"> terenu, </w:t>
            </w:r>
            <w:r w:rsidR="0024722F">
              <w:rPr>
                <w:rFonts w:ascii="Arial" w:hAnsi="Arial" w:cs="Arial"/>
                <w:sz w:val="24"/>
              </w:rPr>
              <w:t>wprowadzenie</w:t>
            </w:r>
            <w:r w:rsidRPr="001440C7">
              <w:rPr>
                <w:rFonts w:ascii="Arial" w:hAnsi="Arial" w:cs="Arial"/>
                <w:sz w:val="24"/>
              </w:rPr>
              <w:t xml:space="preserve"> elementów małej architektury (ławki, tablica informacyjna, ogrodzenie terenu), </w:t>
            </w:r>
            <w:r w:rsidR="0024722F">
              <w:rPr>
                <w:rFonts w:ascii="Arial" w:hAnsi="Arial" w:cs="Arial"/>
                <w:sz w:val="24"/>
              </w:rPr>
              <w:t>poprowadzenie oświetlenia ulicznego</w:t>
            </w:r>
            <w:r w:rsidRPr="001440C7">
              <w:rPr>
                <w:rFonts w:ascii="Arial" w:hAnsi="Arial" w:cs="Arial"/>
                <w:sz w:val="24"/>
              </w:rPr>
              <w:t xml:space="preserve"> wraz z instalacjami i urządzeniami technicznymi oraz pozostałą niez</w:t>
            </w:r>
            <w:r w:rsidR="0024722F">
              <w:rPr>
                <w:rFonts w:ascii="Arial" w:hAnsi="Arial" w:cs="Arial"/>
                <w:sz w:val="24"/>
              </w:rPr>
              <w:t xml:space="preserve">będną infrastrukturą techniczną. Rozebrany będzie </w:t>
            </w:r>
            <w:r w:rsidRPr="001440C7">
              <w:rPr>
                <w:rFonts w:ascii="Arial" w:hAnsi="Arial" w:cs="Arial"/>
                <w:sz w:val="24"/>
              </w:rPr>
              <w:t xml:space="preserve">istniejącego budynku gospodarczego z </w:t>
            </w:r>
            <w:r w:rsidR="0024722F">
              <w:rPr>
                <w:rFonts w:ascii="Arial" w:hAnsi="Arial" w:cs="Arial"/>
                <w:sz w:val="24"/>
              </w:rPr>
              <w:t>sanitariatem, częściowo</w:t>
            </w:r>
            <w:r w:rsidRPr="001440C7">
              <w:rPr>
                <w:rFonts w:ascii="Arial" w:hAnsi="Arial" w:cs="Arial"/>
                <w:sz w:val="24"/>
              </w:rPr>
              <w:t xml:space="preserve"> </w:t>
            </w:r>
            <w:r w:rsidR="0024722F">
              <w:rPr>
                <w:rFonts w:ascii="Arial" w:hAnsi="Arial" w:cs="Arial"/>
                <w:sz w:val="24"/>
              </w:rPr>
              <w:t>rozebrany zostanie pawilon mieszkalny</w:t>
            </w:r>
            <w:r w:rsidRPr="001440C7">
              <w:rPr>
                <w:rFonts w:ascii="Arial" w:hAnsi="Arial" w:cs="Arial"/>
                <w:sz w:val="24"/>
              </w:rPr>
              <w:t xml:space="preserve"> oraz </w:t>
            </w:r>
            <w:r w:rsidR="0024722F">
              <w:rPr>
                <w:rFonts w:ascii="Arial" w:hAnsi="Arial" w:cs="Arial"/>
                <w:sz w:val="24"/>
              </w:rPr>
              <w:t>3 obiekty gospodarcze</w:t>
            </w:r>
            <w:r w:rsidRPr="001440C7">
              <w:rPr>
                <w:rFonts w:ascii="Arial" w:hAnsi="Arial" w:cs="Arial"/>
                <w:sz w:val="24"/>
              </w:rPr>
              <w:t>.</w:t>
            </w:r>
          </w:p>
          <w:p w14:paraId="1F26E344" w14:textId="77777777" w:rsidR="00454463" w:rsidRDefault="001440C7" w:rsidP="001440C7">
            <w:pPr>
              <w:spacing w:line="360" w:lineRule="auto"/>
              <w:jc w:val="both"/>
              <w:rPr>
                <w:rFonts w:ascii="Arial" w:hAnsi="Arial" w:cs="Arial"/>
                <w:sz w:val="24"/>
              </w:rPr>
            </w:pPr>
            <w:r w:rsidRPr="001440C7">
              <w:rPr>
                <w:rFonts w:ascii="Arial" w:hAnsi="Arial" w:cs="Arial"/>
                <w:sz w:val="24"/>
              </w:rPr>
              <w:t xml:space="preserve">W Panigrodzu </w:t>
            </w:r>
            <w:r w:rsidR="0024722F">
              <w:rPr>
                <w:rFonts w:ascii="Arial" w:hAnsi="Arial" w:cs="Arial"/>
                <w:sz w:val="24"/>
              </w:rPr>
              <w:t>zaplanowano</w:t>
            </w:r>
            <w:r w:rsidRPr="001440C7">
              <w:rPr>
                <w:rFonts w:ascii="Arial" w:hAnsi="Arial" w:cs="Arial"/>
                <w:sz w:val="24"/>
              </w:rPr>
              <w:t xml:space="preserve"> remont budynku dworca wraz z niezbędną przebudową</w:t>
            </w:r>
            <w:r w:rsidR="0024722F">
              <w:rPr>
                <w:rFonts w:ascii="Arial" w:hAnsi="Arial" w:cs="Arial"/>
                <w:sz w:val="24"/>
              </w:rPr>
              <w:t>:</w:t>
            </w:r>
            <w:r w:rsidRPr="001440C7">
              <w:rPr>
                <w:rFonts w:ascii="Arial" w:hAnsi="Arial" w:cs="Arial"/>
                <w:sz w:val="24"/>
              </w:rPr>
              <w:t xml:space="preserve"> </w:t>
            </w:r>
            <w:r w:rsidR="0024722F">
              <w:rPr>
                <w:rFonts w:ascii="Arial" w:hAnsi="Arial" w:cs="Arial"/>
                <w:sz w:val="24"/>
              </w:rPr>
              <w:t>zmianą elewacji, budową</w:t>
            </w:r>
            <w:r w:rsidRPr="001440C7">
              <w:rPr>
                <w:rFonts w:ascii="Arial" w:hAnsi="Arial" w:cs="Arial"/>
                <w:sz w:val="24"/>
              </w:rPr>
              <w:t xml:space="preserve"> schodów zewnętrznych oraz pochylni</w:t>
            </w:r>
            <w:r w:rsidR="0024722F">
              <w:rPr>
                <w:rFonts w:ascii="Arial" w:hAnsi="Arial" w:cs="Arial"/>
                <w:sz w:val="24"/>
              </w:rPr>
              <w:t>ą</w:t>
            </w:r>
            <w:r w:rsidRPr="001440C7">
              <w:rPr>
                <w:rFonts w:ascii="Arial" w:hAnsi="Arial" w:cs="Arial"/>
                <w:sz w:val="24"/>
              </w:rPr>
              <w:t xml:space="preserve"> dla osób niepe</w:t>
            </w:r>
            <w:r w:rsidR="0024722F">
              <w:rPr>
                <w:rFonts w:ascii="Arial" w:hAnsi="Arial" w:cs="Arial"/>
                <w:sz w:val="24"/>
              </w:rPr>
              <w:t>łnosprawnych wraz z zadaszeniem, budową wiaty na rowery,</w:t>
            </w:r>
            <w:r w:rsidRPr="001440C7">
              <w:rPr>
                <w:rFonts w:ascii="Arial" w:hAnsi="Arial" w:cs="Arial"/>
                <w:sz w:val="24"/>
              </w:rPr>
              <w:t xml:space="preserve"> pa</w:t>
            </w:r>
            <w:r w:rsidR="0024722F">
              <w:rPr>
                <w:rFonts w:ascii="Arial" w:hAnsi="Arial" w:cs="Arial"/>
                <w:sz w:val="24"/>
              </w:rPr>
              <w:t>rkingu dla samochodów osobowych oraz chodnika wraz z oświetleniem. Teren zostanie utwardzony, wprowadzone zostaną elementy</w:t>
            </w:r>
            <w:r w:rsidRPr="001440C7">
              <w:rPr>
                <w:rFonts w:ascii="Arial" w:hAnsi="Arial" w:cs="Arial"/>
                <w:sz w:val="24"/>
              </w:rPr>
              <w:t xml:space="preserve"> małej architektury (ławki, tablica informacyjna, ogrodzenie terenu) wraz z instalacjami i urządzeniami technicznymi oraz pozostałą niezbędną infrastrukturą techniczną</w:t>
            </w:r>
            <w:r w:rsidR="0024722F">
              <w:rPr>
                <w:rFonts w:ascii="Arial" w:hAnsi="Arial" w:cs="Arial"/>
                <w:sz w:val="24"/>
              </w:rPr>
              <w:t xml:space="preserve">. Istniejący budynek gospodarczy z sanitariatem zostanie rozebrany. </w:t>
            </w:r>
          </w:p>
        </w:tc>
      </w:tr>
      <w:tr w:rsidR="00454463" w14:paraId="252F532F" w14:textId="77777777" w:rsidTr="00AF188E">
        <w:tc>
          <w:tcPr>
            <w:tcW w:w="0" w:type="auto"/>
          </w:tcPr>
          <w:p w14:paraId="652A0E08" w14:textId="77777777" w:rsidR="00454463" w:rsidRDefault="00454463" w:rsidP="00454463">
            <w:pPr>
              <w:spacing w:line="360" w:lineRule="auto"/>
              <w:jc w:val="both"/>
              <w:rPr>
                <w:rFonts w:ascii="Arial" w:hAnsi="Arial" w:cs="Arial"/>
                <w:sz w:val="24"/>
              </w:rPr>
            </w:pPr>
            <w:r>
              <w:rPr>
                <w:rFonts w:ascii="Arial" w:hAnsi="Arial" w:cs="Arial"/>
                <w:sz w:val="24"/>
              </w:rPr>
              <w:lastRenderedPageBreak/>
              <w:t>Realizuje cel i kierunek</w:t>
            </w:r>
          </w:p>
        </w:tc>
        <w:tc>
          <w:tcPr>
            <w:tcW w:w="0" w:type="auto"/>
          </w:tcPr>
          <w:p w14:paraId="19692333" w14:textId="77777777" w:rsidR="0024722F" w:rsidRDefault="0024722F" w:rsidP="0024722F">
            <w:pPr>
              <w:spacing w:line="360" w:lineRule="auto"/>
              <w:jc w:val="both"/>
              <w:rPr>
                <w:rFonts w:ascii="Arial" w:hAnsi="Arial" w:cs="Arial"/>
                <w:sz w:val="24"/>
              </w:rPr>
            </w:pPr>
            <w:r>
              <w:rPr>
                <w:rFonts w:ascii="Arial" w:hAnsi="Arial" w:cs="Arial"/>
                <w:sz w:val="24"/>
              </w:rPr>
              <w:t>Cel strategiczny nr 3: Zwiększenie jakości przestrzeni publicznych</w:t>
            </w:r>
          </w:p>
          <w:p w14:paraId="71780A48" w14:textId="77777777" w:rsidR="00454463" w:rsidRPr="0024722F" w:rsidRDefault="0024722F" w:rsidP="00454463">
            <w:pPr>
              <w:pStyle w:val="Akapitzlist"/>
              <w:numPr>
                <w:ilvl w:val="0"/>
                <w:numId w:val="38"/>
              </w:numPr>
              <w:spacing w:line="360" w:lineRule="auto"/>
              <w:ind w:left="313"/>
              <w:jc w:val="both"/>
              <w:rPr>
                <w:rFonts w:ascii="Arial" w:hAnsi="Arial" w:cs="Arial"/>
                <w:sz w:val="24"/>
              </w:rPr>
            </w:pPr>
            <w:r>
              <w:rPr>
                <w:rFonts w:ascii="Arial" w:hAnsi="Arial" w:cs="Arial"/>
                <w:sz w:val="24"/>
              </w:rPr>
              <w:t xml:space="preserve">Prowadzenie działań remontowo – budowlanych podnoszących standard obiektów infrastruktury społecznej </w:t>
            </w:r>
            <w:bookmarkStart w:id="99" w:name="_Hlk496491475"/>
            <w:r>
              <w:rPr>
                <w:rFonts w:ascii="Arial" w:hAnsi="Arial" w:cs="Arial"/>
                <w:sz w:val="24"/>
              </w:rPr>
              <w:t>i obiektów użyteczności publicznej</w:t>
            </w:r>
            <w:bookmarkEnd w:id="99"/>
            <w:r>
              <w:rPr>
                <w:rFonts w:ascii="Arial" w:hAnsi="Arial" w:cs="Arial"/>
                <w:sz w:val="24"/>
              </w:rPr>
              <w:t>,</w:t>
            </w:r>
          </w:p>
        </w:tc>
      </w:tr>
      <w:tr w:rsidR="00454463" w14:paraId="56B35F28" w14:textId="77777777" w:rsidTr="00AF188E">
        <w:tc>
          <w:tcPr>
            <w:tcW w:w="0" w:type="auto"/>
          </w:tcPr>
          <w:p w14:paraId="239702A0" w14:textId="77777777" w:rsidR="00454463" w:rsidRDefault="00454463" w:rsidP="00454463">
            <w:pPr>
              <w:spacing w:line="360" w:lineRule="auto"/>
              <w:jc w:val="both"/>
              <w:rPr>
                <w:rFonts w:ascii="Arial" w:hAnsi="Arial" w:cs="Arial"/>
                <w:sz w:val="24"/>
              </w:rPr>
            </w:pPr>
            <w:r>
              <w:rPr>
                <w:rFonts w:ascii="Arial" w:hAnsi="Arial" w:cs="Arial"/>
                <w:sz w:val="24"/>
              </w:rPr>
              <w:t>Rezultaty projektu</w:t>
            </w:r>
          </w:p>
        </w:tc>
        <w:tc>
          <w:tcPr>
            <w:tcW w:w="0" w:type="auto"/>
          </w:tcPr>
          <w:p w14:paraId="734C71B7" w14:textId="77777777" w:rsidR="00454463" w:rsidRDefault="0024722F" w:rsidP="00454463">
            <w:pPr>
              <w:spacing w:line="360" w:lineRule="auto"/>
              <w:jc w:val="both"/>
              <w:rPr>
                <w:rFonts w:ascii="Arial" w:hAnsi="Arial" w:cs="Arial"/>
                <w:sz w:val="24"/>
              </w:rPr>
            </w:pPr>
            <w:r>
              <w:rPr>
                <w:rFonts w:ascii="Arial" w:hAnsi="Arial" w:cs="Arial"/>
                <w:sz w:val="24"/>
              </w:rPr>
              <w:t>Rezultatem projektu będzie zwiększenie estetyki przestrzeni publicznych na obszarze rewitalizacji oraz poprawa bezpieczeństwa mieszkańców i zwiększenie dostępu do tych obiektów dla osób niepełnosprawnych.</w:t>
            </w:r>
          </w:p>
        </w:tc>
      </w:tr>
      <w:tr w:rsidR="00454463" w14:paraId="6D128F25" w14:textId="77777777" w:rsidTr="00AF188E">
        <w:tc>
          <w:tcPr>
            <w:tcW w:w="0" w:type="auto"/>
          </w:tcPr>
          <w:p w14:paraId="3A566E1A" w14:textId="77777777" w:rsidR="00454463" w:rsidRDefault="00454463" w:rsidP="00454463">
            <w:pPr>
              <w:spacing w:line="360" w:lineRule="auto"/>
              <w:jc w:val="both"/>
              <w:rPr>
                <w:rFonts w:ascii="Arial" w:hAnsi="Arial" w:cs="Arial"/>
                <w:sz w:val="24"/>
              </w:rPr>
            </w:pPr>
            <w:r>
              <w:rPr>
                <w:rFonts w:ascii="Arial" w:hAnsi="Arial" w:cs="Arial"/>
                <w:sz w:val="24"/>
              </w:rPr>
              <w:t>Wskaźniki produktu</w:t>
            </w:r>
          </w:p>
        </w:tc>
        <w:tc>
          <w:tcPr>
            <w:tcW w:w="0" w:type="auto"/>
          </w:tcPr>
          <w:p w14:paraId="20CABCDB" w14:textId="77777777" w:rsidR="00454463" w:rsidRDefault="0024722F" w:rsidP="00454463">
            <w:pPr>
              <w:spacing w:line="360" w:lineRule="auto"/>
              <w:jc w:val="both"/>
              <w:rPr>
                <w:rFonts w:ascii="Arial" w:hAnsi="Arial" w:cs="Arial"/>
                <w:sz w:val="24"/>
              </w:rPr>
            </w:pPr>
            <w:r>
              <w:rPr>
                <w:rFonts w:ascii="Arial" w:hAnsi="Arial" w:cs="Arial"/>
                <w:sz w:val="24"/>
              </w:rPr>
              <w:t>- Liczba przekształconych obiektów – 3 szt.</w:t>
            </w:r>
          </w:p>
          <w:p w14:paraId="1CBBD622" w14:textId="77777777" w:rsidR="00AF188E" w:rsidRDefault="00AF188E" w:rsidP="00454463">
            <w:pPr>
              <w:spacing w:line="360" w:lineRule="auto"/>
              <w:jc w:val="both"/>
              <w:rPr>
                <w:rFonts w:ascii="Arial" w:hAnsi="Arial" w:cs="Arial"/>
                <w:sz w:val="24"/>
              </w:rPr>
            </w:pPr>
            <w:r>
              <w:rPr>
                <w:rFonts w:ascii="Arial" w:hAnsi="Arial" w:cs="Arial"/>
                <w:sz w:val="24"/>
              </w:rPr>
              <w:t>Wskaźnik będzie zmierzony na podstawie protokołu zdawczo – odbiorczego.</w:t>
            </w:r>
          </w:p>
        </w:tc>
      </w:tr>
      <w:tr w:rsidR="00454463" w14:paraId="6B5025BC" w14:textId="77777777" w:rsidTr="00AF188E">
        <w:tc>
          <w:tcPr>
            <w:tcW w:w="0" w:type="auto"/>
          </w:tcPr>
          <w:p w14:paraId="7C0A7281" w14:textId="77777777" w:rsidR="00454463" w:rsidRDefault="00454463" w:rsidP="00454463">
            <w:pPr>
              <w:spacing w:line="360" w:lineRule="auto"/>
              <w:jc w:val="both"/>
              <w:rPr>
                <w:rFonts w:ascii="Arial" w:hAnsi="Arial" w:cs="Arial"/>
                <w:sz w:val="24"/>
              </w:rPr>
            </w:pPr>
            <w:r>
              <w:rPr>
                <w:rFonts w:ascii="Arial" w:hAnsi="Arial" w:cs="Arial"/>
                <w:sz w:val="24"/>
              </w:rPr>
              <w:t>Wskaźniki rezultatu</w:t>
            </w:r>
          </w:p>
        </w:tc>
        <w:tc>
          <w:tcPr>
            <w:tcW w:w="0" w:type="auto"/>
          </w:tcPr>
          <w:p w14:paraId="37D7A6A4" w14:textId="77777777" w:rsidR="00454463" w:rsidRDefault="0024722F" w:rsidP="00454463">
            <w:pPr>
              <w:spacing w:line="360" w:lineRule="auto"/>
              <w:jc w:val="both"/>
              <w:rPr>
                <w:rFonts w:ascii="Arial" w:hAnsi="Arial" w:cs="Arial"/>
                <w:sz w:val="24"/>
              </w:rPr>
            </w:pPr>
            <w:r>
              <w:rPr>
                <w:rFonts w:ascii="Arial" w:hAnsi="Arial" w:cs="Arial"/>
                <w:sz w:val="24"/>
              </w:rPr>
              <w:t>- Liczba osób korzystających z obiektów</w:t>
            </w:r>
            <w:r w:rsidR="00523020">
              <w:rPr>
                <w:rFonts w:ascii="Arial" w:hAnsi="Arial" w:cs="Arial"/>
                <w:sz w:val="24"/>
              </w:rPr>
              <w:t xml:space="preserve"> – ok. 150 osób/dziennie</w:t>
            </w:r>
          </w:p>
          <w:p w14:paraId="6720AB15" w14:textId="77777777" w:rsidR="00AF188E" w:rsidRDefault="00AF188E" w:rsidP="00454463">
            <w:pPr>
              <w:spacing w:line="360" w:lineRule="auto"/>
              <w:jc w:val="both"/>
              <w:rPr>
                <w:rFonts w:ascii="Arial" w:hAnsi="Arial" w:cs="Arial"/>
                <w:sz w:val="24"/>
              </w:rPr>
            </w:pPr>
            <w:r>
              <w:rPr>
                <w:rFonts w:ascii="Arial" w:hAnsi="Arial" w:cs="Arial"/>
                <w:sz w:val="24"/>
              </w:rPr>
              <w:t>Wskaźnik będzie mierzony przez wyznaczone do tego przez Zespół Roboczy ds. Rewitalizacji osoby</w:t>
            </w:r>
          </w:p>
        </w:tc>
      </w:tr>
      <w:tr w:rsidR="00454463" w14:paraId="0360D790" w14:textId="77777777" w:rsidTr="00AF188E">
        <w:tc>
          <w:tcPr>
            <w:tcW w:w="0" w:type="auto"/>
          </w:tcPr>
          <w:p w14:paraId="7CC486B8" w14:textId="77777777" w:rsidR="00454463" w:rsidRDefault="00454463" w:rsidP="00454463">
            <w:pPr>
              <w:spacing w:line="360" w:lineRule="auto"/>
              <w:jc w:val="both"/>
              <w:rPr>
                <w:rFonts w:ascii="Arial" w:hAnsi="Arial" w:cs="Arial"/>
                <w:sz w:val="24"/>
              </w:rPr>
            </w:pPr>
            <w:r>
              <w:rPr>
                <w:rFonts w:ascii="Arial" w:hAnsi="Arial" w:cs="Arial"/>
                <w:sz w:val="24"/>
              </w:rPr>
              <w:lastRenderedPageBreak/>
              <w:t>Szacowana wartość projektu</w:t>
            </w:r>
          </w:p>
        </w:tc>
        <w:tc>
          <w:tcPr>
            <w:tcW w:w="0" w:type="auto"/>
          </w:tcPr>
          <w:p w14:paraId="1A713091" w14:textId="77777777" w:rsidR="00454463" w:rsidRDefault="00523020" w:rsidP="00454463">
            <w:pPr>
              <w:spacing w:line="360" w:lineRule="auto"/>
              <w:jc w:val="both"/>
              <w:rPr>
                <w:rFonts w:ascii="Arial" w:hAnsi="Arial" w:cs="Arial"/>
                <w:sz w:val="24"/>
              </w:rPr>
            </w:pPr>
            <w:r>
              <w:rPr>
                <w:rFonts w:ascii="Arial" w:hAnsi="Arial" w:cs="Arial"/>
                <w:sz w:val="24"/>
              </w:rPr>
              <w:t>7 000 000,00 zł</w:t>
            </w:r>
          </w:p>
        </w:tc>
      </w:tr>
      <w:tr w:rsidR="00454463" w14:paraId="14E15512" w14:textId="77777777" w:rsidTr="00AF188E">
        <w:tc>
          <w:tcPr>
            <w:tcW w:w="0" w:type="auto"/>
          </w:tcPr>
          <w:p w14:paraId="353A5B39" w14:textId="77777777" w:rsidR="00454463" w:rsidRDefault="00454463" w:rsidP="00454463">
            <w:pPr>
              <w:spacing w:line="360" w:lineRule="auto"/>
              <w:jc w:val="both"/>
              <w:rPr>
                <w:rFonts w:ascii="Arial" w:hAnsi="Arial" w:cs="Arial"/>
                <w:sz w:val="24"/>
              </w:rPr>
            </w:pPr>
            <w:r>
              <w:rPr>
                <w:rFonts w:ascii="Arial" w:hAnsi="Arial" w:cs="Arial"/>
                <w:sz w:val="24"/>
              </w:rPr>
              <w:t>Źródła finansowania</w:t>
            </w:r>
          </w:p>
        </w:tc>
        <w:tc>
          <w:tcPr>
            <w:tcW w:w="0" w:type="auto"/>
          </w:tcPr>
          <w:p w14:paraId="1ACA5E1F" w14:textId="77777777" w:rsidR="00454463" w:rsidRDefault="00523020" w:rsidP="00454463">
            <w:pPr>
              <w:spacing w:line="360" w:lineRule="auto"/>
              <w:jc w:val="both"/>
              <w:rPr>
                <w:rFonts w:ascii="Arial" w:hAnsi="Arial" w:cs="Arial"/>
                <w:sz w:val="24"/>
              </w:rPr>
            </w:pPr>
            <w:r>
              <w:rPr>
                <w:rFonts w:ascii="Arial" w:hAnsi="Arial" w:cs="Arial"/>
                <w:sz w:val="24"/>
              </w:rPr>
              <w:t>EFRR</w:t>
            </w:r>
          </w:p>
          <w:p w14:paraId="60897884" w14:textId="77777777" w:rsidR="00523020" w:rsidRDefault="00523020" w:rsidP="00454463">
            <w:pPr>
              <w:spacing w:line="360" w:lineRule="auto"/>
              <w:jc w:val="both"/>
              <w:rPr>
                <w:rFonts w:ascii="Arial" w:hAnsi="Arial" w:cs="Arial"/>
                <w:sz w:val="24"/>
              </w:rPr>
            </w:pPr>
            <w:r>
              <w:rPr>
                <w:rFonts w:ascii="Arial" w:hAnsi="Arial" w:cs="Arial"/>
                <w:sz w:val="24"/>
              </w:rPr>
              <w:t>Urząd Miasta i Gminy Gołańcz</w:t>
            </w:r>
          </w:p>
        </w:tc>
      </w:tr>
      <w:tr w:rsidR="00454463" w14:paraId="0A8CFE60" w14:textId="77777777" w:rsidTr="00AF188E">
        <w:tc>
          <w:tcPr>
            <w:tcW w:w="0" w:type="auto"/>
          </w:tcPr>
          <w:p w14:paraId="23894358" w14:textId="77777777" w:rsidR="00454463" w:rsidRDefault="00454463" w:rsidP="00454463">
            <w:pPr>
              <w:spacing w:line="360" w:lineRule="auto"/>
              <w:jc w:val="both"/>
              <w:rPr>
                <w:rFonts w:ascii="Arial" w:hAnsi="Arial" w:cs="Arial"/>
                <w:sz w:val="24"/>
              </w:rPr>
            </w:pPr>
            <w:r>
              <w:rPr>
                <w:rFonts w:ascii="Arial" w:hAnsi="Arial" w:cs="Arial"/>
                <w:sz w:val="24"/>
              </w:rPr>
              <w:t>Termin realizacji</w:t>
            </w:r>
          </w:p>
        </w:tc>
        <w:tc>
          <w:tcPr>
            <w:tcW w:w="0" w:type="auto"/>
          </w:tcPr>
          <w:p w14:paraId="63E95C76" w14:textId="77777777" w:rsidR="00454463" w:rsidRDefault="00523020" w:rsidP="00454463">
            <w:pPr>
              <w:spacing w:line="360" w:lineRule="auto"/>
              <w:jc w:val="both"/>
              <w:rPr>
                <w:rFonts w:ascii="Arial" w:hAnsi="Arial" w:cs="Arial"/>
                <w:sz w:val="24"/>
              </w:rPr>
            </w:pPr>
            <w:r>
              <w:rPr>
                <w:rFonts w:ascii="Arial" w:hAnsi="Arial" w:cs="Arial"/>
                <w:sz w:val="24"/>
              </w:rPr>
              <w:t>2014 - 2022</w:t>
            </w:r>
          </w:p>
        </w:tc>
      </w:tr>
    </w:tbl>
    <w:p w14:paraId="5E0764BE" w14:textId="77777777" w:rsidR="00454463" w:rsidRDefault="00454463" w:rsidP="00AB1967">
      <w:pPr>
        <w:spacing w:line="360" w:lineRule="auto"/>
        <w:jc w:val="both"/>
        <w:rPr>
          <w:rFonts w:ascii="Arial" w:hAnsi="Arial" w:cs="Arial"/>
          <w:sz w:val="24"/>
        </w:rPr>
      </w:pPr>
    </w:p>
    <w:tbl>
      <w:tblPr>
        <w:tblStyle w:val="Tabela-Siatka"/>
        <w:tblW w:w="0" w:type="auto"/>
        <w:tblLook w:val="04A0" w:firstRow="1" w:lastRow="0" w:firstColumn="1" w:lastColumn="0" w:noHBand="0" w:noVBand="1"/>
      </w:tblPr>
      <w:tblGrid>
        <w:gridCol w:w="1886"/>
        <w:gridCol w:w="7176"/>
      </w:tblGrid>
      <w:tr w:rsidR="00454463" w14:paraId="34097012" w14:textId="77777777" w:rsidTr="00AF188E">
        <w:tc>
          <w:tcPr>
            <w:tcW w:w="0" w:type="auto"/>
          </w:tcPr>
          <w:p w14:paraId="5CB0ABE2" w14:textId="77777777" w:rsidR="00454463" w:rsidRDefault="00454463" w:rsidP="00454463">
            <w:pPr>
              <w:spacing w:line="360" w:lineRule="auto"/>
              <w:jc w:val="both"/>
              <w:rPr>
                <w:rFonts w:ascii="Arial" w:hAnsi="Arial" w:cs="Arial"/>
                <w:sz w:val="24"/>
              </w:rPr>
            </w:pPr>
            <w:r>
              <w:rPr>
                <w:rFonts w:ascii="Arial" w:hAnsi="Arial" w:cs="Arial"/>
                <w:sz w:val="24"/>
              </w:rPr>
              <w:t>Nazwa projektu</w:t>
            </w:r>
          </w:p>
        </w:tc>
        <w:tc>
          <w:tcPr>
            <w:tcW w:w="0" w:type="auto"/>
          </w:tcPr>
          <w:p w14:paraId="00BED54C" w14:textId="77777777" w:rsidR="00454463" w:rsidRDefault="006362C1" w:rsidP="00454463">
            <w:pPr>
              <w:spacing w:line="360" w:lineRule="auto"/>
              <w:jc w:val="both"/>
              <w:rPr>
                <w:rFonts w:ascii="Arial" w:hAnsi="Arial" w:cs="Arial"/>
                <w:sz w:val="24"/>
              </w:rPr>
            </w:pPr>
            <w:r>
              <w:rPr>
                <w:rFonts w:ascii="Arial" w:hAnsi="Arial" w:cs="Arial"/>
                <w:sz w:val="24"/>
              </w:rPr>
              <w:t>Stworzenie wysokiej jakości terenów rekreacyjno – wypoczynkowych w mieście Gołańcz</w:t>
            </w:r>
          </w:p>
        </w:tc>
      </w:tr>
      <w:tr w:rsidR="00454463" w14:paraId="63237A71" w14:textId="77777777" w:rsidTr="00AF188E">
        <w:tc>
          <w:tcPr>
            <w:tcW w:w="0" w:type="auto"/>
          </w:tcPr>
          <w:p w14:paraId="691D2380" w14:textId="77777777" w:rsidR="00454463" w:rsidRDefault="00454463" w:rsidP="00454463">
            <w:pPr>
              <w:spacing w:line="360" w:lineRule="auto"/>
              <w:jc w:val="both"/>
              <w:rPr>
                <w:rFonts w:ascii="Arial" w:hAnsi="Arial" w:cs="Arial"/>
                <w:sz w:val="24"/>
              </w:rPr>
            </w:pPr>
            <w:r>
              <w:rPr>
                <w:rFonts w:ascii="Arial" w:hAnsi="Arial" w:cs="Arial"/>
                <w:sz w:val="24"/>
              </w:rPr>
              <w:t>Miejsce realizacji</w:t>
            </w:r>
          </w:p>
        </w:tc>
        <w:tc>
          <w:tcPr>
            <w:tcW w:w="0" w:type="auto"/>
          </w:tcPr>
          <w:p w14:paraId="1DE7DD5A" w14:textId="77777777" w:rsidR="00454463" w:rsidRDefault="006362C1" w:rsidP="00454463">
            <w:pPr>
              <w:spacing w:line="360" w:lineRule="auto"/>
              <w:jc w:val="both"/>
              <w:rPr>
                <w:rFonts w:ascii="Arial" w:hAnsi="Arial" w:cs="Arial"/>
                <w:sz w:val="24"/>
              </w:rPr>
            </w:pPr>
            <w:r>
              <w:rPr>
                <w:rFonts w:ascii="Arial" w:hAnsi="Arial" w:cs="Arial"/>
                <w:sz w:val="24"/>
              </w:rPr>
              <w:t>Gołańcz 1</w:t>
            </w:r>
          </w:p>
        </w:tc>
      </w:tr>
      <w:tr w:rsidR="00454463" w14:paraId="23DE4CE9" w14:textId="77777777" w:rsidTr="00AF188E">
        <w:tc>
          <w:tcPr>
            <w:tcW w:w="0" w:type="auto"/>
          </w:tcPr>
          <w:p w14:paraId="631D3C75" w14:textId="77777777" w:rsidR="00454463" w:rsidRDefault="00454463" w:rsidP="00454463">
            <w:pPr>
              <w:spacing w:line="360" w:lineRule="auto"/>
              <w:jc w:val="both"/>
              <w:rPr>
                <w:rFonts w:ascii="Arial" w:hAnsi="Arial" w:cs="Arial"/>
                <w:sz w:val="24"/>
              </w:rPr>
            </w:pPr>
            <w:r>
              <w:rPr>
                <w:rFonts w:ascii="Arial" w:hAnsi="Arial" w:cs="Arial"/>
                <w:sz w:val="24"/>
              </w:rPr>
              <w:t>Podmiot realizujący</w:t>
            </w:r>
          </w:p>
        </w:tc>
        <w:tc>
          <w:tcPr>
            <w:tcW w:w="0" w:type="auto"/>
          </w:tcPr>
          <w:p w14:paraId="73A5348F" w14:textId="77777777" w:rsidR="00454463" w:rsidRDefault="006362C1" w:rsidP="00454463">
            <w:pPr>
              <w:spacing w:line="360" w:lineRule="auto"/>
              <w:jc w:val="both"/>
              <w:rPr>
                <w:rFonts w:ascii="Arial" w:hAnsi="Arial" w:cs="Arial"/>
                <w:sz w:val="24"/>
              </w:rPr>
            </w:pPr>
            <w:r>
              <w:rPr>
                <w:rFonts w:ascii="Arial" w:hAnsi="Arial" w:cs="Arial"/>
                <w:sz w:val="24"/>
              </w:rPr>
              <w:t>Urząd Miasta i Gminy Gołańcz</w:t>
            </w:r>
          </w:p>
        </w:tc>
      </w:tr>
      <w:tr w:rsidR="00454463" w14:paraId="4B40CA0F" w14:textId="77777777" w:rsidTr="00AF188E">
        <w:tc>
          <w:tcPr>
            <w:tcW w:w="0" w:type="auto"/>
          </w:tcPr>
          <w:p w14:paraId="22393CF8" w14:textId="77777777" w:rsidR="00454463" w:rsidRDefault="00454463" w:rsidP="00454463">
            <w:pPr>
              <w:spacing w:line="360" w:lineRule="auto"/>
              <w:jc w:val="both"/>
              <w:rPr>
                <w:rFonts w:ascii="Arial" w:hAnsi="Arial" w:cs="Arial"/>
                <w:sz w:val="24"/>
              </w:rPr>
            </w:pPr>
            <w:r>
              <w:rPr>
                <w:rFonts w:ascii="Arial" w:hAnsi="Arial" w:cs="Arial"/>
                <w:sz w:val="24"/>
              </w:rPr>
              <w:t>Beneficjenci</w:t>
            </w:r>
          </w:p>
        </w:tc>
        <w:tc>
          <w:tcPr>
            <w:tcW w:w="0" w:type="auto"/>
          </w:tcPr>
          <w:p w14:paraId="08E4C406" w14:textId="22C50D72" w:rsidR="00454463" w:rsidRDefault="006362C1" w:rsidP="00454463">
            <w:pPr>
              <w:spacing w:line="360" w:lineRule="auto"/>
              <w:jc w:val="both"/>
              <w:rPr>
                <w:rFonts w:ascii="Arial" w:hAnsi="Arial" w:cs="Arial"/>
                <w:sz w:val="24"/>
              </w:rPr>
            </w:pPr>
            <w:r>
              <w:rPr>
                <w:rFonts w:ascii="Arial" w:hAnsi="Arial" w:cs="Arial"/>
                <w:sz w:val="24"/>
              </w:rPr>
              <w:t xml:space="preserve">Mieszkańcy obszaru rewitalizacji w jednostce </w:t>
            </w:r>
            <w:r w:rsidR="00D808E7">
              <w:rPr>
                <w:rFonts w:ascii="Arial" w:hAnsi="Arial" w:cs="Arial"/>
                <w:sz w:val="24"/>
              </w:rPr>
              <w:t xml:space="preserve">analitycznej </w:t>
            </w:r>
            <w:r>
              <w:rPr>
                <w:rFonts w:ascii="Arial" w:hAnsi="Arial" w:cs="Arial"/>
                <w:sz w:val="24"/>
              </w:rPr>
              <w:t>Gołańcz 1, pozostali mieszkańcy Miasta i Gminy</w:t>
            </w:r>
          </w:p>
        </w:tc>
      </w:tr>
      <w:tr w:rsidR="00454463" w14:paraId="3551A4A8" w14:textId="77777777" w:rsidTr="00AF188E">
        <w:tc>
          <w:tcPr>
            <w:tcW w:w="0" w:type="auto"/>
          </w:tcPr>
          <w:p w14:paraId="0F947DEA" w14:textId="77777777" w:rsidR="00454463" w:rsidRDefault="00454463" w:rsidP="00454463">
            <w:pPr>
              <w:spacing w:line="360" w:lineRule="auto"/>
              <w:jc w:val="both"/>
              <w:rPr>
                <w:rFonts w:ascii="Arial" w:hAnsi="Arial" w:cs="Arial"/>
                <w:sz w:val="24"/>
              </w:rPr>
            </w:pPr>
            <w:r>
              <w:rPr>
                <w:rFonts w:ascii="Arial" w:hAnsi="Arial" w:cs="Arial"/>
                <w:sz w:val="24"/>
              </w:rPr>
              <w:t>Zakres projektu</w:t>
            </w:r>
          </w:p>
        </w:tc>
        <w:tc>
          <w:tcPr>
            <w:tcW w:w="0" w:type="auto"/>
          </w:tcPr>
          <w:p w14:paraId="4EAF3307" w14:textId="77777777" w:rsidR="00454463" w:rsidRDefault="006362C1" w:rsidP="00454463">
            <w:pPr>
              <w:spacing w:line="360" w:lineRule="auto"/>
              <w:jc w:val="both"/>
              <w:rPr>
                <w:rFonts w:ascii="Arial" w:hAnsi="Arial" w:cs="Arial"/>
                <w:sz w:val="24"/>
              </w:rPr>
            </w:pPr>
            <w:r>
              <w:rPr>
                <w:rFonts w:ascii="Arial" w:hAnsi="Arial" w:cs="Arial"/>
                <w:sz w:val="24"/>
              </w:rPr>
              <w:t>Celem projektu jest zapewnienie mieszkańcom obszaru rewitalizacji dostępu do wysokiej jakości terenów rekreacyjno – wypoczynkowych oraz podniesienie jakości i estetyki przestrzeni publicznej. Projekt będzie polegał na realizacji następujących zadań inwestycyjnych:</w:t>
            </w:r>
          </w:p>
          <w:p w14:paraId="32457626" w14:textId="77777777" w:rsidR="006362C1" w:rsidRDefault="006362C1" w:rsidP="00454463">
            <w:pPr>
              <w:spacing w:line="360" w:lineRule="auto"/>
              <w:jc w:val="both"/>
              <w:rPr>
                <w:rFonts w:ascii="Arial" w:hAnsi="Arial" w:cs="Arial"/>
                <w:sz w:val="24"/>
              </w:rPr>
            </w:pPr>
            <w:r>
              <w:rPr>
                <w:rFonts w:ascii="Arial" w:hAnsi="Arial" w:cs="Arial"/>
                <w:sz w:val="24"/>
              </w:rPr>
              <w:t xml:space="preserve">1. </w:t>
            </w:r>
            <w:r w:rsidRPr="006362C1">
              <w:rPr>
                <w:rFonts w:ascii="Arial" w:hAnsi="Arial" w:cs="Arial"/>
                <w:sz w:val="24"/>
              </w:rPr>
              <w:t xml:space="preserve">Modernizacja rynku w Gołańczy - zadanie polega na </w:t>
            </w:r>
            <w:r>
              <w:rPr>
                <w:rFonts w:ascii="Arial" w:hAnsi="Arial" w:cs="Arial"/>
                <w:sz w:val="24"/>
              </w:rPr>
              <w:t>remoncie i modernizacji</w:t>
            </w:r>
            <w:r w:rsidRPr="006362C1">
              <w:rPr>
                <w:rFonts w:ascii="Arial" w:hAnsi="Arial" w:cs="Arial"/>
                <w:sz w:val="24"/>
              </w:rPr>
              <w:t xml:space="preserve"> zniszczonej infrastruktu</w:t>
            </w:r>
            <w:r>
              <w:rPr>
                <w:rFonts w:ascii="Arial" w:hAnsi="Arial" w:cs="Arial"/>
                <w:sz w:val="24"/>
              </w:rPr>
              <w:t xml:space="preserve">ry stanowiącej wizytówkę miasta. </w:t>
            </w:r>
            <w:r w:rsidRPr="006362C1">
              <w:rPr>
                <w:rFonts w:ascii="Arial" w:hAnsi="Arial" w:cs="Arial"/>
                <w:sz w:val="24"/>
              </w:rPr>
              <w:t>Zakres zadań obejmuje wymianę nawierzchni chodników i małej architektury ogrodowej oraz oświetlenie.</w:t>
            </w:r>
          </w:p>
          <w:p w14:paraId="2DD26B25" w14:textId="5D76EA0A" w:rsidR="006362C1" w:rsidRPr="006362C1" w:rsidRDefault="006362C1" w:rsidP="006362C1">
            <w:pPr>
              <w:spacing w:line="360" w:lineRule="auto"/>
              <w:jc w:val="both"/>
              <w:rPr>
                <w:rFonts w:ascii="Arial" w:hAnsi="Arial" w:cs="Arial"/>
                <w:sz w:val="24"/>
              </w:rPr>
            </w:pPr>
            <w:r>
              <w:rPr>
                <w:rFonts w:ascii="Arial" w:hAnsi="Arial" w:cs="Arial"/>
                <w:sz w:val="24"/>
              </w:rPr>
              <w:t xml:space="preserve">2. </w:t>
            </w:r>
            <w:r w:rsidR="00D03289">
              <w:rPr>
                <w:rFonts w:ascii="Arial" w:hAnsi="Arial" w:cs="Arial"/>
                <w:sz w:val="24"/>
              </w:rPr>
              <w:t>Zagospodarowanie</w:t>
            </w:r>
            <w:r w:rsidRPr="006362C1">
              <w:rPr>
                <w:rFonts w:ascii="Arial" w:hAnsi="Arial" w:cs="Arial"/>
                <w:sz w:val="24"/>
              </w:rPr>
              <w:t xml:space="preserve"> terenu rekreacyjno-wypoczynkowego przy oczku wodnym „Żabiak”</w:t>
            </w:r>
            <w:r w:rsidR="00B12722">
              <w:rPr>
                <w:rFonts w:ascii="Arial" w:hAnsi="Arial" w:cs="Arial"/>
                <w:sz w:val="24"/>
              </w:rPr>
              <w:t>. C</w:t>
            </w:r>
            <w:r w:rsidRPr="006362C1">
              <w:rPr>
                <w:rFonts w:ascii="Arial" w:hAnsi="Arial" w:cs="Arial"/>
                <w:sz w:val="24"/>
              </w:rPr>
              <w:t xml:space="preserve">elem projektu jest </w:t>
            </w:r>
            <w:r>
              <w:rPr>
                <w:rFonts w:ascii="Arial" w:hAnsi="Arial" w:cs="Arial"/>
                <w:sz w:val="24"/>
              </w:rPr>
              <w:t xml:space="preserve">uporządkowanie i zagospodarowanie </w:t>
            </w:r>
            <w:r w:rsidRPr="006362C1">
              <w:rPr>
                <w:rFonts w:ascii="Arial" w:hAnsi="Arial" w:cs="Arial"/>
                <w:sz w:val="24"/>
              </w:rPr>
              <w:t xml:space="preserve">terenu rekreacyjno-wypoczynkowego przy oczku wodnym </w:t>
            </w:r>
            <w:r>
              <w:rPr>
                <w:rFonts w:ascii="Arial" w:hAnsi="Arial" w:cs="Arial"/>
                <w:sz w:val="24"/>
              </w:rPr>
              <w:t>„</w:t>
            </w:r>
            <w:r w:rsidRPr="006362C1">
              <w:rPr>
                <w:rFonts w:ascii="Arial" w:hAnsi="Arial" w:cs="Arial"/>
                <w:sz w:val="24"/>
              </w:rPr>
              <w:t>Żabiak</w:t>
            </w:r>
            <w:r>
              <w:rPr>
                <w:rFonts w:ascii="Arial" w:hAnsi="Arial" w:cs="Arial"/>
                <w:sz w:val="24"/>
              </w:rPr>
              <w:t xml:space="preserve">”. </w:t>
            </w:r>
            <w:r w:rsidRPr="006362C1">
              <w:rPr>
                <w:rFonts w:ascii="Arial" w:hAnsi="Arial" w:cs="Arial"/>
                <w:sz w:val="24"/>
              </w:rPr>
              <w:t>Zakres prac obejmuje oczyszczenie oczka, budowę wokół oczka chodnika wraz z azylem wypoczynkowym</w:t>
            </w:r>
            <w:r w:rsidR="00D03289">
              <w:rPr>
                <w:rFonts w:ascii="Arial" w:hAnsi="Arial" w:cs="Arial"/>
                <w:sz w:val="24"/>
              </w:rPr>
              <w:t xml:space="preserve"> (tj. ławkami</w:t>
            </w:r>
            <w:r w:rsidRPr="006362C1">
              <w:rPr>
                <w:rFonts w:ascii="Arial" w:hAnsi="Arial" w:cs="Arial"/>
                <w:sz w:val="24"/>
              </w:rPr>
              <w:t xml:space="preserve">, </w:t>
            </w:r>
            <w:r w:rsidR="00D03289">
              <w:rPr>
                <w:rFonts w:ascii="Arial" w:hAnsi="Arial" w:cs="Arial"/>
                <w:sz w:val="24"/>
              </w:rPr>
              <w:t>oświetleniem, małą architekturą, parkingiem),</w:t>
            </w:r>
            <w:r w:rsidRPr="006362C1">
              <w:rPr>
                <w:rFonts w:ascii="Arial" w:hAnsi="Arial" w:cs="Arial"/>
                <w:sz w:val="24"/>
              </w:rPr>
              <w:t xml:space="preserve"> </w:t>
            </w:r>
            <w:r w:rsidR="00D03289">
              <w:rPr>
                <w:rFonts w:ascii="Arial" w:hAnsi="Arial" w:cs="Arial"/>
                <w:sz w:val="24"/>
              </w:rPr>
              <w:t xml:space="preserve">nasadzenie nowej roślinności. </w:t>
            </w:r>
          </w:p>
          <w:p w14:paraId="7C652E06" w14:textId="77777777" w:rsidR="006362C1" w:rsidRPr="006362C1" w:rsidRDefault="00D03289" w:rsidP="006362C1">
            <w:pPr>
              <w:spacing w:line="360" w:lineRule="auto"/>
              <w:jc w:val="both"/>
              <w:rPr>
                <w:rFonts w:ascii="Arial" w:hAnsi="Arial" w:cs="Arial"/>
                <w:sz w:val="24"/>
              </w:rPr>
            </w:pPr>
            <w:r>
              <w:rPr>
                <w:rFonts w:ascii="Arial" w:hAnsi="Arial" w:cs="Arial"/>
                <w:sz w:val="24"/>
              </w:rPr>
              <w:lastRenderedPageBreak/>
              <w:t xml:space="preserve">3. Zagospodarowanie terenu przy Amfiteatr - </w:t>
            </w:r>
            <w:r w:rsidR="006362C1" w:rsidRPr="006362C1">
              <w:rPr>
                <w:rFonts w:ascii="Arial" w:hAnsi="Arial" w:cs="Arial"/>
                <w:sz w:val="24"/>
              </w:rPr>
              <w:t xml:space="preserve">zadanie polega </w:t>
            </w:r>
            <w:r>
              <w:rPr>
                <w:rFonts w:ascii="Arial" w:hAnsi="Arial" w:cs="Arial"/>
                <w:sz w:val="24"/>
              </w:rPr>
              <w:t xml:space="preserve">uporządkowaniu i zagospodarowaniu </w:t>
            </w:r>
            <w:r w:rsidR="006362C1" w:rsidRPr="006362C1">
              <w:rPr>
                <w:rFonts w:ascii="Arial" w:hAnsi="Arial" w:cs="Arial"/>
                <w:sz w:val="24"/>
              </w:rPr>
              <w:t>z</w:t>
            </w:r>
            <w:r>
              <w:rPr>
                <w:rFonts w:ascii="Arial" w:hAnsi="Arial" w:cs="Arial"/>
                <w:sz w:val="24"/>
              </w:rPr>
              <w:t>aniedbanego terenu przy A</w:t>
            </w:r>
            <w:r w:rsidR="006362C1" w:rsidRPr="006362C1">
              <w:rPr>
                <w:rFonts w:ascii="Arial" w:hAnsi="Arial" w:cs="Arial"/>
                <w:sz w:val="24"/>
              </w:rPr>
              <w:t>mfiteatrze jako punktu kumulacyjnego miasta Gołańcz wokół którego spotyka się młodzież szkolna i dzieci przedszkolne wraz z mieszkańcami oraz włodarzami miasta. Zakres zadania obejmuje upor</w:t>
            </w:r>
            <w:r>
              <w:rPr>
                <w:rFonts w:ascii="Arial" w:hAnsi="Arial" w:cs="Arial"/>
                <w:sz w:val="24"/>
              </w:rPr>
              <w:t>ządkowanie terenu, wyposażenie</w:t>
            </w:r>
            <w:r w:rsidR="006362C1" w:rsidRPr="006362C1">
              <w:rPr>
                <w:rFonts w:ascii="Arial" w:hAnsi="Arial" w:cs="Arial"/>
                <w:sz w:val="24"/>
              </w:rPr>
              <w:t xml:space="preserve"> w małą archit</w:t>
            </w:r>
            <w:r>
              <w:rPr>
                <w:rFonts w:ascii="Arial" w:hAnsi="Arial" w:cs="Arial"/>
                <w:sz w:val="24"/>
              </w:rPr>
              <w:t>ekturę ogrodową oraz renowację obiektu</w:t>
            </w:r>
            <w:r w:rsidR="006362C1" w:rsidRPr="006362C1">
              <w:rPr>
                <w:rFonts w:ascii="Arial" w:hAnsi="Arial" w:cs="Arial"/>
                <w:sz w:val="24"/>
              </w:rPr>
              <w:t xml:space="preserve">. </w:t>
            </w:r>
          </w:p>
          <w:p w14:paraId="50A3963D" w14:textId="77777777" w:rsidR="006362C1" w:rsidRDefault="00D03289" w:rsidP="006362C1">
            <w:pPr>
              <w:spacing w:line="360" w:lineRule="auto"/>
              <w:jc w:val="both"/>
              <w:rPr>
                <w:rFonts w:ascii="Arial" w:hAnsi="Arial" w:cs="Arial"/>
                <w:sz w:val="24"/>
              </w:rPr>
            </w:pPr>
            <w:r>
              <w:rPr>
                <w:rFonts w:ascii="Arial" w:hAnsi="Arial" w:cs="Arial"/>
                <w:sz w:val="24"/>
              </w:rPr>
              <w:t xml:space="preserve">5. </w:t>
            </w:r>
            <w:r w:rsidR="006362C1" w:rsidRPr="006362C1">
              <w:rPr>
                <w:rFonts w:ascii="Arial" w:hAnsi="Arial" w:cs="Arial"/>
                <w:sz w:val="24"/>
              </w:rPr>
              <w:t>Modernizacja stadionu - zadanie polega na odnowie</w:t>
            </w:r>
            <w:r>
              <w:rPr>
                <w:rFonts w:ascii="Arial" w:hAnsi="Arial" w:cs="Arial"/>
                <w:sz w:val="24"/>
              </w:rPr>
              <w:t xml:space="preserve">niu infrastruktury stadionowej </w:t>
            </w:r>
            <w:r w:rsidR="006362C1" w:rsidRPr="006362C1">
              <w:rPr>
                <w:rFonts w:ascii="Arial" w:hAnsi="Arial" w:cs="Arial"/>
                <w:sz w:val="24"/>
              </w:rPr>
              <w:t>w Gołańczy</w:t>
            </w:r>
            <w:r>
              <w:rPr>
                <w:rFonts w:ascii="Arial" w:hAnsi="Arial" w:cs="Arial"/>
                <w:sz w:val="24"/>
              </w:rPr>
              <w:t xml:space="preserve">: wymianę nawierzchni, oświetlenia, założenie monitoringu, zakup nowego wyposażenia. </w:t>
            </w:r>
          </w:p>
          <w:p w14:paraId="2EC777F4" w14:textId="77777777" w:rsidR="00D03289" w:rsidRDefault="00D03289" w:rsidP="006362C1">
            <w:pPr>
              <w:spacing w:line="360" w:lineRule="auto"/>
              <w:jc w:val="both"/>
              <w:rPr>
                <w:rFonts w:ascii="Arial" w:hAnsi="Arial" w:cs="Arial"/>
                <w:sz w:val="24"/>
              </w:rPr>
            </w:pPr>
            <w:r>
              <w:rPr>
                <w:rFonts w:ascii="Arial" w:hAnsi="Arial" w:cs="Arial"/>
                <w:sz w:val="24"/>
              </w:rPr>
              <w:t>Po realizacji zadań inwestycyjnych organizowane będą różne wydarzenia społeczno – kulturalne na ww. terenach i obiektach, mające na celu zagospodarowanie czasu wolnego oraz integrację mieszkańców. Przy oczku wodnym „Żabiak” organizowane będą</w:t>
            </w:r>
            <w:r w:rsidRPr="00D03289">
              <w:rPr>
                <w:rFonts w:ascii="Arial" w:hAnsi="Arial" w:cs="Arial"/>
                <w:sz w:val="24"/>
              </w:rPr>
              <w:t xml:space="preserve"> </w:t>
            </w:r>
            <w:r>
              <w:rPr>
                <w:rFonts w:ascii="Arial" w:hAnsi="Arial" w:cs="Arial"/>
                <w:sz w:val="24"/>
              </w:rPr>
              <w:t>jarmarki</w:t>
            </w:r>
            <w:r w:rsidRPr="00D03289">
              <w:rPr>
                <w:rFonts w:ascii="Arial" w:hAnsi="Arial" w:cs="Arial"/>
                <w:sz w:val="24"/>
              </w:rPr>
              <w:t xml:space="preserve"> dla rodzin z dziećmi</w:t>
            </w:r>
            <w:r>
              <w:rPr>
                <w:rFonts w:ascii="Arial" w:hAnsi="Arial" w:cs="Arial"/>
                <w:sz w:val="24"/>
              </w:rPr>
              <w:t>, prowadzenie</w:t>
            </w:r>
            <w:r w:rsidRPr="00D03289">
              <w:rPr>
                <w:rFonts w:ascii="Arial" w:hAnsi="Arial" w:cs="Arial"/>
                <w:sz w:val="24"/>
              </w:rPr>
              <w:t xml:space="preserve"> spotkań integracyjnych i kulturalnych </w:t>
            </w:r>
            <w:r>
              <w:rPr>
                <w:rFonts w:ascii="Arial" w:hAnsi="Arial" w:cs="Arial"/>
                <w:sz w:val="24"/>
              </w:rPr>
              <w:t xml:space="preserve">na terenie Amfiteatru oraz organizację zajęć i imprez sportowych na stadionie. </w:t>
            </w:r>
          </w:p>
        </w:tc>
      </w:tr>
      <w:tr w:rsidR="00454463" w14:paraId="6A42DF8E" w14:textId="77777777" w:rsidTr="00AF188E">
        <w:tc>
          <w:tcPr>
            <w:tcW w:w="0" w:type="auto"/>
          </w:tcPr>
          <w:p w14:paraId="182692C8" w14:textId="77777777" w:rsidR="00454463" w:rsidRDefault="00454463" w:rsidP="00454463">
            <w:pPr>
              <w:spacing w:line="360" w:lineRule="auto"/>
              <w:jc w:val="both"/>
              <w:rPr>
                <w:rFonts w:ascii="Arial" w:hAnsi="Arial" w:cs="Arial"/>
                <w:sz w:val="24"/>
              </w:rPr>
            </w:pPr>
            <w:r>
              <w:rPr>
                <w:rFonts w:ascii="Arial" w:hAnsi="Arial" w:cs="Arial"/>
                <w:sz w:val="24"/>
              </w:rPr>
              <w:lastRenderedPageBreak/>
              <w:t>Realizuje cel i kierunek</w:t>
            </w:r>
          </w:p>
        </w:tc>
        <w:tc>
          <w:tcPr>
            <w:tcW w:w="0" w:type="auto"/>
          </w:tcPr>
          <w:p w14:paraId="1AD9BCA7" w14:textId="77777777" w:rsidR="00D03289" w:rsidRDefault="00D03289" w:rsidP="00D03289">
            <w:pPr>
              <w:spacing w:line="360" w:lineRule="auto"/>
              <w:jc w:val="both"/>
              <w:rPr>
                <w:rFonts w:ascii="Arial" w:hAnsi="Arial" w:cs="Arial"/>
                <w:sz w:val="24"/>
              </w:rPr>
            </w:pPr>
            <w:r>
              <w:rPr>
                <w:rFonts w:ascii="Arial" w:hAnsi="Arial" w:cs="Arial"/>
                <w:sz w:val="24"/>
              </w:rPr>
              <w:t>Cel strategiczny nr 1: Rozwój kapitału społecznego i ludzkiego</w:t>
            </w:r>
          </w:p>
          <w:p w14:paraId="2E271CC6" w14:textId="77777777" w:rsidR="00D03289" w:rsidRDefault="00D03289" w:rsidP="00D03289">
            <w:pPr>
              <w:pStyle w:val="Akapitzlist"/>
              <w:numPr>
                <w:ilvl w:val="0"/>
                <w:numId w:val="36"/>
              </w:numPr>
              <w:spacing w:line="360" w:lineRule="auto"/>
              <w:ind w:left="313"/>
              <w:jc w:val="both"/>
              <w:rPr>
                <w:rFonts w:ascii="Arial" w:hAnsi="Arial" w:cs="Arial"/>
                <w:sz w:val="24"/>
              </w:rPr>
            </w:pPr>
            <w:r>
              <w:rPr>
                <w:rFonts w:ascii="Arial" w:hAnsi="Arial" w:cs="Arial"/>
                <w:sz w:val="24"/>
              </w:rPr>
              <w:t>Stworzenie oferty społeczno – kulturalnej dla mieszkańców obszaru rewitalizacji,</w:t>
            </w:r>
          </w:p>
          <w:p w14:paraId="2D87A40F" w14:textId="77777777" w:rsidR="00D03289" w:rsidRDefault="00D03289" w:rsidP="00D03289">
            <w:pPr>
              <w:spacing w:line="360" w:lineRule="auto"/>
              <w:jc w:val="both"/>
              <w:rPr>
                <w:rFonts w:ascii="Arial" w:hAnsi="Arial" w:cs="Arial"/>
                <w:sz w:val="24"/>
              </w:rPr>
            </w:pPr>
            <w:r>
              <w:rPr>
                <w:rFonts w:ascii="Arial" w:hAnsi="Arial" w:cs="Arial"/>
                <w:sz w:val="24"/>
              </w:rPr>
              <w:t>Cel strategiczny nr 3: Zwiększenie jakości przestrzeni publicznych</w:t>
            </w:r>
          </w:p>
          <w:p w14:paraId="47AD9BE8" w14:textId="77777777" w:rsidR="00454463" w:rsidRPr="00D03289" w:rsidRDefault="00D03289" w:rsidP="00454463">
            <w:pPr>
              <w:pStyle w:val="Akapitzlist"/>
              <w:numPr>
                <w:ilvl w:val="0"/>
                <w:numId w:val="38"/>
              </w:numPr>
              <w:spacing w:line="360" w:lineRule="auto"/>
              <w:ind w:left="313"/>
              <w:jc w:val="both"/>
              <w:rPr>
                <w:rFonts w:ascii="Arial" w:hAnsi="Arial" w:cs="Arial"/>
                <w:sz w:val="24"/>
              </w:rPr>
            </w:pPr>
            <w:r>
              <w:rPr>
                <w:rFonts w:ascii="Arial" w:hAnsi="Arial" w:cs="Arial"/>
                <w:sz w:val="24"/>
              </w:rPr>
              <w:t>Prowadzenie działań remontowo – budowlanych podnoszących standard obiektów infrastruktury społecznej i obiektów użyteczności publicznej,</w:t>
            </w:r>
          </w:p>
        </w:tc>
      </w:tr>
      <w:tr w:rsidR="00454463" w14:paraId="42546081" w14:textId="77777777" w:rsidTr="00AF188E">
        <w:tc>
          <w:tcPr>
            <w:tcW w:w="0" w:type="auto"/>
          </w:tcPr>
          <w:p w14:paraId="22874758" w14:textId="77777777" w:rsidR="00454463" w:rsidRDefault="00454463" w:rsidP="00454463">
            <w:pPr>
              <w:spacing w:line="360" w:lineRule="auto"/>
              <w:jc w:val="both"/>
              <w:rPr>
                <w:rFonts w:ascii="Arial" w:hAnsi="Arial" w:cs="Arial"/>
                <w:sz w:val="24"/>
              </w:rPr>
            </w:pPr>
            <w:r>
              <w:rPr>
                <w:rFonts w:ascii="Arial" w:hAnsi="Arial" w:cs="Arial"/>
                <w:sz w:val="24"/>
              </w:rPr>
              <w:t>Rezultaty projektu</w:t>
            </w:r>
          </w:p>
        </w:tc>
        <w:tc>
          <w:tcPr>
            <w:tcW w:w="0" w:type="auto"/>
          </w:tcPr>
          <w:p w14:paraId="3AC8BF01" w14:textId="77777777" w:rsidR="00454463" w:rsidRDefault="00050AD8" w:rsidP="00454463">
            <w:pPr>
              <w:spacing w:line="360" w:lineRule="auto"/>
              <w:jc w:val="both"/>
              <w:rPr>
                <w:rFonts w:ascii="Arial" w:hAnsi="Arial" w:cs="Arial"/>
                <w:sz w:val="24"/>
              </w:rPr>
            </w:pPr>
            <w:r>
              <w:rPr>
                <w:rFonts w:ascii="Arial" w:hAnsi="Arial" w:cs="Arial"/>
                <w:sz w:val="24"/>
              </w:rPr>
              <w:t xml:space="preserve">Rezultatem projektu będzie stworzenie atrakcyjnej bazy rekreacyjno – wypoczynkowej dla mieszkańców obszaru rewitalizacji, podniesienie jakości i estetyki przestrzeni oraz integracja mieszkańców. </w:t>
            </w:r>
          </w:p>
        </w:tc>
      </w:tr>
      <w:tr w:rsidR="00454463" w14:paraId="314C9384" w14:textId="77777777" w:rsidTr="00AF188E">
        <w:tc>
          <w:tcPr>
            <w:tcW w:w="0" w:type="auto"/>
          </w:tcPr>
          <w:p w14:paraId="3A071838" w14:textId="77777777" w:rsidR="00454463" w:rsidRDefault="00454463" w:rsidP="00454463">
            <w:pPr>
              <w:spacing w:line="360" w:lineRule="auto"/>
              <w:jc w:val="both"/>
              <w:rPr>
                <w:rFonts w:ascii="Arial" w:hAnsi="Arial" w:cs="Arial"/>
                <w:sz w:val="24"/>
              </w:rPr>
            </w:pPr>
            <w:r>
              <w:rPr>
                <w:rFonts w:ascii="Arial" w:hAnsi="Arial" w:cs="Arial"/>
                <w:sz w:val="24"/>
              </w:rPr>
              <w:t>Wskaźniki produktu</w:t>
            </w:r>
          </w:p>
        </w:tc>
        <w:tc>
          <w:tcPr>
            <w:tcW w:w="0" w:type="auto"/>
          </w:tcPr>
          <w:p w14:paraId="3D38F0A3" w14:textId="77777777" w:rsidR="00454463" w:rsidRDefault="00050AD8" w:rsidP="00454463">
            <w:pPr>
              <w:spacing w:line="360" w:lineRule="auto"/>
              <w:jc w:val="both"/>
              <w:rPr>
                <w:rFonts w:ascii="Arial" w:hAnsi="Arial" w:cs="Arial"/>
                <w:sz w:val="24"/>
              </w:rPr>
            </w:pPr>
            <w:r>
              <w:rPr>
                <w:rFonts w:ascii="Arial" w:hAnsi="Arial" w:cs="Arial"/>
                <w:sz w:val="24"/>
              </w:rPr>
              <w:t>- Liczba zmodernizowanych i zagospodarowanych  przestrzeni/obiektów – 4 szt.</w:t>
            </w:r>
          </w:p>
          <w:p w14:paraId="4C748451" w14:textId="77777777" w:rsidR="00050AD8" w:rsidRDefault="00050AD8" w:rsidP="00454463">
            <w:pPr>
              <w:spacing w:line="360" w:lineRule="auto"/>
              <w:jc w:val="both"/>
              <w:rPr>
                <w:rFonts w:ascii="Arial" w:hAnsi="Arial" w:cs="Arial"/>
                <w:sz w:val="24"/>
              </w:rPr>
            </w:pPr>
            <w:r>
              <w:rPr>
                <w:rFonts w:ascii="Arial" w:hAnsi="Arial" w:cs="Arial"/>
                <w:sz w:val="24"/>
              </w:rPr>
              <w:t>- Liczba zorganizowanych wydarzeń społeczno – kulturalnych i sportowych – 16 szt./rok</w:t>
            </w:r>
          </w:p>
          <w:p w14:paraId="2D04EEDE" w14:textId="77777777" w:rsidR="00AF188E" w:rsidRDefault="00AF188E" w:rsidP="00454463">
            <w:pPr>
              <w:spacing w:line="360" w:lineRule="auto"/>
              <w:jc w:val="both"/>
              <w:rPr>
                <w:rFonts w:ascii="Arial" w:hAnsi="Arial" w:cs="Arial"/>
                <w:sz w:val="24"/>
              </w:rPr>
            </w:pPr>
            <w:r>
              <w:rPr>
                <w:rFonts w:ascii="Arial" w:hAnsi="Arial" w:cs="Arial"/>
                <w:sz w:val="24"/>
              </w:rPr>
              <w:lastRenderedPageBreak/>
              <w:t>Wskaźniki zostaną zmierzone na podstawie protokołów zdawczo – odbiorczych oraz raportów organizatorów poszczególnych wydarzeń społeczno - kulturalnych</w:t>
            </w:r>
          </w:p>
        </w:tc>
      </w:tr>
      <w:tr w:rsidR="00454463" w14:paraId="5F8CE3F3" w14:textId="77777777" w:rsidTr="00AF188E">
        <w:tc>
          <w:tcPr>
            <w:tcW w:w="0" w:type="auto"/>
          </w:tcPr>
          <w:p w14:paraId="61C3F2C3" w14:textId="77777777" w:rsidR="00454463" w:rsidRDefault="00454463" w:rsidP="00454463">
            <w:pPr>
              <w:spacing w:line="360" w:lineRule="auto"/>
              <w:jc w:val="both"/>
              <w:rPr>
                <w:rFonts w:ascii="Arial" w:hAnsi="Arial" w:cs="Arial"/>
                <w:sz w:val="24"/>
              </w:rPr>
            </w:pPr>
            <w:r>
              <w:rPr>
                <w:rFonts w:ascii="Arial" w:hAnsi="Arial" w:cs="Arial"/>
                <w:sz w:val="24"/>
              </w:rPr>
              <w:lastRenderedPageBreak/>
              <w:t>Wskaźniki rezultatu</w:t>
            </w:r>
          </w:p>
        </w:tc>
        <w:tc>
          <w:tcPr>
            <w:tcW w:w="0" w:type="auto"/>
          </w:tcPr>
          <w:p w14:paraId="35450B71" w14:textId="77777777" w:rsidR="00454463" w:rsidRDefault="00050AD8" w:rsidP="00454463">
            <w:pPr>
              <w:spacing w:line="360" w:lineRule="auto"/>
              <w:jc w:val="both"/>
              <w:rPr>
                <w:rFonts w:ascii="Arial" w:hAnsi="Arial" w:cs="Arial"/>
                <w:sz w:val="24"/>
              </w:rPr>
            </w:pPr>
            <w:r>
              <w:rPr>
                <w:rFonts w:ascii="Arial" w:hAnsi="Arial" w:cs="Arial"/>
                <w:sz w:val="24"/>
              </w:rPr>
              <w:t>- Liczba osób korzystająca z zmodernizowanych i zagospodarowanych przestrzeni/obiektów – 50 osób/dziennie</w:t>
            </w:r>
          </w:p>
          <w:p w14:paraId="34D4B768" w14:textId="77777777" w:rsidR="00AF188E" w:rsidRDefault="00AF188E" w:rsidP="00454463">
            <w:pPr>
              <w:spacing w:line="360" w:lineRule="auto"/>
              <w:jc w:val="both"/>
              <w:rPr>
                <w:rFonts w:ascii="Arial" w:hAnsi="Arial" w:cs="Arial"/>
                <w:sz w:val="24"/>
              </w:rPr>
            </w:pPr>
            <w:r>
              <w:rPr>
                <w:rFonts w:ascii="Arial" w:hAnsi="Arial" w:cs="Arial"/>
                <w:sz w:val="24"/>
              </w:rPr>
              <w:t>Wskaźnik zostanie zmierzony na podstawie raportów organizatorów poszczególnych wydarzeń społeczno - kulturalnych</w:t>
            </w:r>
          </w:p>
        </w:tc>
      </w:tr>
      <w:tr w:rsidR="00454463" w14:paraId="7ABF26A8" w14:textId="77777777" w:rsidTr="00AF188E">
        <w:tc>
          <w:tcPr>
            <w:tcW w:w="0" w:type="auto"/>
          </w:tcPr>
          <w:p w14:paraId="3B11D2F2" w14:textId="77777777" w:rsidR="00454463" w:rsidRDefault="00454463" w:rsidP="00454463">
            <w:pPr>
              <w:spacing w:line="360" w:lineRule="auto"/>
              <w:jc w:val="both"/>
              <w:rPr>
                <w:rFonts w:ascii="Arial" w:hAnsi="Arial" w:cs="Arial"/>
                <w:sz w:val="24"/>
              </w:rPr>
            </w:pPr>
            <w:r>
              <w:rPr>
                <w:rFonts w:ascii="Arial" w:hAnsi="Arial" w:cs="Arial"/>
                <w:sz w:val="24"/>
              </w:rPr>
              <w:t>Szacowana wartość projektu</w:t>
            </w:r>
          </w:p>
        </w:tc>
        <w:tc>
          <w:tcPr>
            <w:tcW w:w="0" w:type="auto"/>
          </w:tcPr>
          <w:p w14:paraId="35D65672" w14:textId="77777777" w:rsidR="00454463" w:rsidRDefault="00050AD8" w:rsidP="00454463">
            <w:pPr>
              <w:spacing w:line="360" w:lineRule="auto"/>
              <w:jc w:val="both"/>
              <w:rPr>
                <w:rFonts w:ascii="Arial" w:hAnsi="Arial" w:cs="Arial"/>
                <w:sz w:val="24"/>
              </w:rPr>
            </w:pPr>
            <w:r>
              <w:rPr>
                <w:rFonts w:ascii="Arial" w:hAnsi="Arial" w:cs="Arial"/>
                <w:sz w:val="24"/>
              </w:rPr>
              <w:t>1  800 000,00 zł</w:t>
            </w:r>
          </w:p>
        </w:tc>
      </w:tr>
      <w:tr w:rsidR="00454463" w14:paraId="4C39F68F" w14:textId="77777777" w:rsidTr="00AF188E">
        <w:tc>
          <w:tcPr>
            <w:tcW w:w="0" w:type="auto"/>
          </w:tcPr>
          <w:p w14:paraId="123AF3AB" w14:textId="77777777" w:rsidR="00454463" w:rsidRDefault="00454463" w:rsidP="00454463">
            <w:pPr>
              <w:spacing w:line="360" w:lineRule="auto"/>
              <w:jc w:val="both"/>
              <w:rPr>
                <w:rFonts w:ascii="Arial" w:hAnsi="Arial" w:cs="Arial"/>
                <w:sz w:val="24"/>
              </w:rPr>
            </w:pPr>
            <w:r>
              <w:rPr>
                <w:rFonts w:ascii="Arial" w:hAnsi="Arial" w:cs="Arial"/>
                <w:sz w:val="24"/>
              </w:rPr>
              <w:t>Źródła finansowania</w:t>
            </w:r>
          </w:p>
        </w:tc>
        <w:tc>
          <w:tcPr>
            <w:tcW w:w="0" w:type="auto"/>
          </w:tcPr>
          <w:p w14:paraId="7AA2ABAD" w14:textId="77777777" w:rsidR="00454463" w:rsidRDefault="00050AD8" w:rsidP="00454463">
            <w:pPr>
              <w:spacing w:line="360" w:lineRule="auto"/>
              <w:jc w:val="both"/>
              <w:rPr>
                <w:rFonts w:ascii="Arial" w:hAnsi="Arial" w:cs="Arial"/>
                <w:sz w:val="24"/>
              </w:rPr>
            </w:pPr>
            <w:r>
              <w:rPr>
                <w:rFonts w:ascii="Arial" w:hAnsi="Arial" w:cs="Arial"/>
                <w:sz w:val="24"/>
              </w:rPr>
              <w:t>EFS</w:t>
            </w:r>
          </w:p>
          <w:p w14:paraId="4DA113C4" w14:textId="77777777" w:rsidR="00050AD8" w:rsidRDefault="00050AD8" w:rsidP="00454463">
            <w:pPr>
              <w:spacing w:line="360" w:lineRule="auto"/>
              <w:jc w:val="both"/>
              <w:rPr>
                <w:rFonts w:ascii="Arial" w:hAnsi="Arial" w:cs="Arial"/>
                <w:sz w:val="24"/>
              </w:rPr>
            </w:pPr>
            <w:r>
              <w:rPr>
                <w:rFonts w:ascii="Arial" w:hAnsi="Arial" w:cs="Arial"/>
                <w:sz w:val="24"/>
              </w:rPr>
              <w:t>EFRR</w:t>
            </w:r>
          </w:p>
          <w:p w14:paraId="3780333A" w14:textId="77777777" w:rsidR="00050AD8" w:rsidRDefault="00050AD8" w:rsidP="00454463">
            <w:pPr>
              <w:spacing w:line="360" w:lineRule="auto"/>
              <w:jc w:val="both"/>
              <w:rPr>
                <w:rFonts w:ascii="Arial" w:hAnsi="Arial" w:cs="Arial"/>
                <w:sz w:val="24"/>
              </w:rPr>
            </w:pPr>
            <w:r>
              <w:rPr>
                <w:rFonts w:ascii="Arial" w:hAnsi="Arial" w:cs="Arial"/>
                <w:sz w:val="24"/>
              </w:rPr>
              <w:t>Urząd Miasta i Gminy</w:t>
            </w:r>
          </w:p>
        </w:tc>
      </w:tr>
      <w:tr w:rsidR="00454463" w14:paraId="2C8A4325" w14:textId="77777777" w:rsidTr="00AF188E">
        <w:tc>
          <w:tcPr>
            <w:tcW w:w="0" w:type="auto"/>
          </w:tcPr>
          <w:p w14:paraId="66B4B885" w14:textId="77777777" w:rsidR="00454463" w:rsidRDefault="00454463" w:rsidP="00454463">
            <w:pPr>
              <w:spacing w:line="360" w:lineRule="auto"/>
              <w:jc w:val="both"/>
              <w:rPr>
                <w:rFonts w:ascii="Arial" w:hAnsi="Arial" w:cs="Arial"/>
                <w:sz w:val="24"/>
              </w:rPr>
            </w:pPr>
            <w:r>
              <w:rPr>
                <w:rFonts w:ascii="Arial" w:hAnsi="Arial" w:cs="Arial"/>
                <w:sz w:val="24"/>
              </w:rPr>
              <w:t>Termin realizacji</w:t>
            </w:r>
          </w:p>
        </w:tc>
        <w:tc>
          <w:tcPr>
            <w:tcW w:w="0" w:type="auto"/>
          </w:tcPr>
          <w:p w14:paraId="3E17A7B9" w14:textId="77777777" w:rsidR="00454463" w:rsidRDefault="00050AD8" w:rsidP="00454463">
            <w:pPr>
              <w:spacing w:line="360" w:lineRule="auto"/>
              <w:jc w:val="both"/>
              <w:rPr>
                <w:rFonts w:ascii="Arial" w:hAnsi="Arial" w:cs="Arial"/>
                <w:sz w:val="24"/>
              </w:rPr>
            </w:pPr>
            <w:r>
              <w:rPr>
                <w:rFonts w:ascii="Arial" w:hAnsi="Arial" w:cs="Arial"/>
                <w:sz w:val="24"/>
              </w:rPr>
              <w:t>2015 - 2022</w:t>
            </w:r>
          </w:p>
        </w:tc>
      </w:tr>
    </w:tbl>
    <w:p w14:paraId="4F3E9B3D" w14:textId="77777777" w:rsidR="00454463" w:rsidRDefault="00454463" w:rsidP="00AB1967">
      <w:pPr>
        <w:spacing w:line="360" w:lineRule="auto"/>
        <w:jc w:val="both"/>
        <w:rPr>
          <w:rFonts w:ascii="Arial" w:hAnsi="Arial" w:cs="Arial"/>
          <w:sz w:val="24"/>
        </w:rPr>
      </w:pPr>
    </w:p>
    <w:tbl>
      <w:tblPr>
        <w:tblStyle w:val="Tabela-Siatka"/>
        <w:tblW w:w="0" w:type="auto"/>
        <w:tblLook w:val="04A0" w:firstRow="1" w:lastRow="0" w:firstColumn="1" w:lastColumn="0" w:noHBand="0" w:noVBand="1"/>
      </w:tblPr>
      <w:tblGrid>
        <w:gridCol w:w="1893"/>
        <w:gridCol w:w="7169"/>
      </w:tblGrid>
      <w:tr w:rsidR="00523020" w14:paraId="4660FF96" w14:textId="77777777" w:rsidTr="00AF188E">
        <w:tc>
          <w:tcPr>
            <w:tcW w:w="0" w:type="auto"/>
          </w:tcPr>
          <w:p w14:paraId="2FD640DD" w14:textId="77777777" w:rsidR="00523020" w:rsidRDefault="00523020" w:rsidP="006362C1">
            <w:pPr>
              <w:spacing w:line="360" w:lineRule="auto"/>
              <w:jc w:val="both"/>
              <w:rPr>
                <w:rFonts w:ascii="Arial" w:hAnsi="Arial" w:cs="Arial"/>
                <w:sz w:val="24"/>
              </w:rPr>
            </w:pPr>
            <w:r>
              <w:rPr>
                <w:rFonts w:ascii="Arial" w:hAnsi="Arial" w:cs="Arial"/>
                <w:sz w:val="24"/>
              </w:rPr>
              <w:t>Nazwa projektu</w:t>
            </w:r>
          </w:p>
        </w:tc>
        <w:tc>
          <w:tcPr>
            <w:tcW w:w="0" w:type="auto"/>
          </w:tcPr>
          <w:p w14:paraId="49831F9F" w14:textId="77777777" w:rsidR="00523020" w:rsidRDefault="00050AD8" w:rsidP="006362C1">
            <w:pPr>
              <w:spacing w:line="360" w:lineRule="auto"/>
              <w:jc w:val="both"/>
              <w:rPr>
                <w:rFonts w:ascii="Arial" w:hAnsi="Arial" w:cs="Arial"/>
                <w:sz w:val="24"/>
              </w:rPr>
            </w:pPr>
            <w:r>
              <w:rPr>
                <w:rFonts w:ascii="Arial" w:hAnsi="Arial" w:cs="Arial"/>
                <w:sz w:val="24"/>
              </w:rPr>
              <w:t>Zagospodarowanie na cele turystyczne i kulturalne Zamku w Gołańczy</w:t>
            </w:r>
          </w:p>
        </w:tc>
      </w:tr>
      <w:tr w:rsidR="00523020" w14:paraId="0C96E72A" w14:textId="77777777" w:rsidTr="00AF188E">
        <w:tc>
          <w:tcPr>
            <w:tcW w:w="0" w:type="auto"/>
          </w:tcPr>
          <w:p w14:paraId="1239FBC1" w14:textId="77777777" w:rsidR="00523020" w:rsidRDefault="00523020" w:rsidP="006362C1">
            <w:pPr>
              <w:spacing w:line="360" w:lineRule="auto"/>
              <w:jc w:val="both"/>
              <w:rPr>
                <w:rFonts w:ascii="Arial" w:hAnsi="Arial" w:cs="Arial"/>
                <w:sz w:val="24"/>
              </w:rPr>
            </w:pPr>
            <w:r>
              <w:rPr>
                <w:rFonts w:ascii="Arial" w:hAnsi="Arial" w:cs="Arial"/>
                <w:sz w:val="24"/>
              </w:rPr>
              <w:t>Miejsce realizacji</w:t>
            </w:r>
          </w:p>
        </w:tc>
        <w:tc>
          <w:tcPr>
            <w:tcW w:w="0" w:type="auto"/>
          </w:tcPr>
          <w:p w14:paraId="557BE1EB" w14:textId="77777777" w:rsidR="00523020" w:rsidRDefault="00050AD8" w:rsidP="006362C1">
            <w:pPr>
              <w:spacing w:line="360" w:lineRule="auto"/>
              <w:jc w:val="both"/>
              <w:rPr>
                <w:rFonts w:ascii="Arial" w:hAnsi="Arial" w:cs="Arial"/>
                <w:sz w:val="24"/>
              </w:rPr>
            </w:pPr>
            <w:r>
              <w:rPr>
                <w:rFonts w:ascii="Arial" w:hAnsi="Arial" w:cs="Arial"/>
                <w:sz w:val="24"/>
              </w:rPr>
              <w:t>Gołańcz 1</w:t>
            </w:r>
          </w:p>
        </w:tc>
      </w:tr>
      <w:tr w:rsidR="00523020" w14:paraId="2EFFC62D" w14:textId="77777777" w:rsidTr="00AF188E">
        <w:tc>
          <w:tcPr>
            <w:tcW w:w="0" w:type="auto"/>
          </w:tcPr>
          <w:p w14:paraId="142EF43A" w14:textId="77777777" w:rsidR="00523020" w:rsidRDefault="00523020" w:rsidP="006362C1">
            <w:pPr>
              <w:spacing w:line="360" w:lineRule="auto"/>
              <w:jc w:val="both"/>
              <w:rPr>
                <w:rFonts w:ascii="Arial" w:hAnsi="Arial" w:cs="Arial"/>
                <w:sz w:val="24"/>
              </w:rPr>
            </w:pPr>
            <w:r>
              <w:rPr>
                <w:rFonts w:ascii="Arial" w:hAnsi="Arial" w:cs="Arial"/>
                <w:sz w:val="24"/>
              </w:rPr>
              <w:t>Podmiot realizujący</w:t>
            </w:r>
          </w:p>
        </w:tc>
        <w:tc>
          <w:tcPr>
            <w:tcW w:w="0" w:type="auto"/>
          </w:tcPr>
          <w:p w14:paraId="685C10DC" w14:textId="77777777" w:rsidR="00523020" w:rsidRDefault="00050AD8" w:rsidP="006362C1">
            <w:pPr>
              <w:spacing w:line="360" w:lineRule="auto"/>
              <w:jc w:val="both"/>
              <w:rPr>
                <w:rFonts w:ascii="Arial" w:hAnsi="Arial" w:cs="Arial"/>
                <w:sz w:val="24"/>
              </w:rPr>
            </w:pPr>
            <w:r>
              <w:rPr>
                <w:rFonts w:ascii="Arial" w:hAnsi="Arial" w:cs="Arial"/>
                <w:sz w:val="24"/>
              </w:rPr>
              <w:t xml:space="preserve">Urząd miasta i Gminy </w:t>
            </w:r>
          </w:p>
        </w:tc>
      </w:tr>
      <w:tr w:rsidR="00523020" w14:paraId="3224FEF4" w14:textId="77777777" w:rsidTr="00AF188E">
        <w:tc>
          <w:tcPr>
            <w:tcW w:w="0" w:type="auto"/>
          </w:tcPr>
          <w:p w14:paraId="256288A9" w14:textId="77777777" w:rsidR="00523020" w:rsidRDefault="00523020" w:rsidP="006362C1">
            <w:pPr>
              <w:spacing w:line="360" w:lineRule="auto"/>
              <w:jc w:val="both"/>
              <w:rPr>
                <w:rFonts w:ascii="Arial" w:hAnsi="Arial" w:cs="Arial"/>
                <w:sz w:val="24"/>
              </w:rPr>
            </w:pPr>
            <w:r>
              <w:rPr>
                <w:rFonts w:ascii="Arial" w:hAnsi="Arial" w:cs="Arial"/>
                <w:sz w:val="24"/>
              </w:rPr>
              <w:t>Beneficjenci</w:t>
            </w:r>
          </w:p>
        </w:tc>
        <w:tc>
          <w:tcPr>
            <w:tcW w:w="0" w:type="auto"/>
          </w:tcPr>
          <w:p w14:paraId="50218CD7" w14:textId="232E1BE8" w:rsidR="00523020" w:rsidRDefault="00050AD8" w:rsidP="006362C1">
            <w:pPr>
              <w:spacing w:line="360" w:lineRule="auto"/>
              <w:jc w:val="both"/>
              <w:rPr>
                <w:rFonts w:ascii="Arial" w:hAnsi="Arial" w:cs="Arial"/>
                <w:sz w:val="24"/>
              </w:rPr>
            </w:pPr>
            <w:r>
              <w:rPr>
                <w:rFonts w:ascii="Arial" w:hAnsi="Arial" w:cs="Arial"/>
                <w:sz w:val="24"/>
              </w:rPr>
              <w:t xml:space="preserve">Mieszkańcy obszaru rewitalizacji w jednostce </w:t>
            </w:r>
            <w:r w:rsidR="00D808E7">
              <w:rPr>
                <w:rFonts w:ascii="Arial" w:hAnsi="Arial" w:cs="Arial"/>
                <w:sz w:val="24"/>
              </w:rPr>
              <w:t xml:space="preserve">analitycznej </w:t>
            </w:r>
            <w:r>
              <w:rPr>
                <w:rFonts w:ascii="Arial" w:hAnsi="Arial" w:cs="Arial"/>
                <w:sz w:val="24"/>
              </w:rPr>
              <w:t>Gołańcz 1, pozostali mieszkańcy Gminy</w:t>
            </w:r>
          </w:p>
        </w:tc>
      </w:tr>
      <w:tr w:rsidR="00523020" w14:paraId="64BCB23C" w14:textId="77777777" w:rsidTr="00AF188E">
        <w:tc>
          <w:tcPr>
            <w:tcW w:w="0" w:type="auto"/>
          </w:tcPr>
          <w:p w14:paraId="5055B13A" w14:textId="77777777" w:rsidR="00523020" w:rsidRDefault="00523020" w:rsidP="006362C1">
            <w:pPr>
              <w:spacing w:line="360" w:lineRule="auto"/>
              <w:jc w:val="both"/>
              <w:rPr>
                <w:rFonts w:ascii="Arial" w:hAnsi="Arial" w:cs="Arial"/>
                <w:sz w:val="24"/>
              </w:rPr>
            </w:pPr>
            <w:r>
              <w:rPr>
                <w:rFonts w:ascii="Arial" w:hAnsi="Arial" w:cs="Arial"/>
                <w:sz w:val="24"/>
              </w:rPr>
              <w:t>Zakres projektu</w:t>
            </w:r>
          </w:p>
        </w:tc>
        <w:tc>
          <w:tcPr>
            <w:tcW w:w="0" w:type="auto"/>
          </w:tcPr>
          <w:p w14:paraId="027CEF11" w14:textId="77777777" w:rsidR="00523020" w:rsidRDefault="00050AD8" w:rsidP="006362C1">
            <w:pPr>
              <w:spacing w:line="360" w:lineRule="auto"/>
              <w:jc w:val="both"/>
              <w:rPr>
                <w:rFonts w:ascii="Arial" w:hAnsi="Arial" w:cs="Arial"/>
                <w:sz w:val="24"/>
              </w:rPr>
            </w:pPr>
            <w:r>
              <w:rPr>
                <w:rFonts w:ascii="Arial" w:hAnsi="Arial" w:cs="Arial"/>
                <w:sz w:val="24"/>
              </w:rPr>
              <w:t xml:space="preserve">Celem projektu jest wykorzystanie jednego z walorów historycznych miasta w celu ożywienia ruchu turystycznego oraz stworzenia atrakcyjnej przestrzeni dla mieszkańców obszaru rewitalizacji i miasta. </w:t>
            </w:r>
          </w:p>
          <w:p w14:paraId="0DEC0F5C" w14:textId="77777777" w:rsidR="00050AD8" w:rsidRDefault="00050AD8" w:rsidP="006362C1">
            <w:pPr>
              <w:spacing w:line="360" w:lineRule="auto"/>
              <w:jc w:val="both"/>
              <w:rPr>
                <w:rFonts w:ascii="Arial" w:hAnsi="Arial" w:cs="Arial"/>
                <w:sz w:val="24"/>
              </w:rPr>
            </w:pPr>
            <w:r>
              <w:rPr>
                <w:rFonts w:ascii="Arial" w:hAnsi="Arial" w:cs="Arial"/>
                <w:sz w:val="24"/>
              </w:rPr>
              <w:t>Projekt będzie się składał z kilku części:</w:t>
            </w:r>
          </w:p>
          <w:p w14:paraId="3415E809" w14:textId="657D1643" w:rsidR="00050AD8" w:rsidRPr="00050AD8" w:rsidRDefault="00050AD8" w:rsidP="00050AD8">
            <w:pPr>
              <w:spacing w:line="360" w:lineRule="auto"/>
              <w:jc w:val="both"/>
              <w:rPr>
                <w:rFonts w:ascii="Arial" w:hAnsi="Arial" w:cs="Arial"/>
                <w:sz w:val="24"/>
              </w:rPr>
            </w:pPr>
            <w:r>
              <w:rPr>
                <w:rFonts w:ascii="Arial" w:hAnsi="Arial" w:cs="Arial"/>
                <w:sz w:val="24"/>
              </w:rPr>
              <w:t xml:space="preserve">1. </w:t>
            </w:r>
            <w:r w:rsidRPr="00050AD8">
              <w:rPr>
                <w:rFonts w:ascii="Arial" w:hAnsi="Arial" w:cs="Arial"/>
                <w:sz w:val="24"/>
              </w:rPr>
              <w:t xml:space="preserve">Modernizacja terenu przy zamku Kasztelańskim i przeznaczenie tego miejsca na organizację wydarzeń kulturalnych - zadanie polega na </w:t>
            </w:r>
            <w:r w:rsidR="00647249">
              <w:rPr>
                <w:rFonts w:ascii="Arial" w:hAnsi="Arial" w:cs="Arial"/>
                <w:sz w:val="24"/>
              </w:rPr>
              <w:t>przekształceniu</w:t>
            </w:r>
            <w:r w:rsidRPr="00050AD8">
              <w:rPr>
                <w:rFonts w:ascii="Arial" w:hAnsi="Arial" w:cs="Arial"/>
                <w:sz w:val="24"/>
              </w:rPr>
              <w:t xml:space="preserve"> zamku na muzeum i salę </w:t>
            </w:r>
            <w:r w:rsidRPr="00050AD8">
              <w:rPr>
                <w:rFonts w:ascii="Arial" w:hAnsi="Arial" w:cs="Arial"/>
                <w:sz w:val="24"/>
              </w:rPr>
              <w:lastRenderedPageBreak/>
              <w:t xml:space="preserve">wielofunkcyjną w Gołańczy oraz </w:t>
            </w:r>
            <w:r w:rsidR="00647249">
              <w:rPr>
                <w:rFonts w:ascii="Arial" w:hAnsi="Arial" w:cs="Arial"/>
                <w:sz w:val="24"/>
              </w:rPr>
              <w:t>organizację wydarzeń kulturalnych związanych z historią i tradycją regionu</w:t>
            </w:r>
            <w:r w:rsidRPr="00050AD8">
              <w:rPr>
                <w:rFonts w:ascii="Arial" w:hAnsi="Arial" w:cs="Arial"/>
                <w:sz w:val="24"/>
              </w:rPr>
              <w:t>. Zamek jest wpisany do rejestru zabytków nr 6347/30A z dnia 12.03.1930. Przebudowa zamku ma na celu</w:t>
            </w:r>
            <w:r w:rsidR="00647249">
              <w:rPr>
                <w:rFonts w:ascii="Arial" w:hAnsi="Arial" w:cs="Arial"/>
                <w:sz w:val="24"/>
              </w:rPr>
              <w:t xml:space="preserve"> jego adaptację na muzeum z salą</w:t>
            </w:r>
            <w:r w:rsidRPr="00050AD8">
              <w:rPr>
                <w:rFonts w:ascii="Arial" w:hAnsi="Arial" w:cs="Arial"/>
                <w:sz w:val="24"/>
              </w:rPr>
              <w:t xml:space="preserve"> wielofunkcyjną. Muzeum prezentować będzie przede wszystkim historię średniowiecznego zamku. Elementem ekspozycji muzealnej będą zachowane XIV wieczne, gotyckie mury obwodowe z basztą. Sala wielofunkcyj</w:t>
            </w:r>
            <w:r w:rsidR="00647249">
              <w:rPr>
                <w:rFonts w:ascii="Arial" w:hAnsi="Arial" w:cs="Arial"/>
                <w:sz w:val="24"/>
              </w:rPr>
              <w:t>na z kominkiem służyć będzie</w:t>
            </w:r>
            <w:r w:rsidRPr="00050AD8">
              <w:rPr>
                <w:rFonts w:ascii="Arial" w:hAnsi="Arial" w:cs="Arial"/>
                <w:sz w:val="24"/>
              </w:rPr>
              <w:t xml:space="preserve"> lokalnej społeczności oraz władzom samorządowym jako miejsce reprezentacyjnych spotkań oraz organizacji okolicznościowych imprez kulturalnych</w:t>
            </w:r>
            <w:r w:rsidR="0022337E">
              <w:rPr>
                <w:rFonts w:ascii="Arial" w:hAnsi="Arial" w:cs="Arial"/>
                <w:sz w:val="24"/>
              </w:rPr>
              <w:t xml:space="preserve">  i edukacyjnych dla dzieci i młodzieży</w:t>
            </w:r>
            <w:r w:rsidRPr="00050AD8">
              <w:rPr>
                <w:rFonts w:ascii="Arial" w:hAnsi="Arial" w:cs="Arial"/>
                <w:sz w:val="24"/>
              </w:rPr>
              <w:t xml:space="preserve">. </w:t>
            </w:r>
            <w:r w:rsidR="006D54EB">
              <w:rPr>
                <w:rFonts w:ascii="Arial" w:hAnsi="Arial" w:cs="Arial"/>
                <w:sz w:val="24"/>
              </w:rPr>
              <w:t xml:space="preserve">W Zamku i jego okolicach odbywać się będą także imprezy historyczne związane z ważnymi wydarzeniami dla Gminy i kraju, opierające się na organizacji apelów, przedstawień teatralnych czy rekonstrukcji wydarzeń. </w:t>
            </w:r>
          </w:p>
          <w:p w14:paraId="477360CF" w14:textId="77777777" w:rsidR="00050AD8" w:rsidRPr="00050AD8" w:rsidRDefault="00647249" w:rsidP="00050AD8">
            <w:pPr>
              <w:spacing w:line="360" w:lineRule="auto"/>
              <w:jc w:val="both"/>
              <w:rPr>
                <w:rFonts w:ascii="Arial" w:hAnsi="Arial" w:cs="Arial"/>
                <w:sz w:val="24"/>
              </w:rPr>
            </w:pPr>
            <w:r>
              <w:rPr>
                <w:rFonts w:ascii="Arial" w:hAnsi="Arial" w:cs="Arial"/>
                <w:sz w:val="24"/>
              </w:rPr>
              <w:t>2. Budowa c</w:t>
            </w:r>
            <w:r w:rsidR="00050AD8" w:rsidRPr="00050AD8">
              <w:rPr>
                <w:rFonts w:ascii="Arial" w:hAnsi="Arial" w:cs="Arial"/>
                <w:sz w:val="24"/>
              </w:rPr>
              <w:t>hodnik</w:t>
            </w:r>
            <w:r>
              <w:rPr>
                <w:rFonts w:ascii="Arial" w:hAnsi="Arial" w:cs="Arial"/>
                <w:sz w:val="24"/>
              </w:rPr>
              <w:t>a</w:t>
            </w:r>
            <w:r w:rsidR="00050AD8" w:rsidRPr="00050AD8">
              <w:rPr>
                <w:rFonts w:ascii="Arial" w:hAnsi="Arial" w:cs="Arial"/>
                <w:sz w:val="24"/>
              </w:rPr>
              <w:t xml:space="preserve"> przy zamku – II etap - zadanie polega na </w:t>
            </w:r>
            <w:r>
              <w:rPr>
                <w:rFonts w:ascii="Arial" w:hAnsi="Arial" w:cs="Arial"/>
                <w:sz w:val="24"/>
              </w:rPr>
              <w:t>kontynuacji budowy</w:t>
            </w:r>
            <w:r w:rsidR="00050AD8" w:rsidRPr="00050AD8">
              <w:rPr>
                <w:rFonts w:ascii="Arial" w:hAnsi="Arial" w:cs="Arial"/>
                <w:sz w:val="24"/>
              </w:rPr>
              <w:t xml:space="preserve"> ciągu pieszego rozpoczętego w  2014 roku wraz z oświetleniem. Celem projektu jest poprawa bezpieczeństwa dla uczestników ruchu pieszego.</w:t>
            </w:r>
          </w:p>
          <w:p w14:paraId="3055C03D" w14:textId="77777777" w:rsidR="00050AD8" w:rsidRDefault="00647249" w:rsidP="00050AD8">
            <w:pPr>
              <w:spacing w:line="360" w:lineRule="auto"/>
              <w:jc w:val="both"/>
              <w:rPr>
                <w:rFonts w:ascii="Arial" w:hAnsi="Arial" w:cs="Arial"/>
                <w:sz w:val="24"/>
              </w:rPr>
            </w:pPr>
            <w:r>
              <w:rPr>
                <w:rFonts w:ascii="Arial" w:hAnsi="Arial" w:cs="Arial"/>
                <w:sz w:val="24"/>
              </w:rPr>
              <w:t>3. Remoncie i zagospodarowaniu</w:t>
            </w:r>
            <w:r w:rsidR="00050AD8" w:rsidRPr="00050AD8">
              <w:rPr>
                <w:rFonts w:ascii="Arial" w:hAnsi="Arial" w:cs="Arial"/>
                <w:sz w:val="24"/>
              </w:rPr>
              <w:t xml:space="preserve"> budynku przy za</w:t>
            </w:r>
            <w:r>
              <w:rPr>
                <w:rFonts w:ascii="Arial" w:hAnsi="Arial" w:cs="Arial"/>
                <w:sz w:val="24"/>
              </w:rPr>
              <w:t>mku oraz organizacji</w:t>
            </w:r>
            <w:r w:rsidR="00050AD8" w:rsidRPr="00050AD8">
              <w:rPr>
                <w:rFonts w:ascii="Arial" w:hAnsi="Arial" w:cs="Arial"/>
                <w:sz w:val="24"/>
              </w:rPr>
              <w:t xml:space="preserve"> wydarzeń turystycznych w tym miejscu</w:t>
            </w:r>
            <w:r>
              <w:rPr>
                <w:rFonts w:ascii="Arial" w:hAnsi="Arial" w:cs="Arial"/>
                <w:sz w:val="24"/>
              </w:rPr>
              <w:t>.</w:t>
            </w:r>
          </w:p>
        </w:tc>
      </w:tr>
      <w:tr w:rsidR="00523020" w14:paraId="16E7BE13" w14:textId="77777777" w:rsidTr="00AF188E">
        <w:tc>
          <w:tcPr>
            <w:tcW w:w="0" w:type="auto"/>
          </w:tcPr>
          <w:p w14:paraId="360E8BFA" w14:textId="77777777" w:rsidR="00523020" w:rsidRDefault="00523020" w:rsidP="006362C1">
            <w:pPr>
              <w:spacing w:line="360" w:lineRule="auto"/>
              <w:jc w:val="both"/>
              <w:rPr>
                <w:rFonts w:ascii="Arial" w:hAnsi="Arial" w:cs="Arial"/>
                <w:sz w:val="24"/>
              </w:rPr>
            </w:pPr>
            <w:r>
              <w:rPr>
                <w:rFonts w:ascii="Arial" w:hAnsi="Arial" w:cs="Arial"/>
                <w:sz w:val="24"/>
              </w:rPr>
              <w:lastRenderedPageBreak/>
              <w:t>Realizuje cel i kierunek</w:t>
            </w:r>
          </w:p>
        </w:tc>
        <w:tc>
          <w:tcPr>
            <w:tcW w:w="0" w:type="auto"/>
          </w:tcPr>
          <w:p w14:paraId="671CCA0A" w14:textId="77777777" w:rsidR="00647249" w:rsidRDefault="00647249" w:rsidP="00647249">
            <w:pPr>
              <w:spacing w:line="360" w:lineRule="auto"/>
              <w:jc w:val="both"/>
              <w:rPr>
                <w:rFonts w:ascii="Arial" w:hAnsi="Arial" w:cs="Arial"/>
                <w:sz w:val="24"/>
              </w:rPr>
            </w:pPr>
            <w:r>
              <w:rPr>
                <w:rFonts w:ascii="Arial" w:hAnsi="Arial" w:cs="Arial"/>
                <w:sz w:val="24"/>
              </w:rPr>
              <w:t>Cel strategiczny nr 1: Rozwój kapitału społecznego i ludzkiego</w:t>
            </w:r>
          </w:p>
          <w:p w14:paraId="567FC1C4" w14:textId="77777777" w:rsidR="00647249" w:rsidRDefault="00647249" w:rsidP="00647249">
            <w:pPr>
              <w:pStyle w:val="Akapitzlist"/>
              <w:numPr>
                <w:ilvl w:val="0"/>
                <w:numId w:val="36"/>
              </w:numPr>
              <w:spacing w:line="360" w:lineRule="auto"/>
              <w:ind w:left="313"/>
              <w:jc w:val="both"/>
              <w:rPr>
                <w:rFonts w:ascii="Arial" w:hAnsi="Arial" w:cs="Arial"/>
                <w:sz w:val="24"/>
              </w:rPr>
            </w:pPr>
            <w:r>
              <w:rPr>
                <w:rFonts w:ascii="Arial" w:hAnsi="Arial" w:cs="Arial"/>
                <w:sz w:val="24"/>
              </w:rPr>
              <w:t>Stworzenie oferty społeczno – kulturalnej dla mieszkańców obszaru rewitalizacji,</w:t>
            </w:r>
          </w:p>
          <w:p w14:paraId="7E3957C3" w14:textId="77777777" w:rsidR="00647249" w:rsidRDefault="00647249" w:rsidP="00647249">
            <w:pPr>
              <w:spacing w:line="360" w:lineRule="auto"/>
              <w:jc w:val="both"/>
              <w:rPr>
                <w:rFonts w:ascii="Arial" w:hAnsi="Arial" w:cs="Arial"/>
                <w:sz w:val="24"/>
              </w:rPr>
            </w:pPr>
            <w:r>
              <w:rPr>
                <w:rFonts w:ascii="Arial" w:hAnsi="Arial" w:cs="Arial"/>
                <w:sz w:val="24"/>
              </w:rPr>
              <w:t>Cel strategiczny nr 3: Zwiększenie jakości przestrzeni publicznych</w:t>
            </w:r>
          </w:p>
          <w:p w14:paraId="78E8D2B1" w14:textId="77777777" w:rsidR="00523020" w:rsidRPr="00647249" w:rsidRDefault="00647249" w:rsidP="006362C1">
            <w:pPr>
              <w:pStyle w:val="Akapitzlist"/>
              <w:numPr>
                <w:ilvl w:val="0"/>
                <w:numId w:val="38"/>
              </w:numPr>
              <w:spacing w:line="360" w:lineRule="auto"/>
              <w:ind w:left="313"/>
              <w:jc w:val="both"/>
              <w:rPr>
                <w:rFonts w:ascii="Arial" w:hAnsi="Arial" w:cs="Arial"/>
                <w:sz w:val="24"/>
              </w:rPr>
            </w:pPr>
            <w:r>
              <w:rPr>
                <w:rFonts w:ascii="Arial" w:hAnsi="Arial" w:cs="Arial"/>
                <w:sz w:val="24"/>
              </w:rPr>
              <w:t>Prowadzenie działań remontowo – budowlanych podnoszących standard obiektów infrastruktury społecznej i obiektów użyteczności publicznej</w:t>
            </w:r>
          </w:p>
        </w:tc>
      </w:tr>
      <w:tr w:rsidR="00523020" w14:paraId="0CDD6E22" w14:textId="77777777" w:rsidTr="00AF188E">
        <w:tc>
          <w:tcPr>
            <w:tcW w:w="0" w:type="auto"/>
          </w:tcPr>
          <w:p w14:paraId="5373966C" w14:textId="77777777" w:rsidR="00523020" w:rsidRDefault="00523020" w:rsidP="006362C1">
            <w:pPr>
              <w:spacing w:line="360" w:lineRule="auto"/>
              <w:jc w:val="both"/>
              <w:rPr>
                <w:rFonts w:ascii="Arial" w:hAnsi="Arial" w:cs="Arial"/>
                <w:sz w:val="24"/>
              </w:rPr>
            </w:pPr>
            <w:r>
              <w:rPr>
                <w:rFonts w:ascii="Arial" w:hAnsi="Arial" w:cs="Arial"/>
                <w:sz w:val="24"/>
              </w:rPr>
              <w:t>Rezultaty projektu</w:t>
            </w:r>
          </w:p>
        </w:tc>
        <w:tc>
          <w:tcPr>
            <w:tcW w:w="0" w:type="auto"/>
          </w:tcPr>
          <w:p w14:paraId="145E9DEE" w14:textId="77777777" w:rsidR="00523020" w:rsidRDefault="00647249" w:rsidP="006362C1">
            <w:pPr>
              <w:spacing w:line="360" w:lineRule="auto"/>
              <w:jc w:val="both"/>
              <w:rPr>
                <w:rFonts w:ascii="Arial" w:hAnsi="Arial" w:cs="Arial"/>
                <w:sz w:val="24"/>
              </w:rPr>
            </w:pPr>
            <w:r>
              <w:rPr>
                <w:rFonts w:ascii="Arial" w:hAnsi="Arial" w:cs="Arial"/>
                <w:sz w:val="24"/>
              </w:rPr>
              <w:t>Dzięki realizacji zadania powstanie nowa, atrakcyjna przestrzeń na cele rekreacyjno – wypoczynkowe, która będzie jednocześnie promować historię miasta Gołańcz. Realizacja zadań o charakterze społecznym przyczyni się do integracji mieszkańców. Wzrośnie również estetyka przestrzeni miasta.</w:t>
            </w:r>
          </w:p>
        </w:tc>
      </w:tr>
      <w:tr w:rsidR="00523020" w14:paraId="6B659835" w14:textId="77777777" w:rsidTr="00AF188E">
        <w:tc>
          <w:tcPr>
            <w:tcW w:w="0" w:type="auto"/>
          </w:tcPr>
          <w:p w14:paraId="25D6CA72" w14:textId="77777777" w:rsidR="00523020" w:rsidRDefault="00523020" w:rsidP="006362C1">
            <w:pPr>
              <w:spacing w:line="360" w:lineRule="auto"/>
              <w:jc w:val="both"/>
              <w:rPr>
                <w:rFonts w:ascii="Arial" w:hAnsi="Arial" w:cs="Arial"/>
                <w:sz w:val="24"/>
              </w:rPr>
            </w:pPr>
            <w:r>
              <w:rPr>
                <w:rFonts w:ascii="Arial" w:hAnsi="Arial" w:cs="Arial"/>
                <w:sz w:val="24"/>
              </w:rPr>
              <w:lastRenderedPageBreak/>
              <w:t>Wskaźniki produktu</w:t>
            </w:r>
          </w:p>
        </w:tc>
        <w:tc>
          <w:tcPr>
            <w:tcW w:w="0" w:type="auto"/>
          </w:tcPr>
          <w:p w14:paraId="3C2144D1" w14:textId="77777777" w:rsidR="00523020" w:rsidRDefault="00647249" w:rsidP="006362C1">
            <w:pPr>
              <w:spacing w:line="360" w:lineRule="auto"/>
              <w:jc w:val="both"/>
              <w:rPr>
                <w:rFonts w:ascii="Arial" w:hAnsi="Arial" w:cs="Arial"/>
                <w:sz w:val="24"/>
              </w:rPr>
            </w:pPr>
            <w:r>
              <w:rPr>
                <w:rFonts w:ascii="Arial" w:hAnsi="Arial" w:cs="Arial"/>
                <w:sz w:val="24"/>
              </w:rPr>
              <w:t>- Liczba odnowionych obiektów – 2 szt.</w:t>
            </w:r>
          </w:p>
          <w:p w14:paraId="6359D1C0" w14:textId="77777777" w:rsidR="00647249" w:rsidRDefault="00647249" w:rsidP="006362C1">
            <w:pPr>
              <w:spacing w:line="360" w:lineRule="auto"/>
              <w:jc w:val="both"/>
              <w:rPr>
                <w:rFonts w:ascii="Arial" w:hAnsi="Arial" w:cs="Arial"/>
                <w:sz w:val="24"/>
              </w:rPr>
            </w:pPr>
            <w:r>
              <w:rPr>
                <w:rFonts w:ascii="Arial" w:hAnsi="Arial" w:cs="Arial"/>
                <w:sz w:val="24"/>
              </w:rPr>
              <w:t>- Liczba zorganizowanych wydarzeń historyczno-kulturalnych – 5 szt. /rok</w:t>
            </w:r>
          </w:p>
          <w:p w14:paraId="07D0AC10" w14:textId="77777777" w:rsidR="00AF188E" w:rsidRDefault="00AF188E" w:rsidP="006362C1">
            <w:pPr>
              <w:spacing w:line="360" w:lineRule="auto"/>
              <w:jc w:val="both"/>
              <w:rPr>
                <w:rFonts w:ascii="Arial" w:hAnsi="Arial" w:cs="Arial"/>
                <w:sz w:val="24"/>
              </w:rPr>
            </w:pPr>
            <w:r>
              <w:rPr>
                <w:rFonts w:ascii="Arial" w:hAnsi="Arial" w:cs="Arial"/>
                <w:sz w:val="24"/>
              </w:rPr>
              <w:t>Wskaźniki zostaną zmierzone na podstawie protokołów zdawczo – odbiorczych oraz raportów organizatorów poszczególnych wydarzeń społeczno - kulturalnych</w:t>
            </w:r>
          </w:p>
        </w:tc>
      </w:tr>
      <w:tr w:rsidR="00523020" w14:paraId="31360411" w14:textId="77777777" w:rsidTr="00AF188E">
        <w:tc>
          <w:tcPr>
            <w:tcW w:w="0" w:type="auto"/>
          </w:tcPr>
          <w:p w14:paraId="338D2483" w14:textId="77777777" w:rsidR="00523020" w:rsidRDefault="00523020" w:rsidP="006362C1">
            <w:pPr>
              <w:spacing w:line="360" w:lineRule="auto"/>
              <w:jc w:val="both"/>
              <w:rPr>
                <w:rFonts w:ascii="Arial" w:hAnsi="Arial" w:cs="Arial"/>
                <w:sz w:val="24"/>
              </w:rPr>
            </w:pPr>
            <w:r>
              <w:rPr>
                <w:rFonts w:ascii="Arial" w:hAnsi="Arial" w:cs="Arial"/>
                <w:sz w:val="24"/>
              </w:rPr>
              <w:t>Wskaźniki rezultatu</w:t>
            </w:r>
          </w:p>
        </w:tc>
        <w:tc>
          <w:tcPr>
            <w:tcW w:w="0" w:type="auto"/>
          </w:tcPr>
          <w:p w14:paraId="48BE87C9" w14:textId="0FB1F547" w:rsidR="00523020" w:rsidRDefault="00647249" w:rsidP="006362C1">
            <w:pPr>
              <w:spacing w:line="360" w:lineRule="auto"/>
              <w:jc w:val="both"/>
              <w:rPr>
                <w:rFonts w:ascii="Arial" w:hAnsi="Arial" w:cs="Arial"/>
                <w:sz w:val="24"/>
              </w:rPr>
            </w:pPr>
            <w:r>
              <w:rPr>
                <w:rFonts w:ascii="Arial" w:hAnsi="Arial" w:cs="Arial"/>
                <w:sz w:val="24"/>
              </w:rPr>
              <w:t>- Liczba osób odwiedzających Zamek – 3</w:t>
            </w:r>
            <w:r w:rsidR="00B34DAE">
              <w:rPr>
                <w:rFonts w:ascii="Arial" w:hAnsi="Arial" w:cs="Arial"/>
                <w:sz w:val="24"/>
              </w:rPr>
              <w:t>0 osó</w:t>
            </w:r>
            <w:r>
              <w:rPr>
                <w:rFonts w:ascii="Arial" w:hAnsi="Arial" w:cs="Arial"/>
                <w:sz w:val="24"/>
              </w:rPr>
              <w:t>b/miesiąc</w:t>
            </w:r>
          </w:p>
          <w:p w14:paraId="506C0DD3" w14:textId="77777777" w:rsidR="00647249" w:rsidRDefault="00647249" w:rsidP="006362C1">
            <w:pPr>
              <w:spacing w:line="360" w:lineRule="auto"/>
              <w:jc w:val="both"/>
              <w:rPr>
                <w:rFonts w:ascii="Arial" w:hAnsi="Arial" w:cs="Arial"/>
                <w:sz w:val="24"/>
              </w:rPr>
            </w:pPr>
            <w:r>
              <w:rPr>
                <w:rFonts w:ascii="Arial" w:hAnsi="Arial" w:cs="Arial"/>
                <w:sz w:val="24"/>
              </w:rPr>
              <w:t>- Liczba osób uczestniczących w wydarzeniach społeczno – kulturalnych – 2000 osób/rok</w:t>
            </w:r>
          </w:p>
          <w:p w14:paraId="5C5B2F64" w14:textId="77777777" w:rsidR="00AF188E" w:rsidRDefault="00AF188E" w:rsidP="006362C1">
            <w:pPr>
              <w:spacing w:line="360" w:lineRule="auto"/>
              <w:jc w:val="both"/>
              <w:rPr>
                <w:rFonts w:ascii="Arial" w:hAnsi="Arial" w:cs="Arial"/>
                <w:sz w:val="24"/>
              </w:rPr>
            </w:pPr>
            <w:r>
              <w:rPr>
                <w:rFonts w:ascii="Arial" w:hAnsi="Arial" w:cs="Arial"/>
                <w:sz w:val="24"/>
              </w:rPr>
              <w:t>Wskaźniki zostaną zmierzone na podstawie raportów organizatorów poszczególnych wydarzeń społeczno - kulturalnych</w:t>
            </w:r>
          </w:p>
        </w:tc>
      </w:tr>
      <w:tr w:rsidR="00523020" w14:paraId="3CD9DA3C" w14:textId="77777777" w:rsidTr="00AF188E">
        <w:tc>
          <w:tcPr>
            <w:tcW w:w="0" w:type="auto"/>
          </w:tcPr>
          <w:p w14:paraId="0046D9DF" w14:textId="77777777" w:rsidR="00523020" w:rsidRDefault="00523020" w:rsidP="006362C1">
            <w:pPr>
              <w:spacing w:line="360" w:lineRule="auto"/>
              <w:jc w:val="both"/>
              <w:rPr>
                <w:rFonts w:ascii="Arial" w:hAnsi="Arial" w:cs="Arial"/>
                <w:sz w:val="24"/>
              </w:rPr>
            </w:pPr>
            <w:r>
              <w:rPr>
                <w:rFonts w:ascii="Arial" w:hAnsi="Arial" w:cs="Arial"/>
                <w:sz w:val="24"/>
              </w:rPr>
              <w:t>Szacowana wartość projektu</w:t>
            </w:r>
          </w:p>
        </w:tc>
        <w:tc>
          <w:tcPr>
            <w:tcW w:w="0" w:type="auto"/>
          </w:tcPr>
          <w:p w14:paraId="3920DD62" w14:textId="77777777" w:rsidR="00523020" w:rsidRDefault="00647249" w:rsidP="006362C1">
            <w:pPr>
              <w:spacing w:line="360" w:lineRule="auto"/>
              <w:jc w:val="both"/>
              <w:rPr>
                <w:rFonts w:ascii="Arial" w:hAnsi="Arial" w:cs="Arial"/>
                <w:sz w:val="24"/>
              </w:rPr>
            </w:pPr>
            <w:r>
              <w:rPr>
                <w:rFonts w:ascii="Arial" w:hAnsi="Arial" w:cs="Arial"/>
                <w:sz w:val="24"/>
              </w:rPr>
              <w:t>9 500 000,00 zł</w:t>
            </w:r>
          </w:p>
        </w:tc>
      </w:tr>
      <w:tr w:rsidR="00523020" w14:paraId="458978CF" w14:textId="77777777" w:rsidTr="00AF188E">
        <w:tc>
          <w:tcPr>
            <w:tcW w:w="0" w:type="auto"/>
          </w:tcPr>
          <w:p w14:paraId="0C960BAA" w14:textId="77777777" w:rsidR="00523020" w:rsidRDefault="00523020" w:rsidP="006362C1">
            <w:pPr>
              <w:spacing w:line="360" w:lineRule="auto"/>
              <w:jc w:val="both"/>
              <w:rPr>
                <w:rFonts w:ascii="Arial" w:hAnsi="Arial" w:cs="Arial"/>
                <w:sz w:val="24"/>
              </w:rPr>
            </w:pPr>
            <w:r>
              <w:rPr>
                <w:rFonts w:ascii="Arial" w:hAnsi="Arial" w:cs="Arial"/>
                <w:sz w:val="24"/>
              </w:rPr>
              <w:t>Źródła finansowania</w:t>
            </w:r>
          </w:p>
        </w:tc>
        <w:tc>
          <w:tcPr>
            <w:tcW w:w="0" w:type="auto"/>
          </w:tcPr>
          <w:p w14:paraId="734A2064" w14:textId="77777777" w:rsidR="00523020" w:rsidRDefault="00647249" w:rsidP="006362C1">
            <w:pPr>
              <w:spacing w:line="360" w:lineRule="auto"/>
              <w:jc w:val="both"/>
              <w:rPr>
                <w:rFonts w:ascii="Arial" w:hAnsi="Arial" w:cs="Arial"/>
                <w:sz w:val="24"/>
              </w:rPr>
            </w:pPr>
            <w:r>
              <w:rPr>
                <w:rFonts w:ascii="Arial" w:hAnsi="Arial" w:cs="Arial"/>
                <w:sz w:val="24"/>
              </w:rPr>
              <w:t>EFS</w:t>
            </w:r>
          </w:p>
          <w:p w14:paraId="7DC99FE6" w14:textId="77777777" w:rsidR="00647249" w:rsidRDefault="00647249" w:rsidP="006362C1">
            <w:pPr>
              <w:spacing w:line="360" w:lineRule="auto"/>
              <w:jc w:val="both"/>
              <w:rPr>
                <w:rFonts w:ascii="Arial" w:hAnsi="Arial" w:cs="Arial"/>
                <w:sz w:val="24"/>
              </w:rPr>
            </w:pPr>
            <w:r>
              <w:rPr>
                <w:rFonts w:ascii="Arial" w:hAnsi="Arial" w:cs="Arial"/>
                <w:sz w:val="24"/>
              </w:rPr>
              <w:t>EFRR</w:t>
            </w:r>
          </w:p>
          <w:p w14:paraId="3B083942" w14:textId="77777777" w:rsidR="00647249" w:rsidRDefault="00647249" w:rsidP="006362C1">
            <w:pPr>
              <w:spacing w:line="360" w:lineRule="auto"/>
              <w:jc w:val="both"/>
              <w:rPr>
                <w:rFonts w:ascii="Arial" w:hAnsi="Arial" w:cs="Arial"/>
                <w:sz w:val="24"/>
              </w:rPr>
            </w:pPr>
            <w:r>
              <w:rPr>
                <w:rFonts w:ascii="Arial" w:hAnsi="Arial" w:cs="Arial"/>
                <w:sz w:val="24"/>
              </w:rPr>
              <w:t>Urząd Miasta i Gminy</w:t>
            </w:r>
          </w:p>
        </w:tc>
      </w:tr>
      <w:tr w:rsidR="00523020" w14:paraId="09ABD1E8" w14:textId="77777777" w:rsidTr="00AF188E">
        <w:tc>
          <w:tcPr>
            <w:tcW w:w="0" w:type="auto"/>
          </w:tcPr>
          <w:p w14:paraId="45EC8340" w14:textId="77777777" w:rsidR="00523020" w:rsidRDefault="00523020" w:rsidP="006362C1">
            <w:pPr>
              <w:spacing w:line="360" w:lineRule="auto"/>
              <w:jc w:val="both"/>
              <w:rPr>
                <w:rFonts w:ascii="Arial" w:hAnsi="Arial" w:cs="Arial"/>
                <w:sz w:val="24"/>
              </w:rPr>
            </w:pPr>
            <w:r>
              <w:rPr>
                <w:rFonts w:ascii="Arial" w:hAnsi="Arial" w:cs="Arial"/>
                <w:sz w:val="24"/>
              </w:rPr>
              <w:t>Termin realizacji</w:t>
            </w:r>
          </w:p>
        </w:tc>
        <w:tc>
          <w:tcPr>
            <w:tcW w:w="0" w:type="auto"/>
          </w:tcPr>
          <w:p w14:paraId="1D74173A" w14:textId="77777777" w:rsidR="00523020" w:rsidRDefault="00647249" w:rsidP="006362C1">
            <w:pPr>
              <w:spacing w:line="360" w:lineRule="auto"/>
              <w:jc w:val="both"/>
              <w:rPr>
                <w:rFonts w:ascii="Arial" w:hAnsi="Arial" w:cs="Arial"/>
                <w:sz w:val="24"/>
              </w:rPr>
            </w:pPr>
            <w:r>
              <w:rPr>
                <w:rFonts w:ascii="Arial" w:hAnsi="Arial" w:cs="Arial"/>
                <w:sz w:val="24"/>
              </w:rPr>
              <w:t>2016 - 2023</w:t>
            </w:r>
          </w:p>
        </w:tc>
      </w:tr>
    </w:tbl>
    <w:p w14:paraId="1FA06FD9" w14:textId="77777777" w:rsidR="00523020" w:rsidRPr="00AB1967" w:rsidRDefault="00523020" w:rsidP="00AB1967">
      <w:pPr>
        <w:spacing w:line="360" w:lineRule="auto"/>
        <w:jc w:val="both"/>
        <w:rPr>
          <w:rFonts w:ascii="Arial" w:hAnsi="Arial" w:cs="Arial"/>
          <w:sz w:val="24"/>
        </w:rPr>
      </w:pPr>
    </w:p>
    <w:p w14:paraId="68EFA502" w14:textId="77777777" w:rsidR="00393491" w:rsidRDefault="00A35238" w:rsidP="00EF1FB1">
      <w:pPr>
        <w:pStyle w:val="Nagwek1"/>
        <w:spacing w:line="360" w:lineRule="auto"/>
        <w:jc w:val="both"/>
        <w:rPr>
          <w:rFonts w:ascii="Arial" w:hAnsi="Arial" w:cs="Arial"/>
          <w:b/>
          <w:color w:val="auto"/>
        </w:rPr>
      </w:pPr>
      <w:bookmarkStart w:id="100" w:name="_Toc499297349"/>
      <w:r>
        <w:rPr>
          <w:rFonts w:ascii="Arial" w:hAnsi="Arial" w:cs="Arial"/>
          <w:b/>
          <w:color w:val="auto"/>
        </w:rPr>
        <w:t>9</w:t>
      </w:r>
      <w:r w:rsidR="00393491" w:rsidRPr="00EF1FB1">
        <w:rPr>
          <w:rFonts w:ascii="Arial" w:hAnsi="Arial" w:cs="Arial"/>
          <w:b/>
          <w:color w:val="auto"/>
        </w:rPr>
        <w:t>. Dodatkowe projekty rewitalizacyjne</w:t>
      </w:r>
      <w:bookmarkEnd w:id="100"/>
    </w:p>
    <w:p w14:paraId="4C9A1B03" w14:textId="77777777" w:rsidR="00647249" w:rsidRDefault="00647249" w:rsidP="00647249">
      <w:pPr>
        <w:spacing w:line="360" w:lineRule="auto"/>
        <w:ind w:firstLine="708"/>
        <w:jc w:val="both"/>
        <w:rPr>
          <w:rFonts w:ascii="Arial" w:hAnsi="Arial" w:cs="Arial"/>
          <w:sz w:val="24"/>
        </w:rPr>
      </w:pPr>
      <w:r>
        <w:rPr>
          <w:rFonts w:ascii="Arial" w:hAnsi="Arial" w:cs="Arial"/>
          <w:sz w:val="24"/>
        </w:rPr>
        <w:t>W ramach procesu rewitalizacji zaplanowano również realizację mniejszych projektów, które wspomogą projekty podstawowe.</w:t>
      </w:r>
    </w:p>
    <w:p w14:paraId="4F0B2166" w14:textId="77777777" w:rsidR="00647249" w:rsidRPr="00CA5E85" w:rsidRDefault="00647249" w:rsidP="00647249">
      <w:pPr>
        <w:spacing w:line="360" w:lineRule="auto"/>
        <w:jc w:val="both"/>
        <w:rPr>
          <w:rFonts w:ascii="Arial" w:hAnsi="Arial" w:cs="Arial"/>
          <w:b/>
          <w:sz w:val="24"/>
        </w:rPr>
      </w:pPr>
      <w:r w:rsidRPr="00CA5E85">
        <w:rPr>
          <w:rFonts w:ascii="Arial" w:hAnsi="Arial" w:cs="Arial"/>
          <w:b/>
          <w:sz w:val="24"/>
        </w:rPr>
        <w:t>1. Zwiększenie zaangażowania mieszkańców obszaru rewitalizacji w działania na rzecz społeczności lokalnej.</w:t>
      </w:r>
    </w:p>
    <w:p w14:paraId="790D21B0" w14:textId="77777777" w:rsidR="00647249" w:rsidRDefault="00647249" w:rsidP="00AF188E">
      <w:pPr>
        <w:spacing w:line="360" w:lineRule="auto"/>
        <w:ind w:firstLine="708"/>
        <w:jc w:val="both"/>
        <w:rPr>
          <w:rFonts w:ascii="Arial" w:hAnsi="Arial" w:cs="Arial"/>
          <w:sz w:val="24"/>
        </w:rPr>
      </w:pPr>
      <w:r>
        <w:rPr>
          <w:rFonts w:ascii="Arial" w:hAnsi="Arial" w:cs="Arial"/>
          <w:sz w:val="24"/>
        </w:rPr>
        <w:t xml:space="preserve">Projekt będzie realizowany na terenie </w:t>
      </w:r>
      <w:r w:rsidR="00CA5E85">
        <w:rPr>
          <w:rFonts w:ascii="Arial" w:hAnsi="Arial" w:cs="Arial"/>
          <w:sz w:val="24"/>
        </w:rPr>
        <w:t xml:space="preserve">obszaru rewitalizacji w Laskownicy Małej, Panigrodzu i Czesławicach. Głównym celem zadania jest zwiększenie integracji mieszkańców oraz ich zaangażowania w sprawy lokalne i zwiększenie poczucia odpowiedzialności za otaczająca ich przestrzeń i społeczność lokalną. Zadanie będzie polegało na organizacji wspólnych dla mieszkańców poszczególnych wsi działań polegających na uporządkowaniu przestrzeni, m.in. wykonywaniu drobnych napraw, malowaniu obiektów, grabieniu liści, sadzeniu roślin. Zakres poszczególnych działań </w:t>
      </w:r>
      <w:r w:rsidR="00CA5E85">
        <w:rPr>
          <w:rFonts w:ascii="Arial" w:hAnsi="Arial" w:cs="Arial"/>
          <w:sz w:val="24"/>
        </w:rPr>
        <w:lastRenderedPageBreak/>
        <w:t xml:space="preserve">oraz przydzielenie obowiązków będzie się odbywać na spotkaniu wiejskim. Po zakończeniu zadania będzie się odbywać spotkanie integracyjne, np. przy ognisku czy na Sali wiejskiej. Zakłada się, że koszt projektu w każdej wsi będzie wynosił do 5 000 zł i będzie pokryty z funduszu soleckiego. </w:t>
      </w:r>
    </w:p>
    <w:p w14:paraId="07D262C3" w14:textId="77777777" w:rsidR="00CA5E85" w:rsidRPr="00CA5E85" w:rsidRDefault="00CA5E85" w:rsidP="00647249">
      <w:pPr>
        <w:spacing w:line="360" w:lineRule="auto"/>
        <w:jc w:val="both"/>
        <w:rPr>
          <w:rFonts w:ascii="Arial" w:hAnsi="Arial" w:cs="Arial"/>
          <w:b/>
          <w:sz w:val="24"/>
        </w:rPr>
      </w:pPr>
      <w:r w:rsidRPr="00CA5E85">
        <w:rPr>
          <w:rFonts w:ascii="Arial" w:hAnsi="Arial" w:cs="Arial"/>
          <w:b/>
          <w:sz w:val="24"/>
        </w:rPr>
        <w:t>2. Poprawa jakości infrastruktury drogowej</w:t>
      </w:r>
    </w:p>
    <w:p w14:paraId="2D239634" w14:textId="77777777" w:rsidR="00961AAA" w:rsidRPr="00647249" w:rsidRDefault="00CA5E85" w:rsidP="00AF188E">
      <w:pPr>
        <w:spacing w:line="360" w:lineRule="auto"/>
        <w:ind w:firstLine="708"/>
        <w:jc w:val="both"/>
        <w:rPr>
          <w:rFonts w:ascii="Arial" w:hAnsi="Arial" w:cs="Arial"/>
          <w:sz w:val="24"/>
        </w:rPr>
      </w:pPr>
      <w:r>
        <w:rPr>
          <w:rFonts w:ascii="Arial" w:hAnsi="Arial" w:cs="Arial"/>
          <w:sz w:val="24"/>
        </w:rPr>
        <w:t>Zadanie będzie realizowane na całym obszarze rewitalizacji i będzie polegało na wymianie nawierzchni dróg oraz budowie chodników wraz z infrastrukturą okołodorogwą. W ramach projektu powstaną również parkingi przy ul. Sportowej oraz przy ul. Klasztornej w Gołańczy. Całość zadania będzie finansowana z budżetu Miasta i Gminy. Szacunkowy koszt wynosi 400 000 zł.</w:t>
      </w:r>
    </w:p>
    <w:p w14:paraId="494607AE" w14:textId="77777777" w:rsidR="00393491" w:rsidRDefault="00A35238" w:rsidP="00EF1FB1">
      <w:pPr>
        <w:pStyle w:val="Nagwek1"/>
        <w:spacing w:line="360" w:lineRule="auto"/>
        <w:jc w:val="both"/>
        <w:rPr>
          <w:rFonts w:ascii="Arial" w:hAnsi="Arial" w:cs="Arial"/>
          <w:b/>
          <w:color w:val="auto"/>
        </w:rPr>
      </w:pPr>
      <w:bookmarkStart w:id="101" w:name="_Toc499297350"/>
      <w:bookmarkEnd w:id="98"/>
      <w:r>
        <w:rPr>
          <w:rFonts w:ascii="Arial" w:hAnsi="Arial" w:cs="Arial"/>
          <w:b/>
          <w:color w:val="auto"/>
        </w:rPr>
        <w:t>10</w:t>
      </w:r>
      <w:r w:rsidR="00393491" w:rsidRPr="00EF1FB1">
        <w:rPr>
          <w:rFonts w:ascii="Arial" w:hAnsi="Arial" w:cs="Arial"/>
          <w:b/>
          <w:color w:val="auto"/>
        </w:rPr>
        <w:t>. Projekty zintegrowane</w:t>
      </w:r>
      <w:bookmarkEnd w:id="101"/>
    </w:p>
    <w:p w14:paraId="1EA1804B" w14:textId="77777777" w:rsidR="00CE028A" w:rsidRDefault="00CE028A" w:rsidP="00CE028A">
      <w:pPr>
        <w:spacing w:line="360" w:lineRule="auto"/>
        <w:ind w:firstLine="708"/>
        <w:jc w:val="both"/>
        <w:rPr>
          <w:rFonts w:ascii="Arial" w:hAnsi="Arial" w:cs="Arial"/>
          <w:sz w:val="24"/>
        </w:rPr>
      </w:pPr>
      <w:r w:rsidRPr="00CE028A">
        <w:rPr>
          <w:rFonts w:ascii="Arial" w:hAnsi="Arial" w:cs="Arial"/>
          <w:sz w:val="24"/>
        </w:rPr>
        <w:t xml:space="preserve">W trakcie opracowywania projektów, które będą realizowane w ramach Programu Rewitalizacji starano się, aby jak najwięcej projektów miało charakter zintegrowany, tj. łączyło w sobie działania o charakterze społecznym i inwestycyjnym. Projektami zintegrowanymi w LPR </w:t>
      </w:r>
      <w:r>
        <w:rPr>
          <w:rFonts w:ascii="Arial" w:hAnsi="Arial" w:cs="Arial"/>
          <w:sz w:val="24"/>
        </w:rPr>
        <w:t xml:space="preserve">Miasta i </w:t>
      </w:r>
      <w:r w:rsidRPr="00CE028A">
        <w:rPr>
          <w:rFonts w:ascii="Arial" w:hAnsi="Arial" w:cs="Arial"/>
          <w:sz w:val="24"/>
        </w:rPr>
        <w:t xml:space="preserve">Gminy </w:t>
      </w:r>
      <w:r>
        <w:rPr>
          <w:rFonts w:ascii="Arial" w:hAnsi="Arial" w:cs="Arial"/>
          <w:sz w:val="24"/>
        </w:rPr>
        <w:t xml:space="preserve">Gołańcz </w:t>
      </w:r>
      <w:r w:rsidRPr="00CE028A">
        <w:rPr>
          <w:rFonts w:ascii="Arial" w:hAnsi="Arial" w:cs="Arial"/>
          <w:sz w:val="24"/>
        </w:rPr>
        <w:t>są projekty:</w:t>
      </w:r>
    </w:p>
    <w:p w14:paraId="34C38E2B" w14:textId="77777777" w:rsidR="00CE028A" w:rsidRDefault="00CE028A" w:rsidP="00CE028A">
      <w:pPr>
        <w:spacing w:line="360" w:lineRule="auto"/>
        <w:ind w:firstLine="708"/>
        <w:jc w:val="both"/>
        <w:rPr>
          <w:rFonts w:ascii="Arial" w:hAnsi="Arial" w:cs="Arial"/>
          <w:sz w:val="24"/>
        </w:rPr>
      </w:pPr>
      <w:r>
        <w:rPr>
          <w:rFonts w:ascii="Arial" w:hAnsi="Arial" w:cs="Arial"/>
          <w:sz w:val="24"/>
        </w:rPr>
        <w:t>1. Przekształcenie Pałacu w Czesławicach na Środowiskowy Dom Samopomocy – projekt łączy zadania inwestycyjne (remont i modernizacja budynku) oraz społeczne (prowadzenie zajęć dla osób niepełnosprawnych). Działania społeczne będą finansowane z EFS, natomiast zadania inwestycyjne z EFRR.</w:t>
      </w:r>
    </w:p>
    <w:p w14:paraId="4D31E80E" w14:textId="5EAECC24" w:rsidR="00CE028A" w:rsidRDefault="00CE028A" w:rsidP="00CE028A">
      <w:pPr>
        <w:spacing w:line="360" w:lineRule="auto"/>
        <w:ind w:firstLine="708"/>
        <w:jc w:val="both"/>
        <w:rPr>
          <w:rFonts w:ascii="Arial" w:hAnsi="Arial" w:cs="Arial"/>
          <w:sz w:val="24"/>
        </w:rPr>
      </w:pPr>
      <w:r>
        <w:rPr>
          <w:rFonts w:ascii="Arial" w:hAnsi="Arial" w:cs="Arial"/>
          <w:sz w:val="24"/>
        </w:rPr>
        <w:t>2. Stworzenie wysokiej jakości terenów rekreacyjno – wypoczynkowych w mieście Gołańcz – w ramach tego projektu będą prowadzone działania inwestycyjne polegające na remoncie i modernizacji istniejących obiektów oraz uporządkowaniu i zagospodarowaniu terenów pod funkcje rekreacyjno – wypoczynkowe. Dzięki temu projektowi powstaną atrakcyjne przestrzenie publiczne, w których następnie będą się odbywać różnego rodzaju wydarzenia społeczno – kulturalne</w:t>
      </w:r>
      <w:r w:rsidR="007A7775">
        <w:rPr>
          <w:rFonts w:ascii="Arial" w:hAnsi="Arial" w:cs="Arial"/>
          <w:sz w:val="24"/>
        </w:rPr>
        <w:t xml:space="preserve">: na terenie „Żabiaka” organizowane będą jarmarki rodzinne oraz spotkania integracyjne, w Amfiteatrze prowadzone będą wydarzenia kulturalno – społeczne, natomiast na stadionie kontynuowane będą </w:t>
      </w:r>
      <w:r w:rsidR="0022337E">
        <w:rPr>
          <w:rFonts w:ascii="Arial" w:hAnsi="Arial" w:cs="Arial"/>
          <w:sz w:val="24"/>
        </w:rPr>
        <w:t>zajęcia</w:t>
      </w:r>
      <w:r w:rsidR="007A7775">
        <w:rPr>
          <w:rFonts w:ascii="Arial" w:hAnsi="Arial" w:cs="Arial"/>
          <w:sz w:val="24"/>
        </w:rPr>
        <w:t xml:space="preserve"> sekcji </w:t>
      </w:r>
      <w:r w:rsidR="0022337E">
        <w:rPr>
          <w:rFonts w:ascii="Arial" w:hAnsi="Arial" w:cs="Arial"/>
          <w:sz w:val="24"/>
        </w:rPr>
        <w:t>sportowych oraz organizowane będą imprezy sportowe</w:t>
      </w:r>
      <w:r>
        <w:rPr>
          <w:rFonts w:ascii="Arial" w:hAnsi="Arial" w:cs="Arial"/>
          <w:sz w:val="24"/>
        </w:rPr>
        <w:t xml:space="preserve">. </w:t>
      </w:r>
    </w:p>
    <w:p w14:paraId="0EA03229" w14:textId="1849A675" w:rsidR="00CE028A" w:rsidRPr="00CE028A" w:rsidRDefault="00CE028A" w:rsidP="00CE028A">
      <w:pPr>
        <w:spacing w:line="360" w:lineRule="auto"/>
        <w:ind w:firstLine="708"/>
        <w:jc w:val="both"/>
        <w:rPr>
          <w:rFonts w:ascii="Arial" w:hAnsi="Arial" w:cs="Arial"/>
          <w:sz w:val="24"/>
        </w:rPr>
      </w:pPr>
      <w:r>
        <w:rPr>
          <w:rFonts w:ascii="Arial" w:hAnsi="Arial" w:cs="Arial"/>
          <w:sz w:val="24"/>
        </w:rPr>
        <w:t>3. Zagospodarowanie na cele turystyczne i kulturalne Zamku w Gołańczy – projekt polega na remonci</w:t>
      </w:r>
      <w:r w:rsidR="0022337E">
        <w:rPr>
          <w:rFonts w:ascii="Arial" w:hAnsi="Arial" w:cs="Arial"/>
          <w:sz w:val="24"/>
        </w:rPr>
        <w:t>e i modernizacji gołanieckiego Z</w:t>
      </w:r>
      <w:r>
        <w:rPr>
          <w:rFonts w:ascii="Arial" w:hAnsi="Arial" w:cs="Arial"/>
          <w:sz w:val="24"/>
        </w:rPr>
        <w:t xml:space="preserve">amku, który następnie </w:t>
      </w:r>
      <w:r>
        <w:rPr>
          <w:rFonts w:ascii="Arial" w:hAnsi="Arial" w:cs="Arial"/>
          <w:sz w:val="24"/>
        </w:rPr>
        <w:lastRenderedPageBreak/>
        <w:t>będzie służył jako atrakcja turystyczna i w którym będą się odbywać</w:t>
      </w:r>
      <w:r w:rsidR="0022337E">
        <w:rPr>
          <w:rFonts w:ascii="Arial" w:hAnsi="Arial" w:cs="Arial"/>
          <w:sz w:val="24"/>
        </w:rPr>
        <w:t xml:space="preserve"> wydarzenia kulturalne oraz edukacyjne związane m.in. z historią miasta. Organizowane będą przede wszystkim zajęcia dla dzieci i młodzieży we współpracy ze szkołami oraz imprezy historyczne odnoszące się do ważnych wydarzeń w Gminie lub w kraju.  </w:t>
      </w:r>
      <w:r>
        <w:rPr>
          <w:rFonts w:ascii="Arial" w:hAnsi="Arial" w:cs="Arial"/>
          <w:sz w:val="24"/>
        </w:rPr>
        <w:t xml:space="preserve"> </w:t>
      </w:r>
    </w:p>
    <w:p w14:paraId="32B116E7" w14:textId="77777777" w:rsidR="00393491" w:rsidRDefault="00A35238" w:rsidP="00EF1FB1">
      <w:pPr>
        <w:pStyle w:val="Nagwek1"/>
        <w:spacing w:line="360" w:lineRule="auto"/>
        <w:jc w:val="both"/>
        <w:rPr>
          <w:rFonts w:ascii="Arial" w:hAnsi="Arial" w:cs="Arial"/>
          <w:b/>
          <w:color w:val="auto"/>
        </w:rPr>
      </w:pPr>
      <w:bookmarkStart w:id="102" w:name="_Toc499297351"/>
      <w:r>
        <w:rPr>
          <w:rFonts w:ascii="Arial" w:hAnsi="Arial" w:cs="Arial"/>
          <w:b/>
          <w:color w:val="auto"/>
        </w:rPr>
        <w:t>11</w:t>
      </w:r>
      <w:r w:rsidR="00393491" w:rsidRPr="00EF1FB1">
        <w:rPr>
          <w:rFonts w:ascii="Arial" w:hAnsi="Arial" w:cs="Arial"/>
          <w:b/>
          <w:color w:val="auto"/>
        </w:rPr>
        <w:t>. Komplementarność projektów rewitalizacyjnych</w:t>
      </w:r>
      <w:bookmarkEnd w:id="102"/>
    </w:p>
    <w:p w14:paraId="4EC864BF" w14:textId="77777777" w:rsidR="00CE028A" w:rsidRPr="00CE028A" w:rsidRDefault="00CE028A" w:rsidP="00CE028A">
      <w:pPr>
        <w:spacing w:line="360" w:lineRule="auto"/>
        <w:ind w:firstLine="708"/>
        <w:jc w:val="both"/>
        <w:rPr>
          <w:rFonts w:ascii="Arial" w:hAnsi="Arial" w:cs="Arial"/>
          <w:sz w:val="24"/>
        </w:rPr>
      </w:pPr>
      <w:r w:rsidRPr="00CE028A">
        <w:rPr>
          <w:rFonts w:ascii="Arial" w:hAnsi="Arial" w:cs="Arial"/>
          <w:sz w:val="24"/>
        </w:rPr>
        <w:t>Wymogiem koniecznym dla wspierania projektów rewitalizacyjnych jest zapewnienie ich komplementarności w różnych wymiarach. Projekty muszą być komplementarne zwłaszcza w zakresie przestrzennym, problemowym, międzyokresowym, proceduralno – instytucjonalnym oraz źródeł finansowania.</w:t>
      </w:r>
    </w:p>
    <w:p w14:paraId="78CDE281" w14:textId="77777777" w:rsidR="00724195" w:rsidRDefault="00A35238" w:rsidP="00EF1FB1">
      <w:pPr>
        <w:pStyle w:val="Nagwek2"/>
        <w:spacing w:line="360" w:lineRule="auto"/>
        <w:jc w:val="both"/>
        <w:rPr>
          <w:rFonts w:ascii="Arial" w:hAnsi="Arial" w:cs="Arial"/>
          <w:b/>
          <w:color w:val="auto"/>
        </w:rPr>
      </w:pPr>
      <w:bookmarkStart w:id="103" w:name="_Toc499297352"/>
      <w:r>
        <w:rPr>
          <w:rFonts w:ascii="Arial" w:hAnsi="Arial" w:cs="Arial"/>
          <w:b/>
          <w:color w:val="auto"/>
        </w:rPr>
        <w:t>11</w:t>
      </w:r>
      <w:r w:rsidR="00724195" w:rsidRPr="00EF1FB1">
        <w:rPr>
          <w:rFonts w:ascii="Arial" w:hAnsi="Arial" w:cs="Arial"/>
          <w:b/>
          <w:color w:val="auto"/>
        </w:rPr>
        <w:t>.1. Komplementarność przestrzenna</w:t>
      </w:r>
      <w:bookmarkEnd w:id="103"/>
    </w:p>
    <w:p w14:paraId="0D775704" w14:textId="77777777" w:rsidR="00CE028A" w:rsidRPr="00CE028A" w:rsidRDefault="00CE028A" w:rsidP="00CE028A">
      <w:pPr>
        <w:spacing w:line="360" w:lineRule="auto"/>
        <w:ind w:firstLine="708"/>
        <w:jc w:val="both"/>
        <w:rPr>
          <w:rFonts w:ascii="Arial" w:hAnsi="Arial" w:cs="Arial"/>
          <w:sz w:val="24"/>
        </w:rPr>
      </w:pPr>
      <w:r w:rsidRPr="00CE028A">
        <w:rPr>
          <w:rFonts w:ascii="Arial" w:hAnsi="Arial" w:cs="Arial"/>
          <w:sz w:val="24"/>
        </w:rPr>
        <w:t>Projekty realizowane w ramach Programu Rewi</w:t>
      </w:r>
      <w:r w:rsidR="00961AAA">
        <w:rPr>
          <w:rFonts w:ascii="Arial" w:hAnsi="Arial" w:cs="Arial"/>
          <w:sz w:val="24"/>
        </w:rPr>
        <w:t>talizacji zaplanowane zostały z </w:t>
      </w:r>
      <w:r w:rsidRPr="00CE028A">
        <w:rPr>
          <w:rFonts w:ascii="Arial" w:hAnsi="Arial" w:cs="Arial"/>
          <w:sz w:val="24"/>
        </w:rPr>
        <w:t xml:space="preserve">uwzględnieniem wzajemnych powiązań. Będą one realizowane przede wszystkim na wyznaczonym obszarze rewitalizacji i będą skierowane głównie do mieszkańców tego obszaru. Należy jednak zauważyć, że mogą one służyć szerszemu gronu odbiorców. </w:t>
      </w:r>
    </w:p>
    <w:p w14:paraId="3651FA83" w14:textId="77777777" w:rsidR="00CE028A" w:rsidRPr="00CE028A" w:rsidRDefault="00CE028A" w:rsidP="00961AAA">
      <w:pPr>
        <w:spacing w:line="360" w:lineRule="auto"/>
        <w:ind w:firstLine="708"/>
        <w:jc w:val="both"/>
        <w:rPr>
          <w:rFonts w:ascii="Arial" w:hAnsi="Arial" w:cs="Arial"/>
          <w:sz w:val="24"/>
        </w:rPr>
      </w:pPr>
      <w:r w:rsidRPr="00CE028A">
        <w:rPr>
          <w:rFonts w:ascii="Arial" w:hAnsi="Arial" w:cs="Arial"/>
          <w:sz w:val="24"/>
        </w:rPr>
        <w:t>Zaplanowane działania o charakterze społecznym mają na celu stworzenie nowych form aktywności i rozszerzenie oferty społeczno – kulturalnej dla społeczności lokalnej zami</w:t>
      </w:r>
      <w:r w:rsidR="00961AAA">
        <w:rPr>
          <w:rFonts w:ascii="Arial" w:hAnsi="Arial" w:cs="Arial"/>
          <w:sz w:val="24"/>
        </w:rPr>
        <w:t>eszkującej obszar rewitalizacji.</w:t>
      </w:r>
      <w:r w:rsidRPr="00CE028A">
        <w:rPr>
          <w:rFonts w:ascii="Arial" w:hAnsi="Arial" w:cs="Arial"/>
          <w:sz w:val="24"/>
        </w:rPr>
        <w:t xml:space="preserve"> Prow</w:t>
      </w:r>
      <w:r w:rsidR="00961AAA">
        <w:rPr>
          <w:rFonts w:ascii="Arial" w:hAnsi="Arial" w:cs="Arial"/>
          <w:sz w:val="24"/>
        </w:rPr>
        <w:t>adzone będą również działania z </w:t>
      </w:r>
      <w:r w:rsidRPr="00CE028A">
        <w:rPr>
          <w:rFonts w:ascii="Arial" w:hAnsi="Arial" w:cs="Arial"/>
          <w:sz w:val="24"/>
        </w:rPr>
        <w:t xml:space="preserve">zakresu przedsiębiorczości i podnoszenia kompetencji zawodowych (w tym kompetencji miękkich), które umożliwią mieszkańcom podjęcie </w:t>
      </w:r>
      <w:r w:rsidR="00961AAA">
        <w:rPr>
          <w:rFonts w:ascii="Arial" w:hAnsi="Arial" w:cs="Arial"/>
          <w:sz w:val="24"/>
        </w:rPr>
        <w:t xml:space="preserve">zatrudnienia oraz podniesienie kwalifikacji zawodowych i zdobycie praktycznych umiejętności. Działania społeczne mają także służyć integracji mieszkańców oraz ograniczeniu zjawiska marginalizacji osób niepełnosprawnych. </w:t>
      </w:r>
    </w:p>
    <w:p w14:paraId="02044710" w14:textId="77777777" w:rsidR="00CE028A" w:rsidRPr="00CE028A" w:rsidRDefault="00CE028A" w:rsidP="00961AAA">
      <w:pPr>
        <w:spacing w:line="360" w:lineRule="auto"/>
        <w:ind w:firstLine="708"/>
        <w:jc w:val="both"/>
        <w:rPr>
          <w:rFonts w:ascii="Arial" w:hAnsi="Arial" w:cs="Arial"/>
          <w:sz w:val="24"/>
        </w:rPr>
      </w:pPr>
      <w:r w:rsidRPr="00CE028A">
        <w:rPr>
          <w:rFonts w:ascii="Arial" w:hAnsi="Arial" w:cs="Arial"/>
          <w:sz w:val="24"/>
        </w:rPr>
        <w:t xml:space="preserve">Z kolei działania o charakterze inwestycyjnym pozwolą na stworzenie bazy infrastrukturalnej na obszarze rewitalizacji, w której w bezpiecznych i komfortowych warunkach prowadzone będą działania społeczne. </w:t>
      </w:r>
      <w:r w:rsidR="00961AAA">
        <w:rPr>
          <w:rFonts w:ascii="Arial" w:hAnsi="Arial" w:cs="Arial"/>
          <w:sz w:val="24"/>
        </w:rPr>
        <w:t xml:space="preserve">Działania inwestycyjne mają również za zadanie podniesienie jakości przestrzeni, która będzie spełniała oczekiwania jej użytkowników. </w:t>
      </w:r>
    </w:p>
    <w:p w14:paraId="7926F19F" w14:textId="77777777" w:rsidR="00CE028A" w:rsidRPr="00CE028A" w:rsidRDefault="00CE028A" w:rsidP="00961AAA">
      <w:pPr>
        <w:spacing w:line="360" w:lineRule="auto"/>
        <w:ind w:firstLine="708"/>
        <w:jc w:val="both"/>
        <w:rPr>
          <w:rFonts w:ascii="Arial" w:hAnsi="Arial" w:cs="Arial"/>
          <w:sz w:val="24"/>
        </w:rPr>
      </w:pPr>
      <w:r w:rsidRPr="00CE028A">
        <w:rPr>
          <w:rFonts w:ascii="Arial" w:hAnsi="Arial" w:cs="Arial"/>
          <w:sz w:val="24"/>
        </w:rPr>
        <w:t xml:space="preserve">Podsumowując, zaplanowane działania nie będą skutkować przenoszeniem problemów na inne obszary i nie będą prowadziły do niepożądanych efektów społecznych takich jak segregacja społeczna i wykluczenie, a wręcz przeciwnie spowodują rozwiązanie lub przynajmniej ograniczenie negatywnych zjawisk </w:t>
      </w:r>
      <w:r w:rsidRPr="00CE028A">
        <w:rPr>
          <w:rFonts w:ascii="Arial" w:hAnsi="Arial" w:cs="Arial"/>
          <w:sz w:val="24"/>
        </w:rPr>
        <w:lastRenderedPageBreak/>
        <w:t xml:space="preserve">występujących na obszarze rewitalizacji (a pośrednio również na terenie </w:t>
      </w:r>
      <w:r w:rsidR="00961AAA">
        <w:rPr>
          <w:rFonts w:ascii="Arial" w:hAnsi="Arial" w:cs="Arial"/>
          <w:sz w:val="24"/>
        </w:rPr>
        <w:t xml:space="preserve">Miasta i </w:t>
      </w:r>
      <w:r w:rsidRPr="00CE028A">
        <w:rPr>
          <w:rFonts w:ascii="Arial" w:hAnsi="Arial" w:cs="Arial"/>
          <w:sz w:val="24"/>
        </w:rPr>
        <w:t xml:space="preserve">Gminy </w:t>
      </w:r>
      <w:r w:rsidR="00961AAA">
        <w:rPr>
          <w:rFonts w:ascii="Arial" w:hAnsi="Arial" w:cs="Arial"/>
          <w:sz w:val="24"/>
        </w:rPr>
        <w:t>Gołańcz</w:t>
      </w:r>
      <w:r w:rsidRPr="00CE028A">
        <w:rPr>
          <w:rFonts w:ascii="Arial" w:hAnsi="Arial" w:cs="Arial"/>
          <w:sz w:val="24"/>
        </w:rPr>
        <w:t>).</w:t>
      </w:r>
    </w:p>
    <w:p w14:paraId="66106589" w14:textId="77777777" w:rsidR="00724195" w:rsidRDefault="00A35238" w:rsidP="00EF1FB1">
      <w:pPr>
        <w:pStyle w:val="Nagwek2"/>
        <w:spacing w:line="360" w:lineRule="auto"/>
        <w:jc w:val="both"/>
        <w:rPr>
          <w:rFonts w:ascii="Arial" w:hAnsi="Arial" w:cs="Arial"/>
          <w:b/>
          <w:color w:val="auto"/>
        </w:rPr>
      </w:pPr>
      <w:bookmarkStart w:id="104" w:name="_Toc499297353"/>
      <w:r>
        <w:rPr>
          <w:rFonts w:ascii="Arial" w:hAnsi="Arial" w:cs="Arial"/>
          <w:b/>
          <w:color w:val="auto"/>
        </w:rPr>
        <w:t>11</w:t>
      </w:r>
      <w:r w:rsidR="00724195" w:rsidRPr="00EF1FB1">
        <w:rPr>
          <w:rFonts w:ascii="Arial" w:hAnsi="Arial" w:cs="Arial"/>
          <w:b/>
          <w:color w:val="auto"/>
        </w:rPr>
        <w:t>.2. Komplementarność problemowa</w:t>
      </w:r>
      <w:bookmarkEnd w:id="104"/>
    </w:p>
    <w:p w14:paraId="1E142498" w14:textId="77777777" w:rsidR="00961AAA" w:rsidRDefault="00961AAA" w:rsidP="00961AAA">
      <w:pPr>
        <w:spacing w:line="360" w:lineRule="auto"/>
        <w:ind w:firstLine="708"/>
        <w:jc w:val="both"/>
        <w:rPr>
          <w:rFonts w:ascii="Arial" w:hAnsi="Arial" w:cs="Arial"/>
          <w:sz w:val="24"/>
        </w:rPr>
      </w:pPr>
      <w:r>
        <w:rPr>
          <w:rFonts w:ascii="Arial" w:hAnsi="Arial" w:cs="Arial"/>
          <w:sz w:val="24"/>
        </w:rPr>
        <w:t>Zaplanowane projekty rewitalizacyjne mają za zadanie ograniczenie lub eliminację zjawisk kryzysowych zidentyfikowanych na obszarze rewitalizacji poprzez realizację celów strategicznych i kierunków działań wyznaczonych w Programie Rewitalizacji. Realizowane zadania będą miały wpływ przede wszystkim na sferę społeczną, tj. zwiększenie zaangażowania mieszkańców w sprawy społeczności lokalnej oraz ich integrację, ograniczenie zjawiska marginalizacji osób niepełnosprawnych. Realizowane projekty będą miały również znaczenie dla pozostałych sfer:</w:t>
      </w:r>
    </w:p>
    <w:p w14:paraId="05CC9D4F" w14:textId="77777777" w:rsidR="00961AAA" w:rsidRDefault="00961AAA" w:rsidP="00961AAA">
      <w:pPr>
        <w:pStyle w:val="Akapitzlist"/>
        <w:numPr>
          <w:ilvl w:val="0"/>
          <w:numId w:val="39"/>
        </w:numPr>
        <w:spacing w:line="360" w:lineRule="auto"/>
        <w:jc w:val="both"/>
        <w:rPr>
          <w:rFonts w:ascii="Arial" w:hAnsi="Arial" w:cs="Arial"/>
          <w:sz w:val="24"/>
        </w:rPr>
      </w:pPr>
      <w:r>
        <w:rPr>
          <w:rFonts w:ascii="Arial" w:hAnsi="Arial" w:cs="Arial"/>
          <w:sz w:val="24"/>
        </w:rPr>
        <w:t>Gospodarczej – zróżnicowanie i rozszerzenie zakresu branż, które działają na terenie Gminy poprzez przyciągnięcie nowych inwestorów oraz zachęcenie mieszkańców do prowadzenia własnej działalności gospodarczej,</w:t>
      </w:r>
    </w:p>
    <w:p w14:paraId="15BB9B1F" w14:textId="77777777" w:rsidR="00961AAA" w:rsidRDefault="00961AAA" w:rsidP="00961AAA">
      <w:pPr>
        <w:pStyle w:val="Akapitzlist"/>
        <w:numPr>
          <w:ilvl w:val="0"/>
          <w:numId w:val="39"/>
        </w:numPr>
        <w:spacing w:line="360" w:lineRule="auto"/>
        <w:jc w:val="both"/>
        <w:rPr>
          <w:rFonts w:ascii="Arial" w:hAnsi="Arial" w:cs="Arial"/>
          <w:sz w:val="24"/>
        </w:rPr>
      </w:pPr>
      <w:r>
        <w:rPr>
          <w:rFonts w:ascii="Arial" w:hAnsi="Arial" w:cs="Arial"/>
          <w:sz w:val="24"/>
        </w:rPr>
        <w:t>Przestrzenno – funkcjonalnej – uporządkowanie i zagospodarowanie przestrzeni publicznych oraz wzrost ich atrakcyjności,</w:t>
      </w:r>
    </w:p>
    <w:p w14:paraId="593AA94F" w14:textId="77777777" w:rsidR="00961AAA" w:rsidRDefault="00961AAA" w:rsidP="00961AAA">
      <w:pPr>
        <w:pStyle w:val="Akapitzlist"/>
        <w:numPr>
          <w:ilvl w:val="0"/>
          <w:numId w:val="39"/>
        </w:numPr>
        <w:spacing w:line="360" w:lineRule="auto"/>
        <w:jc w:val="both"/>
        <w:rPr>
          <w:rFonts w:ascii="Arial" w:hAnsi="Arial" w:cs="Arial"/>
          <w:sz w:val="24"/>
        </w:rPr>
      </w:pPr>
      <w:r>
        <w:rPr>
          <w:rFonts w:ascii="Arial" w:hAnsi="Arial" w:cs="Arial"/>
          <w:sz w:val="24"/>
        </w:rPr>
        <w:t>Techniczną – zmniejszenie liczby obiektów infrastruktury społecznej i obiektów użyteczności publicznej w złym stanie technicznym.</w:t>
      </w:r>
    </w:p>
    <w:p w14:paraId="3A7E2C9E" w14:textId="77777777" w:rsidR="00961AAA" w:rsidRDefault="00961AAA" w:rsidP="00961AAA">
      <w:pPr>
        <w:spacing w:line="360" w:lineRule="auto"/>
        <w:ind w:firstLine="708"/>
        <w:jc w:val="both"/>
        <w:rPr>
          <w:rFonts w:ascii="Arial" w:hAnsi="Arial" w:cs="Arial"/>
          <w:sz w:val="24"/>
        </w:rPr>
      </w:pPr>
      <w:r>
        <w:rPr>
          <w:rFonts w:ascii="Arial" w:hAnsi="Arial" w:cs="Arial"/>
          <w:sz w:val="24"/>
        </w:rPr>
        <w:t xml:space="preserve">Aby doprowadzić do ograniczenia negatywnych działań na terenie obszaru rewitalizacji i Gminy wyznaczono 3 cele strategiczne i przypisano im konkretne kierunki działań. Każdemu z kierunków odpowiada przynajmniej jeden projekt rewitalizacyjny. Powiązania celów, kierunków i projektów zostało przedstawione poniżej. </w:t>
      </w:r>
    </w:p>
    <w:p w14:paraId="158278FA" w14:textId="77777777" w:rsidR="00961AAA" w:rsidRDefault="00961AAA" w:rsidP="00961AAA">
      <w:pPr>
        <w:spacing w:line="360" w:lineRule="auto"/>
        <w:ind w:firstLine="708"/>
        <w:jc w:val="both"/>
        <w:rPr>
          <w:rFonts w:ascii="Arial" w:hAnsi="Arial" w:cs="Arial"/>
          <w:sz w:val="24"/>
        </w:rPr>
        <w:sectPr w:rsidR="00961AAA" w:rsidSect="00961AAA">
          <w:pgSz w:w="11906" w:h="16838"/>
          <w:pgMar w:top="1417" w:right="1417" w:bottom="1417" w:left="1417" w:header="708" w:footer="708" w:gutter="0"/>
          <w:cols w:space="708"/>
          <w:titlePg/>
          <w:docGrid w:linePitch="360"/>
        </w:sectPr>
      </w:pPr>
    </w:p>
    <w:p w14:paraId="4967BE8D" w14:textId="77777777" w:rsidR="00961AAA" w:rsidRDefault="00961AAA" w:rsidP="00961AAA">
      <w:pPr>
        <w:spacing w:line="360" w:lineRule="auto"/>
        <w:ind w:firstLine="708"/>
        <w:jc w:val="both"/>
        <w:rPr>
          <w:rFonts w:ascii="Arial" w:hAnsi="Arial" w:cs="Arial"/>
          <w:sz w:val="24"/>
        </w:rPr>
      </w:pPr>
    </w:p>
    <w:p w14:paraId="2C05F5C0" w14:textId="34191BFA" w:rsidR="00961AAA" w:rsidRPr="006D57A8" w:rsidRDefault="00961AAA" w:rsidP="00961AAA">
      <w:pPr>
        <w:pStyle w:val="Legenda"/>
        <w:jc w:val="center"/>
        <w:rPr>
          <w:rFonts w:ascii="Arial" w:hAnsi="Arial" w:cs="Arial"/>
          <w:color w:val="auto"/>
          <w:sz w:val="28"/>
        </w:rPr>
      </w:pPr>
      <w:bookmarkStart w:id="105" w:name="_Toc495561814"/>
      <w:bookmarkStart w:id="106" w:name="_Toc499297288"/>
      <w:r w:rsidRPr="006D57A8">
        <w:rPr>
          <w:rFonts w:ascii="Arial" w:hAnsi="Arial" w:cs="Arial"/>
          <w:color w:val="auto"/>
          <w:sz w:val="20"/>
        </w:rPr>
        <w:t xml:space="preserve">Tabela </w:t>
      </w:r>
      <w:r w:rsidRPr="006D57A8">
        <w:rPr>
          <w:rFonts w:ascii="Arial" w:hAnsi="Arial" w:cs="Arial"/>
          <w:color w:val="auto"/>
          <w:sz w:val="20"/>
        </w:rPr>
        <w:fldChar w:fldCharType="begin"/>
      </w:r>
      <w:r w:rsidRPr="006D57A8">
        <w:rPr>
          <w:rFonts w:ascii="Arial" w:hAnsi="Arial" w:cs="Arial"/>
          <w:color w:val="auto"/>
          <w:sz w:val="20"/>
        </w:rPr>
        <w:instrText xml:space="preserve"> SEQ Tabela \* ARABIC </w:instrText>
      </w:r>
      <w:r w:rsidRPr="006D57A8">
        <w:rPr>
          <w:rFonts w:ascii="Arial" w:hAnsi="Arial" w:cs="Arial"/>
          <w:color w:val="auto"/>
          <w:sz w:val="20"/>
        </w:rPr>
        <w:fldChar w:fldCharType="separate"/>
      </w:r>
      <w:r w:rsidR="00E378EF">
        <w:rPr>
          <w:rFonts w:ascii="Arial" w:hAnsi="Arial" w:cs="Arial"/>
          <w:noProof/>
          <w:color w:val="auto"/>
          <w:sz w:val="20"/>
        </w:rPr>
        <w:t>39</w:t>
      </w:r>
      <w:r w:rsidRPr="006D57A8">
        <w:rPr>
          <w:rFonts w:ascii="Arial" w:hAnsi="Arial" w:cs="Arial"/>
          <w:color w:val="auto"/>
          <w:sz w:val="20"/>
        </w:rPr>
        <w:fldChar w:fldCharType="end"/>
      </w:r>
      <w:r w:rsidRPr="006D57A8">
        <w:rPr>
          <w:rFonts w:ascii="Arial" w:hAnsi="Arial" w:cs="Arial"/>
          <w:color w:val="auto"/>
          <w:sz w:val="20"/>
        </w:rPr>
        <w:t>: Powiązania między celami i kierunkami Lokalnego Programu Rewitalizacji Gminy Czarnków i projektami rewitalizacyjnymi</w:t>
      </w:r>
      <w:bookmarkEnd w:id="105"/>
      <w:bookmarkEnd w:id="106"/>
    </w:p>
    <w:tbl>
      <w:tblPr>
        <w:tblStyle w:val="Tabelasiatki2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86"/>
        <w:gridCol w:w="1691"/>
        <w:gridCol w:w="1959"/>
        <w:gridCol w:w="1683"/>
        <w:gridCol w:w="1659"/>
        <w:gridCol w:w="3039"/>
      </w:tblGrid>
      <w:tr w:rsidR="004A36BC" w:rsidRPr="00A5651C" w14:paraId="78CE0DB9" w14:textId="77777777" w:rsidTr="00A56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vMerge w:val="restart"/>
            <w:tcBorders>
              <w:top w:val="none" w:sz="0" w:space="0" w:color="auto"/>
              <w:bottom w:val="none" w:sz="0" w:space="0" w:color="auto"/>
              <w:right w:val="none" w:sz="0" w:space="0" w:color="auto"/>
            </w:tcBorders>
            <w:vAlign w:val="center"/>
          </w:tcPr>
          <w:p w14:paraId="7BB18802"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Cele i kierunki LPR/Nazwa projektu</w:t>
            </w:r>
          </w:p>
        </w:tc>
        <w:tc>
          <w:tcPr>
            <w:tcW w:w="5236" w:type="dxa"/>
            <w:gridSpan w:val="3"/>
            <w:tcBorders>
              <w:top w:val="none" w:sz="0" w:space="0" w:color="auto"/>
              <w:left w:val="none" w:sz="0" w:space="0" w:color="auto"/>
              <w:bottom w:val="none" w:sz="0" w:space="0" w:color="auto"/>
              <w:right w:val="none" w:sz="0" w:space="0" w:color="auto"/>
            </w:tcBorders>
            <w:vAlign w:val="center"/>
          </w:tcPr>
          <w:p w14:paraId="64BBBCF2" w14:textId="77777777" w:rsidR="004A36BC" w:rsidRPr="00A5651C" w:rsidRDefault="004A36BC" w:rsidP="00A565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Cel strategiczny nr 1: Rozwój kapitału społecznego i ludzkiego</w:t>
            </w:r>
          </w:p>
        </w:tc>
        <w:tc>
          <w:tcPr>
            <w:tcW w:w="3342" w:type="dxa"/>
            <w:gridSpan w:val="2"/>
            <w:tcBorders>
              <w:top w:val="none" w:sz="0" w:space="0" w:color="auto"/>
              <w:left w:val="none" w:sz="0" w:space="0" w:color="auto"/>
              <w:bottom w:val="none" w:sz="0" w:space="0" w:color="auto"/>
              <w:right w:val="none" w:sz="0" w:space="0" w:color="auto"/>
            </w:tcBorders>
            <w:vAlign w:val="center"/>
          </w:tcPr>
          <w:p w14:paraId="114C7273" w14:textId="77777777" w:rsidR="004A36BC" w:rsidRPr="00A5651C" w:rsidRDefault="004A36BC" w:rsidP="00A565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Cel strategiczny nr 2: Zróżnicowanie działalności gospodarczej</w:t>
            </w:r>
          </w:p>
        </w:tc>
        <w:tc>
          <w:tcPr>
            <w:tcW w:w="3039" w:type="dxa"/>
            <w:tcBorders>
              <w:top w:val="none" w:sz="0" w:space="0" w:color="auto"/>
              <w:left w:val="none" w:sz="0" w:space="0" w:color="auto"/>
              <w:bottom w:val="none" w:sz="0" w:space="0" w:color="auto"/>
            </w:tcBorders>
            <w:vAlign w:val="center"/>
          </w:tcPr>
          <w:p w14:paraId="3CCF53C9" w14:textId="77777777" w:rsidR="004A36BC" w:rsidRPr="00A5651C" w:rsidRDefault="004A36BC" w:rsidP="00A5651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Cel strategiczny nr 3: Zwiększenie jakości przestrzeni publicznych</w:t>
            </w:r>
          </w:p>
        </w:tc>
      </w:tr>
      <w:tr w:rsidR="004A36BC" w:rsidRPr="00A5651C" w14:paraId="023932DD"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vMerge/>
            <w:vAlign w:val="center"/>
          </w:tcPr>
          <w:p w14:paraId="13F16BE5" w14:textId="77777777" w:rsidR="004A36BC" w:rsidRPr="00A5651C" w:rsidRDefault="004A36BC" w:rsidP="00A5651C">
            <w:pPr>
              <w:spacing w:line="360" w:lineRule="auto"/>
              <w:jc w:val="center"/>
              <w:rPr>
                <w:rFonts w:ascii="Arial" w:hAnsi="Arial" w:cs="Arial"/>
                <w:sz w:val="20"/>
                <w:szCs w:val="20"/>
              </w:rPr>
            </w:pPr>
          </w:p>
        </w:tc>
        <w:tc>
          <w:tcPr>
            <w:tcW w:w="1586" w:type="dxa"/>
            <w:vAlign w:val="center"/>
          </w:tcPr>
          <w:p w14:paraId="2FC4E312"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1.1. Stworzenie oferty społeczno – kulturalnej dla mieszkańców obszaru rewitalizacji</w:t>
            </w:r>
          </w:p>
        </w:tc>
        <w:tc>
          <w:tcPr>
            <w:tcW w:w="1691" w:type="dxa"/>
            <w:vAlign w:val="center"/>
          </w:tcPr>
          <w:p w14:paraId="2F47E9D4"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1.2. Podnoszenie umiejętności i kompetencji zawodowych osób w wieku produkcyjnym</w:t>
            </w:r>
          </w:p>
        </w:tc>
        <w:tc>
          <w:tcPr>
            <w:tcW w:w="1959" w:type="dxa"/>
            <w:vAlign w:val="center"/>
          </w:tcPr>
          <w:p w14:paraId="74E23E02"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1.3. Podniesienie poziomu edukacji</w:t>
            </w:r>
          </w:p>
        </w:tc>
        <w:tc>
          <w:tcPr>
            <w:tcW w:w="1683" w:type="dxa"/>
            <w:vAlign w:val="center"/>
          </w:tcPr>
          <w:p w14:paraId="2671C452"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2.1. Przyciąganie inwestorów zewnętrznych z nowych branży</w:t>
            </w:r>
          </w:p>
        </w:tc>
        <w:tc>
          <w:tcPr>
            <w:tcW w:w="1659" w:type="dxa"/>
            <w:vAlign w:val="center"/>
          </w:tcPr>
          <w:p w14:paraId="75853F59"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2.2. Zwiększenie dostępu do informacji o prowadzeniu własnej działalności gospodarczej</w:t>
            </w:r>
          </w:p>
        </w:tc>
        <w:tc>
          <w:tcPr>
            <w:tcW w:w="3039" w:type="dxa"/>
            <w:vAlign w:val="center"/>
          </w:tcPr>
          <w:p w14:paraId="13DC3711"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3.1. Prowadzenie działań remontowo – budowlanych podnoszących standard obiektów infrastruktury społecznej i obiektów użyteczności publicznej</w:t>
            </w:r>
          </w:p>
        </w:tc>
      </w:tr>
      <w:tr w:rsidR="004A36BC" w:rsidRPr="00A5651C" w14:paraId="2E121129" w14:textId="77777777" w:rsidTr="00A5651C">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6760F7CA"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Rozwój lokalnej przedsiębiorczości i aktywności zawodowej mieszkańców</w:t>
            </w:r>
          </w:p>
        </w:tc>
        <w:tc>
          <w:tcPr>
            <w:tcW w:w="1586" w:type="dxa"/>
            <w:shd w:val="clear" w:color="auto" w:fill="auto"/>
            <w:vAlign w:val="center"/>
          </w:tcPr>
          <w:p w14:paraId="0E0EE05F"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1" w:type="dxa"/>
            <w:shd w:val="clear" w:color="auto" w:fill="525252" w:themeFill="accent3" w:themeFillShade="80"/>
            <w:vAlign w:val="center"/>
          </w:tcPr>
          <w:p w14:paraId="6BC25AC6"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1A215BF6"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83" w:type="dxa"/>
            <w:shd w:val="clear" w:color="auto" w:fill="525252" w:themeFill="accent3" w:themeFillShade="80"/>
            <w:vAlign w:val="center"/>
          </w:tcPr>
          <w:p w14:paraId="0CD1B3ED"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59" w:type="dxa"/>
            <w:shd w:val="clear" w:color="auto" w:fill="525252" w:themeFill="accent3" w:themeFillShade="80"/>
            <w:vAlign w:val="center"/>
          </w:tcPr>
          <w:p w14:paraId="63F0507B"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039" w:type="dxa"/>
            <w:shd w:val="clear" w:color="auto" w:fill="auto"/>
            <w:vAlign w:val="center"/>
          </w:tcPr>
          <w:p w14:paraId="154C602B"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A36BC" w:rsidRPr="00A5651C" w14:paraId="416B6DF7"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06292CF0"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Organizacja zajęć pozalekcyjnych dla dzieci i młodzieży</w:t>
            </w:r>
          </w:p>
        </w:tc>
        <w:tc>
          <w:tcPr>
            <w:tcW w:w="1586" w:type="dxa"/>
            <w:shd w:val="clear" w:color="auto" w:fill="auto"/>
            <w:vAlign w:val="center"/>
          </w:tcPr>
          <w:p w14:paraId="74AD9AE6"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431C4DBC"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59" w:type="dxa"/>
            <w:shd w:val="clear" w:color="auto" w:fill="525252" w:themeFill="accent3" w:themeFillShade="80"/>
            <w:vAlign w:val="center"/>
          </w:tcPr>
          <w:p w14:paraId="2FDEF998"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1819FCF6"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59" w:type="dxa"/>
            <w:shd w:val="clear" w:color="auto" w:fill="525252" w:themeFill="accent3" w:themeFillShade="80"/>
            <w:vAlign w:val="center"/>
          </w:tcPr>
          <w:p w14:paraId="380A1A72"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039" w:type="dxa"/>
            <w:shd w:val="clear" w:color="auto" w:fill="auto"/>
            <w:vAlign w:val="center"/>
          </w:tcPr>
          <w:p w14:paraId="76A56047"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A36BC" w:rsidRPr="00A5651C" w14:paraId="784D3CA8" w14:textId="77777777" w:rsidTr="00A5651C">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51668568"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 xml:space="preserve">Przekształcenie Pałacu w Czesławicach na </w:t>
            </w:r>
            <w:r w:rsidRPr="00A5651C">
              <w:rPr>
                <w:rFonts w:ascii="Arial" w:hAnsi="Arial" w:cs="Arial"/>
                <w:sz w:val="20"/>
                <w:szCs w:val="20"/>
              </w:rPr>
              <w:lastRenderedPageBreak/>
              <w:t>Środowiskowy Dom Samopomocy</w:t>
            </w:r>
          </w:p>
        </w:tc>
        <w:tc>
          <w:tcPr>
            <w:tcW w:w="1586" w:type="dxa"/>
            <w:shd w:val="clear" w:color="auto" w:fill="auto"/>
            <w:vAlign w:val="center"/>
          </w:tcPr>
          <w:p w14:paraId="6518B71A"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003555DD"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192BA49A"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3A566CF5"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59" w:type="dxa"/>
            <w:shd w:val="clear" w:color="auto" w:fill="auto"/>
            <w:vAlign w:val="center"/>
          </w:tcPr>
          <w:p w14:paraId="209EC004"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039" w:type="dxa"/>
            <w:shd w:val="clear" w:color="auto" w:fill="525252" w:themeFill="accent3" w:themeFillShade="80"/>
            <w:vAlign w:val="center"/>
          </w:tcPr>
          <w:p w14:paraId="05390A4F"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A36BC" w:rsidRPr="00A5651C" w14:paraId="687D808E"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461CEF91"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Modernizacja dworców kolejowych</w:t>
            </w:r>
          </w:p>
        </w:tc>
        <w:tc>
          <w:tcPr>
            <w:tcW w:w="1586" w:type="dxa"/>
            <w:shd w:val="clear" w:color="auto" w:fill="auto"/>
            <w:vAlign w:val="center"/>
          </w:tcPr>
          <w:p w14:paraId="5F1F754D"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54E3ECD4"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47016365"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1B4F067D"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59" w:type="dxa"/>
            <w:shd w:val="clear" w:color="auto" w:fill="auto"/>
            <w:vAlign w:val="center"/>
          </w:tcPr>
          <w:p w14:paraId="41B8B95C"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039" w:type="dxa"/>
            <w:shd w:val="clear" w:color="auto" w:fill="525252" w:themeFill="accent3" w:themeFillShade="80"/>
            <w:vAlign w:val="center"/>
          </w:tcPr>
          <w:p w14:paraId="66ABD0FE"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A36BC" w:rsidRPr="00A5651C" w14:paraId="2A4A1B26" w14:textId="77777777" w:rsidTr="00A5651C">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31B9B116"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Stworzenie wysokiej jakości terenów rekreacyjno – wypoczynkowych w mieście Gołańcz</w:t>
            </w:r>
          </w:p>
        </w:tc>
        <w:tc>
          <w:tcPr>
            <w:tcW w:w="1586" w:type="dxa"/>
            <w:shd w:val="clear" w:color="auto" w:fill="525252" w:themeFill="accent3" w:themeFillShade="80"/>
            <w:vAlign w:val="center"/>
          </w:tcPr>
          <w:p w14:paraId="3BCB693E"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0591379C"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2F0F051C"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6E43C7CE"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59" w:type="dxa"/>
            <w:shd w:val="clear" w:color="auto" w:fill="auto"/>
            <w:vAlign w:val="center"/>
          </w:tcPr>
          <w:p w14:paraId="3955125D"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039" w:type="dxa"/>
            <w:shd w:val="clear" w:color="auto" w:fill="525252" w:themeFill="accent3" w:themeFillShade="80"/>
            <w:vAlign w:val="center"/>
          </w:tcPr>
          <w:p w14:paraId="0FAE3C40"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A36BC" w:rsidRPr="00A5651C" w14:paraId="13E2F57A"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7800479C"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Zagospodarowanie na cele turystyczne i kulturalne Zamku w Gołańczy</w:t>
            </w:r>
          </w:p>
        </w:tc>
        <w:tc>
          <w:tcPr>
            <w:tcW w:w="1586" w:type="dxa"/>
            <w:shd w:val="clear" w:color="auto" w:fill="525252" w:themeFill="accent3" w:themeFillShade="80"/>
            <w:vAlign w:val="center"/>
          </w:tcPr>
          <w:p w14:paraId="3DC81E76"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41457932"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21475553"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48A102AE"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59" w:type="dxa"/>
            <w:shd w:val="clear" w:color="auto" w:fill="auto"/>
            <w:vAlign w:val="center"/>
          </w:tcPr>
          <w:p w14:paraId="63F0A985"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039" w:type="dxa"/>
            <w:shd w:val="clear" w:color="auto" w:fill="525252" w:themeFill="accent3" w:themeFillShade="80"/>
            <w:vAlign w:val="center"/>
          </w:tcPr>
          <w:p w14:paraId="22A44B21"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A36BC" w:rsidRPr="00A5651C" w14:paraId="3F860943" w14:textId="77777777" w:rsidTr="00A5651C">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04EFFD8D"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 xml:space="preserve">Projekt uzupełniający: </w:t>
            </w:r>
            <w:r w:rsidRPr="00A5651C">
              <w:rPr>
                <w:rFonts w:ascii="Arial" w:hAnsi="Arial" w:cs="Arial"/>
                <w:b w:val="0"/>
                <w:sz w:val="20"/>
                <w:szCs w:val="20"/>
              </w:rPr>
              <w:t>Zwiększenie zaangażowania mieszkańców obszaru rewitalizacji w działania na rzecz społeczności lokalnej.</w:t>
            </w:r>
          </w:p>
        </w:tc>
        <w:tc>
          <w:tcPr>
            <w:tcW w:w="1586" w:type="dxa"/>
            <w:shd w:val="clear" w:color="auto" w:fill="525252" w:themeFill="accent3" w:themeFillShade="80"/>
            <w:vAlign w:val="center"/>
          </w:tcPr>
          <w:p w14:paraId="05DEAE7E"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4AD8C7F4"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797BAD9C"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18C02EF0"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59" w:type="dxa"/>
            <w:shd w:val="clear" w:color="auto" w:fill="auto"/>
            <w:vAlign w:val="center"/>
          </w:tcPr>
          <w:p w14:paraId="1FD56B01"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039" w:type="dxa"/>
            <w:shd w:val="clear" w:color="auto" w:fill="525252" w:themeFill="accent3" w:themeFillShade="80"/>
            <w:vAlign w:val="center"/>
          </w:tcPr>
          <w:p w14:paraId="5976D995" w14:textId="77777777" w:rsidR="004A36BC" w:rsidRPr="00A5651C" w:rsidRDefault="004A36B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A36BC" w:rsidRPr="00A5651C" w14:paraId="05D3999E"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141E2AE8" w14:textId="77777777" w:rsidR="004A36BC" w:rsidRPr="00A5651C" w:rsidRDefault="004A36BC" w:rsidP="00A5651C">
            <w:pPr>
              <w:spacing w:line="360" w:lineRule="auto"/>
              <w:jc w:val="center"/>
              <w:rPr>
                <w:rFonts w:ascii="Arial" w:hAnsi="Arial" w:cs="Arial"/>
                <w:sz w:val="20"/>
                <w:szCs w:val="20"/>
              </w:rPr>
            </w:pPr>
            <w:r w:rsidRPr="00A5651C">
              <w:rPr>
                <w:rFonts w:ascii="Arial" w:hAnsi="Arial" w:cs="Arial"/>
                <w:sz w:val="20"/>
                <w:szCs w:val="20"/>
              </w:rPr>
              <w:t xml:space="preserve">Projekt uzupełniający: </w:t>
            </w:r>
            <w:r w:rsidRPr="00A5651C">
              <w:rPr>
                <w:rFonts w:ascii="Arial" w:hAnsi="Arial" w:cs="Arial"/>
                <w:b w:val="0"/>
                <w:sz w:val="20"/>
                <w:szCs w:val="20"/>
              </w:rPr>
              <w:t>Poprawa jakości infrastruktury drogowej</w:t>
            </w:r>
          </w:p>
        </w:tc>
        <w:tc>
          <w:tcPr>
            <w:tcW w:w="1586" w:type="dxa"/>
            <w:shd w:val="clear" w:color="auto" w:fill="auto"/>
            <w:vAlign w:val="center"/>
          </w:tcPr>
          <w:p w14:paraId="6460B868"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91" w:type="dxa"/>
            <w:shd w:val="clear" w:color="auto" w:fill="auto"/>
            <w:vAlign w:val="center"/>
          </w:tcPr>
          <w:p w14:paraId="6D8F5B79"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59" w:type="dxa"/>
            <w:shd w:val="clear" w:color="auto" w:fill="auto"/>
            <w:vAlign w:val="center"/>
          </w:tcPr>
          <w:p w14:paraId="2FB52E2A"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83" w:type="dxa"/>
            <w:shd w:val="clear" w:color="auto" w:fill="auto"/>
            <w:vAlign w:val="center"/>
          </w:tcPr>
          <w:p w14:paraId="54B8C8D0"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59" w:type="dxa"/>
            <w:shd w:val="clear" w:color="auto" w:fill="auto"/>
            <w:vAlign w:val="center"/>
          </w:tcPr>
          <w:p w14:paraId="4FFCBF4F"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039" w:type="dxa"/>
            <w:shd w:val="clear" w:color="auto" w:fill="525252" w:themeFill="accent3" w:themeFillShade="80"/>
            <w:vAlign w:val="center"/>
          </w:tcPr>
          <w:p w14:paraId="2E441B2F" w14:textId="77777777" w:rsidR="004A36BC" w:rsidRPr="00A5651C" w:rsidRDefault="004A36B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B8F713" w14:textId="77777777" w:rsidR="00961AAA" w:rsidRPr="0043243F" w:rsidRDefault="00961AAA" w:rsidP="00961AAA">
      <w:pPr>
        <w:spacing w:line="360" w:lineRule="auto"/>
        <w:jc w:val="center"/>
        <w:rPr>
          <w:rFonts w:ascii="Arial" w:hAnsi="Arial" w:cs="Arial"/>
          <w:i/>
          <w:sz w:val="20"/>
        </w:rPr>
        <w:sectPr w:rsidR="00961AAA" w:rsidRPr="0043243F" w:rsidSect="00961AAA">
          <w:pgSz w:w="16838" w:h="11906" w:orient="landscape"/>
          <w:pgMar w:top="1417" w:right="1417" w:bottom="1417" w:left="1417" w:header="708" w:footer="708" w:gutter="0"/>
          <w:cols w:space="708"/>
          <w:titlePg/>
          <w:docGrid w:linePitch="360"/>
        </w:sectPr>
      </w:pPr>
      <w:r w:rsidRPr="0027651A">
        <w:rPr>
          <w:rFonts w:ascii="Arial" w:hAnsi="Arial" w:cs="Arial"/>
          <w:i/>
          <w:sz w:val="20"/>
        </w:rPr>
        <w:t>Źródło: opracowanie własne</w:t>
      </w:r>
    </w:p>
    <w:p w14:paraId="4FEB61FA" w14:textId="77777777" w:rsidR="00961AAA" w:rsidRPr="00961AAA" w:rsidRDefault="00961AAA" w:rsidP="00961AAA">
      <w:pPr>
        <w:spacing w:line="360" w:lineRule="auto"/>
        <w:jc w:val="both"/>
        <w:rPr>
          <w:rFonts w:ascii="Arial" w:hAnsi="Arial" w:cs="Arial"/>
          <w:sz w:val="24"/>
        </w:rPr>
      </w:pPr>
    </w:p>
    <w:p w14:paraId="141A9801" w14:textId="77777777" w:rsidR="00724195" w:rsidRDefault="00A35238" w:rsidP="00EF1FB1">
      <w:pPr>
        <w:pStyle w:val="Nagwek2"/>
        <w:spacing w:line="360" w:lineRule="auto"/>
        <w:jc w:val="both"/>
        <w:rPr>
          <w:rFonts w:ascii="Arial" w:hAnsi="Arial" w:cs="Arial"/>
          <w:b/>
          <w:color w:val="auto"/>
        </w:rPr>
      </w:pPr>
      <w:bookmarkStart w:id="107" w:name="_Toc499297354"/>
      <w:r>
        <w:rPr>
          <w:rFonts w:ascii="Arial" w:hAnsi="Arial" w:cs="Arial"/>
          <w:b/>
          <w:color w:val="auto"/>
        </w:rPr>
        <w:t>11</w:t>
      </w:r>
      <w:r w:rsidR="00724195" w:rsidRPr="00EF1FB1">
        <w:rPr>
          <w:rFonts w:ascii="Arial" w:hAnsi="Arial" w:cs="Arial"/>
          <w:b/>
          <w:color w:val="auto"/>
        </w:rPr>
        <w:t>.3. Komplementarność międzyokresowa</w:t>
      </w:r>
      <w:bookmarkEnd w:id="107"/>
    </w:p>
    <w:p w14:paraId="5B460C38" w14:textId="77777777" w:rsidR="00A5651C" w:rsidRDefault="00A5651C" w:rsidP="00A5651C">
      <w:pPr>
        <w:spacing w:line="360" w:lineRule="auto"/>
        <w:ind w:firstLine="708"/>
        <w:jc w:val="both"/>
        <w:rPr>
          <w:rFonts w:ascii="Arial" w:hAnsi="Arial" w:cs="Arial"/>
          <w:sz w:val="24"/>
        </w:rPr>
      </w:pPr>
      <w:r>
        <w:rPr>
          <w:rFonts w:ascii="Arial" w:hAnsi="Arial" w:cs="Arial"/>
          <w:sz w:val="24"/>
        </w:rPr>
        <w:t>Miasto i Gmina Gołańcz już wcześniej pozyskiwała środki z Unii Europejskiej na realizację różnego rodzaju projektów. Zrealizowane projekty zaprezentowano w tabeli.</w:t>
      </w:r>
    </w:p>
    <w:p w14:paraId="294FA07A" w14:textId="4101A40D" w:rsidR="00A5651C" w:rsidRPr="00A5651C" w:rsidRDefault="00A5651C" w:rsidP="00A5651C">
      <w:pPr>
        <w:pStyle w:val="Legenda"/>
        <w:jc w:val="center"/>
        <w:rPr>
          <w:rFonts w:ascii="Arial" w:hAnsi="Arial" w:cs="Arial"/>
          <w:color w:val="auto"/>
          <w:sz w:val="28"/>
        </w:rPr>
      </w:pPr>
      <w:bookmarkStart w:id="108" w:name="_Toc499297289"/>
      <w:r w:rsidRPr="00A5651C">
        <w:rPr>
          <w:rFonts w:ascii="Arial" w:hAnsi="Arial" w:cs="Arial"/>
          <w:color w:val="auto"/>
          <w:sz w:val="20"/>
        </w:rPr>
        <w:t xml:space="preserve">Tabela </w:t>
      </w:r>
      <w:r w:rsidRPr="00A5651C">
        <w:rPr>
          <w:rFonts w:ascii="Arial" w:hAnsi="Arial" w:cs="Arial"/>
          <w:color w:val="auto"/>
          <w:sz w:val="20"/>
        </w:rPr>
        <w:fldChar w:fldCharType="begin"/>
      </w:r>
      <w:r w:rsidRPr="00A5651C">
        <w:rPr>
          <w:rFonts w:ascii="Arial" w:hAnsi="Arial" w:cs="Arial"/>
          <w:color w:val="auto"/>
          <w:sz w:val="20"/>
        </w:rPr>
        <w:instrText xml:space="preserve"> SEQ Tabela \* ARABIC </w:instrText>
      </w:r>
      <w:r w:rsidRPr="00A5651C">
        <w:rPr>
          <w:rFonts w:ascii="Arial" w:hAnsi="Arial" w:cs="Arial"/>
          <w:color w:val="auto"/>
          <w:sz w:val="20"/>
        </w:rPr>
        <w:fldChar w:fldCharType="separate"/>
      </w:r>
      <w:r w:rsidR="00E378EF">
        <w:rPr>
          <w:rFonts w:ascii="Arial" w:hAnsi="Arial" w:cs="Arial"/>
          <w:noProof/>
          <w:color w:val="auto"/>
          <w:sz w:val="20"/>
        </w:rPr>
        <w:t>40</w:t>
      </w:r>
      <w:r w:rsidRPr="00A5651C">
        <w:rPr>
          <w:rFonts w:ascii="Arial" w:hAnsi="Arial" w:cs="Arial"/>
          <w:color w:val="auto"/>
          <w:sz w:val="20"/>
        </w:rPr>
        <w:fldChar w:fldCharType="end"/>
      </w:r>
      <w:r w:rsidRPr="00A5651C">
        <w:rPr>
          <w:rFonts w:ascii="Arial" w:hAnsi="Arial" w:cs="Arial"/>
          <w:color w:val="auto"/>
          <w:sz w:val="20"/>
        </w:rPr>
        <w:t>: Projekty, na które Miasto i Gmina Gołańcz uzyskała dofinansowanie z Unii Europejskiej</w:t>
      </w:r>
      <w:bookmarkEnd w:id="108"/>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266"/>
        <w:gridCol w:w="1506"/>
        <w:gridCol w:w="1100"/>
        <w:gridCol w:w="1640"/>
      </w:tblGrid>
      <w:tr w:rsidR="00A5651C" w:rsidRPr="00A5651C" w14:paraId="5665A403" w14:textId="77777777" w:rsidTr="00A56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6ECC43E1"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b w:val="0"/>
                <w:color w:val="auto"/>
                <w:sz w:val="20"/>
                <w:szCs w:val="20"/>
                <w:lang w:eastAsia="pl-PL"/>
              </w:rPr>
              <w:t>L.p.</w:t>
            </w:r>
          </w:p>
        </w:tc>
        <w:tc>
          <w:tcPr>
            <w:tcW w:w="0" w:type="auto"/>
            <w:tcBorders>
              <w:top w:val="none" w:sz="0" w:space="0" w:color="auto"/>
              <w:left w:val="none" w:sz="0" w:space="0" w:color="auto"/>
              <w:right w:val="none" w:sz="0" w:space="0" w:color="auto"/>
            </w:tcBorders>
            <w:vAlign w:val="center"/>
          </w:tcPr>
          <w:p w14:paraId="2D550D98" w14:textId="77777777" w:rsidR="00A5651C" w:rsidRPr="00A5651C" w:rsidRDefault="00A5651C" w:rsidP="00A565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eastAsia="pl-PL"/>
              </w:rPr>
            </w:pPr>
            <w:r w:rsidRPr="00A5651C">
              <w:rPr>
                <w:rFonts w:ascii="Arial" w:hAnsi="Arial" w:cs="Arial"/>
                <w:b w:val="0"/>
                <w:color w:val="auto"/>
                <w:sz w:val="20"/>
                <w:szCs w:val="20"/>
                <w:lang w:eastAsia="pl-PL"/>
              </w:rPr>
              <w:t>Nazwa zadania</w:t>
            </w:r>
          </w:p>
        </w:tc>
        <w:tc>
          <w:tcPr>
            <w:tcW w:w="0" w:type="auto"/>
            <w:tcBorders>
              <w:top w:val="none" w:sz="0" w:space="0" w:color="auto"/>
              <w:left w:val="none" w:sz="0" w:space="0" w:color="auto"/>
              <w:right w:val="none" w:sz="0" w:space="0" w:color="auto"/>
            </w:tcBorders>
            <w:vAlign w:val="center"/>
          </w:tcPr>
          <w:p w14:paraId="32F747A0" w14:textId="77777777" w:rsidR="00A5651C" w:rsidRPr="00A5651C" w:rsidRDefault="00A5651C" w:rsidP="00A565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eastAsia="pl-PL"/>
              </w:rPr>
            </w:pPr>
            <w:r w:rsidRPr="00A5651C">
              <w:rPr>
                <w:rFonts w:ascii="Arial" w:hAnsi="Arial" w:cs="Arial"/>
                <w:b w:val="0"/>
                <w:color w:val="auto"/>
                <w:sz w:val="20"/>
                <w:szCs w:val="20"/>
                <w:lang w:eastAsia="pl-PL"/>
              </w:rPr>
              <w:t>Źródło finansowania</w:t>
            </w:r>
          </w:p>
        </w:tc>
        <w:tc>
          <w:tcPr>
            <w:tcW w:w="0" w:type="auto"/>
            <w:tcBorders>
              <w:top w:val="none" w:sz="0" w:space="0" w:color="auto"/>
              <w:left w:val="none" w:sz="0" w:space="0" w:color="auto"/>
              <w:right w:val="none" w:sz="0" w:space="0" w:color="auto"/>
            </w:tcBorders>
            <w:vAlign w:val="center"/>
          </w:tcPr>
          <w:p w14:paraId="5383A2EF" w14:textId="77777777" w:rsidR="00A5651C" w:rsidRPr="00A5651C" w:rsidRDefault="00A5651C" w:rsidP="00A565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eastAsia="pl-PL"/>
              </w:rPr>
            </w:pPr>
            <w:r w:rsidRPr="00A5651C">
              <w:rPr>
                <w:rFonts w:ascii="Arial" w:hAnsi="Arial" w:cs="Arial"/>
                <w:b w:val="0"/>
                <w:color w:val="auto"/>
                <w:sz w:val="20"/>
                <w:szCs w:val="20"/>
                <w:lang w:eastAsia="pl-PL"/>
              </w:rPr>
              <w:t>Wartość projektu</w:t>
            </w:r>
          </w:p>
        </w:tc>
        <w:tc>
          <w:tcPr>
            <w:tcW w:w="0" w:type="auto"/>
            <w:tcBorders>
              <w:top w:val="none" w:sz="0" w:space="0" w:color="auto"/>
              <w:left w:val="none" w:sz="0" w:space="0" w:color="auto"/>
              <w:right w:val="none" w:sz="0" w:space="0" w:color="auto"/>
            </w:tcBorders>
            <w:vAlign w:val="center"/>
          </w:tcPr>
          <w:p w14:paraId="7C0E948B" w14:textId="77777777" w:rsidR="00A5651C" w:rsidRPr="00A5651C" w:rsidRDefault="00A5651C" w:rsidP="00A565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eastAsia="pl-PL"/>
              </w:rPr>
            </w:pPr>
            <w:r w:rsidRPr="00A5651C">
              <w:rPr>
                <w:rFonts w:ascii="Arial" w:hAnsi="Arial" w:cs="Arial"/>
                <w:b w:val="0"/>
                <w:color w:val="auto"/>
                <w:sz w:val="20"/>
                <w:szCs w:val="20"/>
                <w:lang w:eastAsia="pl-PL"/>
              </w:rPr>
              <w:t>Dofinansowanie</w:t>
            </w:r>
          </w:p>
        </w:tc>
      </w:tr>
      <w:tr w:rsidR="00A5651C" w:rsidRPr="00A5651C" w14:paraId="4AD93EDD"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451E953"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1</w:t>
            </w:r>
          </w:p>
        </w:tc>
        <w:tc>
          <w:tcPr>
            <w:tcW w:w="0" w:type="auto"/>
            <w:vAlign w:val="center"/>
          </w:tcPr>
          <w:p w14:paraId="2570CDA6"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Poprawa jakości życia oraz aktywizacja społeczności lokalnej poprzez remont świetlic wiejskich w Panigrodzu, Czeszewie, Grabowie, Gręzinach i Rybowie</w:t>
            </w:r>
          </w:p>
        </w:tc>
        <w:tc>
          <w:tcPr>
            <w:tcW w:w="0" w:type="auto"/>
            <w:vAlign w:val="center"/>
          </w:tcPr>
          <w:p w14:paraId="738E317E"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310DA6F6"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309 768,06 zł</w:t>
            </w:r>
          </w:p>
        </w:tc>
        <w:tc>
          <w:tcPr>
            <w:tcW w:w="0" w:type="auto"/>
            <w:vAlign w:val="center"/>
          </w:tcPr>
          <w:p w14:paraId="73CAEC54"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198 484,05 zł</w:t>
            </w:r>
          </w:p>
        </w:tc>
      </w:tr>
      <w:tr w:rsidR="00A5651C" w:rsidRPr="00A5651C" w14:paraId="502B3918"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0B4D70F1"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2</w:t>
            </w:r>
          </w:p>
        </w:tc>
        <w:tc>
          <w:tcPr>
            <w:tcW w:w="0" w:type="auto"/>
            <w:vAlign w:val="center"/>
          </w:tcPr>
          <w:p w14:paraId="34F27A0F"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Przebudowa chodnika we wsi Czesławice</w:t>
            </w:r>
          </w:p>
        </w:tc>
        <w:tc>
          <w:tcPr>
            <w:tcW w:w="0" w:type="auto"/>
            <w:vAlign w:val="center"/>
          </w:tcPr>
          <w:p w14:paraId="5541673E"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49228E8A"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72 702,73 zł</w:t>
            </w:r>
          </w:p>
        </w:tc>
        <w:tc>
          <w:tcPr>
            <w:tcW w:w="0" w:type="auto"/>
            <w:vAlign w:val="center"/>
          </w:tcPr>
          <w:p w14:paraId="4DC315E1"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29 553,00 zł</w:t>
            </w:r>
          </w:p>
        </w:tc>
      </w:tr>
      <w:tr w:rsidR="00A5651C" w:rsidRPr="00A5651C" w14:paraId="24148623"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253A3E30"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3</w:t>
            </w:r>
          </w:p>
        </w:tc>
        <w:tc>
          <w:tcPr>
            <w:tcW w:w="0" w:type="auto"/>
            <w:vAlign w:val="center"/>
          </w:tcPr>
          <w:p w14:paraId="46708391"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Przebudowa chodnika we wsi Smogulec</w:t>
            </w:r>
          </w:p>
        </w:tc>
        <w:tc>
          <w:tcPr>
            <w:tcW w:w="0" w:type="auto"/>
            <w:vAlign w:val="center"/>
          </w:tcPr>
          <w:p w14:paraId="65741A21"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321B56A1"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97 647,71 zł</w:t>
            </w:r>
          </w:p>
        </w:tc>
        <w:tc>
          <w:tcPr>
            <w:tcW w:w="0" w:type="auto"/>
            <w:vAlign w:val="center"/>
          </w:tcPr>
          <w:p w14:paraId="5DD734E1"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39 694,00 zł</w:t>
            </w:r>
          </w:p>
        </w:tc>
      </w:tr>
      <w:tr w:rsidR="00A5651C" w:rsidRPr="00A5651C" w14:paraId="1828A5D6"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426AC3DB"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4</w:t>
            </w:r>
          </w:p>
        </w:tc>
        <w:tc>
          <w:tcPr>
            <w:tcW w:w="0" w:type="auto"/>
            <w:vAlign w:val="center"/>
          </w:tcPr>
          <w:p w14:paraId="14E88BEB"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Budowa parkingu przy Zespole Szkół w Gołańczy</w:t>
            </w:r>
          </w:p>
        </w:tc>
        <w:tc>
          <w:tcPr>
            <w:tcW w:w="0" w:type="auto"/>
            <w:vAlign w:val="center"/>
          </w:tcPr>
          <w:p w14:paraId="384C644E"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65B0C512"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328 533,89 zł</w:t>
            </w:r>
          </w:p>
        </w:tc>
        <w:tc>
          <w:tcPr>
            <w:tcW w:w="0" w:type="auto"/>
            <w:vAlign w:val="center"/>
          </w:tcPr>
          <w:p w14:paraId="49854158"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155 000,00 zł</w:t>
            </w:r>
          </w:p>
        </w:tc>
      </w:tr>
      <w:tr w:rsidR="00A5651C" w:rsidRPr="00A5651C" w14:paraId="6CD0C073"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6A6EC68D"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5</w:t>
            </w:r>
          </w:p>
        </w:tc>
        <w:tc>
          <w:tcPr>
            <w:tcW w:w="0" w:type="auto"/>
            <w:vAlign w:val="center"/>
          </w:tcPr>
          <w:p w14:paraId="36C3F7D3"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Zagospodarowanie przestrzeni sportowo-rekreacyjnej w Gołańczy poprzez utworzenie siłowni napowietrznej</w:t>
            </w:r>
          </w:p>
        </w:tc>
        <w:tc>
          <w:tcPr>
            <w:tcW w:w="0" w:type="auto"/>
            <w:vAlign w:val="center"/>
          </w:tcPr>
          <w:p w14:paraId="17072303"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07D6D6E7"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50 206,97 zł</w:t>
            </w:r>
          </w:p>
        </w:tc>
        <w:tc>
          <w:tcPr>
            <w:tcW w:w="0" w:type="auto"/>
            <w:vAlign w:val="center"/>
          </w:tcPr>
          <w:p w14:paraId="57FF00DB"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31 592,00 zł</w:t>
            </w:r>
          </w:p>
        </w:tc>
      </w:tr>
      <w:tr w:rsidR="00A5651C" w:rsidRPr="00A5651C" w14:paraId="4BDC67FA"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F73F563"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6</w:t>
            </w:r>
          </w:p>
        </w:tc>
        <w:tc>
          <w:tcPr>
            <w:tcW w:w="0" w:type="auto"/>
            <w:vAlign w:val="center"/>
          </w:tcPr>
          <w:p w14:paraId="3E99A950"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Dokumentacja techniczna na rewitalizację dworców i terenów przydworcowych wzdłuż linii kolejowej nr 356 – Miasto i Gmina Gołańcz</w:t>
            </w:r>
          </w:p>
        </w:tc>
        <w:tc>
          <w:tcPr>
            <w:tcW w:w="0" w:type="auto"/>
            <w:vAlign w:val="center"/>
          </w:tcPr>
          <w:p w14:paraId="28012D71"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WRPO 2014+</w:t>
            </w:r>
          </w:p>
        </w:tc>
        <w:tc>
          <w:tcPr>
            <w:tcW w:w="0" w:type="auto"/>
            <w:vAlign w:val="center"/>
          </w:tcPr>
          <w:p w14:paraId="5039178D"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148 990,00 zł</w:t>
            </w:r>
          </w:p>
        </w:tc>
        <w:tc>
          <w:tcPr>
            <w:tcW w:w="0" w:type="auto"/>
            <w:vAlign w:val="center"/>
          </w:tcPr>
          <w:p w14:paraId="39494B59"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111 742,50 zł</w:t>
            </w:r>
          </w:p>
        </w:tc>
      </w:tr>
      <w:tr w:rsidR="00A5651C" w:rsidRPr="00A5651C" w14:paraId="58C47496"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618DC912"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7</w:t>
            </w:r>
          </w:p>
        </w:tc>
        <w:tc>
          <w:tcPr>
            <w:tcW w:w="0" w:type="auto"/>
            <w:vAlign w:val="center"/>
          </w:tcPr>
          <w:p w14:paraId="17679CEB"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Adaptacja kompleksu rekreacyjnego we wsi Czeszewo poprzez utwardzenie części terenu</w:t>
            </w:r>
          </w:p>
        </w:tc>
        <w:tc>
          <w:tcPr>
            <w:tcW w:w="0" w:type="auto"/>
            <w:vAlign w:val="center"/>
          </w:tcPr>
          <w:p w14:paraId="7CFBB3FE"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5F350232"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10 916,07 zł</w:t>
            </w:r>
          </w:p>
        </w:tc>
        <w:tc>
          <w:tcPr>
            <w:tcW w:w="0" w:type="auto"/>
            <w:vAlign w:val="center"/>
          </w:tcPr>
          <w:p w14:paraId="0FA219CD"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6 506,00 zł</w:t>
            </w:r>
          </w:p>
        </w:tc>
      </w:tr>
      <w:tr w:rsidR="00A5651C" w:rsidRPr="00A5651C" w14:paraId="3BEEA062"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03B9714B"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8</w:t>
            </w:r>
          </w:p>
        </w:tc>
        <w:tc>
          <w:tcPr>
            <w:tcW w:w="0" w:type="auto"/>
            <w:vAlign w:val="center"/>
          </w:tcPr>
          <w:p w14:paraId="7C3BF2B4"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Pobudzenie aktywności mieszkańców wsi Czerlin poprzez zagospodarowanie przestrzeni publicznej na boisko do siatkówki i piłki nożnej</w:t>
            </w:r>
          </w:p>
        </w:tc>
        <w:tc>
          <w:tcPr>
            <w:tcW w:w="0" w:type="auto"/>
            <w:vAlign w:val="center"/>
          </w:tcPr>
          <w:p w14:paraId="22DAE6E4"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42D88A46"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10 980,95 zł</w:t>
            </w:r>
          </w:p>
        </w:tc>
        <w:tc>
          <w:tcPr>
            <w:tcW w:w="0" w:type="auto"/>
            <w:vAlign w:val="center"/>
          </w:tcPr>
          <w:p w14:paraId="083D8A48"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5 189,00 zł</w:t>
            </w:r>
          </w:p>
        </w:tc>
      </w:tr>
      <w:tr w:rsidR="00A5651C" w:rsidRPr="00A5651C" w14:paraId="3DCDC09C"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4C8B9A3B"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color w:val="auto"/>
                <w:sz w:val="20"/>
                <w:szCs w:val="20"/>
              </w:rPr>
              <w:t>9</w:t>
            </w:r>
          </w:p>
        </w:tc>
        <w:tc>
          <w:tcPr>
            <w:tcW w:w="0" w:type="auto"/>
            <w:vAlign w:val="center"/>
          </w:tcPr>
          <w:p w14:paraId="22A89FFA"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Doposażenie placu zabaw we wsi Czesławice</w:t>
            </w:r>
          </w:p>
        </w:tc>
        <w:tc>
          <w:tcPr>
            <w:tcW w:w="0" w:type="auto"/>
            <w:vAlign w:val="center"/>
          </w:tcPr>
          <w:p w14:paraId="3A0E0BCB"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47E739A5"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4 799,46 zł</w:t>
            </w:r>
          </w:p>
        </w:tc>
        <w:tc>
          <w:tcPr>
            <w:tcW w:w="0" w:type="auto"/>
            <w:vAlign w:val="center"/>
          </w:tcPr>
          <w:p w14:paraId="0C9B530D"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2 730,00 zł</w:t>
            </w:r>
          </w:p>
        </w:tc>
      </w:tr>
      <w:tr w:rsidR="00A5651C" w:rsidRPr="00A5651C" w14:paraId="65866846"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96304EE"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10</w:t>
            </w:r>
          </w:p>
        </w:tc>
        <w:tc>
          <w:tcPr>
            <w:tcW w:w="0" w:type="auto"/>
            <w:vAlign w:val="center"/>
          </w:tcPr>
          <w:p w14:paraId="06C0D34A"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Modernizacja świetlicy Potulin</w:t>
            </w:r>
          </w:p>
        </w:tc>
        <w:tc>
          <w:tcPr>
            <w:tcW w:w="0" w:type="auto"/>
            <w:vAlign w:val="center"/>
          </w:tcPr>
          <w:p w14:paraId="2E767388"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113B0459"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4 399,99 zł</w:t>
            </w:r>
          </w:p>
        </w:tc>
        <w:tc>
          <w:tcPr>
            <w:tcW w:w="0" w:type="auto"/>
            <w:vAlign w:val="center"/>
          </w:tcPr>
          <w:p w14:paraId="202278F1"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2 504,00 zł</w:t>
            </w:r>
          </w:p>
        </w:tc>
      </w:tr>
      <w:tr w:rsidR="00A5651C" w:rsidRPr="00A5651C" w14:paraId="12AF327B"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05B4481"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11</w:t>
            </w:r>
          </w:p>
        </w:tc>
        <w:tc>
          <w:tcPr>
            <w:tcW w:w="0" w:type="auto"/>
            <w:vAlign w:val="center"/>
          </w:tcPr>
          <w:p w14:paraId="78600B76"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Modernizacja świetlicy Smogulec</w:t>
            </w:r>
          </w:p>
        </w:tc>
        <w:tc>
          <w:tcPr>
            <w:tcW w:w="0" w:type="auto"/>
            <w:vAlign w:val="center"/>
          </w:tcPr>
          <w:p w14:paraId="17A49EC9"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216C54AC"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8 000,00 zł</w:t>
            </w:r>
          </w:p>
        </w:tc>
        <w:tc>
          <w:tcPr>
            <w:tcW w:w="0" w:type="auto"/>
            <w:vAlign w:val="center"/>
          </w:tcPr>
          <w:p w14:paraId="53F9012E"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4 552,84 zł</w:t>
            </w:r>
          </w:p>
        </w:tc>
      </w:tr>
      <w:tr w:rsidR="00A5651C" w:rsidRPr="00A5651C" w14:paraId="105DF848"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66305A52"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lastRenderedPageBreak/>
              <w:t>12</w:t>
            </w:r>
          </w:p>
        </w:tc>
        <w:tc>
          <w:tcPr>
            <w:tcW w:w="0" w:type="auto"/>
            <w:vAlign w:val="center"/>
          </w:tcPr>
          <w:p w14:paraId="6805DA1F"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Zwiększenie integracji społecznej mieszkańców Gołańczy, w tym poprzez budowę chodników w centrum miejscowości</w:t>
            </w:r>
          </w:p>
        </w:tc>
        <w:tc>
          <w:tcPr>
            <w:tcW w:w="0" w:type="auto"/>
            <w:vAlign w:val="center"/>
          </w:tcPr>
          <w:p w14:paraId="438DCB67"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31C0F6BA"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441 035,20 zł</w:t>
            </w:r>
          </w:p>
        </w:tc>
        <w:tc>
          <w:tcPr>
            <w:tcW w:w="0" w:type="auto"/>
            <w:vAlign w:val="center"/>
          </w:tcPr>
          <w:p w14:paraId="52C5FBE9"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273 103,00 zł</w:t>
            </w:r>
          </w:p>
        </w:tc>
      </w:tr>
      <w:tr w:rsidR="00A5651C" w:rsidRPr="00A5651C" w14:paraId="157FE158"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000AA572"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13</w:t>
            </w:r>
          </w:p>
        </w:tc>
        <w:tc>
          <w:tcPr>
            <w:tcW w:w="0" w:type="auto"/>
            <w:vAlign w:val="center"/>
          </w:tcPr>
          <w:p w14:paraId="3379BE3D"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Budowa kanalizacji sanitarnej dla wsi Chojna, Potulin, Bogdanowo</w:t>
            </w:r>
          </w:p>
        </w:tc>
        <w:tc>
          <w:tcPr>
            <w:tcW w:w="0" w:type="auto"/>
            <w:vAlign w:val="center"/>
          </w:tcPr>
          <w:p w14:paraId="6083EA00"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3FB4E02F"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2 509 877,25 zł</w:t>
            </w:r>
          </w:p>
        </w:tc>
        <w:tc>
          <w:tcPr>
            <w:tcW w:w="0" w:type="auto"/>
            <w:vAlign w:val="center"/>
          </w:tcPr>
          <w:p w14:paraId="19095147"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1 023 190,00 zł</w:t>
            </w:r>
          </w:p>
        </w:tc>
      </w:tr>
      <w:tr w:rsidR="00A5651C" w:rsidRPr="00A5651C" w14:paraId="14117EEB"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65F4AA8F"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14</w:t>
            </w:r>
          </w:p>
        </w:tc>
        <w:tc>
          <w:tcPr>
            <w:tcW w:w="0" w:type="auto"/>
            <w:vAlign w:val="center"/>
          </w:tcPr>
          <w:p w14:paraId="764015A0"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Remont świetlic wiejskich w Gołańczy, Krzyżankach i Panigrodzu</w:t>
            </w:r>
          </w:p>
        </w:tc>
        <w:tc>
          <w:tcPr>
            <w:tcW w:w="0" w:type="auto"/>
            <w:vAlign w:val="center"/>
          </w:tcPr>
          <w:p w14:paraId="138A87A0"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4481B933"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337 169,60 zł</w:t>
            </w:r>
          </w:p>
        </w:tc>
        <w:tc>
          <w:tcPr>
            <w:tcW w:w="0" w:type="auto"/>
            <w:vAlign w:val="center"/>
          </w:tcPr>
          <w:p w14:paraId="3FAABC95"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203 006,00 zł</w:t>
            </w:r>
          </w:p>
        </w:tc>
      </w:tr>
      <w:tr w:rsidR="00A5651C" w:rsidRPr="00A5651C" w14:paraId="111F4BDD"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E3EA83A"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15</w:t>
            </w:r>
          </w:p>
        </w:tc>
        <w:tc>
          <w:tcPr>
            <w:tcW w:w="0" w:type="auto"/>
            <w:vAlign w:val="center"/>
          </w:tcPr>
          <w:p w14:paraId="44C8B560"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Budowa świetlicy wiejskiej w Czerlinie</w:t>
            </w:r>
          </w:p>
        </w:tc>
        <w:tc>
          <w:tcPr>
            <w:tcW w:w="0" w:type="auto"/>
            <w:vAlign w:val="center"/>
          </w:tcPr>
          <w:p w14:paraId="62E30AE6"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3B261064"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567 328,15 zł</w:t>
            </w:r>
          </w:p>
        </w:tc>
        <w:tc>
          <w:tcPr>
            <w:tcW w:w="0" w:type="auto"/>
            <w:vAlign w:val="center"/>
          </w:tcPr>
          <w:p w14:paraId="3E4FA951"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345 931,00 zł</w:t>
            </w:r>
          </w:p>
        </w:tc>
      </w:tr>
      <w:tr w:rsidR="00A5651C" w:rsidRPr="00A5651C" w14:paraId="5A6B131C"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8AE230A"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16</w:t>
            </w:r>
          </w:p>
        </w:tc>
        <w:tc>
          <w:tcPr>
            <w:tcW w:w="0" w:type="auto"/>
            <w:vAlign w:val="center"/>
          </w:tcPr>
          <w:p w14:paraId="4B833AF5"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Budowa świetlicy wiejskiej we wsi Buszewo</w:t>
            </w:r>
          </w:p>
        </w:tc>
        <w:tc>
          <w:tcPr>
            <w:tcW w:w="0" w:type="auto"/>
            <w:vAlign w:val="center"/>
          </w:tcPr>
          <w:p w14:paraId="04799A74"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482718A0"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430 889,12 zł</w:t>
            </w:r>
          </w:p>
        </w:tc>
        <w:tc>
          <w:tcPr>
            <w:tcW w:w="0" w:type="auto"/>
            <w:vAlign w:val="center"/>
          </w:tcPr>
          <w:p w14:paraId="1EE88CB7"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257 225,48 zł</w:t>
            </w:r>
          </w:p>
        </w:tc>
      </w:tr>
      <w:tr w:rsidR="00A5651C" w:rsidRPr="00A5651C" w14:paraId="1F51A2FA"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58C8EFB6"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17</w:t>
            </w:r>
          </w:p>
        </w:tc>
        <w:tc>
          <w:tcPr>
            <w:tcW w:w="0" w:type="auto"/>
            <w:vAlign w:val="center"/>
          </w:tcPr>
          <w:p w14:paraId="2FA11174"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Budowa parkingu przy ul. dr. P. Kowalika w Gołańczy</w:t>
            </w:r>
          </w:p>
        </w:tc>
        <w:tc>
          <w:tcPr>
            <w:tcW w:w="0" w:type="auto"/>
            <w:vAlign w:val="center"/>
          </w:tcPr>
          <w:p w14:paraId="51275E0A"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6E4F89BC"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651C">
              <w:rPr>
                <w:rFonts w:ascii="Arial" w:hAnsi="Arial" w:cs="Arial"/>
                <w:sz w:val="20"/>
                <w:szCs w:val="20"/>
              </w:rPr>
              <w:t>414 898,92 zł</w:t>
            </w:r>
          </w:p>
        </w:tc>
        <w:tc>
          <w:tcPr>
            <w:tcW w:w="0" w:type="auto"/>
            <w:vAlign w:val="center"/>
          </w:tcPr>
          <w:p w14:paraId="7C63E4E8"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169 270,00 zł</w:t>
            </w:r>
          </w:p>
        </w:tc>
      </w:tr>
      <w:tr w:rsidR="00A5651C" w:rsidRPr="00A5651C" w14:paraId="26DB04E3" w14:textId="77777777" w:rsidTr="00A5651C">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9E60CB1" w14:textId="77777777" w:rsidR="00A5651C" w:rsidRPr="00A5651C" w:rsidRDefault="00A5651C" w:rsidP="00A5651C">
            <w:pPr>
              <w:spacing w:line="360" w:lineRule="auto"/>
              <w:jc w:val="center"/>
              <w:rPr>
                <w:rFonts w:ascii="Arial" w:hAnsi="Arial" w:cs="Arial"/>
                <w:color w:val="auto"/>
                <w:sz w:val="20"/>
                <w:szCs w:val="20"/>
                <w:lang w:eastAsia="pl-PL"/>
              </w:rPr>
            </w:pPr>
            <w:r w:rsidRPr="00A5651C">
              <w:rPr>
                <w:rFonts w:ascii="Arial" w:hAnsi="Arial" w:cs="Arial"/>
                <w:color w:val="auto"/>
                <w:sz w:val="20"/>
                <w:szCs w:val="20"/>
                <w:lang w:eastAsia="pl-PL"/>
              </w:rPr>
              <w:t>18</w:t>
            </w:r>
          </w:p>
        </w:tc>
        <w:tc>
          <w:tcPr>
            <w:tcW w:w="0" w:type="auto"/>
            <w:vAlign w:val="center"/>
          </w:tcPr>
          <w:p w14:paraId="29819ACC"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Modernizacja kompleksu pałacowo-parkowego w Smogulcu</w:t>
            </w:r>
          </w:p>
        </w:tc>
        <w:tc>
          <w:tcPr>
            <w:tcW w:w="0" w:type="auto"/>
            <w:vAlign w:val="center"/>
          </w:tcPr>
          <w:p w14:paraId="6C1C5C4C"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A5651C">
              <w:rPr>
                <w:rFonts w:ascii="Arial" w:hAnsi="Arial" w:cs="Arial"/>
                <w:sz w:val="20"/>
                <w:szCs w:val="20"/>
                <w:lang w:eastAsia="pl-PL"/>
              </w:rPr>
              <w:t>PROW</w:t>
            </w:r>
          </w:p>
        </w:tc>
        <w:tc>
          <w:tcPr>
            <w:tcW w:w="0" w:type="auto"/>
            <w:vAlign w:val="center"/>
          </w:tcPr>
          <w:p w14:paraId="170DC7CC"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651C">
              <w:rPr>
                <w:rFonts w:ascii="Arial" w:hAnsi="Arial" w:cs="Arial"/>
                <w:sz w:val="20"/>
                <w:szCs w:val="20"/>
              </w:rPr>
              <w:t>846 060,70 zł</w:t>
            </w:r>
          </w:p>
        </w:tc>
        <w:tc>
          <w:tcPr>
            <w:tcW w:w="0" w:type="auto"/>
            <w:vAlign w:val="center"/>
          </w:tcPr>
          <w:p w14:paraId="06B69E13" w14:textId="77777777" w:rsidR="00A5651C" w:rsidRPr="00A5651C" w:rsidRDefault="00A5651C" w:rsidP="00A565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pl-PL"/>
              </w:rPr>
            </w:pPr>
            <w:r w:rsidRPr="00A5651C">
              <w:rPr>
                <w:rFonts w:ascii="Arial" w:hAnsi="Arial" w:cs="Arial"/>
                <w:sz w:val="20"/>
                <w:szCs w:val="20"/>
              </w:rPr>
              <w:t>425 227,00 zł</w:t>
            </w:r>
          </w:p>
        </w:tc>
      </w:tr>
      <w:tr w:rsidR="00A5651C" w:rsidRPr="00A5651C" w14:paraId="6A690307" w14:textId="77777777" w:rsidTr="00A56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Borders>
              <w:left w:val="none" w:sz="0" w:space="0" w:color="auto"/>
              <w:bottom w:val="none" w:sz="0" w:space="0" w:color="auto"/>
            </w:tcBorders>
            <w:vAlign w:val="center"/>
          </w:tcPr>
          <w:p w14:paraId="3B5744F8" w14:textId="77777777" w:rsidR="00A5651C" w:rsidRPr="00A5651C" w:rsidRDefault="00A5651C" w:rsidP="00A5651C">
            <w:pPr>
              <w:spacing w:line="360" w:lineRule="auto"/>
              <w:jc w:val="center"/>
              <w:rPr>
                <w:rFonts w:ascii="Arial" w:hAnsi="Arial" w:cs="Arial"/>
                <w:b w:val="0"/>
                <w:color w:val="auto"/>
                <w:sz w:val="20"/>
                <w:szCs w:val="20"/>
                <w:lang w:eastAsia="pl-PL"/>
              </w:rPr>
            </w:pPr>
            <w:r w:rsidRPr="00A5651C">
              <w:rPr>
                <w:rFonts w:ascii="Arial" w:hAnsi="Arial" w:cs="Arial"/>
                <w:b w:val="0"/>
                <w:color w:val="auto"/>
                <w:sz w:val="20"/>
                <w:szCs w:val="20"/>
                <w:lang w:eastAsia="pl-PL"/>
              </w:rPr>
              <w:t>Razem</w:t>
            </w:r>
          </w:p>
        </w:tc>
        <w:tc>
          <w:tcPr>
            <w:tcW w:w="0" w:type="auto"/>
            <w:vAlign w:val="center"/>
          </w:tcPr>
          <w:p w14:paraId="1DFDA308"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b/>
                <w:sz w:val="20"/>
                <w:szCs w:val="20"/>
              </w:rPr>
              <w:t>6 594 204,77 zł</w:t>
            </w:r>
          </w:p>
        </w:tc>
        <w:tc>
          <w:tcPr>
            <w:tcW w:w="0" w:type="auto"/>
            <w:vAlign w:val="center"/>
          </w:tcPr>
          <w:p w14:paraId="26642194" w14:textId="77777777" w:rsidR="00A5651C" w:rsidRPr="00A5651C" w:rsidRDefault="00A5651C" w:rsidP="00A565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pl-PL"/>
              </w:rPr>
            </w:pPr>
            <w:r w:rsidRPr="00A5651C">
              <w:rPr>
                <w:rFonts w:ascii="Arial" w:hAnsi="Arial" w:cs="Arial"/>
                <w:b/>
                <w:sz w:val="20"/>
                <w:szCs w:val="20"/>
              </w:rPr>
              <w:t>3 284 499,87 zł</w:t>
            </w:r>
          </w:p>
        </w:tc>
      </w:tr>
    </w:tbl>
    <w:p w14:paraId="59A622B2" w14:textId="77777777" w:rsidR="00A5651C" w:rsidRPr="00A5651C" w:rsidRDefault="00A5651C" w:rsidP="00A5651C">
      <w:pPr>
        <w:spacing w:line="360" w:lineRule="auto"/>
        <w:ind w:firstLine="708"/>
        <w:jc w:val="center"/>
        <w:rPr>
          <w:rFonts w:ascii="Arial" w:hAnsi="Arial" w:cs="Arial"/>
          <w:i/>
          <w:sz w:val="18"/>
          <w:szCs w:val="18"/>
        </w:rPr>
      </w:pPr>
      <w:r w:rsidRPr="00A5651C">
        <w:rPr>
          <w:rFonts w:ascii="Arial" w:hAnsi="Arial" w:cs="Arial"/>
          <w:i/>
          <w:sz w:val="18"/>
          <w:szCs w:val="18"/>
        </w:rPr>
        <w:t>Źródło: opracowanie własne</w:t>
      </w:r>
    </w:p>
    <w:p w14:paraId="558DE9DE" w14:textId="77777777" w:rsidR="00CC4E00" w:rsidRPr="00CC4E00" w:rsidRDefault="00CC4E00" w:rsidP="00CC4E00">
      <w:pPr>
        <w:spacing w:line="360" w:lineRule="auto"/>
        <w:ind w:firstLine="708"/>
        <w:jc w:val="both"/>
        <w:rPr>
          <w:rFonts w:ascii="Arial" w:hAnsi="Arial" w:cs="Arial"/>
          <w:sz w:val="24"/>
        </w:rPr>
      </w:pPr>
      <w:r w:rsidRPr="00CC4E00">
        <w:rPr>
          <w:rFonts w:ascii="Arial" w:hAnsi="Arial" w:cs="Arial"/>
          <w:sz w:val="24"/>
        </w:rPr>
        <w:t>Zrealizowane projekty skupiały się głównie na stworzeniu warunków rekreacyjnych, budowie czy modernizacji świetlic wiejskich, których przeznaczeniem jest między innymi wykorzystanie pod organizację działań społecznych, a także zapewnienie bezpieczeństwa mieszkańców g</w:t>
      </w:r>
      <w:r>
        <w:rPr>
          <w:rFonts w:ascii="Arial" w:hAnsi="Arial" w:cs="Arial"/>
          <w:sz w:val="24"/>
        </w:rPr>
        <w:t>miny poprzez doposażenie dróg w </w:t>
      </w:r>
      <w:r w:rsidRPr="00CC4E00">
        <w:rPr>
          <w:rFonts w:ascii="Arial" w:hAnsi="Arial" w:cs="Arial"/>
          <w:sz w:val="24"/>
        </w:rPr>
        <w:t>chodniki.</w:t>
      </w:r>
    </w:p>
    <w:p w14:paraId="4051D65F" w14:textId="77777777" w:rsidR="00CC4E00" w:rsidRPr="00CC4E00" w:rsidRDefault="00CC4E00" w:rsidP="00CC4E00">
      <w:pPr>
        <w:spacing w:line="360" w:lineRule="auto"/>
        <w:ind w:firstLine="708"/>
        <w:jc w:val="both"/>
        <w:rPr>
          <w:rFonts w:ascii="Arial" w:hAnsi="Arial" w:cs="Arial"/>
          <w:sz w:val="24"/>
        </w:rPr>
      </w:pPr>
      <w:r w:rsidRPr="00CC4E00">
        <w:rPr>
          <w:rFonts w:ascii="Arial" w:hAnsi="Arial" w:cs="Arial"/>
          <w:sz w:val="24"/>
        </w:rPr>
        <w:t>Część tych działań będzie kontynuowana poprzez re</w:t>
      </w:r>
      <w:r>
        <w:rPr>
          <w:rFonts w:ascii="Arial" w:hAnsi="Arial" w:cs="Arial"/>
          <w:sz w:val="24"/>
        </w:rPr>
        <w:t>alizację projektów niniejszego Programu R</w:t>
      </w:r>
      <w:r w:rsidRPr="00CC4E00">
        <w:rPr>
          <w:rFonts w:ascii="Arial" w:hAnsi="Arial" w:cs="Arial"/>
          <w:sz w:val="24"/>
        </w:rPr>
        <w:t xml:space="preserve">ewitalizacji. Modernizacja budynków infrastruktury publicznej oraz wykorzystanie ich na cele społeczne czy kulturalno-rekreacyjne </w:t>
      </w:r>
      <w:r>
        <w:rPr>
          <w:rFonts w:ascii="Arial" w:hAnsi="Arial" w:cs="Arial"/>
          <w:sz w:val="24"/>
        </w:rPr>
        <w:t xml:space="preserve">i zagospodarowanie przestrzeni publicznej </w:t>
      </w:r>
      <w:r w:rsidRPr="00CC4E00">
        <w:rPr>
          <w:rFonts w:ascii="Arial" w:hAnsi="Arial" w:cs="Arial"/>
          <w:sz w:val="24"/>
        </w:rPr>
        <w:t xml:space="preserve">realizowane będą w ramach projektów: </w:t>
      </w:r>
      <w:r>
        <w:rPr>
          <w:rFonts w:ascii="Arial" w:hAnsi="Arial" w:cs="Arial"/>
          <w:sz w:val="24"/>
        </w:rPr>
        <w:t xml:space="preserve">Przekształcenie Pałacu w Czesławicach na Środowiskowy Dom Samopomocy, Stworzenie wysokiej jakości terenów rekreacyjno – wypoczynkowych w mieście Gołańcz, Zagospodarowanie na cele turystyczne i kulturalne Zamku w Gołańczy, </w:t>
      </w:r>
      <w:r w:rsidRPr="00CC4E00">
        <w:rPr>
          <w:rFonts w:ascii="Arial" w:hAnsi="Arial" w:cs="Arial"/>
          <w:sz w:val="24"/>
        </w:rPr>
        <w:t>Realizacja tych projektów wspomoże przedsięwzięcia już zrealizowane na terenie gminy poprzez zapewnienie miejsc rekreacji, turystyki oraz wyznaczenie miejsc pod działania społeczno-kulturalne.</w:t>
      </w:r>
    </w:p>
    <w:p w14:paraId="1E99C37F" w14:textId="77777777" w:rsidR="00A5651C" w:rsidRPr="00A5651C" w:rsidRDefault="00CC4E00" w:rsidP="00CC4E00">
      <w:pPr>
        <w:spacing w:line="360" w:lineRule="auto"/>
        <w:ind w:firstLine="708"/>
        <w:jc w:val="both"/>
        <w:rPr>
          <w:rFonts w:ascii="Arial" w:hAnsi="Arial" w:cs="Arial"/>
          <w:sz w:val="24"/>
        </w:rPr>
      </w:pPr>
      <w:r w:rsidRPr="00CC4E00">
        <w:rPr>
          <w:rFonts w:ascii="Arial" w:hAnsi="Arial" w:cs="Arial"/>
          <w:sz w:val="24"/>
        </w:rPr>
        <w:lastRenderedPageBreak/>
        <w:t xml:space="preserve">Zapewnienie mieszkańcom obszaru rewitalizacji bezpieczeństwa drogowego oraz polepszenia komunikacji zostanie zrealizowane również przez projekt </w:t>
      </w:r>
      <w:r>
        <w:rPr>
          <w:rFonts w:ascii="Arial" w:hAnsi="Arial" w:cs="Arial"/>
          <w:sz w:val="24"/>
        </w:rPr>
        <w:t xml:space="preserve">uzupełniający </w:t>
      </w:r>
      <w:r w:rsidRPr="00CC4E00">
        <w:rPr>
          <w:rFonts w:ascii="Arial" w:hAnsi="Arial" w:cs="Arial"/>
          <w:sz w:val="24"/>
        </w:rPr>
        <w:t>Poprawa jakości infrastruktury drogowej.</w:t>
      </w:r>
      <w:r>
        <w:rPr>
          <w:rFonts w:ascii="Arial" w:hAnsi="Arial" w:cs="Arial"/>
          <w:b/>
          <w:sz w:val="24"/>
        </w:rPr>
        <w:t xml:space="preserve"> </w:t>
      </w:r>
    </w:p>
    <w:p w14:paraId="0BED8F78" w14:textId="77777777" w:rsidR="00724195" w:rsidRDefault="00A35238" w:rsidP="00EF1FB1">
      <w:pPr>
        <w:pStyle w:val="Nagwek2"/>
        <w:spacing w:line="360" w:lineRule="auto"/>
        <w:jc w:val="both"/>
        <w:rPr>
          <w:rFonts w:ascii="Arial" w:hAnsi="Arial" w:cs="Arial"/>
          <w:b/>
          <w:color w:val="auto"/>
        </w:rPr>
      </w:pPr>
      <w:bookmarkStart w:id="109" w:name="_Toc499297355"/>
      <w:r>
        <w:rPr>
          <w:rFonts w:ascii="Arial" w:hAnsi="Arial" w:cs="Arial"/>
          <w:b/>
          <w:color w:val="auto"/>
        </w:rPr>
        <w:t>11</w:t>
      </w:r>
      <w:r w:rsidR="00724195" w:rsidRPr="00EF1FB1">
        <w:rPr>
          <w:rFonts w:ascii="Arial" w:hAnsi="Arial" w:cs="Arial"/>
          <w:b/>
          <w:color w:val="auto"/>
        </w:rPr>
        <w:t>.4. Komplementarność proceduralno – instytucjonalna</w:t>
      </w:r>
      <w:bookmarkEnd w:id="109"/>
    </w:p>
    <w:p w14:paraId="33A5A824" w14:textId="77777777" w:rsidR="00CC4E00" w:rsidRPr="00E421FA" w:rsidRDefault="00CC4E00" w:rsidP="00CC4E00">
      <w:pPr>
        <w:spacing w:line="360" w:lineRule="auto"/>
        <w:ind w:firstLine="708"/>
        <w:jc w:val="both"/>
        <w:rPr>
          <w:rFonts w:ascii="Arial" w:hAnsi="Arial" w:cs="Arial"/>
          <w:sz w:val="24"/>
        </w:rPr>
      </w:pPr>
      <w:r w:rsidRPr="00E421FA">
        <w:rPr>
          <w:rFonts w:ascii="Arial" w:hAnsi="Arial" w:cs="Arial"/>
          <w:sz w:val="24"/>
        </w:rPr>
        <w:t>Komplementarność proceduralno-instytucjonalna zapewniona jest dzięki odpowiednio zaproj</w:t>
      </w:r>
      <w:r>
        <w:rPr>
          <w:rFonts w:ascii="Arial" w:hAnsi="Arial" w:cs="Arial"/>
          <w:sz w:val="24"/>
        </w:rPr>
        <w:t>ektowanemu systemu zarządzania Programem R</w:t>
      </w:r>
      <w:r w:rsidRPr="00E421FA">
        <w:rPr>
          <w:rFonts w:ascii="Arial" w:hAnsi="Arial" w:cs="Arial"/>
          <w:sz w:val="24"/>
        </w:rPr>
        <w:t xml:space="preserve">ewitalizacji. Wymaga zapewnienia efektywnego współdziałania różnych instytucji oraz wzajemne uzupełnianie się i spójność procedur. Komplementarność ta zapewniona zostanie przez system zarządzania programem, oparty na strukturach Zespołu ds. Rewitalizacji, którego trzon stanowić będą pracownicy Urzędu </w:t>
      </w:r>
      <w:r>
        <w:rPr>
          <w:rFonts w:ascii="Arial" w:hAnsi="Arial" w:cs="Arial"/>
          <w:sz w:val="24"/>
        </w:rPr>
        <w:t xml:space="preserve">Miasta i </w:t>
      </w:r>
      <w:r w:rsidRPr="00E421FA">
        <w:rPr>
          <w:rFonts w:ascii="Arial" w:hAnsi="Arial" w:cs="Arial"/>
          <w:sz w:val="24"/>
        </w:rPr>
        <w:t xml:space="preserve">Gminy </w:t>
      </w:r>
      <w:r>
        <w:rPr>
          <w:rFonts w:ascii="Arial" w:hAnsi="Arial" w:cs="Arial"/>
          <w:sz w:val="24"/>
        </w:rPr>
        <w:t>Gołańcz</w:t>
      </w:r>
      <w:r w:rsidRPr="00E421FA">
        <w:rPr>
          <w:rFonts w:ascii="Arial" w:hAnsi="Arial" w:cs="Arial"/>
          <w:sz w:val="24"/>
        </w:rPr>
        <w:t xml:space="preserve">. </w:t>
      </w:r>
    </w:p>
    <w:p w14:paraId="753033BC" w14:textId="77777777" w:rsidR="00CC4E00" w:rsidRPr="00E421FA" w:rsidRDefault="00CC4E00" w:rsidP="00CC4E00">
      <w:pPr>
        <w:spacing w:line="360" w:lineRule="auto"/>
        <w:ind w:firstLine="708"/>
        <w:jc w:val="both"/>
        <w:rPr>
          <w:rFonts w:ascii="Arial" w:hAnsi="Arial" w:cs="Arial"/>
          <w:sz w:val="24"/>
        </w:rPr>
      </w:pPr>
      <w:r w:rsidRPr="00E421FA">
        <w:rPr>
          <w:rFonts w:ascii="Arial" w:hAnsi="Arial" w:cs="Arial"/>
          <w:sz w:val="24"/>
        </w:rPr>
        <w:t>System ten zapewni ponadto partycypację interesariuszy procesu rewitalizacji, która została szczegółowo opisana w rozdziale system wdrażania, monitoringu o</w:t>
      </w:r>
      <w:r>
        <w:rPr>
          <w:rFonts w:ascii="Arial" w:hAnsi="Arial" w:cs="Arial"/>
          <w:sz w:val="24"/>
        </w:rPr>
        <w:t>raz oceny skuteczności działań Programu R</w:t>
      </w:r>
      <w:r w:rsidRPr="00E421FA">
        <w:rPr>
          <w:rFonts w:ascii="Arial" w:hAnsi="Arial" w:cs="Arial"/>
          <w:sz w:val="24"/>
        </w:rPr>
        <w:t xml:space="preserve">ewitalizacji i system wprowadzania zmian. </w:t>
      </w:r>
    </w:p>
    <w:p w14:paraId="553D9826" w14:textId="0DC6F967" w:rsidR="00CC4E00" w:rsidRPr="00E421FA" w:rsidRDefault="00CC4E00" w:rsidP="00CC4E00">
      <w:pPr>
        <w:spacing w:line="360" w:lineRule="auto"/>
        <w:ind w:firstLine="708"/>
        <w:jc w:val="both"/>
        <w:rPr>
          <w:rFonts w:ascii="Arial" w:hAnsi="Arial" w:cs="Arial"/>
          <w:sz w:val="24"/>
        </w:rPr>
      </w:pPr>
      <w:r w:rsidRPr="00E421FA">
        <w:rPr>
          <w:rFonts w:ascii="Arial" w:hAnsi="Arial" w:cs="Arial"/>
          <w:sz w:val="24"/>
        </w:rPr>
        <w:t xml:space="preserve">Procedura tworzenia i realizacji założeń programu rewitalizacji jest taka sama jak w przypadku innych dokumentów gminnych. Model zarządzania strategicznego </w:t>
      </w:r>
      <w:r>
        <w:rPr>
          <w:rFonts w:ascii="Arial" w:hAnsi="Arial" w:cs="Arial"/>
          <w:sz w:val="24"/>
        </w:rPr>
        <w:t xml:space="preserve">Miasta i </w:t>
      </w:r>
      <w:r w:rsidRPr="00E421FA">
        <w:rPr>
          <w:rFonts w:ascii="Arial" w:hAnsi="Arial" w:cs="Arial"/>
          <w:sz w:val="24"/>
        </w:rPr>
        <w:t xml:space="preserve">Gminy </w:t>
      </w:r>
      <w:r>
        <w:rPr>
          <w:rFonts w:ascii="Arial" w:hAnsi="Arial" w:cs="Arial"/>
          <w:sz w:val="24"/>
        </w:rPr>
        <w:t>Gołańcz</w:t>
      </w:r>
      <w:r w:rsidRPr="00E421FA">
        <w:rPr>
          <w:rFonts w:ascii="Arial" w:hAnsi="Arial" w:cs="Arial"/>
          <w:sz w:val="24"/>
        </w:rPr>
        <w:t xml:space="preserve"> jest zgodny z podstawowymi zasadami planowania strategicznego, który w literaturze jest przedstawiany</w:t>
      </w:r>
      <w:r>
        <w:rPr>
          <w:rFonts w:ascii="Arial" w:hAnsi="Arial" w:cs="Arial"/>
          <w:sz w:val="24"/>
        </w:rPr>
        <w:t xml:space="preserve"> jako cykl: analiza (diagnoza) </w:t>
      </w:r>
      <w:r w:rsidRPr="00E421FA">
        <w:rPr>
          <w:rFonts w:ascii="Arial" w:hAnsi="Arial" w:cs="Arial"/>
          <w:sz w:val="24"/>
        </w:rPr>
        <w:sym w:font="Wingdings" w:char="F0E0"/>
      </w:r>
      <w:r>
        <w:rPr>
          <w:rFonts w:ascii="Arial" w:hAnsi="Arial" w:cs="Arial"/>
          <w:sz w:val="24"/>
        </w:rPr>
        <w:t xml:space="preserve"> planowanie </w:t>
      </w:r>
      <w:r w:rsidRPr="00E421FA">
        <w:rPr>
          <w:rFonts w:ascii="Arial" w:hAnsi="Arial" w:cs="Arial"/>
          <w:sz w:val="24"/>
        </w:rPr>
        <w:sym w:font="Wingdings" w:char="F0E0"/>
      </w:r>
      <w:r>
        <w:rPr>
          <w:rFonts w:ascii="Arial" w:hAnsi="Arial" w:cs="Arial"/>
          <w:sz w:val="24"/>
        </w:rPr>
        <w:t xml:space="preserve"> wdrażanie </w:t>
      </w:r>
      <w:r w:rsidRPr="00E421FA">
        <w:rPr>
          <w:rFonts w:ascii="Arial" w:hAnsi="Arial" w:cs="Arial"/>
          <w:sz w:val="24"/>
        </w:rPr>
        <w:sym w:font="Wingdings" w:char="F0E0"/>
      </w:r>
      <w:r>
        <w:rPr>
          <w:rFonts w:ascii="Arial" w:hAnsi="Arial" w:cs="Arial"/>
          <w:sz w:val="24"/>
        </w:rPr>
        <w:t xml:space="preserve"> ocena </w:t>
      </w:r>
      <w:r w:rsidRPr="00E421FA">
        <w:rPr>
          <w:rFonts w:ascii="Arial" w:hAnsi="Arial" w:cs="Arial"/>
          <w:sz w:val="24"/>
        </w:rPr>
        <w:sym w:font="Wingdings" w:char="F0E0"/>
      </w:r>
      <w:r>
        <w:rPr>
          <w:rFonts w:ascii="Arial" w:hAnsi="Arial" w:cs="Arial"/>
          <w:sz w:val="24"/>
        </w:rPr>
        <w:t xml:space="preserve"> </w:t>
      </w:r>
      <w:r w:rsidRPr="00E421FA">
        <w:rPr>
          <w:rFonts w:ascii="Arial" w:hAnsi="Arial" w:cs="Arial"/>
          <w:sz w:val="24"/>
        </w:rPr>
        <w:t>korekta i aktualizacja planów. Zgodnie z powyższym dla każdego dokumentu opracowan</w:t>
      </w:r>
      <w:r>
        <w:rPr>
          <w:rFonts w:ascii="Arial" w:hAnsi="Arial" w:cs="Arial"/>
          <w:sz w:val="24"/>
        </w:rPr>
        <w:t>ego dla Gminy, w tym Program R</w:t>
      </w:r>
      <w:r w:rsidRPr="00E421FA">
        <w:rPr>
          <w:rFonts w:ascii="Arial" w:hAnsi="Arial" w:cs="Arial"/>
          <w:sz w:val="24"/>
        </w:rPr>
        <w:t>ewitalizac</w:t>
      </w:r>
      <w:r>
        <w:rPr>
          <w:rFonts w:ascii="Arial" w:hAnsi="Arial" w:cs="Arial"/>
          <w:sz w:val="24"/>
        </w:rPr>
        <w:t>ji, sporządzono diagnozę stanu G</w:t>
      </w:r>
      <w:r w:rsidRPr="00E421FA">
        <w:rPr>
          <w:rFonts w:ascii="Arial" w:hAnsi="Arial" w:cs="Arial"/>
          <w:sz w:val="24"/>
        </w:rPr>
        <w:t xml:space="preserve">miny, która pozwala na określenie problemów występujących na terytorium jednostki </w:t>
      </w:r>
      <w:r w:rsidR="00D808E7">
        <w:rPr>
          <w:rFonts w:ascii="Arial" w:hAnsi="Arial" w:cs="Arial"/>
          <w:sz w:val="24"/>
        </w:rPr>
        <w:t xml:space="preserve">analitycznej </w:t>
      </w:r>
      <w:r w:rsidRPr="00E421FA">
        <w:rPr>
          <w:rFonts w:ascii="Arial" w:hAnsi="Arial" w:cs="Arial"/>
          <w:sz w:val="24"/>
        </w:rPr>
        <w:t xml:space="preserve">oraz stanowi punkt wyjścia do tworzenia założeń programowych. Na etapie planowania prowadzona jest współpraca różnych podmiotów: pracowników Urzędu </w:t>
      </w:r>
      <w:r>
        <w:rPr>
          <w:rFonts w:ascii="Arial" w:hAnsi="Arial" w:cs="Arial"/>
          <w:sz w:val="24"/>
        </w:rPr>
        <w:t xml:space="preserve">Miasta i </w:t>
      </w:r>
      <w:r w:rsidRPr="00E421FA">
        <w:rPr>
          <w:rFonts w:ascii="Arial" w:hAnsi="Arial" w:cs="Arial"/>
          <w:sz w:val="24"/>
        </w:rPr>
        <w:t>Gminy, instytucji publicznych i prywatnych, mieszkańców i innych. Podczas warsztatów, k</w:t>
      </w:r>
      <w:r>
        <w:rPr>
          <w:rFonts w:ascii="Arial" w:hAnsi="Arial" w:cs="Arial"/>
          <w:sz w:val="24"/>
        </w:rPr>
        <w:t>onsultacji specjalnie powołany Z</w:t>
      </w:r>
      <w:r w:rsidRPr="00E421FA">
        <w:rPr>
          <w:rFonts w:ascii="Arial" w:hAnsi="Arial" w:cs="Arial"/>
          <w:sz w:val="24"/>
        </w:rPr>
        <w:t xml:space="preserve">espół ds. opracowania dokumentu strategicznego (dalej nazywany Zespołem) przedstawia dotychczasowe ustalenia, proponowane działania oraz prowadzi dyskusje. Zebrane uwagi są następnie uwzględniane w projekcie dokumentu. </w:t>
      </w:r>
    </w:p>
    <w:p w14:paraId="3702D687" w14:textId="77777777" w:rsidR="00CC4E00" w:rsidRPr="00E421FA" w:rsidRDefault="00CC4E00" w:rsidP="00CC4E00">
      <w:pPr>
        <w:spacing w:line="360" w:lineRule="auto"/>
        <w:ind w:firstLine="708"/>
        <w:jc w:val="both"/>
        <w:rPr>
          <w:rFonts w:ascii="Arial" w:hAnsi="Arial" w:cs="Arial"/>
          <w:sz w:val="24"/>
        </w:rPr>
      </w:pPr>
      <w:r w:rsidRPr="00E421FA">
        <w:rPr>
          <w:rFonts w:ascii="Arial" w:hAnsi="Arial" w:cs="Arial"/>
          <w:sz w:val="24"/>
        </w:rPr>
        <w:t xml:space="preserve">Po opracowaniu i uchwaleniu programu strategicznego następuje procedura jego wdrażania, realizacji, monitorowania i ewaluacji, która spoczywa gestii </w:t>
      </w:r>
      <w:r>
        <w:rPr>
          <w:rFonts w:ascii="Arial" w:hAnsi="Arial" w:cs="Arial"/>
          <w:sz w:val="24"/>
        </w:rPr>
        <w:t>Burmistrza Miasta i Gminy</w:t>
      </w:r>
      <w:r w:rsidRPr="00E421FA">
        <w:rPr>
          <w:rFonts w:ascii="Arial" w:hAnsi="Arial" w:cs="Arial"/>
          <w:sz w:val="24"/>
        </w:rPr>
        <w:t xml:space="preserve"> wspieranego przez powołany wcześniej zespół. </w:t>
      </w:r>
    </w:p>
    <w:p w14:paraId="02ECC207" w14:textId="77777777" w:rsidR="00CC4E00" w:rsidRPr="00CC4E00" w:rsidRDefault="00CC4E00" w:rsidP="00CC4E00">
      <w:pPr>
        <w:spacing w:line="360" w:lineRule="auto"/>
        <w:ind w:firstLine="708"/>
        <w:jc w:val="both"/>
        <w:rPr>
          <w:rFonts w:ascii="Arial" w:hAnsi="Arial" w:cs="Arial"/>
          <w:sz w:val="24"/>
        </w:rPr>
      </w:pPr>
      <w:r w:rsidRPr="00E421FA">
        <w:rPr>
          <w:rFonts w:ascii="Arial" w:hAnsi="Arial" w:cs="Arial"/>
          <w:sz w:val="24"/>
        </w:rPr>
        <w:lastRenderedPageBreak/>
        <w:t xml:space="preserve">Dzięki wiedzy pracowników Urzędu </w:t>
      </w:r>
      <w:r>
        <w:rPr>
          <w:rFonts w:ascii="Arial" w:hAnsi="Arial" w:cs="Arial"/>
          <w:sz w:val="24"/>
        </w:rPr>
        <w:t xml:space="preserve">Miasta i </w:t>
      </w:r>
      <w:r w:rsidRPr="00E421FA">
        <w:rPr>
          <w:rFonts w:ascii="Arial" w:hAnsi="Arial" w:cs="Arial"/>
          <w:sz w:val="24"/>
        </w:rPr>
        <w:t>Gminy na temat wprowadzanych w Gminie programów i uchwał oraz sposobów i zakresu ich realizacji, możliwe będzie takie dobieranie projektów, aby spełniały one wszystkie wymagania prawne oraz uzupełniały się pod względem tematycznym, przestrzennym i czasowym.</w:t>
      </w:r>
    </w:p>
    <w:p w14:paraId="4FDC36DF" w14:textId="77777777" w:rsidR="00724195" w:rsidRDefault="00A35238" w:rsidP="00EF1FB1">
      <w:pPr>
        <w:pStyle w:val="Nagwek2"/>
        <w:spacing w:line="360" w:lineRule="auto"/>
        <w:jc w:val="both"/>
        <w:rPr>
          <w:rFonts w:ascii="Arial" w:hAnsi="Arial" w:cs="Arial"/>
          <w:b/>
          <w:color w:val="auto"/>
        </w:rPr>
      </w:pPr>
      <w:bookmarkStart w:id="110" w:name="_Toc499297356"/>
      <w:r>
        <w:rPr>
          <w:rFonts w:ascii="Arial" w:hAnsi="Arial" w:cs="Arial"/>
          <w:b/>
          <w:color w:val="auto"/>
        </w:rPr>
        <w:t>11</w:t>
      </w:r>
      <w:r w:rsidR="00724195" w:rsidRPr="00EF1FB1">
        <w:rPr>
          <w:rFonts w:ascii="Arial" w:hAnsi="Arial" w:cs="Arial"/>
          <w:b/>
          <w:color w:val="auto"/>
        </w:rPr>
        <w:t>.5. Komplementarność źródeł finansowania</w:t>
      </w:r>
      <w:bookmarkEnd w:id="110"/>
    </w:p>
    <w:p w14:paraId="4E31E8EC" w14:textId="77777777" w:rsidR="00CC4E00" w:rsidRPr="00CC4E00" w:rsidRDefault="00CC4E00" w:rsidP="00CC4E00">
      <w:pPr>
        <w:spacing w:line="360" w:lineRule="auto"/>
        <w:ind w:firstLine="708"/>
        <w:jc w:val="both"/>
        <w:rPr>
          <w:rFonts w:ascii="Arial" w:hAnsi="Arial" w:cs="Arial"/>
          <w:sz w:val="24"/>
        </w:rPr>
      </w:pPr>
      <w:r>
        <w:rPr>
          <w:rFonts w:ascii="Arial" w:hAnsi="Arial" w:cs="Arial"/>
          <w:sz w:val="24"/>
        </w:rPr>
        <w:t xml:space="preserve">Głównym źródłem finansowania projektów rewitalizacyjnych zawartych w LPR Miasta i Gminy Gołańcz będą EFRR i EFS uzupełnione o wkład własny z budżetu Gminy, w tym z funduszy sołeckich przy realizacji mniejszych zadań, a w przypadku takiej możliwości również z funduszy pozyskanych od prywatnych sponsorów. Aby wykluczyć ryzyko podwójnego dofinansowania należy koordynować projekty rewitalizacyjne, tak aby projekty społeczne, „miękkie” ukierunkowane na ożywienie społeczności lokalnej, podnoszenie kompetencji, ograniczenie zjawiska wykluczenia  i ubóstwa oraz zwiększenie przedsiębiorczości finansowane były z EFS, natomiast projekty o charakterze inwestycyjnym – z EFRR. Dokładne określenie oraz koordynacja źródeł finansowania projektów rewitalizacyjnych pozwoli również na wykluczenie ryzyka podwójnego dofinansowania w przypadku uzyskania środków z innego źródła. </w:t>
      </w:r>
    </w:p>
    <w:p w14:paraId="6BC18364" w14:textId="77777777" w:rsidR="00393491" w:rsidRDefault="00A35238" w:rsidP="00EF1FB1">
      <w:pPr>
        <w:pStyle w:val="Nagwek1"/>
        <w:spacing w:line="360" w:lineRule="auto"/>
        <w:jc w:val="both"/>
        <w:rPr>
          <w:rFonts w:ascii="Arial" w:hAnsi="Arial" w:cs="Arial"/>
          <w:b/>
          <w:color w:val="auto"/>
        </w:rPr>
      </w:pPr>
      <w:bookmarkStart w:id="111" w:name="_Toc499297357"/>
      <w:r>
        <w:rPr>
          <w:rFonts w:ascii="Arial" w:hAnsi="Arial" w:cs="Arial"/>
          <w:b/>
          <w:color w:val="auto"/>
        </w:rPr>
        <w:t>12</w:t>
      </w:r>
      <w:r w:rsidR="00393491" w:rsidRPr="00EF1FB1">
        <w:rPr>
          <w:rFonts w:ascii="Arial" w:hAnsi="Arial" w:cs="Arial"/>
          <w:b/>
          <w:color w:val="auto"/>
        </w:rPr>
        <w:t>. Indykatywne ramy finansowe</w:t>
      </w:r>
      <w:bookmarkEnd w:id="111"/>
    </w:p>
    <w:p w14:paraId="21D9BE5B" w14:textId="77777777" w:rsidR="00D64CA0" w:rsidRDefault="00CC4E00" w:rsidP="00D64CA0">
      <w:pPr>
        <w:spacing w:line="360" w:lineRule="auto"/>
        <w:ind w:firstLine="708"/>
        <w:jc w:val="both"/>
        <w:rPr>
          <w:rFonts w:ascii="Arial" w:hAnsi="Arial" w:cs="Arial"/>
          <w:sz w:val="24"/>
        </w:rPr>
      </w:pPr>
      <w:r>
        <w:rPr>
          <w:rFonts w:ascii="Arial" w:hAnsi="Arial" w:cs="Arial"/>
          <w:sz w:val="24"/>
        </w:rPr>
        <w:t xml:space="preserve">Poniżej przedstawiono szacunkowy koszt poszczególnych projektów Programu Rewitalizacji wraz ze wskazaniem planowanych oraz potencjalnych źródeł ich finansowania. Przy określaniu wartości środków możliwych do pozyskania z funduszy europejskich założono, że Gmina nie uzyska maksymalnego dofinansowania na realizację projektów – w przypadku dofinansowania z Europejskiego Funduszu Rozwoju Regionalnego (EFRR) i Europejskiego Funduszu Społecznego (EFS) można uzyskać maksymalnie 85% wartości projektu. Założono, że Miasto i Gmina Gołańcz otrzyma dofinansowanie na poziomie 60% wartości </w:t>
      </w:r>
      <w:r w:rsidR="00D64CA0">
        <w:rPr>
          <w:rFonts w:ascii="Arial" w:hAnsi="Arial" w:cs="Arial"/>
          <w:sz w:val="24"/>
        </w:rPr>
        <w:t>projektów, zarówno z EFRR jak i </w:t>
      </w:r>
      <w:r>
        <w:rPr>
          <w:rFonts w:ascii="Arial" w:hAnsi="Arial" w:cs="Arial"/>
          <w:sz w:val="24"/>
        </w:rPr>
        <w:t>EFS. W przypadku gdyby Gminie nie udało się uzyskać dofinansowania z funduszy europejskich poszukiwane będą inne źródła finansowania,</w:t>
      </w:r>
      <w:r w:rsidR="00D64CA0">
        <w:rPr>
          <w:rFonts w:ascii="Arial" w:hAnsi="Arial" w:cs="Arial"/>
          <w:sz w:val="24"/>
        </w:rPr>
        <w:t xml:space="preserve"> które pozwolą je zrealizować. </w:t>
      </w:r>
    </w:p>
    <w:p w14:paraId="4EFF6BC2" w14:textId="6886FDC3" w:rsidR="00AA7DFF" w:rsidRPr="00D64CA0" w:rsidRDefault="00D64CA0" w:rsidP="00D64CA0">
      <w:pPr>
        <w:spacing w:line="360" w:lineRule="auto"/>
        <w:ind w:firstLine="708"/>
        <w:jc w:val="both"/>
        <w:rPr>
          <w:rFonts w:ascii="Arial" w:hAnsi="Arial" w:cs="Arial"/>
          <w:sz w:val="24"/>
          <w:szCs w:val="24"/>
        </w:rPr>
      </w:pPr>
      <w:r>
        <w:rPr>
          <w:rFonts w:ascii="Arial" w:hAnsi="Arial" w:cs="Arial"/>
          <w:sz w:val="24"/>
          <w:szCs w:val="24"/>
        </w:rPr>
        <w:t xml:space="preserve">Fundusze na projekty jednoroczne będą zabezpieczane w budżecie Gminy, a projekty wieloletnie zostaną wpisane do Wieloletniej Prognozy Finansowej. </w:t>
      </w:r>
    </w:p>
    <w:p w14:paraId="37D5CC4A" w14:textId="5394104D" w:rsidR="00CC4E00" w:rsidRPr="008D6BCD" w:rsidRDefault="00CC4E00" w:rsidP="00CC4E00">
      <w:pPr>
        <w:pStyle w:val="Legenda"/>
        <w:jc w:val="center"/>
        <w:rPr>
          <w:rFonts w:ascii="Arial" w:hAnsi="Arial" w:cs="Arial"/>
          <w:color w:val="auto"/>
          <w:sz w:val="28"/>
        </w:rPr>
      </w:pPr>
      <w:bookmarkStart w:id="112" w:name="_Toc495561813"/>
      <w:bookmarkStart w:id="113" w:name="_Toc499297290"/>
      <w:r w:rsidRPr="008D6BCD">
        <w:rPr>
          <w:rFonts w:ascii="Arial" w:hAnsi="Arial" w:cs="Arial"/>
          <w:color w:val="auto"/>
          <w:sz w:val="20"/>
        </w:rPr>
        <w:lastRenderedPageBreak/>
        <w:t xml:space="preserve">Tabela </w:t>
      </w:r>
      <w:r w:rsidRPr="008D6BCD">
        <w:rPr>
          <w:rFonts w:ascii="Arial" w:hAnsi="Arial" w:cs="Arial"/>
          <w:color w:val="auto"/>
          <w:sz w:val="20"/>
        </w:rPr>
        <w:fldChar w:fldCharType="begin"/>
      </w:r>
      <w:r w:rsidRPr="008D6BCD">
        <w:rPr>
          <w:rFonts w:ascii="Arial" w:hAnsi="Arial" w:cs="Arial"/>
          <w:color w:val="auto"/>
          <w:sz w:val="20"/>
        </w:rPr>
        <w:instrText xml:space="preserve"> SEQ Tabela \* ARABIC </w:instrText>
      </w:r>
      <w:r w:rsidRPr="008D6BCD">
        <w:rPr>
          <w:rFonts w:ascii="Arial" w:hAnsi="Arial" w:cs="Arial"/>
          <w:color w:val="auto"/>
          <w:sz w:val="20"/>
        </w:rPr>
        <w:fldChar w:fldCharType="separate"/>
      </w:r>
      <w:r w:rsidR="00E378EF">
        <w:rPr>
          <w:rFonts w:ascii="Arial" w:hAnsi="Arial" w:cs="Arial"/>
          <w:noProof/>
          <w:color w:val="auto"/>
          <w:sz w:val="20"/>
        </w:rPr>
        <w:t>41</w:t>
      </w:r>
      <w:r w:rsidRPr="008D6BCD">
        <w:rPr>
          <w:rFonts w:ascii="Arial" w:hAnsi="Arial" w:cs="Arial"/>
          <w:color w:val="auto"/>
          <w:sz w:val="20"/>
        </w:rPr>
        <w:fldChar w:fldCharType="end"/>
      </w:r>
      <w:r w:rsidRPr="008D6BCD">
        <w:rPr>
          <w:rFonts w:ascii="Arial" w:hAnsi="Arial" w:cs="Arial"/>
          <w:color w:val="auto"/>
          <w:sz w:val="20"/>
        </w:rPr>
        <w:t>: Koszty oraz źródła finansowania projektów rewitalizacyjnych</w:t>
      </w:r>
      <w:bookmarkEnd w:id="112"/>
      <w:bookmarkEnd w:id="113"/>
    </w:p>
    <w:tbl>
      <w:tblPr>
        <w:tblStyle w:val="Tabelasiatki5ciemnaak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563"/>
        <w:gridCol w:w="2508"/>
        <w:gridCol w:w="1931"/>
      </w:tblGrid>
      <w:tr w:rsidR="00AA7DFF" w:rsidRPr="00AA7DFF" w14:paraId="7ED810C6" w14:textId="77777777" w:rsidTr="00AA7D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200B126B" w14:textId="77777777" w:rsidR="00CC4E00" w:rsidRPr="00AA7DFF" w:rsidRDefault="00CC4E00" w:rsidP="00AA7DFF">
            <w:pPr>
              <w:spacing w:line="360" w:lineRule="auto"/>
              <w:jc w:val="center"/>
              <w:rPr>
                <w:rFonts w:ascii="Arial" w:hAnsi="Arial" w:cs="Arial"/>
                <w:color w:val="auto"/>
                <w:sz w:val="20"/>
                <w:szCs w:val="20"/>
              </w:rPr>
            </w:pPr>
            <w:r w:rsidRPr="00AA7DFF">
              <w:rPr>
                <w:rFonts w:ascii="Arial" w:hAnsi="Arial" w:cs="Arial"/>
                <w:color w:val="auto"/>
                <w:sz w:val="20"/>
                <w:szCs w:val="20"/>
              </w:rPr>
              <w:t>Nazwa projektu</w:t>
            </w:r>
          </w:p>
        </w:tc>
        <w:tc>
          <w:tcPr>
            <w:tcW w:w="0" w:type="auto"/>
            <w:tcBorders>
              <w:top w:val="none" w:sz="0" w:space="0" w:color="auto"/>
              <w:left w:val="none" w:sz="0" w:space="0" w:color="auto"/>
              <w:right w:val="none" w:sz="0" w:space="0" w:color="auto"/>
            </w:tcBorders>
            <w:vAlign w:val="center"/>
          </w:tcPr>
          <w:p w14:paraId="63CE5D0C" w14:textId="77777777" w:rsidR="00CC4E00" w:rsidRPr="00AA7DFF" w:rsidRDefault="00CC4E00" w:rsidP="00AA7DF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A7DFF">
              <w:rPr>
                <w:rFonts w:ascii="Arial" w:hAnsi="Arial" w:cs="Arial"/>
                <w:color w:val="auto"/>
                <w:sz w:val="20"/>
                <w:szCs w:val="20"/>
              </w:rPr>
              <w:t>Szacunkowy koszt projektu</w:t>
            </w:r>
          </w:p>
        </w:tc>
        <w:tc>
          <w:tcPr>
            <w:tcW w:w="0" w:type="auto"/>
            <w:tcBorders>
              <w:top w:val="none" w:sz="0" w:space="0" w:color="auto"/>
              <w:left w:val="none" w:sz="0" w:space="0" w:color="auto"/>
              <w:right w:val="none" w:sz="0" w:space="0" w:color="auto"/>
            </w:tcBorders>
            <w:vAlign w:val="center"/>
          </w:tcPr>
          <w:p w14:paraId="7ED48ED1" w14:textId="77777777" w:rsidR="00CC4E00" w:rsidRPr="00AA7DFF" w:rsidRDefault="00CC4E00" w:rsidP="00AA7DF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A7DFF">
              <w:rPr>
                <w:rFonts w:ascii="Arial" w:hAnsi="Arial" w:cs="Arial"/>
                <w:color w:val="auto"/>
                <w:sz w:val="20"/>
                <w:szCs w:val="20"/>
              </w:rPr>
              <w:t>Planowane źródła finansowania</w:t>
            </w:r>
          </w:p>
        </w:tc>
        <w:tc>
          <w:tcPr>
            <w:tcW w:w="0" w:type="auto"/>
            <w:tcBorders>
              <w:top w:val="none" w:sz="0" w:space="0" w:color="auto"/>
              <w:left w:val="none" w:sz="0" w:space="0" w:color="auto"/>
              <w:right w:val="none" w:sz="0" w:space="0" w:color="auto"/>
            </w:tcBorders>
            <w:vAlign w:val="center"/>
          </w:tcPr>
          <w:p w14:paraId="3B77D2A0" w14:textId="77777777" w:rsidR="00CC4E00" w:rsidRPr="00AA7DFF" w:rsidRDefault="00CC4E00" w:rsidP="00AA7DF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A7DFF">
              <w:rPr>
                <w:rFonts w:ascii="Arial" w:hAnsi="Arial" w:cs="Arial"/>
                <w:color w:val="auto"/>
                <w:sz w:val="20"/>
                <w:szCs w:val="20"/>
              </w:rPr>
              <w:t>Potencjalne źródła finansowania</w:t>
            </w:r>
          </w:p>
        </w:tc>
      </w:tr>
      <w:tr w:rsidR="00AA7DFF" w:rsidRPr="00AA7DFF" w14:paraId="7B9738EB" w14:textId="77777777" w:rsidTr="00AA7D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4208752A" w14:textId="77777777" w:rsidR="00CC4E00" w:rsidRPr="00AA7DFF" w:rsidRDefault="00CC4E00" w:rsidP="00AA7DFF">
            <w:pPr>
              <w:spacing w:line="360" w:lineRule="auto"/>
              <w:jc w:val="center"/>
              <w:rPr>
                <w:rFonts w:ascii="Arial" w:hAnsi="Arial" w:cs="Arial"/>
                <w:color w:val="auto"/>
                <w:sz w:val="20"/>
                <w:szCs w:val="20"/>
              </w:rPr>
            </w:pPr>
            <w:r w:rsidRPr="00AA7DFF">
              <w:rPr>
                <w:rFonts w:ascii="Arial" w:hAnsi="Arial" w:cs="Arial"/>
                <w:color w:val="auto"/>
                <w:sz w:val="20"/>
                <w:szCs w:val="20"/>
              </w:rPr>
              <w:t>Rozwój lokalnej przedsiębiorczości i aktywności zawodowej mieszkańców</w:t>
            </w:r>
          </w:p>
        </w:tc>
        <w:tc>
          <w:tcPr>
            <w:tcW w:w="0" w:type="auto"/>
            <w:vAlign w:val="center"/>
          </w:tcPr>
          <w:p w14:paraId="5983A233" w14:textId="77777777" w:rsidR="00CC4E00" w:rsidRPr="00AA7DFF" w:rsidRDefault="00CC4E00"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1 000 000,00 zł</w:t>
            </w:r>
          </w:p>
        </w:tc>
        <w:tc>
          <w:tcPr>
            <w:tcW w:w="0" w:type="auto"/>
            <w:vAlign w:val="center"/>
          </w:tcPr>
          <w:p w14:paraId="29F2657B" w14:textId="77777777" w:rsidR="00CC4E00"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(40%) – 400 000 zł</w:t>
            </w:r>
          </w:p>
          <w:p w14:paraId="532BE930" w14:textId="77777777" w:rsidR="001B088C"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EFS (60%) – 600 000 zł</w:t>
            </w:r>
          </w:p>
        </w:tc>
        <w:tc>
          <w:tcPr>
            <w:tcW w:w="0" w:type="auto"/>
            <w:vAlign w:val="center"/>
          </w:tcPr>
          <w:p w14:paraId="569DB78B" w14:textId="77777777" w:rsidR="00CC4E00"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Lokalni przedsiębiorcy</w:t>
            </w:r>
          </w:p>
        </w:tc>
      </w:tr>
      <w:tr w:rsidR="00AA7DFF" w:rsidRPr="00AA7DFF" w14:paraId="224410CA" w14:textId="77777777" w:rsidTr="00AA7DFF">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36F7F03" w14:textId="77777777" w:rsidR="00CC4E00" w:rsidRPr="00AA7DFF" w:rsidRDefault="00CC4E00" w:rsidP="00AA7DFF">
            <w:pPr>
              <w:spacing w:line="360" w:lineRule="auto"/>
              <w:jc w:val="center"/>
              <w:rPr>
                <w:rFonts w:ascii="Arial" w:hAnsi="Arial" w:cs="Arial"/>
                <w:color w:val="auto"/>
                <w:sz w:val="20"/>
                <w:szCs w:val="20"/>
              </w:rPr>
            </w:pPr>
            <w:r w:rsidRPr="00AA7DFF">
              <w:rPr>
                <w:rFonts w:ascii="Arial" w:hAnsi="Arial" w:cs="Arial"/>
                <w:color w:val="auto"/>
                <w:sz w:val="20"/>
                <w:szCs w:val="20"/>
              </w:rPr>
              <w:t>Organizacja zajęć pozalekcyjnych dla dzieci i młodzieży</w:t>
            </w:r>
          </w:p>
        </w:tc>
        <w:tc>
          <w:tcPr>
            <w:tcW w:w="0" w:type="auto"/>
            <w:vAlign w:val="center"/>
          </w:tcPr>
          <w:p w14:paraId="176888CF" w14:textId="77777777" w:rsidR="00CC4E00"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50</w:t>
            </w:r>
            <w:r w:rsidR="00CC4E00" w:rsidRPr="00AA7DFF">
              <w:rPr>
                <w:rFonts w:ascii="Arial" w:hAnsi="Arial" w:cs="Arial"/>
                <w:sz w:val="20"/>
                <w:szCs w:val="20"/>
              </w:rPr>
              <w:t>0 000,00 zł</w:t>
            </w:r>
          </w:p>
        </w:tc>
        <w:tc>
          <w:tcPr>
            <w:tcW w:w="0" w:type="auto"/>
            <w:vAlign w:val="center"/>
          </w:tcPr>
          <w:p w14:paraId="20552446" w14:textId="77777777" w:rsidR="001B088C"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(40%) – 200 000 zł</w:t>
            </w:r>
          </w:p>
          <w:p w14:paraId="7D5D584F" w14:textId="77777777" w:rsidR="00CC4E00"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EFS (60%) – 300 000 zł</w:t>
            </w:r>
          </w:p>
        </w:tc>
        <w:tc>
          <w:tcPr>
            <w:tcW w:w="0" w:type="auto"/>
            <w:vAlign w:val="center"/>
          </w:tcPr>
          <w:p w14:paraId="0111C876" w14:textId="77777777" w:rsidR="00CC4E00"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Prywatni sponsorzy</w:t>
            </w:r>
          </w:p>
        </w:tc>
      </w:tr>
      <w:tr w:rsidR="00AA7DFF" w:rsidRPr="00AA7DFF" w14:paraId="3D37F64B" w14:textId="77777777" w:rsidTr="00AA7D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2844D886" w14:textId="77777777" w:rsidR="00CC4E00" w:rsidRPr="00AA7DFF" w:rsidRDefault="00CC4E00" w:rsidP="00AA7DFF">
            <w:pPr>
              <w:spacing w:line="360" w:lineRule="auto"/>
              <w:jc w:val="center"/>
              <w:rPr>
                <w:rFonts w:ascii="Arial" w:hAnsi="Arial" w:cs="Arial"/>
                <w:color w:val="auto"/>
                <w:sz w:val="20"/>
                <w:szCs w:val="20"/>
              </w:rPr>
            </w:pPr>
            <w:r w:rsidRPr="00AA7DFF">
              <w:rPr>
                <w:rFonts w:ascii="Arial" w:hAnsi="Arial" w:cs="Arial"/>
                <w:color w:val="auto"/>
                <w:sz w:val="20"/>
                <w:szCs w:val="20"/>
              </w:rPr>
              <w:t>Przekształcenie Pałacu w Czesławicach na Środowiskowy Dom Samopomocy</w:t>
            </w:r>
          </w:p>
        </w:tc>
        <w:tc>
          <w:tcPr>
            <w:tcW w:w="0" w:type="auto"/>
            <w:vAlign w:val="center"/>
          </w:tcPr>
          <w:p w14:paraId="74334210" w14:textId="77777777" w:rsidR="00CC4E00"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4 00</w:t>
            </w:r>
            <w:r w:rsidR="00CC4E00" w:rsidRPr="00AA7DFF">
              <w:rPr>
                <w:rFonts w:ascii="Arial" w:hAnsi="Arial" w:cs="Arial"/>
                <w:sz w:val="20"/>
                <w:szCs w:val="20"/>
              </w:rPr>
              <w:t>0 000,00 zł</w:t>
            </w:r>
          </w:p>
        </w:tc>
        <w:tc>
          <w:tcPr>
            <w:tcW w:w="0" w:type="auto"/>
            <w:vAlign w:val="center"/>
          </w:tcPr>
          <w:p w14:paraId="6D7A5CE7" w14:textId="77777777" w:rsidR="001B088C"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(40% wartości zadań inwestycyjnych +40% wartości zadań społecznych) – 1 600 000,00 zł</w:t>
            </w:r>
          </w:p>
          <w:p w14:paraId="0A4B0088" w14:textId="77777777" w:rsidR="00CC4E00"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EFS (60% wartości zadań społecznych) – 1 200 000, 00 zł</w:t>
            </w:r>
          </w:p>
          <w:p w14:paraId="7A60298F" w14:textId="77777777" w:rsidR="001B088C"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EFRR (60% wartości zadań inwestycyjnych) – 1 200 000,00 zł</w:t>
            </w:r>
          </w:p>
        </w:tc>
        <w:tc>
          <w:tcPr>
            <w:tcW w:w="0" w:type="auto"/>
            <w:vAlign w:val="center"/>
          </w:tcPr>
          <w:p w14:paraId="56275014" w14:textId="77777777" w:rsidR="00CC4E00" w:rsidRPr="00AA7DFF" w:rsidRDefault="001B088C"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Program krajowe i regionalne, prywatni sponsorzy</w:t>
            </w:r>
          </w:p>
        </w:tc>
      </w:tr>
      <w:tr w:rsidR="00AA7DFF" w:rsidRPr="00AA7DFF" w14:paraId="50F9D711" w14:textId="77777777" w:rsidTr="00AA7DFF">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26F06BB9" w14:textId="77777777" w:rsidR="00CC4E00" w:rsidRPr="00AA7DFF" w:rsidRDefault="00CC4E00" w:rsidP="00AA7DFF">
            <w:pPr>
              <w:spacing w:line="360" w:lineRule="auto"/>
              <w:jc w:val="center"/>
              <w:rPr>
                <w:rFonts w:ascii="Arial" w:hAnsi="Arial" w:cs="Arial"/>
                <w:color w:val="auto"/>
                <w:sz w:val="20"/>
                <w:szCs w:val="20"/>
              </w:rPr>
            </w:pPr>
            <w:r w:rsidRPr="00AA7DFF">
              <w:rPr>
                <w:rFonts w:ascii="Arial" w:hAnsi="Arial" w:cs="Arial"/>
                <w:color w:val="auto"/>
                <w:sz w:val="20"/>
                <w:szCs w:val="20"/>
              </w:rPr>
              <w:t>Modernizacja dworców kolejowych</w:t>
            </w:r>
          </w:p>
        </w:tc>
        <w:tc>
          <w:tcPr>
            <w:tcW w:w="0" w:type="auto"/>
            <w:vAlign w:val="center"/>
          </w:tcPr>
          <w:p w14:paraId="70614ED4" w14:textId="77777777" w:rsidR="00CC4E00"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7 000</w:t>
            </w:r>
            <w:r w:rsidR="00CC4E00" w:rsidRPr="00AA7DFF">
              <w:rPr>
                <w:rFonts w:ascii="Arial" w:hAnsi="Arial" w:cs="Arial"/>
                <w:sz w:val="20"/>
                <w:szCs w:val="20"/>
              </w:rPr>
              <w:t> 000,00 zł</w:t>
            </w:r>
          </w:p>
        </w:tc>
        <w:tc>
          <w:tcPr>
            <w:tcW w:w="0" w:type="auto"/>
            <w:vAlign w:val="center"/>
          </w:tcPr>
          <w:p w14:paraId="601A04D0" w14:textId="77777777" w:rsidR="00CC4E00"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(40%) – 2 800 000 zł</w:t>
            </w:r>
          </w:p>
          <w:p w14:paraId="61378BAF" w14:textId="77777777" w:rsidR="001B088C"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EFRR (60%) – 4 200 000 zł</w:t>
            </w:r>
          </w:p>
        </w:tc>
        <w:tc>
          <w:tcPr>
            <w:tcW w:w="0" w:type="auto"/>
            <w:vAlign w:val="center"/>
          </w:tcPr>
          <w:p w14:paraId="2AF69689" w14:textId="77777777" w:rsidR="00CC4E00" w:rsidRPr="00AA7DFF" w:rsidRDefault="001B088C"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Programy krajowe i regionalne</w:t>
            </w:r>
          </w:p>
        </w:tc>
      </w:tr>
      <w:tr w:rsidR="00AA7DFF" w:rsidRPr="00AA7DFF" w14:paraId="77B9B094" w14:textId="77777777" w:rsidTr="00AA7D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BBC8417" w14:textId="77777777" w:rsidR="00AA7DFF" w:rsidRPr="00AA7DFF" w:rsidRDefault="00AA7DFF" w:rsidP="00AA7DFF">
            <w:pPr>
              <w:spacing w:line="360" w:lineRule="auto"/>
              <w:jc w:val="center"/>
              <w:rPr>
                <w:rFonts w:ascii="Arial" w:hAnsi="Arial" w:cs="Arial"/>
                <w:color w:val="auto"/>
                <w:sz w:val="20"/>
                <w:szCs w:val="20"/>
              </w:rPr>
            </w:pPr>
            <w:r w:rsidRPr="00AA7DFF">
              <w:rPr>
                <w:rFonts w:ascii="Arial" w:hAnsi="Arial" w:cs="Arial"/>
                <w:color w:val="auto"/>
                <w:sz w:val="20"/>
                <w:szCs w:val="20"/>
              </w:rPr>
              <w:t>Stworzenie wysokiej jakości terenów rekreacyjno – wypoczynkowych w mieście Gołańcz</w:t>
            </w:r>
          </w:p>
        </w:tc>
        <w:tc>
          <w:tcPr>
            <w:tcW w:w="0" w:type="auto"/>
            <w:vAlign w:val="center"/>
          </w:tcPr>
          <w:p w14:paraId="2A2422D3"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1  800 000,00 zł</w:t>
            </w:r>
          </w:p>
        </w:tc>
        <w:tc>
          <w:tcPr>
            <w:tcW w:w="0" w:type="auto"/>
            <w:vAlign w:val="center"/>
          </w:tcPr>
          <w:p w14:paraId="4758C288"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(40% wartości zadań inwestycyjnych +40% wartości zadań społecznych) –4 140 000 zł</w:t>
            </w:r>
          </w:p>
          <w:p w14:paraId="332BB8FE"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EFS (60% wartości zadań społecznych) –540 000 zł</w:t>
            </w:r>
          </w:p>
          <w:p w14:paraId="2F64BD18"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EFRR (60% wartości zadań inwestycyjnych) –540 000 zł</w:t>
            </w:r>
          </w:p>
        </w:tc>
        <w:tc>
          <w:tcPr>
            <w:tcW w:w="0" w:type="auto"/>
            <w:vAlign w:val="center"/>
          </w:tcPr>
          <w:p w14:paraId="46B70CDF"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Wkład własny mieszkańców (praca),</w:t>
            </w:r>
          </w:p>
          <w:p w14:paraId="7775A7F7"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Sponsorzy prywatni</w:t>
            </w:r>
          </w:p>
        </w:tc>
      </w:tr>
      <w:tr w:rsidR="00AA7DFF" w:rsidRPr="00AA7DFF" w14:paraId="6E7B2761" w14:textId="77777777" w:rsidTr="00AA7DFF">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29B815BA" w14:textId="77777777" w:rsidR="00AA7DFF" w:rsidRPr="00AA7DFF" w:rsidRDefault="00AA7DFF" w:rsidP="00AA7DFF">
            <w:pPr>
              <w:spacing w:line="360" w:lineRule="auto"/>
              <w:jc w:val="center"/>
              <w:rPr>
                <w:rFonts w:ascii="Arial" w:hAnsi="Arial" w:cs="Arial"/>
                <w:color w:val="auto"/>
                <w:sz w:val="20"/>
                <w:szCs w:val="20"/>
              </w:rPr>
            </w:pPr>
            <w:r w:rsidRPr="00AA7DFF">
              <w:rPr>
                <w:rFonts w:ascii="Arial" w:hAnsi="Arial" w:cs="Arial"/>
                <w:color w:val="auto"/>
                <w:sz w:val="20"/>
                <w:szCs w:val="20"/>
              </w:rPr>
              <w:lastRenderedPageBreak/>
              <w:t>Zagospodarowanie na cele turystyczne i kulturalne Zamku w Gołańczy</w:t>
            </w:r>
          </w:p>
        </w:tc>
        <w:tc>
          <w:tcPr>
            <w:tcW w:w="0" w:type="auto"/>
            <w:vAlign w:val="center"/>
          </w:tcPr>
          <w:p w14:paraId="16265312"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9 500 000,00 zł</w:t>
            </w:r>
          </w:p>
        </w:tc>
        <w:tc>
          <w:tcPr>
            <w:tcW w:w="0" w:type="auto"/>
            <w:vAlign w:val="center"/>
          </w:tcPr>
          <w:p w14:paraId="574D8C7D"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(40% wartości zadań inwestycyjnych +40% wartości zadań społecznych) – 3 800 000 zł</w:t>
            </w:r>
          </w:p>
          <w:p w14:paraId="55138507"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EFS (60% wartości zadań społecznych) –2 850 000 zł</w:t>
            </w:r>
          </w:p>
          <w:p w14:paraId="68E353C7"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EFRR (60% wartości zadań inwestycyjnych) –2 850 000 zł</w:t>
            </w:r>
          </w:p>
        </w:tc>
        <w:tc>
          <w:tcPr>
            <w:tcW w:w="0" w:type="auto"/>
            <w:vAlign w:val="center"/>
          </w:tcPr>
          <w:p w14:paraId="7411EB42"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Sponsorzy prywatni, Stowarzyszenia lokalne</w:t>
            </w:r>
          </w:p>
        </w:tc>
      </w:tr>
      <w:tr w:rsidR="00AA7DFF" w:rsidRPr="00AA7DFF" w14:paraId="192C4882" w14:textId="77777777" w:rsidTr="00AA7D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05A29D5E" w14:textId="77777777" w:rsidR="00AA7DFF" w:rsidRPr="00AA7DFF" w:rsidRDefault="00AA7DFF" w:rsidP="00AA7DFF">
            <w:pPr>
              <w:spacing w:line="360" w:lineRule="auto"/>
              <w:jc w:val="center"/>
              <w:rPr>
                <w:rFonts w:ascii="Arial" w:hAnsi="Arial" w:cs="Arial"/>
                <w:color w:val="auto"/>
                <w:sz w:val="20"/>
                <w:szCs w:val="20"/>
              </w:rPr>
            </w:pPr>
            <w:r w:rsidRPr="00AA7DFF">
              <w:rPr>
                <w:rFonts w:ascii="Arial" w:hAnsi="Arial" w:cs="Arial"/>
                <w:color w:val="auto"/>
                <w:sz w:val="20"/>
                <w:szCs w:val="20"/>
              </w:rPr>
              <w:t xml:space="preserve">Projekt uzupełniający: </w:t>
            </w:r>
            <w:r w:rsidRPr="00AA7DFF">
              <w:rPr>
                <w:rFonts w:ascii="Arial" w:hAnsi="Arial" w:cs="Arial"/>
                <w:b w:val="0"/>
                <w:color w:val="auto"/>
                <w:sz w:val="20"/>
                <w:szCs w:val="20"/>
              </w:rPr>
              <w:t>Zwiększenie zaangażowania mieszkańców obszaru rewitalizacji w działania na rzecz społeczności lokalnej.</w:t>
            </w:r>
          </w:p>
        </w:tc>
        <w:tc>
          <w:tcPr>
            <w:tcW w:w="0" w:type="auto"/>
            <w:vAlign w:val="center"/>
          </w:tcPr>
          <w:p w14:paraId="4A7BCCA1"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15 000 zł</w:t>
            </w:r>
          </w:p>
        </w:tc>
        <w:tc>
          <w:tcPr>
            <w:tcW w:w="0" w:type="auto"/>
            <w:vAlign w:val="center"/>
          </w:tcPr>
          <w:p w14:paraId="0A662026"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Fundusze sołeckie (100%) – 15 000zł</w:t>
            </w:r>
          </w:p>
        </w:tc>
        <w:tc>
          <w:tcPr>
            <w:tcW w:w="0" w:type="auto"/>
            <w:vAlign w:val="center"/>
          </w:tcPr>
          <w:p w14:paraId="0AEBF540"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7DFF">
              <w:rPr>
                <w:rFonts w:ascii="Arial" w:hAnsi="Arial" w:cs="Arial"/>
                <w:sz w:val="20"/>
                <w:szCs w:val="20"/>
              </w:rPr>
              <w:t>Wkład własny mieszkańców (praca)</w:t>
            </w:r>
          </w:p>
        </w:tc>
      </w:tr>
      <w:tr w:rsidR="00AA7DFF" w:rsidRPr="00AA7DFF" w14:paraId="3C396B39" w14:textId="77777777" w:rsidTr="00AA7DFF">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52E655CD" w14:textId="77777777" w:rsidR="00AA7DFF" w:rsidRPr="00AA7DFF" w:rsidRDefault="00AA7DFF" w:rsidP="00AA7DFF">
            <w:pPr>
              <w:spacing w:line="360" w:lineRule="auto"/>
              <w:jc w:val="center"/>
              <w:rPr>
                <w:rFonts w:ascii="Arial" w:hAnsi="Arial" w:cs="Arial"/>
                <w:color w:val="auto"/>
                <w:sz w:val="20"/>
                <w:szCs w:val="20"/>
              </w:rPr>
            </w:pPr>
            <w:r w:rsidRPr="00AA7DFF">
              <w:rPr>
                <w:rFonts w:ascii="Arial" w:hAnsi="Arial" w:cs="Arial"/>
                <w:color w:val="auto"/>
                <w:sz w:val="20"/>
                <w:szCs w:val="20"/>
              </w:rPr>
              <w:t xml:space="preserve">Projekt uzupełniający: </w:t>
            </w:r>
            <w:r w:rsidRPr="00AA7DFF">
              <w:rPr>
                <w:rFonts w:ascii="Arial" w:hAnsi="Arial" w:cs="Arial"/>
                <w:b w:val="0"/>
                <w:color w:val="auto"/>
                <w:sz w:val="20"/>
                <w:szCs w:val="20"/>
              </w:rPr>
              <w:t>Poprawa jakości infrastruktury drogowej</w:t>
            </w:r>
          </w:p>
        </w:tc>
        <w:tc>
          <w:tcPr>
            <w:tcW w:w="0" w:type="auto"/>
            <w:vAlign w:val="center"/>
          </w:tcPr>
          <w:p w14:paraId="69768A9D"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400 000 zł</w:t>
            </w:r>
          </w:p>
        </w:tc>
        <w:tc>
          <w:tcPr>
            <w:tcW w:w="0" w:type="auto"/>
            <w:vAlign w:val="center"/>
          </w:tcPr>
          <w:p w14:paraId="03B08D85"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Urząd Miasta i Gminy (100%) – 400 000 zł</w:t>
            </w:r>
          </w:p>
        </w:tc>
        <w:tc>
          <w:tcPr>
            <w:tcW w:w="0" w:type="auto"/>
            <w:vAlign w:val="center"/>
          </w:tcPr>
          <w:p w14:paraId="2731CAAF" w14:textId="77777777" w:rsidR="00AA7DFF" w:rsidRPr="00AA7DFF" w:rsidRDefault="00AA7DFF" w:rsidP="00AA7DF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7DFF">
              <w:rPr>
                <w:rFonts w:ascii="Arial" w:hAnsi="Arial" w:cs="Arial"/>
                <w:sz w:val="20"/>
                <w:szCs w:val="20"/>
              </w:rPr>
              <w:t>Brak</w:t>
            </w:r>
          </w:p>
        </w:tc>
      </w:tr>
      <w:tr w:rsidR="00AA7DFF" w:rsidRPr="00AA7DFF" w14:paraId="15F26D29" w14:textId="77777777" w:rsidTr="00AA7D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vAlign w:val="center"/>
          </w:tcPr>
          <w:p w14:paraId="01D346C6" w14:textId="77777777" w:rsidR="00AA7DFF" w:rsidRPr="00AA7DFF" w:rsidRDefault="00AA7DFF" w:rsidP="00AA7DFF">
            <w:pPr>
              <w:spacing w:line="360" w:lineRule="auto"/>
              <w:jc w:val="center"/>
              <w:rPr>
                <w:rFonts w:ascii="Arial" w:hAnsi="Arial" w:cs="Arial"/>
                <w:color w:val="auto"/>
                <w:sz w:val="20"/>
                <w:szCs w:val="20"/>
              </w:rPr>
            </w:pPr>
            <w:r w:rsidRPr="00AA7DFF">
              <w:rPr>
                <w:rFonts w:ascii="Arial" w:hAnsi="Arial" w:cs="Arial"/>
                <w:color w:val="auto"/>
                <w:sz w:val="20"/>
                <w:szCs w:val="20"/>
              </w:rPr>
              <w:t>Suma</w:t>
            </w:r>
          </w:p>
        </w:tc>
        <w:tc>
          <w:tcPr>
            <w:tcW w:w="0" w:type="auto"/>
            <w:vAlign w:val="center"/>
          </w:tcPr>
          <w:p w14:paraId="214EBDF9"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7DFF">
              <w:rPr>
                <w:rFonts w:ascii="Arial" w:hAnsi="Arial" w:cs="Arial"/>
                <w:b/>
                <w:sz w:val="20"/>
                <w:szCs w:val="20"/>
              </w:rPr>
              <w:t>24 215 000 zł</w:t>
            </w:r>
          </w:p>
        </w:tc>
        <w:tc>
          <w:tcPr>
            <w:tcW w:w="0" w:type="auto"/>
            <w:vAlign w:val="center"/>
          </w:tcPr>
          <w:p w14:paraId="64DABB18"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7DFF">
              <w:rPr>
                <w:rFonts w:ascii="Arial" w:hAnsi="Arial" w:cs="Arial"/>
                <w:b/>
                <w:sz w:val="20"/>
                <w:szCs w:val="20"/>
              </w:rPr>
              <w:t>-</w:t>
            </w:r>
          </w:p>
        </w:tc>
        <w:tc>
          <w:tcPr>
            <w:tcW w:w="0" w:type="auto"/>
            <w:vAlign w:val="center"/>
          </w:tcPr>
          <w:p w14:paraId="36487D0F" w14:textId="77777777" w:rsidR="00AA7DFF" w:rsidRPr="00AA7DFF" w:rsidRDefault="00AA7DFF" w:rsidP="00AA7DF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7DFF">
              <w:rPr>
                <w:rFonts w:ascii="Arial" w:hAnsi="Arial" w:cs="Arial"/>
                <w:b/>
                <w:sz w:val="20"/>
                <w:szCs w:val="20"/>
              </w:rPr>
              <w:t>-</w:t>
            </w:r>
          </w:p>
        </w:tc>
      </w:tr>
    </w:tbl>
    <w:p w14:paraId="10528707" w14:textId="0AA8DCAC" w:rsidR="00CC4E00" w:rsidRDefault="00CC4E00" w:rsidP="00AA7DFF">
      <w:pPr>
        <w:spacing w:line="360" w:lineRule="auto"/>
        <w:ind w:firstLine="708"/>
        <w:jc w:val="center"/>
        <w:rPr>
          <w:rFonts w:ascii="Arial" w:hAnsi="Arial" w:cs="Arial"/>
          <w:i/>
          <w:sz w:val="20"/>
        </w:rPr>
      </w:pPr>
      <w:r w:rsidRPr="008D6BCD">
        <w:rPr>
          <w:rFonts w:ascii="Arial" w:hAnsi="Arial" w:cs="Arial"/>
          <w:i/>
          <w:sz w:val="20"/>
        </w:rPr>
        <w:t xml:space="preserve">Źródło: opracowanie własne </w:t>
      </w:r>
    </w:p>
    <w:p w14:paraId="4912D5CF" w14:textId="77777777" w:rsidR="00393491" w:rsidRDefault="00A35238" w:rsidP="00EF1FB1">
      <w:pPr>
        <w:pStyle w:val="Nagwek1"/>
        <w:spacing w:line="360" w:lineRule="auto"/>
        <w:jc w:val="both"/>
        <w:rPr>
          <w:rFonts w:ascii="Arial" w:hAnsi="Arial" w:cs="Arial"/>
          <w:b/>
          <w:color w:val="auto"/>
        </w:rPr>
      </w:pPr>
      <w:bookmarkStart w:id="114" w:name="_Toc499297358"/>
      <w:r>
        <w:rPr>
          <w:rFonts w:ascii="Arial" w:hAnsi="Arial" w:cs="Arial"/>
          <w:b/>
          <w:color w:val="auto"/>
        </w:rPr>
        <w:t>13</w:t>
      </w:r>
      <w:r w:rsidR="00393491" w:rsidRPr="00EF1FB1">
        <w:rPr>
          <w:rFonts w:ascii="Arial" w:hAnsi="Arial" w:cs="Arial"/>
          <w:b/>
          <w:color w:val="auto"/>
        </w:rPr>
        <w:t xml:space="preserve">. System wdrażania i </w:t>
      </w:r>
      <w:r w:rsidR="00724195" w:rsidRPr="00EF1FB1">
        <w:rPr>
          <w:rFonts w:ascii="Arial" w:hAnsi="Arial" w:cs="Arial"/>
          <w:b/>
          <w:color w:val="auto"/>
        </w:rPr>
        <w:t>modyfikowania</w:t>
      </w:r>
      <w:bookmarkEnd w:id="114"/>
      <w:r w:rsidR="00724195" w:rsidRPr="00EF1FB1">
        <w:rPr>
          <w:rFonts w:ascii="Arial" w:hAnsi="Arial" w:cs="Arial"/>
          <w:b/>
          <w:color w:val="auto"/>
        </w:rPr>
        <w:t xml:space="preserve"> </w:t>
      </w:r>
    </w:p>
    <w:p w14:paraId="72A13DDD" w14:textId="1B34A3AA" w:rsidR="0033172D" w:rsidRPr="0033172D" w:rsidRDefault="0033172D" w:rsidP="0033172D">
      <w:pPr>
        <w:spacing w:line="360" w:lineRule="auto"/>
        <w:ind w:firstLine="708"/>
        <w:jc w:val="both"/>
        <w:rPr>
          <w:rFonts w:ascii="Arial" w:hAnsi="Arial" w:cs="Arial"/>
          <w:sz w:val="24"/>
        </w:rPr>
      </w:pPr>
      <w:r w:rsidRPr="0033172D">
        <w:rPr>
          <w:rFonts w:ascii="Arial" w:hAnsi="Arial" w:cs="Arial"/>
          <w:sz w:val="24"/>
        </w:rPr>
        <w:t xml:space="preserve">Zarządzanie procesem rewitalizacji ma na celu wdrażanie działań, aby możliwe było wyprowadzenie obszaru ze stanu degradacji, a tym samym poprawa jakości życia mieszkańców, przy zaangażowaniu interesariuszy i środków finansowych, pochodzących  z różnych źródeł. Niniejszy Program </w:t>
      </w:r>
      <w:r w:rsidR="00C07F0E">
        <w:rPr>
          <w:rFonts w:ascii="Arial" w:hAnsi="Arial" w:cs="Arial"/>
          <w:sz w:val="24"/>
        </w:rPr>
        <w:t xml:space="preserve">Rewitalizacji </w:t>
      </w:r>
      <w:r w:rsidRPr="0033172D">
        <w:rPr>
          <w:rFonts w:ascii="Arial" w:hAnsi="Arial" w:cs="Arial"/>
          <w:sz w:val="24"/>
        </w:rPr>
        <w:t xml:space="preserve">będzie realizowany w strukturach organizacyjnych Urzędu </w:t>
      </w:r>
      <w:r w:rsidR="00C07F0E">
        <w:rPr>
          <w:rFonts w:ascii="Arial" w:hAnsi="Arial" w:cs="Arial"/>
          <w:sz w:val="24"/>
        </w:rPr>
        <w:t>Miasta i Gminy Gołańcz</w:t>
      </w:r>
      <w:r w:rsidRPr="0033172D">
        <w:rPr>
          <w:rFonts w:ascii="Arial" w:hAnsi="Arial" w:cs="Arial"/>
          <w:sz w:val="24"/>
        </w:rPr>
        <w:t>.</w:t>
      </w:r>
      <w:r w:rsidR="00C07F0E">
        <w:rPr>
          <w:rFonts w:ascii="Arial" w:hAnsi="Arial" w:cs="Arial"/>
          <w:sz w:val="24"/>
        </w:rPr>
        <w:t xml:space="preserve"> Odpowiedzialnym za realizację </w:t>
      </w:r>
      <w:r w:rsidRPr="0033172D">
        <w:rPr>
          <w:rFonts w:ascii="Arial" w:hAnsi="Arial" w:cs="Arial"/>
          <w:sz w:val="24"/>
        </w:rPr>
        <w:t xml:space="preserve">Lokalnego Programu Rewitalizacji </w:t>
      </w:r>
      <w:r w:rsidR="00C07F0E">
        <w:rPr>
          <w:rFonts w:ascii="Arial" w:hAnsi="Arial" w:cs="Arial"/>
          <w:sz w:val="24"/>
        </w:rPr>
        <w:t>Miasta i Gminy Gołańcz</w:t>
      </w:r>
      <w:r w:rsidRPr="0033172D">
        <w:rPr>
          <w:rFonts w:ascii="Arial" w:hAnsi="Arial" w:cs="Arial"/>
          <w:sz w:val="24"/>
        </w:rPr>
        <w:t xml:space="preserve"> </w:t>
      </w:r>
      <w:r w:rsidR="00292969">
        <w:rPr>
          <w:rFonts w:ascii="Arial" w:hAnsi="Arial" w:cs="Arial"/>
          <w:sz w:val="24"/>
        </w:rPr>
        <w:t>jest</w:t>
      </w:r>
      <w:r w:rsidRPr="0033172D">
        <w:rPr>
          <w:rFonts w:ascii="Arial" w:hAnsi="Arial" w:cs="Arial"/>
          <w:sz w:val="24"/>
        </w:rPr>
        <w:t xml:space="preserve"> Burmistrz </w:t>
      </w:r>
      <w:r w:rsidR="00C07F0E">
        <w:rPr>
          <w:rFonts w:ascii="Arial" w:hAnsi="Arial" w:cs="Arial"/>
          <w:sz w:val="24"/>
        </w:rPr>
        <w:t xml:space="preserve">Miasta i </w:t>
      </w:r>
      <w:r w:rsidRPr="0033172D">
        <w:rPr>
          <w:rFonts w:ascii="Arial" w:hAnsi="Arial" w:cs="Arial"/>
          <w:sz w:val="24"/>
        </w:rPr>
        <w:t xml:space="preserve">Gminy </w:t>
      </w:r>
      <w:r w:rsidR="00C07F0E">
        <w:rPr>
          <w:rFonts w:ascii="Arial" w:hAnsi="Arial" w:cs="Arial"/>
          <w:sz w:val="24"/>
        </w:rPr>
        <w:t>Gołańcz.</w:t>
      </w:r>
      <w:r w:rsidR="00367418">
        <w:rPr>
          <w:rFonts w:ascii="Arial" w:hAnsi="Arial" w:cs="Arial"/>
          <w:sz w:val="24"/>
        </w:rPr>
        <w:t xml:space="preserve"> Zrealizowanie projektów zaplanowanych w Programie jest uzależnione od pozyskania środków finansowych z funduszy zewnętrznych, krajowych i zagranicznych. </w:t>
      </w:r>
    </w:p>
    <w:p w14:paraId="2ECF350E" w14:textId="77777777" w:rsidR="0033172D" w:rsidRPr="0033172D" w:rsidRDefault="00C07F0E" w:rsidP="0033172D">
      <w:pPr>
        <w:spacing w:line="360" w:lineRule="auto"/>
        <w:jc w:val="both"/>
        <w:rPr>
          <w:rFonts w:ascii="Arial" w:hAnsi="Arial" w:cs="Arial"/>
          <w:sz w:val="24"/>
        </w:rPr>
      </w:pPr>
      <w:r>
        <w:rPr>
          <w:rFonts w:ascii="Arial" w:hAnsi="Arial" w:cs="Arial"/>
          <w:sz w:val="24"/>
        </w:rPr>
        <w:t xml:space="preserve"> </w:t>
      </w:r>
      <w:r>
        <w:rPr>
          <w:rFonts w:ascii="Arial" w:hAnsi="Arial" w:cs="Arial"/>
          <w:sz w:val="24"/>
        </w:rPr>
        <w:tab/>
        <w:t xml:space="preserve">We wdrażanie </w:t>
      </w:r>
      <w:r w:rsidR="0033172D" w:rsidRPr="0033172D">
        <w:rPr>
          <w:rFonts w:ascii="Arial" w:hAnsi="Arial" w:cs="Arial"/>
          <w:sz w:val="24"/>
        </w:rPr>
        <w:t xml:space="preserve">Lokalnego Programu Rewitalizacji </w:t>
      </w:r>
      <w:r>
        <w:rPr>
          <w:rFonts w:ascii="Arial" w:hAnsi="Arial" w:cs="Arial"/>
          <w:sz w:val="24"/>
        </w:rPr>
        <w:t>Gminy Gołańcz na lata 2017-2023</w:t>
      </w:r>
      <w:r w:rsidR="0033172D" w:rsidRPr="0033172D">
        <w:rPr>
          <w:rFonts w:ascii="Arial" w:hAnsi="Arial" w:cs="Arial"/>
          <w:sz w:val="24"/>
        </w:rPr>
        <w:t xml:space="preserve"> zaangażowane zostaną następujące podmioty: Urząd </w:t>
      </w:r>
      <w:r>
        <w:rPr>
          <w:rFonts w:ascii="Arial" w:hAnsi="Arial" w:cs="Arial"/>
          <w:sz w:val="24"/>
        </w:rPr>
        <w:t>Miasta i Gminy Gołańcz</w:t>
      </w:r>
      <w:r w:rsidR="0033172D" w:rsidRPr="0033172D">
        <w:rPr>
          <w:rFonts w:ascii="Arial" w:hAnsi="Arial" w:cs="Arial"/>
          <w:sz w:val="24"/>
        </w:rPr>
        <w:t xml:space="preserve">,   jednostki organizacyjne </w:t>
      </w:r>
      <w:r>
        <w:rPr>
          <w:rFonts w:ascii="Arial" w:hAnsi="Arial" w:cs="Arial"/>
          <w:sz w:val="24"/>
        </w:rPr>
        <w:t>Miasta i Gminy</w:t>
      </w:r>
      <w:r w:rsidR="0033172D" w:rsidRPr="0033172D">
        <w:rPr>
          <w:rFonts w:ascii="Arial" w:hAnsi="Arial" w:cs="Arial"/>
          <w:sz w:val="24"/>
        </w:rPr>
        <w:t xml:space="preserve">, </w:t>
      </w:r>
      <w:r>
        <w:rPr>
          <w:rFonts w:ascii="Arial" w:hAnsi="Arial" w:cs="Arial"/>
          <w:sz w:val="24"/>
        </w:rPr>
        <w:t xml:space="preserve">Miejsko - </w:t>
      </w:r>
      <w:r w:rsidR="0033172D" w:rsidRPr="0033172D">
        <w:rPr>
          <w:rFonts w:ascii="Arial" w:hAnsi="Arial" w:cs="Arial"/>
          <w:sz w:val="24"/>
        </w:rPr>
        <w:t>Gminny Ośrodek Pomocy Społecznej, G</w:t>
      </w:r>
      <w:r>
        <w:rPr>
          <w:rFonts w:ascii="Arial" w:hAnsi="Arial" w:cs="Arial"/>
          <w:sz w:val="24"/>
        </w:rPr>
        <w:t>ołaniecki</w:t>
      </w:r>
      <w:r w:rsidR="0033172D" w:rsidRPr="0033172D">
        <w:rPr>
          <w:rFonts w:ascii="Arial" w:hAnsi="Arial" w:cs="Arial"/>
          <w:sz w:val="24"/>
        </w:rPr>
        <w:t xml:space="preserve"> Ośrodek Kultury,  mieszkańcy </w:t>
      </w:r>
      <w:r>
        <w:rPr>
          <w:rFonts w:ascii="Arial" w:hAnsi="Arial" w:cs="Arial"/>
          <w:sz w:val="24"/>
        </w:rPr>
        <w:t xml:space="preserve">Miasta i Gminy oraz </w:t>
      </w:r>
      <w:r w:rsidR="0033172D" w:rsidRPr="0033172D">
        <w:rPr>
          <w:rFonts w:ascii="Arial" w:hAnsi="Arial" w:cs="Arial"/>
          <w:sz w:val="24"/>
        </w:rPr>
        <w:t xml:space="preserve">sołtysi,  </w:t>
      </w:r>
      <w:r w:rsidR="0033172D" w:rsidRPr="0033172D">
        <w:rPr>
          <w:rFonts w:ascii="Arial" w:hAnsi="Arial" w:cs="Arial"/>
          <w:sz w:val="24"/>
        </w:rPr>
        <w:lastRenderedPageBreak/>
        <w:t>przedsiębiorcy</w:t>
      </w:r>
      <w:r w:rsidR="00292969">
        <w:rPr>
          <w:rFonts w:ascii="Arial" w:hAnsi="Arial" w:cs="Arial"/>
          <w:sz w:val="24"/>
        </w:rPr>
        <w:t xml:space="preserve">, </w:t>
      </w:r>
      <w:r w:rsidR="0033172D" w:rsidRPr="0033172D">
        <w:rPr>
          <w:rFonts w:ascii="Arial" w:hAnsi="Arial" w:cs="Arial"/>
          <w:sz w:val="24"/>
        </w:rPr>
        <w:t>Ochotnicze Straże Pożarne, Koła Gospodyń</w:t>
      </w:r>
      <w:r>
        <w:rPr>
          <w:rFonts w:ascii="Arial" w:hAnsi="Arial" w:cs="Arial"/>
          <w:sz w:val="24"/>
        </w:rPr>
        <w:t xml:space="preserve"> Wiejskich, placówki oświatowe oraz</w:t>
      </w:r>
      <w:r w:rsidR="0033172D" w:rsidRPr="0033172D">
        <w:rPr>
          <w:rFonts w:ascii="Arial" w:hAnsi="Arial" w:cs="Arial"/>
          <w:sz w:val="24"/>
        </w:rPr>
        <w:t xml:space="preserve"> inne organizacje pozarządowe i społeczne, działające </w:t>
      </w:r>
      <w:r>
        <w:rPr>
          <w:rFonts w:ascii="Arial" w:hAnsi="Arial" w:cs="Arial"/>
          <w:sz w:val="24"/>
        </w:rPr>
        <w:t>w granicach administracyjnych Miasta i Gminy</w:t>
      </w:r>
      <w:r w:rsidR="00292969">
        <w:rPr>
          <w:rFonts w:ascii="Arial" w:hAnsi="Arial" w:cs="Arial"/>
          <w:sz w:val="24"/>
        </w:rPr>
        <w:t xml:space="preserve"> Gołańcz. </w:t>
      </w:r>
      <w:r w:rsidR="0033172D" w:rsidRPr="0033172D">
        <w:rPr>
          <w:rFonts w:ascii="Arial" w:hAnsi="Arial" w:cs="Arial"/>
          <w:sz w:val="24"/>
        </w:rPr>
        <w:t xml:space="preserve">Zaangażowanie różnych podmiotów we wdrażanie Programu </w:t>
      </w:r>
      <w:r>
        <w:rPr>
          <w:rFonts w:ascii="Arial" w:hAnsi="Arial" w:cs="Arial"/>
          <w:sz w:val="24"/>
        </w:rPr>
        <w:t xml:space="preserve">będzie </w:t>
      </w:r>
      <w:r w:rsidR="0033172D" w:rsidRPr="0033172D">
        <w:rPr>
          <w:rFonts w:ascii="Arial" w:hAnsi="Arial" w:cs="Arial"/>
          <w:sz w:val="24"/>
        </w:rPr>
        <w:t>prowadzi</w:t>
      </w:r>
      <w:r>
        <w:rPr>
          <w:rFonts w:ascii="Arial" w:hAnsi="Arial" w:cs="Arial"/>
          <w:sz w:val="24"/>
        </w:rPr>
        <w:t>ło</w:t>
      </w:r>
      <w:r w:rsidR="0033172D" w:rsidRPr="0033172D">
        <w:rPr>
          <w:rFonts w:ascii="Arial" w:hAnsi="Arial" w:cs="Arial"/>
          <w:sz w:val="24"/>
        </w:rPr>
        <w:t xml:space="preserve"> do wzajemnego uzupełniania się̨ działań różnych instytucji z</w:t>
      </w:r>
      <w:r>
        <w:rPr>
          <w:rFonts w:ascii="Arial" w:hAnsi="Arial" w:cs="Arial"/>
          <w:sz w:val="24"/>
        </w:rPr>
        <w:t>arówno na etapie opracowywania P</w:t>
      </w:r>
      <w:r w:rsidR="0033172D" w:rsidRPr="0033172D">
        <w:rPr>
          <w:rFonts w:ascii="Arial" w:hAnsi="Arial" w:cs="Arial"/>
          <w:sz w:val="24"/>
        </w:rPr>
        <w:t xml:space="preserve">rogramu, jak  i jego wdrażania i monitorowania </w:t>
      </w:r>
      <w:r>
        <w:rPr>
          <w:rFonts w:ascii="Arial" w:hAnsi="Arial" w:cs="Arial"/>
          <w:sz w:val="24"/>
        </w:rPr>
        <w:t>efektów procesu rewitalizacji</w:t>
      </w:r>
      <w:r w:rsidR="0033172D" w:rsidRPr="0033172D">
        <w:rPr>
          <w:rFonts w:ascii="Arial" w:hAnsi="Arial" w:cs="Arial"/>
          <w:sz w:val="24"/>
        </w:rPr>
        <w:t xml:space="preserve">. </w:t>
      </w:r>
    </w:p>
    <w:p w14:paraId="5E3337F8"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 xml:space="preserve"> </w:t>
      </w:r>
      <w:r w:rsidRPr="0033172D">
        <w:rPr>
          <w:rFonts w:ascii="Arial" w:hAnsi="Arial" w:cs="Arial"/>
          <w:sz w:val="24"/>
        </w:rPr>
        <w:tab/>
        <w:t xml:space="preserve">W ramach zarządzania </w:t>
      </w:r>
      <w:r w:rsidR="00292969">
        <w:rPr>
          <w:rFonts w:ascii="Arial" w:hAnsi="Arial" w:cs="Arial"/>
          <w:sz w:val="24"/>
        </w:rPr>
        <w:t>prowadzonymi działaniami</w:t>
      </w:r>
      <w:r w:rsidRPr="0033172D">
        <w:rPr>
          <w:rFonts w:ascii="Arial" w:hAnsi="Arial" w:cs="Arial"/>
          <w:sz w:val="24"/>
        </w:rPr>
        <w:t xml:space="preserve"> </w:t>
      </w:r>
      <w:r w:rsidR="00C07F0E">
        <w:rPr>
          <w:rFonts w:ascii="Arial" w:hAnsi="Arial" w:cs="Arial"/>
          <w:sz w:val="24"/>
        </w:rPr>
        <w:t>wyznaczonymi</w:t>
      </w:r>
      <w:r w:rsidRPr="0033172D">
        <w:rPr>
          <w:rFonts w:ascii="Arial" w:hAnsi="Arial" w:cs="Arial"/>
          <w:sz w:val="24"/>
        </w:rPr>
        <w:t xml:space="preserve"> w Programie, zostanie powołany przez Burmistrza </w:t>
      </w:r>
      <w:r w:rsidR="00C07F0E">
        <w:rPr>
          <w:rFonts w:ascii="Arial" w:hAnsi="Arial" w:cs="Arial"/>
          <w:sz w:val="24"/>
        </w:rPr>
        <w:t>Miasta i Gminy</w:t>
      </w:r>
      <w:r w:rsidRPr="0033172D">
        <w:rPr>
          <w:rFonts w:ascii="Arial" w:hAnsi="Arial" w:cs="Arial"/>
          <w:sz w:val="24"/>
        </w:rPr>
        <w:t xml:space="preserve"> Zespół Roboczy ds. Rewitalizacji</w:t>
      </w:r>
      <w:r w:rsidR="00292969">
        <w:rPr>
          <w:rFonts w:ascii="Arial" w:hAnsi="Arial" w:cs="Arial"/>
          <w:sz w:val="24"/>
        </w:rPr>
        <w:t xml:space="preserve"> (nazywany dalej Zespołem). W jego skład będą wchodzili wyznaczeni do tego pracownicy Urzędu Miasta i Gminy Gołańcz oraz przedstawiciele organizacji pozarządowych i przedsiębiorstw, </w:t>
      </w:r>
      <w:r w:rsidR="005E3CBF">
        <w:rPr>
          <w:rFonts w:ascii="Arial" w:hAnsi="Arial" w:cs="Arial"/>
          <w:sz w:val="24"/>
        </w:rPr>
        <w:t xml:space="preserve">przedstawiciele społeczności lokalnych: </w:t>
      </w:r>
      <w:r w:rsidR="00292969">
        <w:rPr>
          <w:rFonts w:ascii="Arial" w:hAnsi="Arial" w:cs="Arial"/>
          <w:sz w:val="24"/>
        </w:rPr>
        <w:t>sołtysi</w:t>
      </w:r>
      <w:r w:rsidR="005E3CBF">
        <w:rPr>
          <w:rFonts w:ascii="Arial" w:hAnsi="Arial" w:cs="Arial"/>
          <w:sz w:val="24"/>
        </w:rPr>
        <w:t xml:space="preserve"> i </w:t>
      </w:r>
      <w:r w:rsidR="00292969">
        <w:rPr>
          <w:rFonts w:ascii="Arial" w:hAnsi="Arial" w:cs="Arial"/>
          <w:sz w:val="24"/>
        </w:rPr>
        <w:t xml:space="preserve">wyłonieni </w:t>
      </w:r>
      <w:r w:rsidR="005E3CBF">
        <w:rPr>
          <w:rFonts w:ascii="Arial" w:hAnsi="Arial" w:cs="Arial"/>
          <w:sz w:val="24"/>
        </w:rPr>
        <w:t xml:space="preserve">liderzy. Zespół będzie odpowiedzialny za </w:t>
      </w:r>
      <w:r w:rsidRPr="0033172D">
        <w:rPr>
          <w:rFonts w:ascii="Arial" w:hAnsi="Arial" w:cs="Arial"/>
          <w:sz w:val="24"/>
        </w:rPr>
        <w:t>przy</w:t>
      </w:r>
      <w:r w:rsidR="005E3CBF">
        <w:rPr>
          <w:rFonts w:ascii="Arial" w:hAnsi="Arial" w:cs="Arial"/>
          <w:sz w:val="24"/>
        </w:rPr>
        <w:t>gotowanie  i przeprowadzenie</w:t>
      </w:r>
      <w:r w:rsidRPr="0033172D">
        <w:rPr>
          <w:rFonts w:ascii="Arial" w:hAnsi="Arial" w:cs="Arial"/>
          <w:sz w:val="24"/>
        </w:rPr>
        <w:t xml:space="preserve"> naboru propozycji </w:t>
      </w:r>
      <w:r w:rsidR="005E3CBF">
        <w:rPr>
          <w:rFonts w:ascii="Arial" w:hAnsi="Arial" w:cs="Arial"/>
          <w:sz w:val="24"/>
        </w:rPr>
        <w:t xml:space="preserve">projektów i </w:t>
      </w:r>
      <w:r w:rsidRPr="0033172D">
        <w:rPr>
          <w:rFonts w:ascii="Arial" w:hAnsi="Arial" w:cs="Arial"/>
          <w:sz w:val="24"/>
        </w:rPr>
        <w:t xml:space="preserve">przedsięwzięć rewitalizacyjnych, opiniowanie zgłoszonych </w:t>
      </w:r>
      <w:r w:rsidR="005E3CBF">
        <w:rPr>
          <w:rFonts w:ascii="Arial" w:hAnsi="Arial" w:cs="Arial"/>
          <w:sz w:val="24"/>
        </w:rPr>
        <w:t>propozycji i wniosków</w:t>
      </w:r>
      <w:r w:rsidRPr="0033172D">
        <w:rPr>
          <w:rFonts w:ascii="Arial" w:hAnsi="Arial" w:cs="Arial"/>
          <w:sz w:val="24"/>
        </w:rPr>
        <w:t xml:space="preserve">, weryfikacji kierunków działań, konsultacji zapisów dokumentów strategicznych, zamówień publicznych i finansowania realizacji Programu, a także </w:t>
      </w:r>
      <w:r w:rsidR="005E3CBF">
        <w:rPr>
          <w:rFonts w:ascii="Arial" w:hAnsi="Arial" w:cs="Arial"/>
          <w:sz w:val="24"/>
        </w:rPr>
        <w:t>promocję działań rewitalizacyjnych</w:t>
      </w:r>
      <w:r w:rsidRPr="0033172D">
        <w:rPr>
          <w:rFonts w:ascii="Arial" w:hAnsi="Arial" w:cs="Arial"/>
          <w:sz w:val="24"/>
        </w:rPr>
        <w:t xml:space="preserve">. Funkcjonowanie Zespołu </w:t>
      </w:r>
      <w:r w:rsidR="005E3CBF">
        <w:rPr>
          <w:rFonts w:ascii="Arial" w:hAnsi="Arial" w:cs="Arial"/>
          <w:sz w:val="24"/>
        </w:rPr>
        <w:t xml:space="preserve">będzie </w:t>
      </w:r>
      <w:r w:rsidRPr="0033172D">
        <w:rPr>
          <w:rFonts w:ascii="Arial" w:hAnsi="Arial" w:cs="Arial"/>
          <w:sz w:val="24"/>
        </w:rPr>
        <w:t xml:space="preserve">oparte na partycypacyjnym modelu współpracy pomiędzy </w:t>
      </w:r>
      <w:r w:rsidR="005E3CBF">
        <w:rPr>
          <w:rFonts w:ascii="Arial" w:hAnsi="Arial" w:cs="Arial"/>
          <w:sz w:val="24"/>
        </w:rPr>
        <w:t>członkami Zespołu a </w:t>
      </w:r>
      <w:r w:rsidRPr="0033172D">
        <w:rPr>
          <w:rFonts w:ascii="Arial" w:hAnsi="Arial" w:cs="Arial"/>
          <w:sz w:val="24"/>
        </w:rPr>
        <w:t xml:space="preserve">interesariuszami procesu rewitalizacji. </w:t>
      </w:r>
      <w:r w:rsidR="005E3CBF">
        <w:rPr>
          <w:rFonts w:ascii="Arial" w:hAnsi="Arial" w:cs="Arial"/>
          <w:sz w:val="24"/>
        </w:rPr>
        <w:t xml:space="preserve">Wszystkie decyzje </w:t>
      </w:r>
      <w:r w:rsidRPr="0033172D">
        <w:rPr>
          <w:rFonts w:ascii="Arial" w:hAnsi="Arial" w:cs="Arial"/>
          <w:sz w:val="24"/>
        </w:rPr>
        <w:t xml:space="preserve">będą podejmowane większością głosów. Uprawnieni do głosowania </w:t>
      </w:r>
      <w:r w:rsidR="00C07F0E">
        <w:rPr>
          <w:rFonts w:ascii="Arial" w:hAnsi="Arial" w:cs="Arial"/>
          <w:sz w:val="24"/>
        </w:rPr>
        <w:t>będą wszyscy członkowie Z</w:t>
      </w:r>
      <w:r w:rsidRPr="0033172D">
        <w:rPr>
          <w:rFonts w:ascii="Arial" w:hAnsi="Arial" w:cs="Arial"/>
          <w:sz w:val="24"/>
        </w:rPr>
        <w:t xml:space="preserve">espołu.  </w:t>
      </w:r>
    </w:p>
    <w:p w14:paraId="6DF715C9"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 xml:space="preserve"> </w:t>
      </w:r>
      <w:r w:rsidRPr="0033172D">
        <w:rPr>
          <w:rFonts w:ascii="Arial" w:hAnsi="Arial" w:cs="Arial"/>
          <w:sz w:val="24"/>
        </w:rPr>
        <w:tab/>
      </w:r>
      <w:r w:rsidR="009068C7">
        <w:rPr>
          <w:rFonts w:ascii="Arial" w:hAnsi="Arial" w:cs="Arial"/>
          <w:sz w:val="24"/>
        </w:rPr>
        <w:t xml:space="preserve">Szczególna rola w procesie rewitalizacji zostanie przypisana sołtysom oraz lokalnym liderom. Ich zadaniem będzie </w:t>
      </w:r>
      <w:r w:rsidRPr="0033172D">
        <w:rPr>
          <w:rFonts w:ascii="Arial" w:hAnsi="Arial" w:cs="Arial"/>
          <w:sz w:val="24"/>
        </w:rPr>
        <w:t>współpraca z Zespołem oraz lokalną społ</w:t>
      </w:r>
      <w:r w:rsidR="00C07F0E">
        <w:rPr>
          <w:rFonts w:ascii="Arial" w:hAnsi="Arial" w:cs="Arial"/>
          <w:sz w:val="24"/>
        </w:rPr>
        <w:t>ecznością</w:t>
      </w:r>
      <w:r w:rsidR="009068C7">
        <w:rPr>
          <w:rFonts w:ascii="Arial" w:hAnsi="Arial" w:cs="Arial"/>
          <w:sz w:val="24"/>
        </w:rPr>
        <w:t>,</w:t>
      </w:r>
      <w:r w:rsidRPr="0033172D">
        <w:rPr>
          <w:rFonts w:ascii="Arial" w:hAnsi="Arial" w:cs="Arial"/>
          <w:sz w:val="24"/>
        </w:rPr>
        <w:t xml:space="preserve"> </w:t>
      </w:r>
      <w:r w:rsidR="00C07F0E">
        <w:rPr>
          <w:rFonts w:ascii="Arial" w:hAnsi="Arial" w:cs="Arial"/>
          <w:sz w:val="24"/>
        </w:rPr>
        <w:t>informowanie wszystkich mieszkańców o podejmowanych działaniach oraz zachęcanie i motywowanie ich do włączenia się w realizację prowadzonych zadań</w:t>
      </w:r>
      <w:r w:rsidRPr="0033172D">
        <w:rPr>
          <w:rFonts w:ascii="Arial" w:hAnsi="Arial" w:cs="Arial"/>
          <w:sz w:val="24"/>
        </w:rPr>
        <w:t xml:space="preserve">, reprezentowanie mieszkańców sołectwa wobec Rady Miasta i </w:t>
      </w:r>
      <w:r w:rsidR="00C07F0E">
        <w:rPr>
          <w:rFonts w:ascii="Arial" w:hAnsi="Arial" w:cs="Arial"/>
          <w:sz w:val="24"/>
        </w:rPr>
        <w:t xml:space="preserve">Gminy oraz </w:t>
      </w:r>
      <w:r w:rsidRPr="0033172D">
        <w:rPr>
          <w:rFonts w:ascii="Arial" w:hAnsi="Arial" w:cs="Arial"/>
          <w:sz w:val="24"/>
        </w:rPr>
        <w:t>Burmistrza</w:t>
      </w:r>
      <w:r w:rsidR="00C07F0E">
        <w:rPr>
          <w:rFonts w:ascii="Arial" w:hAnsi="Arial" w:cs="Arial"/>
          <w:sz w:val="24"/>
        </w:rPr>
        <w:t>, uczestniczenie w naradach s</w:t>
      </w:r>
      <w:r w:rsidRPr="0033172D">
        <w:rPr>
          <w:rFonts w:ascii="Arial" w:hAnsi="Arial" w:cs="Arial"/>
          <w:sz w:val="24"/>
        </w:rPr>
        <w:t>ołtysów</w:t>
      </w:r>
      <w:r w:rsidR="00C07F0E">
        <w:rPr>
          <w:rFonts w:ascii="Arial" w:hAnsi="Arial" w:cs="Arial"/>
          <w:sz w:val="24"/>
        </w:rPr>
        <w:t xml:space="preserve"> i liderów</w:t>
      </w:r>
      <w:r w:rsidR="009068C7">
        <w:rPr>
          <w:rFonts w:ascii="Arial" w:hAnsi="Arial" w:cs="Arial"/>
          <w:sz w:val="24"/>
        </w:rPr>
        <w:t xml:space="preserve"> </w:t>
      </w:r>
      <w:r w:rsidR="00C07F0E">
        <w:rPr>
          <w:rFonts w:ascii="Arial" w:hAnsi="Arial" w:cs="Arial"/>
          <w:sz w:val="24"/>
        </w:rPr>
        <w:t>oraz pełnienie roli mężów</w:t>
      </w:r>
      <w:r w:rsidRPr="0033172D">
        <w:rPr>
          <w:rFonts w:ascii="Arial" w:hAnsi="Arial" w:cs="Arial"/>
          <w:sz w:val="24"/>
        </w:rPr>
        <w:t xml:space="preserve"> zaufani</w:t>
      </w:r>
      <w:r w:rsidR="00C07F0E">
        <w:rPr>
          <w:rFonts w:ascii="Arial" w:hAnsi="Arial" w:cs="Arial"/>
          <w:sz w:val="24"/>
        </w:rPr>
        <w:t>a w </w:t>
      </w:r>
      <w:r w:rsidRPr="0033172D">
        <w:rPr>
          <w:rFonts w:ascii="Arial" w:hAnsi="Arial" w:cs="Arial"/>
          <w:sz w:val="24"/>
        </w:rPr>
        <w:t xml:space="preserve">miejscowym środowisku.  </w:t>
      </w:r>
    </w:p>
    <w:p w14:paraId="3B0BA10D"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 xml:space="preserve"> </w:t>
      </w:r>
      <w:r w:rsidRPr="0033172D">
        <w:rPr>
          <w:rFonts w:ascii="Arial" w:hAnsi="Arial" w:cs="Arial"/>
          <w:sz w:val="24"/>
        </w:rPr>
        <w:tab/>
        <w:t>Wyniki prac Zespołu Roboczego ds. Rewitaliz</w:t>
      </w:r>
      <w:r w:rsidR="00C07F0E">
        <w:rPr>
          <w:rFonts w:ascii="Arial" w:hAnsi="Arial" w:cs="Arial"/>
          <w:sz w:val="24"/>
        </w:rPr>
        <w:t>acji będą przedmiotem analizy w </w:t>
      </w:r>
      <w:r w:rsidRPr="0033172D">
        <w:rPr>
          <w:rFonts w:ascii="Arial" w:hAnsi="Arial" w:cs="Arial"/>
          <w:sz w:val="24"/>
        </w:rPr>
        <w:t xml:space="preserve">ramach cyklicznych spotkań, odbywających się raz na kwartał w siedzibie Urzędu </w:t>
      </w:r>
      <w:r w:rsidR="00C07F0E">
        <w:rPr>
          <w:rFonts w:ascii="Arial" w:hAnsi="Arial" w:cs="Arial"/>
          <w:sz w:val="24"/>
        </w:rPr>
        <w:t xml:space="preserve">Miasta i Gminy. Działaniami podejmowanymi w ramach procesu rewitalizacji będzie kierował Koordynator </w:t>
      </w:r>
      <w:r w:rsidRPr="0033172D">
        <w:rPr>
          <w:rFonts w:ascii="Arial" w:hAnsi="Arial" w:cs="Arial"/>
          <w:sz w:val="24"/>
        </w:rPr>
        <w:t>Zespo</w:t>
      </w:r>
      <w:r w:rsidR="00CC6E81">
        <w:rPr>
          <w:rFonts w:ascii="Arial" w:hAnsi="Arial" w:cs="Arial"/>
          <w:sz w:val="24"/>
        </w:rPr>
        <w:t xml:space="preserve">łu Roboczego ds. Rewitalizacji, wyłoniony spośród członków Zespołu. Koordynator będzie odpowiedzialny za: </w:t>
      </w:r>
      <w:r w:rsidRPr="0033172D">
        <w:rPr>
          <w:rFonts w:ascii="Arial" w:hAnsi="Arial" w:cs="Arial"/>
          <w:sz w:val="24"/>
        </w:rPr>
        <w:t>organizowanie spotkań Zespołu</w:t>
      </w:r>
      <w:r w:rsidR="00322E95">
        <w:rPr>
          <w:rFonts w:ascii="Arial" w:hAnsi="Arial" w:cs="Arial"/>
          <w:sz w:val="24"/>
        </w:rPr>
        <w:t xml:space="preserve">, </w:t>
      </w:r>
      <w:r w:rsidRPr="0033172D">
        <w:rPr>
          <w:rFonts w:ascii="Arial" w:hAnsi="Arial" w:cs="Arial"/>
          <w:sz w:val="24"/>
        </w:rPr>
        <w:t xml:space="preserve">przygotowanie sprawozdań i raportów kontrolnych dla Burmistrza </w:t>
      </w:r>
      <w:r w:rsidR="00CC6E81">
        <w:rPr>
          <w:rFonts w:ascii="Arial" w:hAnsi="Arial" w:cs="Arial"/>
          <w:sz w:val="24"/>
        </w:rPr>
        <w:t xml:space="preserve">Miasta </w:t>
      </w:r>
      <w:r w:rsidR="00CC6E81">
        <w:rPr>
          <w:rFonts w:ascii="Arial" w:hAnsi="Arial" w:cs="Arial"/>
          <w:sz w:val="24"/>
        </w:rPr>
        <w:lastRenderedPageBreak/>
        <w:t>i</w:t>
      </w:r>
      <w:r w:rsidR="00DA6F6D">
        <w:rPr>
          <w:rFonts w:ascii="Arial" w:hAnsi="Arial" w:cs="Arial"/>
          <w:sz w:val="24"/>
        </w:rPr>
        <w:t> </w:t>
      </w:r>
      <w:r w:rsidR="00CC6E81">
        <w:rPr>
          <w:rFonts w:ascii="Arial" w:hAnsi="Arial" w:cs="Arial"/>
          <w:sz w:val="24"/>
        </w:rPr>
        <w:t>Gminy</w:t>
      </w:r>
      <w:r w:rsidR="00DA6F6D">
        <w:rPr>
          <w:rFonts w:ascii="Arial" w:hAnsi="Arial" w:cs="Arial"/>
          <w:sz w:val="24"/>
        </w:rPr>
        <w:t xml:space="preserve">, </w:t>
      </w:r>
      <w:r w:rsidR="00CC6E81">
        <w:rPr>
          <w:rFonts w:ascii="Arial" w:hAnsi="Arial" w:cs="Arial"/>
          <w:sz w:val="24"/>
        </w:rPr>
        <w:t>współpracę</w:t>
      </w:r>
      <w:r w:rsidRPr="0033172D">
        <w:rPr>
          <w:rFonts w:ascii="Arial" w:hAnsi="Arial" w:cs="Arial"/>
          <w:sz w:val="24"/>
        </w:rPr>
        <w:t xml:space="preserve"> z wszystk</w:t>
      </w:r>
      <w:r w:rsidR="00DA6F6D">
        <w:rPr>
          <w:rFonts w:ascii="Arial" w:hAnsi="Arial" w:cs="Arial"/>
          <w:sz w:val="24"/>
        </w:rPr>
        <w:t xml:space="preserve">imi interesariuszami Programu, </w:t>
      </w:r>
      <w:r w:rsidRPr="0033172D">
        <w:rPr>
          <w:rFonts w:ascii="Arial" w:hAnsi="Arial" w:cs="Arial"/>
          <w:sz w:val="24"/>
        </w:rPr>
        <w:t>proponowanie aktualizacji</w:t>
      </w:r>
      <w:r w:rsidR="00CC6E81">
        <w:rPr>
          <w:rFonts w:ascii="Arial" w:hAnsi="Arial" w:cs="Arial"/>
          <w:sz w:val="24"/>
        </w:rPr>
        <w:t xml:space="preserve"> zapisów dokumentu,  koordynację zarządzania</w:t>
      </w:r>
      <w:r w:rsidRPr="0033172D">
        <w:rPr>
          <w:rFonts w:ascii="Arial" w:hAnsi="Arial" w:cs="Arial"/>
          <w:sz w:val="24"/>
        </w:rPr>
        <w:t xml:space="preserve"> </w:t>
      </w:r>
      <w:r w:rsidR="00CC6E81">
        <w:rPr>
          <w:rFonts w:ascii="Arial" w:hAnsi="Arial" w:cs="Arial"/>
          <w:sz w:val="24"/>
        </w:rPr>
        <w:t>zgłaszanymi projektami</w:t>
      </w:r>
      <w:r w:rsidR="00DA6F6D">
        <w:rPr>
          <w:rFonts w:ascii="Arial" w:hAnsi="Arial" w:cs="Arial"/>
          <w:sz w:val="24"/>
        </w:rPr>
        <w:t xml:space="preserve"> i </w:t>
      </w:r>
      <w:r w:rsidR="00CC6E81">
        <w:rPr>
          <w:rFonts w:ascii="Arial" w:hAnsi="Arial" w:cs="Arial"/>
          <w:sz w:val="24"/>
        </w:rPr>
        <w:t>przedsięwzięciami rewitalizacyjnymi</w:t>
      </w:r>
      <w:r w:rsidRPr="0033172D">
        <w:rPr>
          <w:rFonts w:ascii="Arial" w:hAnsi="Arial" w:cs="Arial"/>
          <w:sz w:val="24"/>
        </w:rPr>
        <w:t xml:space="preserve">,  </w:t>
      </w:r>
      <w:r w:rsidR="00DA6F6D">
        <w:rPr>
          <w:rFonts w:ascii="Arial" w:hAnsi="Arial" w:cs="Arial"/>
          <w:sz w:val="24"/>
        </w:rPr>
        <w:t>prowadzenie działań informacyjnych.</w:t>
      </w:r>
    </w:p>
    <w:p w14:paraId="482E5241"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 xml:space="preserve"> </w:t>
      </w:r>
      <w:r w:rsidRPr="0033172D">
        <w:rPr>
          <w:rFonts w:ascii="Arial" w:hAnsi="Arial" w:cs="Arial"/>
          <w:sz w:val="24"/>
        </w:rPr>
        <w:tab/>
        <w:t xml:space="preserve">Komunikacja </w:t>
      </w:r>
      <w:r w:rsidR="00DA6F6D">
        <w:rPr>
          <w:rFonts w:ascii="Arial" w:hAnsi="Arial" w:cs="Arial"/>
          <w:sz w:val="24"/>
        </w:rPr>
        <w:t xml:space="preserve">między Zespołem a interesariuszami procesu rewitalizacji </w:t>
      </w:r>
      <w:r w:rsidRPr="0033172D">
        <w:rPr>
          <w:rFonts w:ascii="Arial" w:hAnsi="Arial" w:cs="Arial"/>
          <w:sz w:val="24"/>
        </w:rPr>
        <w:t>będzie się odbywała z wykorzystaniem dotychczas funkcjonujących kanałów informacyjnych</w:t>
      </w:r>
      <w:r w:rsidR="00DA6F6D">
        <w:rPr>
          <w:rFonts w:ascii="Arial" w:hAnsi="Arial" w:cs="Arial"/>
          <w:sz w:val="24"/>
        </w:rPr>
        <w:t xml:space="preserve"> (ogłoszenia w prasie lokalnej, na tablicach ogłoszeń i plakatach w sklepach spożywczych) oraz poprzez uruchomioną stronę internetową dotyczącą rewitalizacji w Mieście i Gminie Gołańcz. Informacje będą także przekazywane w sposób ustny przez sołtysów oraz liderów lokalnych. </w:t>
      </w:r>
    </w:p>
    <w:p w14:paraId="34165BFC" w14:textId="6B7D32EE" w:rsidR="0033172D" w:rsidRPr="0033172D" w:rsidRDefault="0033172D" w:rsidP="00DA6F6D">
      <w:pPr>
        <w:spacing w:line="360" w:lineRule="auto"/>
        <w:ind w:firstLine="708"/>
        <w:jc w:val="both"/>
        <w:rPr>
          <w:rFonts w:ascii="Arial" w:hAnsi="Arial" w:cs="Arial"/>
          <w:sz w:val="24"/>
        </w:rPr>
      </w:pPr>
      <w:r w:rsidRPr="0033172D">
        <w:rPr>
          <w:rFonts w:ascii="Arial" w:hAnsi="Arial" w:cs="Arial"/>
          <w:sz w:val="24"/>
        </w:rPr>
        <w:t xml:space="preserve">Poszczególne etapy </w:t>
      </w:r>
      <w:r w:rsidR="00990226">
        <w:rPr>
          <w:rFonts w:ascii="Arial" w:hAnsi="Arial" w:cs="Arial"/>
          <w:sz w:val="24"/>
        </w:rPr>
        <w:t xml:space="preserve">przygotowania i </w:t>
      </w:r>
      <w:r w:rsidRPr="0033172D">
        <w:rPr>
          <w:rFonts w:ascii="Arial" w:hAnsi="Arial" w:cs="Arial"/>
          <w:sz w:val="24"/>
        </w:rPr>
        <w:t>wdrażania L</w:t>
      </w:r>
      <w:r w:rsidR="00DA6F6D">
        <w:rPr>
          <w:rFonts w:ascii="Arial" w:hAnsi="Arial" w:cs="Arial"/>
          <w:sz w:val="24"/>
        </w:rPr>
        <w:t xml:space="preserve">okalnego </w:t>
      </w:r>
      <w:r w:rsidRPr="0033172D">
        <w:rPr>
          <w:rFonts w:ascii="Arial" w:hAnsi="Arial" w:cs="Arial"/>
          <w:sz w:val="24"/>
        </w:rPr>
        <w:t>P</w:t>
      </w:r>
      <w:r w:rsidR="00DA6F6D">
        <w:rPr>
          <w:rFonts w:ascii="Arial" w:hAnsi="Arial" w:cs="Arial"/>
          <w:sz w:val="24"/>
        </w:rPr>
        <w:t xml:space="preserve">rogramu </w:t>
      </w:r>
      <w:r w:rsidRPr="0033172D">
        <w:rPr>
          <w:rFonts w:ascii="Arial" w:hAnsi="Arial" w:cs="Arial"/>
          <w:sz w:val="24"/>
        </w:rPr>
        <w:t>R</w:t>
      </w:r>
      <w:r w:rsidR="00095E1F">
        <w:rPr>
          <w:rFonts w:ascii="Arial" w:hAnsi="Arial" w:cs="Arial"/>
          <w:sz w:val="24"/>
        </w:rPr>
        <w:t>ewitalizacji Miasta i </w:t>
      </w:r>
      <w:r w:rsidR="00DA6F6D">
        <w:rPr>
          <w:rFonts w:ascii="Arial" w:hAnsi="Arial" w:cs="Arial"/>
          <w:sz w:val="24"/>
        </w:rPr>
        <w:t xml:space="preserve">Gminy Gołańcz </w:t>
      </w:r>
      <w:r w:rsidRPr="0033172D">
        <w:rPr>
          <w:rFonts w:ascii="Arial" w:hAnsi="Arial" w:cs="Arial"/>
          <w:sz w:val="24"/>
        </w:rPr>
        <w:t xml:space="preserve"> będą następujące:</w:t>
      </w:r>
    </w:p>
    <w:p w14:paraId="2898E411"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Następuje zebranie danych ilościowych i jakościowych</w:t>
      </w:r>
      <w:r w:rsidR="00DA6F6D" w:rsidRPr="00DA6F6D">
        <w:rPr>
          <w:rFonts w:ascii="Arial" w:hAnsi="Arial" w:cs="Arial"/>
          <w:sz w:val="24"/>
        </w:rPr>
        <w:t>,</w:t>
      </w:r>
      <w:r w:rsidRPr="00DA6F6D">
        <w:rPr>
          <w:rFonts w:ascii="Arial" w:hAnsi="Arial" w:cs="Arial"/>
          <w:sz w:val="24"/>
        </w:rPr>
        <w:t xml:space="preserve"> za pomocą których określony zostanie stan rozwoju społeczno – gospodarczego </w:t>
      </w:r>
      <w:r w:rsidR="00DA6F6D" w:rsidRPr="00DA6F6D">
        <w:rPr>
          <w:rFonts w:ascii="Arial" w:hAnsi="Arial" w:cs="Arial"/>
          <w:sz w:val="24"/>
        </w:rPr>
        <w:t xml:space="preserve">Miasta i Gminy Gołańcz oraz </w:t>
      </w:r>
      <w:r w:rsidRPr="00DA6F6D">
        <w:rPr>
          <w:rFonts w:ascii="Arial" w:hAnsi="Arial" w:cs="Arial"/>
          <w:sz w:val="24"/>
        </w:rPr>
        <w:t>poszczególnych jednostek analitycznych</w:t>
      </w:r>
      <w:r w:rsidR="00DA6F6D" w:rsidRPr="00DA6F6D">
        <w:rPr>
          <w:rFonts w:ascii="Arial" w:hAnsi="Arial" w:cs="Arial"/>
          <w:sz w:val="24"/>
        </w:rPr>
        <w:t>,</w:t>
      </w:r>
    </w:p>
    <w:p w14:paraId="0C722078" w14:textId="6186579C" w:rsidR="0033172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 xml:space="preserve">Opracowanie diagnozy stanu </w:t>
      </w:r>
      <w:r w:rsidR="00DA6F6D" w:rsidRPr="00DA6F6D">
        <w:rPr>
          <w:rFonts w:ascii="Arial" w:hAnsi="Arial" w:cs="Arial"/>
          <w:sz w:val="24"/>
        </w:rPr>
        <w:t xml:space="preserve">Miasta i Gminy Gołańcz oraz </w:t>
      </w:r>
      <w:r w:rsidRPr="00DA6F6D">
        <w:rPr>
          <w:rFonts w:ascii="Arial" w:hAnsi="Arial" w:cs="Arial"/>
          <w:sz w:val="24"/>
        </w:rPr>
        <w:t xml:space="preserve">jednostek analitycznych </w:t>
      </w:r>
      <w:r w:rsidR="00DA6F6D" w:rsidRPr="00DA6F6D">
        <w:rPr>
          <w:rFonts w:ascii="Arial" w:hAnsi="Arial" w:cs="Arial"/>
          <w:sz w:val="24"/>
        </w:rPr>
        <w:t xml:space="preserve">wraz z </w:t>
      </w:r>
      <w:r w:rsidRPr="00DA6F6D">
        <w:rPr>
          <w:rFonts w:ascii="Arial" w:hAnsi="Arial" w:cs="Arial"/>
          <w:sz w:val="24"/>
        </w:rPr>
        <w:t>wyznaczenie</w:t>
      </w:r>
      <w:r w:rsidR="00DA6F6D" w:rsidRPr="00DA6F6D">
        <w:rPr>
          <w:rFonts w:ascii="Arial" w:hAnsi="Arial" w:cs="Arial"/>
          <w:sz w:val="24"/>
        </w:rPr>
        <w:t>m</w:t>
      </w:r>
      <w:r w:rsidRPr="00DA6F6D">
        <w:rPr>
          <w:rFonts w:ascii="Arial" w:hAnsi="Arial" w:cs="Arial"/>
          <w:sz w:val="24"/>
        </w:rPr>
        <w:t xml:space="preserve"> obszaru zdegradowanego i obszaru rewitalizacji</w:t>
      </w:r>
      <w:r w:rsidR="00DA6F6D" w:rsidRPr="00DA6F6D">
        <w:rPr>
          <w:rFonts w:ascii="Arial" w:hAnsi="Arial" w:cs="Arial"/>
          <w:sz w:val="24"/>
        </w:rPr>
        <w:t>,</w:t>
      </w:r>
    </w:p>
    <w:p w14:paraId="79DBE9E3" w14:textId="7036873A" w:rsidR="00990226" w:rsidRPr="00990226" w:rsidRDefault="00990226" w:rsidP="00990226">
      <w:pPr>
        <w:pStyle w:val="Akapitzlist"/>
        <w:numPr>
          <w:ilvl w:val="0"/>
          <w:numId w:val="32"/>
        </w:numPr>
        <w:spacing w:line="360" w:lineRule="auto"/>
        <w:jc w:val="both"/>
        <w:rPr>
          <w:rFonts w:ascii="Arial" w:hAnsi="Arial" w:cs="Arial"/>
          <w:sz w:val="24"/>
        </w:rPr>
      </w:pPr>
      <w:r w:rsidRPr="00DA6F6D">
        <w:rPr>
          <w:rFonts w:ascii="Arial" w:hAnsi="Arial" w:cs="Arial"/>
          <w:sz w:val="24"/>
        </w:rPr>
        <w:t>Opracowanie projektu LPR,</w:t>
      </w:r>
    </w:p>
    <w:p w14:paraId="1154493A" w14:textId="00E1C86D"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 xml:space="preserve">Ogłoszenie konsultacji społecznych mających na celu przedstawienie </w:t>
      </w:r>
      <w:r w:rsidR="00990226">
        <w:rPr>
          <w:rFonts w:ascii="Arial" w:hAnsi="Arial" w:cs="Arial"/>
          <w:sz w:val="24"/>
        </w:rPr>
        <w:t>opracowanego projektu programu oraz</w:t>
      </w:r>
      <w:r w:rsidR="00DA6F6D" w:rsidRPr="00DA6F6D">
        <w:rPr>
          <w:rFonts w:ascii="Arial" w:hAnsi="Arial" w:cs="Arial"/>
          <w:sz w:val="24"/>
        </w:rPr>
        <w:t xml:space="preserve"> sposobu wyznaczenia obszaru zdegradowanego</w:t>
      </w:r>
      <w:r w:rsidR="00095E1F">
        <w:rPr>
          <w:rFonts w:ascii="Arial" w:hAnsi="Arial" w:cs="Arial"/>
          <w:sz w:val="24"/>
        </w:rPr>
        <w:t xml:space="preserve"> i </w:t>
      </w:r>
      <w:r w:rsidRPr="00DA6F6D">
        <w:rPr>
          <w:rFonts w:ascii="Arial" w:hAnsi="Arial" w:cs="Arial"/>
          <w:sz w:val="24"/>
        </w:rPr>
        <w:t>rewitalizacji</w:t>
      </w:r>
      <w:r w:rsidR="00DA6F6D" w:rsidRPr="00DA6F6D">
        <w:rPr>
          <w:rFonts w:ascii="Arial" w:hAnsi="Arial" w:cs="Arial"/>
          <w:sz w:val="24"/>
        </w:rPr>
        <w:t>,</w:t>
      </w:r>
    </w:p>
    <w:p w14:paraId="0D2E6724" w14:textId="394FE910" w:rsidR="0033172D" w:rsidRPr="00990226" w:rsidRDefault="0033172D" w:rsidP="00990226">
      <w:pPr>
        <w:pStyle w:val="Akapitzlist"/>
        <w:numPr>
          <w:ilvl w:val="0"/>
          <w:numId w:val="32"/>
        </w:numPr>
        <w:spacing w:line="360" w:lineRule="auto"/>
        <w:jc w:val="both"/>
        <w:rPr>
          <w:rFonts w:ascii="Arial" w:hAnsi="Arial" w:cs="Arial"/>
          <w:sz w:val="24"/>
        </w:rPr>
      </w:pPr>
      <w:r w:rsidRPr="00DA6F6D">
        <w:rPr>
          <w:rFonts w:ascii="Arial" w:hAnsi="Arial" w:cs="Arial"/>
          <w:sz w:val="24"/>
        </w:rPr>
        <w:t xml:space="preserve">Przeprowadzenie konsultacji społecznych. Zebranie sugestii i propozycji obecnych osób oraz włączenie ich do projektu </w:t>
      </w:r>
      <w:r w:rsidR="00990226">
        <w:rPr>
          <w:rFonts w:ascii="Arial" w:hAnsi="Arial" w:cs="Arial"/>
          <w:sz w:val="24"/>
        </w:rPr>
        <w:t>programu,</w:t>
      </w:r>
    </w:p>
    <w:p w14:paraId="48377BC3"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Zebranie sugestii i propozycji obecnych osób oraz włączenie ich do projektu programu</w:t>
      </w:r>
      <w:r w:rsidR="00DA6F6D" w:rsidRPr="00DA6F6D">
        <w:rPr>
          <w:rFonts w:ascii="Arial" w:hAnsi="Arial" w:cs="Arial"/>
          <w:sz w:val="24"/>
        </w:rPr>
        <w:t>,</w:t>
      </w:r>
    </w:p>
    <w:p w14:paraId="1393BDB6"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Opracowanie ostatecznej wersji LPR</w:t>
      </w:r>
      <w:r w:rsidR="00DA6F6D" w:rsidRPr="00DA6F6D">
        <w:rPr>
          <w:rFonts w:ascii="Arial" w:hAnsi="Arial" w:cs="Arial"/>
          <w:sz w:val="24"/>
        </w:rPr>
        <w:t>,</w:t>
      </w:r>
    </w:p>
    <w:p w14:paraId="25E1A8BD"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 xml:space="preserve">Przedstawienie projektu LPR Radzie </w:t>
      </w:r>
      <w:r w:rsidR="00DA6F6D" w:rsidRPr="00DA6F6D">
        <w:rPr>
          <w:rFonts w:ascii="Arial" w:hAnsi="Arial" w:cs="Arial"/>
          <w:sz w:val="24"/>
        </w:rPr>
        <w:t>Miasta i Gminy na sesji,</w:t>
      </w:r>
    </w:p>
    <w:p w14:paraId="5D132849"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Podjęcie decyzji o uchwaleniu bądź odrzuceniu projektu</w:t>
      </w:r>
      <w:r w:rsidR="00DA6F6D" w:rsidRPr="00DA6F6D">
        <w:rPr>
          <w:rFonts w:ascii="Arial" w:hAnsi="Arial" w:cs="Arial"/>
          <w:sz w:val="24"/>
        </w:rPr>
        <w:t>,</w:t>
      </w:r>
    </w:p>
    <w:p w14:paraId="42FD5941"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 xml:space="preserve">W przypadku odrzucenia projektu – naniesienie poprawek i ponowne przedstawienie projektu Radzie </w:t>
      </w:r>
      <w:r w:rsidR="00DA6F6D" w:rsidRPr="00DA6F6D">
        <w:rPr>
          <w:rFonts w:ascii="Arial" w:hAnsi="Arial" w:cs="Arial"/>
          <w:sz w:val="24"/>
        </w:rPr>
        <w:t>Miasta i Gminy.</w:t>
      </w:r>
      <w:r w:rsidRPr="00DA6F6D">
        <w:rPr>
          <w:rFonts w:ascii="Arial" w:hAnsi="Arial" w:cs="Arial"/>
          <w:sz w:val="24"/>
        </w:rPr>
        <w:t xml:space="preserve"> Podjęcie decyzji o ponownym odrzuceniu lub przyjęciu programu</w:t>
      </w:r>
      <w:r w:rsidR="00DA6F6D" w:rsidRPr="00DA6F6D">
        <w:rPr>
          <w:rFonts w:ascii="Arial" w:hAnsi="Arial" w:cs="Arial"/>
          <w:sz w:val="24"/>
        </w:rPr>
        <w:t>,</w:t>
      </w:r>
    </w:p>
    <w:p w14:paraId="0C55D933" w14:textId="6055E3BB" w:rsidR="0033172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lastRenderedPageBreak/>
        <w:t>W przypadku przyjęcia projektu – uchwalenie LPR i ogłoszenie tego w sposób zwyczajowo przyjęty</w:t>
      </w:r>
      <w:r w:rsidR="00DA6F6D" w:rsidRPr="00DA6F6D">
        <w:rPr>
          <w:rFonts w:ascii="Arial" w:hAnsi="Arial" w:cs="Arial"/>
          <w:sz w:val="24"/>
        </w:rPr>
        <w:t>,</w:t>
      </w:r>
    </w:p>
    <w:p w14:paraId="547A310C" w14:textId="5440DB32" w:rsidR="0033172D" w:rsidRDefault="00990226" w:rsidP="00DA6F6D">
      <w:pPr>
        <w:pStyle w:val="Akapitzlist"/>
        <w:numPr>
          <w:ilvl w:val="0"/>
          <w:numId w:val="32"/>
        </w:numPr>
        <w:spacing w:line="360" w:lineRule="auto"/>
        <w:jc w:val="both"/>
        <w:rPr>
          <w:rFonts w:ascii="Arial" w:hAnsi="Arial" w:cs="Arial"/>
          <w:sz w:val="24"/>
        </w:rPr>
      </w:pPr>
      <w:r>
        <w:rPr>
          <w:rFonts w:ascii="Arial" w:hAnsi="Arial" w:cs="Arial"/>
          <w:sz w:val="24"/>
        </w:rPr>
        <w:t>Opracowanie dokumentacji technicznej i przetargowej,</w:t>
      </w:r>
    </w:p>
    <w:p w14:paraId="5725F098" w14:textId="60AE1BBF" w:rsidR="00990226" w:rsidRDefault="00990226" w:rsidP="00DA6F6D">
      <w:pPr>
        <w:pStyle w:val="Akapitzlist"/>
        <w:numPr>
          <w:ilvl w:val="0"/>
          <w:numId w:val="32"/>
        </w:numPr>
        <w:spacing w:line="360" w:lineRule="auto"/>
        <w:jc w:val="both"/>
        <w:rPr>
          <w:rFonts w:ascii="Arial" w:hAnsi="Arial" w:cs="Arial"/>
          <w:sz w:val="24"/>
        </w:rPr>
      </w:pPr>
      <w:r>
        <w:rPr>
          <w:rFonts w:ascii="Arial" w:hAnsi="Arial" w:cs="Arial"/>
          <w:sz w:val="24"/>
        </w:rPr>
        <w:t>Pozyskanie środków finansowych na realizację projektów – złożenie wniosków do odpowiednich instytucji, a w przypadku projektów finansowanych z budżetu Gminy wpisanie inwestycji do Wieloletniej Prognozie Finansowej lub zabezpieczenie środków w budżecie,</w:t>
      </w:r>
    </w:p>
    <w:p w14:paraId="126B4A40" w14:textId="76F022AF" w:rsidR="00990226" w:rsidRDefault="00990226" w:rsidP="00DA6F6D">
      <w:pPr>
        <w:pStyle w:val="Akapitzlist"/>
        <w:numPr>
          <w:ilvl w:val="0"/>
          <w:numId w:val="32"/>
        </w:numPr>
        <w:spacing w:line="360" w:lineRule="auto"/>
        <w:jc w:val="both"/>
        <w:rPr>
          <w:rFonts w:ascii="Arial" w:hAnsi="Arial" w:cs="Arial"/>
          <w:sz w:val="24"/>
        </w:rPr>
      </w:pPr>
      <w:r>
        <w:rPr>
          <w:rFonts w:ascii="Arial" w:hAnsi="Arial" w:cs="Arial"/>
          <w:sz w:val="24"/>
        </w:rPr>
        <w:t>Wyłonienie wykonawców poszczególnych zadań,</w:t>
      </w:r>
    </w:p>
    <w:p w14:paraId="756F99B1" w14:textId="55C56DA2" w:rsidR="00990226" w:rsidRDefault="00990226" w:rsidP="00DA6F6D">
      <w:pPr>
        <w:pStyle w:val="Akapitzlist"/>
        <w:numPr>
          <w:ilvl w:val="0"/>
          <w:numId w:val="32"/>
        </w:numPr>
        <w:spacing w:line="360" w:lineRule="auto"/>
        <w:jc w:val="both"/>
        <w:rPr>
          <w:rFonts w:ascii="Arial" w:hAnsi="Arial" w:cs="Arial"/>
          <w:sz w:val="24"/>
        </w:rPr>
      </w:pPr>
      <w:r>
        <w:rPr>
          <w:rFonts w:ascii="Arial" w:hAnsi="Arial" w:cs="Arial"/>
          <w:sz w:val="24"/>
        </w:rPr>
        <w:t>Realizacja projektów,</w:t>
      </w:r>
    </w:p>
    <w:p w14:paraId="120BD09F" w14:textId="1EFB3A96" w:rsidR="00990226" w:rsidRPr="00DA6F6D" w:rsidRDefault="00990226" w:rsidP="00DA6F6D">
      <w:pPr>
        <w:pStyle w:val="Akapitzlist"/>
        <w:numPr>
          <w:ilvl w:val="0"/>
          <w:numId w:val="32"/>
        </w:numPr>
        <w:spacing w:line="360" w:lineRule="auto"/>
        <w:jc w:val="both"/>
        <w:rPr>
          <w:rFonts w:ascii="Arial" w:hAnsi="Arial" w:cs="Arial"/>
          <w:sz w:val="24"/>
        </w:rPr>
      </w:pPr>
      <w:r>
        <w:rPr>
          <w:rFonts w:ascii="Arial" w:hAnsi="Arial" w:cs="Arial"/>
          <w:sz w:val="24"/>
        </w:rPr>
        <w:t>Odbiór końcowy (pomiar wskaźników produktu),</w:t>
      </w:r>
    </w:p>
    <w:p w14:paraId="6EB88A0D"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Przeprowadzanie monitoringu i oceny skuteczności działań</w:t>
      </w:r>
      <w:r w:rsidR="00DA6F6D" w:rsidRPr="00DA6F6D">
        <w:rPr>
          <w:rFonts w:ascii="Arial" w:hAnsi="Arial" w:cs="Arial"/>
          <w:sz w:val="24"/>
        </w:rPr>
        <w:t>,</w:t>
      </w:r>
    </w:p>
    <w:p w14:paraId="3894F5C1" w14:textId="77777777" w:rsidR="0033172D" w:rsidRPr="00DA6F6D" w:rsidRDefault="0033172D" w:rsidP="00DA6F6D">
      <w:pPr>
        <w:pStyle w:val="Akapitzlist"/>
        <w:numPr>
          <w:ilvl w:val="0"/>
          <w:numId w:val="32"/>
        </w:numPr>
        <w:spacing w:line="360" w:lineRule="auto"/>
        <w:jc w:val="both"/>
        <w:rPr>
          <w:rFonts w:ascii="Arial" w:hAnsi="Arial" w:cs="Arial"/>
          <w:sz w:val="24"/>
        </w:rPr>
      </w:pPr>
      <w:r w:rsidRPr="00DA6F6D">
        <w:rPr>
          <w:rFonts w:ascii="Arial" w:hAnsi="Arial" w:cs="Arial"/>
          <w:sz w:val="24"/>
        </w:rPr>
        <w:t>Przeprowadzenie niezbędnych modyfikacji i zmian</w:t>
      </w:r>
      <w:r w:rsidR="00DA6F6D" w:rsidRPr="00DA6F6D">
        <w:rPr>
          <w:rFonts w:ascii="Arial" w:hAnsi="Arial" w:cs="Arial"/>
          <w:sz w:val="24"/>
        </w:rPr>
        <w:t>,</w:t>
      </w:r>
    </w:p>
    <w:p w14:paraId="45A4CFA5" w14:textId="3733CAB6" w:rsidR="0033172D" w:rsidRPr="0033172D" w:rsidRDefault="0033172D" w:rsidP="00DA6F6D">
      <w:pPr>
        <w:spacing w:line="360" w:lineRule="auto"/>
        <w:ind w:firstLine="708"/>
        <w:jc w:val="both"/>
        <w:rPr>
          <w:rFonts w:ascii="Arial" w:hAnsi="Arial" w:cs="Arial"/>
          <w:sz w:val="24"/>
        </w:rPr>
      </w:pPr>
      <w:r w:rsidRPr="0033172D">
        <w:rPr>
          <w:rFonts w:ascii="Arial" w:hAnsi="Arial" w:cs="Arial"/>
          <w:sz w:val="24"/>
        </w:rPr>
        <w:t>W zakresie propozycji nowych przedsięwzięć zgłaszanych do LPR stosowana będzie następująca ścieżka postępowania:</w:t>
      </w:r>
    </w:p>
    <w:p w14:paraId="5EBEC14F"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podmioty zainteresowane realizacją projektów na terenie LPR zgłaszają swoje propozycje do Burmistrza Miasta i Gminy,</w:t>
      </w:r>
    </w:p>
    <w:p w14:paraId="570AE1C5" w14:textId="393DC7C6" w:rsidR="0033172D" w:rsidRPr="00082D95" w:rsidRDefault="00095E1F" w:rsidP="00082D95">
      <w:pPr>
        <w:pStyle w:val="Akapitzlist"/>
        <w:numPr>
          <w:ilvl w:val="1"/>
          <w:numId w:val="35"/>
        </w:numPr>
        <w:spacing w:line="360" w:lineRule="auto"/>
        <w:ind w:left="709"/>
        <w:jc w:val="both"/>
        <w:rPr>
          <w:rFonts w:ascii="Arial" w:hAnsi="Arial" w:cs="Arial"/>
          <w:sz w:val="24"/>
        </w:rPr>
      </w:pPr>
      <w:r>
        <w:rPr>
          <w:rFonts w:ascii="Arial" w:hAnsi="Arial" w:cs="Arial"/>
          <w:sz w:val="24"/>
        </w:rPr>
        <w:t>Zespół Roboczy ds. Rewitalizacji</w:t>
      </w:r>
      <w:r w:rsidR="0033172D" w:rsidRPr="00082D95">
        <w:rPr>
          <w:rFonts w:ascii="Arial" w:hAnsi="Arial" w:cs="Arial"/>
          <w:sz w:val="24"/>
        </w:rPr>
        <w:t xml:space="preserve"> po weryfikacji wniosku oraz przeprowadzeniu konsultacji  z właściwymi wydziałami Urzędu oraz przeprowadzeniu konsultacji społecznych z mieszkańcami, organizacjami, przedsiębiorstwami i innymi zainteresowanymi podmiotami wydaje decyzję odnośnie włączenia lub odmowy włączenia zgłaszanego projektu,</w:t>
      </w:r>
    </w:p>
    <w:p w14:paraId="578415E3" w14:textId="6680E174"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 xml:space="preserve">Burmistrz Miasta i Gminy po zapoznaniu się z opinią </w:t>
      </w:r>
      <w:r w:rsidR="00095E1F">
        <w:rPr>
          <w:rFonts w:ascii="Arial" w:hAnsi="Arial" w:cs="Arial"/>
          <w:sz w:val="24"/>
        </w:rPr>
        <w:t>Zespołu Roboczego</w:t>
      </w:r>
      <w:r w:rsidRPr="00082D95">
        <w:rPr>
          <w:rFonts w:ascii="Arial" w:hAnsi="Arial" w:cs="Arial"/>
          <w:sz w:val="24"/>
        </w:rPr>
        <w:t xml:space="preserve"> dokonuje akceptacji,</w:t>
      </w:r>
    </w:p>
    <w:p w14:paraId="01487EB5"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 xml:space="preserve">Złożenie przez Burmistrza </w:t>
      </w:r>
      <w:r w:rsidR="00082D95" w:rsidRPr="00082D95">
        <w:rPr>
          <w:rFonts w:ascii="Arial" w:hAnsi="Arial" w:cs="Arial"/>
          <w:sz w:val="24"/>
        </w:rPr>
        <w:t xml:space="preserve">Miasta i </w:t>
      </w:r>
      <w:r w:rsidRPr="00082D95">
        <w:rPr>
          <w:rFonts w:ascii="Arial" w:hAnsi="Arial" w:cs="Arial"/>
          <w:sz w:val="24"/>
        </w:rPr>
        <w:t xml:space="preserve">Gminy wniosku o zaopiniowanie zaktualizowanego projektu Lokalnego Programu Rewitalizacji do </w:t>
      </w:r>
      <w:r w:rsidR="00082D95" w:rsidRPr="00082D95">
        <w:rPr>
          <w:rFonts w:ascii="Arial" w:hAnsi="Arial" w:cs="Arial"/>
          <w:sz w:val="24"/>
        </w:rPr>
        <w:t>Regionalnej Dyrekcji Ochrony Środowiska oraz Państwowego Wojewódzkiego Inspektora Sanitarnego,</w:t>
      </w:r>
    </w:p>
    <w:p w14:paraId="5531A60B" w14:textId="77777777" w:rsidR="00082D95" w:rsidRPr="00082D95" w:rsidRDefault="00082D95"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Zaopiniowanie programu przez UMWW oraz uzyskanie pozytywnej opinii,</w:t>
      </w:r>
    </w:p>
    <w:p w14:paraId="7AF431F6" w14:textId="6B65D165" w:rsidR="0033172D" w:rsidRPr="00F11CA4" w:rsidRDefault="0033172D" w:rsidP="00F11CA4">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 xml:space="preserve">Podjęcie uchwały przez Radę </w:t>
      </w:r>
      <w:r w:rsidR="00082D95" w:rsidRPr="00082D95">
        <w:rPr>
          <w:rFonts w:ascii="Arial" w:hAnsi="Arial" w:cs="Arial"/>
          <w:sz w:val="24"/>
        </w:rPr>
        <w:t>Miasta i Gminy Gołańcz</w:t>
      </w:r>
      <w:r w:rsidRPr="00082D95">
        <w:rPr>
          <w:rFonts w:ascii="Arial" w:hAnsi="Arial" w:cs="Arial"/>
          <w:sz w:val="24"/>
        </w:rPr>
        <w:t xml:space="preserve"> o przyjęciu do realizacji Lokalnego Programu Rewitalizacji</w:t>
      </w:r>
      <w:r w:rsidR="00082D95" w:rsidRPr="00082D95">
        <w:rPr>
          <w:rFonts w:ascii="Arial" w:hAnsi="Arial" w:cs="Arial"/>
          <w:sz w:val="24"/>
        </w:rPr>
        <w:t>,</w:t>
      </w:r>
      <w:r w:rsidR="00F11CA4">
        <w:rPr>
          <w:rFonts w:ascii="Arial" w:hAnsi="Arial" w:cs="Arial"/>
          <w:sz w:val="24"/>
        </w:rPr>
        <w:t xml:space="preserve"> </w:t>
      </w:r>
      <w:r w:rsidRPr="00F11CA4">
        <w:rPr>
          <w:rFonts w:ascii="Arial" w:hAnsi="Arial" w:cs="Arial"/>
          <w:sz w:val="24"/>
        </w:rPr>
        <w:t>i wpisanie dokumentu na wykaz programów rewitalizacji gmin województwa wielkopolskiego</w:t>
      </w:r>
      <w:r w:rsidR="00082D95" w:rsidRPr="00F11CA4">
        <w:rPr>
          <w:rFonts w:ascii="Arial" w:hAnsi="Arial" w:cs="Arial"/>
          <w:sz w:val="24"/>
        </w:rPr>
        <w:t>,</w:t>
      </w:r>
    </w:p>
    <w:p w14:paraId="052DB0B8"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Opracowanie dokumentacji niezbędnej do realizacji poszczególnych przedsięwzięć</w:t>
      </w:r>
      <w:r w:rsidR="00082D95" w:rsidRPr="00082D95">
        <w:rPr>
          <w:rFonts w:ascii="Arial" w:hAnsi="Arial" w:cs="Arial"/>
          <w:sz w:val="24"/>
        </w:rPr>
        <w:t>,</w:t>
      </w:r>
    </w:p>
    <w:p w14:paraId="44E12A2E"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lastRenderedPageBreak/>
        <w:t>Pozyskiwanie funduszy zewnętrznych współfinansujących poszczególnie przedsięwzięcia rewitalizacyjne</w:t>
      </w:r>
      <w:r w:rsidR="00082D95" w:rsidRPr="00082D95">
        <w:rPr>
          <w:rFonts w:ascii="Arial" w:hAnsi="Arial" w:cs="Arial"/>
          <w:sz w:val="24"/>
        </w:rPr>
        <w:t>,</w:t>
      </w:r>
    </w:p>
    <w:p w14:paraId="0D1C0E6A"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Realizacja przedsięwzięć i projektów ujętych w planie rewitalizacji</w:t>
      </w:r>
      <w:r w:rsidR="00082D95" w:rsidRPr="00082D95">
        <w:rPr>
          <w:rFonts w:ascii="Arial" w:hAnsi="Arial" w:cs="Arial"/>
          <w:sz w:val="24"/>
        </w:rPr>
        <w:t>,</w:t>
      </w:r>
    </w:p>
    <w:p w14:paraId="0861BAF9"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Ewaluacja realizacji lokalnego planu rewitalizacji zgodnie z przyjętymi celami pod względem efektywności</w:t>
      </w:r>
      <w:r w:rsidR="00082D95" w:rsidRPr="00082D95">
        <w:rPr>
          <w:rFonts w:ascii="Arial" w:hAnsi="Arial" w:cs="Arial"/>
          <w:sz w:val="24"/>
        </w:rPr>
        <w:t>,</w:t>
      </w:r>
    </w:p>
    <w:p w14:paraId="284E9A5B" w14:textId="77777777" w:rsidR="0033172D" w:rsidRPr="00082D95" w:rsidRDefault="0033172D" w:rsidP="00082D95">
      <w:pPr>
        <w:pStyle w:val="Akapitzlist"/>
        <w:numPr>
          <w:ilvl w:val="1"/>
          <w:numId w:val="35"/>
        </w:numPr>
        <w:spacing w:line="360" w:lineRule="auto"/>
        <w:ind w:left="709"/>
        <w:jc w:val="both"/>
        <w:rPr>
          <w:rFonts w:ascii="Arial" w:hAnsi="Arial" w:cs="Arial"/>
          <w:sz w:val="24"/>
        </w:rPr>
      </w:pPr>
      <w:r w:rsidRPr="00082D95">
        <w:rPr>
          <w:rFonts w:ascii="Arial" w:hAnsi="Arial" w:cs="Arial"/>
          <w:sz w:val="24"/>
        </w:rPr>
        <w:t>Prowadzenie działań z zakresu public relations uwzględniających bieżące informowanie mieszkańców oraz innych zainteresowanych podmiotów o realizacji planu rewitalizacji.</w:t>
      </w:r>
    </w:p>
    <w:p w14:paraId="6A845BDD" w14:textId="43D3D5D0" w:rsidR="0033172D" w:rsidRPr="0033172D" w:rsidRDefault="0033172D" w:rsidP="00911518">
      <w:pPr>
        <w:spacing w:line="360" w:lineRule="auto"/>
        <w:ind w:firstLine="708"/>
        <w:jc w:val="both"/>
        <w:rPr>
          <w:rFonts w:ascii="Arial" w:hAnsi="Arial" w:cs="Arial"/>
          <w:sz w:val="24"/>
        </w:rPr>
      </w:pPr>
      <w:r w:rsidRPr="0033172D">
        <w:rPr>
          <w:rFonts w:ascii="Arial" w:hAnsi="Arial" w:cs="Arial"/>
          <w:sz w:val="24"/>
        </w:rPr>
        <w:t>Wprowadzanie kolejnych przedsięwzięć rewitalizacyjnych będzie przyczyniało się do stopniowej eliminacji zjawisk kryzysowych, w wyniku czego zmienią się potrzeby społeczności lokalnej. Dzięki prowadzeniu regularnego monitoringu i oceny skute</w:t>
      </w:r>
      <w:r w:rsidR="00095E1F">
        <w:rPr>
          <w:rFonts w:ascii="Arial" w:hAnsi="Arial" w:cs="Arial"/>
          <w:sz w:val="24"/>
        </w:rPr>
        <w:t xml:space="preserve">czności działań możliwe będzie </w:t>
      </w:r>
      <w:r w:rsidRPr="0033172D">
        <w:rPr>
          <w:rFonts w:ascii="Arial" w:hAnsi="Arial" w:cs="Arial"/>
          <w:sz w:val="24"/>
        </w:rPr>
        <w:t>wprowadzanie modyfikacji do zapisów Lokalnego Programu Rewitalizacji</w:t>
      </w:r>
      <w:r w:rsidR="00095E1F">
        <w:rPr>
          <w:rFonts w:ascii="Arial" w:hAnsi="Arial" w:cs="Arial"/>
          <w:sz w:val="24"/>
        </w:rPr>
        <w:t xml:space="preserve"> przez Zespół Roboczy</w:t>
      </w:r>
      <w:r w:rsidRPr="0033172D">
        <w:rPr>
          <w:rFonts w:ascii="Arial" w:hAnsi="Arial" w:cs="Arial"/>
          <w:sz w:val="24"/>
        </w:rPr>
        <w:t>. Ścieżka postępowania będzie następująca:</w:t>
      </w:r>
    </w:p>
    <w:p w14:paraId="72C52013" w14:textId="657AAAD1" w:rsidR="0033172D" w:rsidRPr="0033172D" w:rsidRDefault="0033172D" w:rsidP="0033172D">
      <w:pPr>
        <w:spacing w:line="360" w:lineRule="auto"/>
        <w:jc w:val="both"/>
        <w:rPr>
          <w:rFonts w:ascii="Arial" w:hAnsi="Arial" w:cs="Arial"/>
          <w:sz w:val="24"/>
        </w:rPr>
      </w:pPr>
      <w:r w:rsidRPr="0033172D">
        <w:rPr>
          <w:rFonts w:ascii="Arial" w:hAnsi="Arial" w:cs="Arial"/>
          <w:sz w:val="24"/>
        </w:rPr>
        <w:t>a.</w:t>
      </w:r>
      <w:r w:rsidRPr="0033172D">
        <w:rPr>
          <w:rFonts w:ascii="Arial" w:hAnsi="Arial" w:cs="Arial"/>
          <w:sz w:val="24"/>
        </w:rPr>
        <w:tab/>
      </w:r>
      <w:r w:rsidR="00095E1F">
        <w:rPr>
          <w:rFonts w:ascii="Arial" w:hAnsi="Arial" w:cs="Arial"/>
          <w:sz w:val="24"/>
        </w:rPr>
        <w:t>Zespół Roboczy przeprowadza analizę</w:t>
      </w:r>
      <w:r w:rsidRPr="0033172D">
        <w:rPr>
          <w:rFonts w:ascii="Arial" w:hAnsi="Arial" w:cs="Arial"/>
          <w:sz w:val="24"/>
        </w:rPr>
        <w:t xml:space="preserve"> efektów dotychczas przeprowadzonych działań w oparciu o mierniki wykorzystane do zidentyfikowania zjawisk kryzysowych,</w:t>
      </w:r>
    </w:p>
    <w:p w14:paraId="0F6C5D3C" w14:textId="33D53E66" w:rsidR="0033172D" w:rsidRPr="0033172D" w:rsidRDefault="0033172D" w:rsidP="0033172D">
      <w:pPr>
        <w:spacing w:line="360" w:lineRule="auto"/>
        <w:jc w:val="both"/>
        <w:rPr>
          <w:rFonts w:ascii="Arial" w:hAnsi="Arial" w:cs="Arial"/>
          <w:sz w:val="24"/>
        </w:rPr>
      </w:pPr>
      <w:r w:rsidRPr="0033172D">
        <w:rPr>
          <w:rFonts w:ascii="Arial" w:hAnsi="Arial" w:cs="Arial"/>
          <w:sz w:val="24"/>
        </w:rPr>
        <w:t>b.</w:t>
      </w:r>
      <w:r w:rsidRPr="0033172D">
        <w:rPr>
          <w:rFonts w:ascii="Arial" w:hAnsi="Arial" w:cs="Arial"/>
          <w:sz w:val="24"/>
        </w:rPr>
        <w:tab/>
      </w:r>
      <w:r w:rsidR="00095E1F">
        <w:rPr>
          <w:rFonts w:ascii="Arial" w:hAnsi="Arial" w:cs="Arial"/>
          <w:sz w:val="24"/>
        </w:rPr>
        <w:t>Członkowie Zespołu przeprowadzają r</w:t>
      </w:r>
      <w:r w:rsidRPr="0033172D">
        <w:rPr>
          <w:rFonts w:ascii="Arial" w:hAnsi="Arial" w:cs="Arial"/>
          <w:sz w:val="24"/>
        </w:rPr>
        <w:t>ozpoznanie istniejących potrzeb rewitalizacyjnych w oparciu o badania wskaźnikowe oraz konsultacje społeczne,</w:t>
      </w:r>
    </w:p>
    <w:p w14:paraId="4B4182AA" w14:textId="629F516B" w:rsidR="0033172D" w:rsidRPr="0033172D" w:rsidRDefault="00095E1F" w:rsidP="0033172D">
      <w:pPr>
        <w:spacing w:line="360" w:lineRule="auto"/>
        <w:jc w:val="both"/>
        <w:rPr>
          <w:rFonts w:ascii="Arial" w:hAnsi="Arial" w:cs="Arial"/>
          <w:sz w:val="24"/>
        </w:rPr>
      </w:pPr>
      <w:r>
        <w:rPr>
          <w:rFonts w:ascii="Arial" w:hAnsi="Arial" w:cs="Arial"/>
          <w:sz w:val="24"/>
        </w:rPr>
        <w:t>c.</w:t>
      </w:r>
      <w:r>
        <w:rPr>
          <w:rFonts w:ascii="Arial" w:hAnsi="Arial" w:cs="Arial"/>
          <w:sz w:val="24"/>
        </w:rPr>
        <w:tab/>
        <w:t>Określone zostają kierunki</w:t>
      </w:r>
      <w:r w:rsidR="0033172D" w:rsidRPr="0033172D">
        <w:rPr>
          <w:rFonts w:ascii="Arial" w:hAnsi="Arial" w:cs="Arial"/>
          <w:sz w:val="24"/>
        </w:rPr>
        <w:t xml:space="preserve"> działań rewitalizacyjnych oraz pr</w:t>
      </w:r>
      <w:r>
        <w:rPr>
          <w:rFonts w:ascii="Arial" w:hAnsi="Arial" w:cs="Arial"/>
          <w:sz w:val="24"/>
        </w:rPr>
        <w:t>opozycje nowych</w:t>
      </w:r>
      <w:r w:rsidR="0033172D" w:rsidRPr="0033172D">
        <w:rPr>
          <w:rFonts w:ascii="Arial" w:hAnsi="Arial" w:cs="Arial"/>
          <w:sz w:val="24"/>
        </w:rPr>
        <w:t xml:space="preserve"> przedsięwzięć,</w:t>
      </w:r>
    </w:p>
    <w:p w14:paraId="2B3E929E" w14:textId="79B8D19B" w:rsidR="0033172D" w:rsidRPr="0033172D" w:rsidRDefault="0033172D" w:rsidP="0033172D">
      <w:pPr>
        <w:spacing w:line="360" w:lineRule="auto"/>
        <w:jc w:val="both"/>
        <w:rPr>
          <w:rFonts w:ascii="Arial" w:hAnsi="Arial" w:cs="Arial"/>
          <w:sz w:val="24"/>
        </w:rPr>
      </w:pPr>
      <w:r w:rsidRPr="0033172D">
        <w:rPr>
          <w:rFonts w:ascii="Arial" w:hAnsi="Arial" w:cs="Arial"/>
          <w:sz w:val="24"/>
        </w:rPr>
        <w:t>d.</w:t>
      </w:r>
      <w:r w:rsidRPr="0033172D">
        <w:rPr>
          <w:rFonts w:ascii="Arial" w:hAnsi="Arial" w:cs="Arial"/>
          <w:sz w:val="24"/>
        </w:rPr>
        <w:tab/>
      </w:r>
      <w:r w:rsidR="00095E1F">
        <w:rPr>
          <w:rFonts w:ascii="Arial" w:hAnsi="Arial" w:cs="Arial"/>
          <w:sz w:val="24"/>
        </w:rPr>
        <w:t>Zespół Roboczy przeprowadza konsultacje społeczne proponowanych zmian w </w:t>
      </w:r>
      <w:r w:rsidRPr="0033172D">
        <w:rPr>
          <w:rFonts w:ascii="Arial" w:hAnsi="Arial" w:cs="Arial"/>
          <w:sz w:val="24"/>
        </w:rPr>
        <w:t>Lokalnym Programie Rewitalizacji wraz z zebraniem uwag i propozycji projektów od wszystkich interesariuszy procesu rewitalizacji,</w:t>
      </w:r>
    </w:p>
    <w:p w14:paraId="1A8B8F97" w14:textId="20802208" w:rsidR="0033172D" w:rsidRPr="0033172D" w:rsidRDefault="0033172D" w:rsidP="0033172D">
      <w:pPr>
        <w:spacing w:line="360" w:lineRule="auto"/>
        <w:jc w:val="both"/>
        <w:rPr>
          <w:rFonts w:ascii="Arial" w:hAnsi="Arial" w:cs="Arial"/>
          <w:sz w:val="24"/>
        </w:rPr>
      </w:pPr>
      <w:r w:rsidRPr="0033172D">
        <w:rPr>
          <w:rFonts w:ascii="Arial" w:hAnsi="Arial" w:cs="Arial"/>
          <w:sz w:val="24"/>
        </w:rPr>
        <w:t>e.</w:t>
      </w:r>
      <w:r w:rsidRPr="0033172D">
        <w:rPr>
          <w:rFonts w:ascii="Arial" w:hAnsi="Arial" w:cs="Arial"/>
          <w:sz w:val="24"/>
        </w:rPr>
        <w:tab/>
        <w:t xml:space="preserve">Złożenie przez Burmistrza wniosku do Rady </w:t>
      </w:r>
      <w:r w:rsidR="00911518">
        <w:rPr>
          <w:rFonts w:ascii="Arial" w:hAnsi="Arial" w:cs="Arial"/>
          <w:sz w:val="24"/>
        </w:rPr>
        <w:t>Miasta i Gminy</w:t>
      </w:r>
      <w:r w:rsidR="00095E1F">
        <w:rPr>
          <w:rFonts w:ascii="Arial" w:hAnsi="Arial" w:cs="Arial"/>
          <w:sz w:val="24"/>
        </w:rPr>
        <w:t xml:space="preserve"> o zmiany w LPR z </w:t>
      </w:r>
      <w:r w:rsidRPr="0033172D">
        <w:rPr>
          <w:rFonts w:ascii="Arial" w:hAnsi="Arial" w:cs="Arial"/>
          <w:sz w:val="24"/>
        </w:rPr>
        <w:t>opisem zmian i uzasadnieniem,</w:t>
      </w:r>
    </w:p>
    <w:p w14:paraId="771065AD"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f.</w:t>
      </w:r>
      <w:r w:rsidRPr="0033172D">
        <w:rPr>
          <w:rFonts w:ascii="Arial" w:hAnsi="Arial" w:cs="Arial"/>
          <w:sz w:val="24"/>
        </w:rPr>
        <w:tab/>
        <w:t xml:space="preserve">Podjęcie uchwały Rady </w:t>
      </w:r>
      <w:r w:rsidR="00911518">
        <w:rPr>
          <w:rFonts w:ascii="Arial" w:hAnsi="Arial" w:cs="Arial"/>
          <w:sz w:val="24"/>
        </w:rPr>
        <w:t>Miasta i Gminy</w:t>
      </w:r>
      <w:r w:rsidRPr="0033172D">
        <w:rPr>
          <w:rFonts w:ascii="Arial" w:hAnsi="Arial" w:cs="Arial"/>
          <w:sz w:val="24"/>
        </w:rPr>
        <w:t xml:space="preserve"> o przystąpieniu do sporządzenia aktualizacji Lokalnego Programu Rewitalizacji,</w:t>
      </w:r>
    </w:p>
    <w:p w14:paraId="4B19852C" w14:textId="004FD144" w:rsidR="0033172D" w:rsidRPr="0033172D" w:rsidRDefault="0033172D" w:rsidP="0033172D">
      <w:pPr>
        <w:spacing w:line="360" w:lineRule="auto"/>
        <w:jc w:val="both"/>
        <w:rPr>
          <w:rFonts w:ascii="Arial" w:hAnsi="Arial" w:cs="Arial"/>
          <w:sz w:val="24"/>
        </w:rPr>
      </w:pPr>
      <w:r w:rsidRPr="0033172D">
        <w:rPr>
          <w:rFonts w:ascii="Arial" w:hAnsi="Arial" w:cs="Arial"/>
          <w:sz w:val="24"/>
        </w:rPr>
        <w:t>g.</w:t>
      </w:r>
      <w:r w:rsidRPr="0033172D">
        <w:rPr>
          <w:rFonts w:ascii="Arial" w:hAnsi="Arial" w:cs="Arial"/>
          <w:sz w:val="24"/>
        </w:rPr>
        <w:tab/>
        <w:t>Dokonanie aktualizacji dokumentu,</w:t>
      </w:r>
    </w:p>
    <w:p w14:paraId="2D16D568"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h.</w:t>
      </w:r>
      <w:r w:rsidRPr="0033172D">
        <w:rPr>
          <w:rFonts w:ascii="Arial" w:hAnsi="Arial" w:cs="Arial"/>
          <w:sz w:val="24"/>
        </w:rPr>
        <w:tab/>
        <w:t>Przeprowadzenie konsultacji społecznych zaktualizowanego projektu Lokalnego Programu Rewitalizacji</w:t>
      </w:r>
    </w:p>
    <w:p w14:paraId="6005CA40" w14:textId="1FAA3021" w:rsidR="0033172D" w:rsidRPr="0033172D" w:rsidRDefault="0033172D" w:rsidP="0033172D">
      <w:pPr>
        <w:spacing w:line="360" w:lineRule="auto"/>
        <w:jc w:val="both"/>
        <w:rPr>
          <w:rFonts w:ascii="Arial" w:hAnsi="Arial" w:cs="Arial"/>
          <w:sz w:val="24"/>
        </w:rPr>
      </w:pPr>
      <w:r w:rsidRPr="0033172D">
        <w:rPr>
          <w:rFonts w:ascii="Arial" w:hAnsi="Arial" w:cs="Arial"/>
          <w:sz w:val="24"/>
        </w:rPr>
        <w:lastRenderedPageBreak/>
        <w:t>i.</w:t>
      </w:r>
      <w:r w:rsidRPr="0033172D">
        <w:rPr>
          <w:rFonts w:ascii="Arial" w:hAnsi="Arial" w:cs="Arial"/>
          <w:sz w:val="24"/>
        </w:rPr>
        <w:tab/>
        <w:t xml:space="preserve">Złożenie przez Burmistrza Miasta i Gminy </w:t>
      </w:r>
      <w:r w:rsidR="00911518">
        <w:rPr>
          <w:rFonts w:ascii="Arial" w:hAnsi="Arial" w:cs="Arial"/>
          <w:sz w:val="24"/>
        </w:rPr>
        <w:t xml:space="preserve">Gołańcz </w:t>
      </w:r>
      <w:r w:rsidRPr="0033172D">
        <w:rPr>
          <w:rFonts w:ascii="Arial" w:hAnsi="Arial" w:cs="Arial"/>
          <w:sz w:val="24"/>
        </w:rPr>
        <w:t xml:space="preserve">wniosku o zaopiniowanie zaktualizowanego projektu Lokalnego Programu Rewitalizacji do </w:t>
      </w:r>
      <w:r w:rsidR="00095E1F">
        <w:rPr>
          <w:rFonts w:ascii="Arial" w:hAnsi="Arial" w:cs="Arial"/>
          <w:sz w:val="24"/>
        </w:rPr>
        <w:t>Regionalnej Dyrekcji Ochrony Środowiska i Państwowego Wojewódzkiego Inspektora Sanitarnego,</w:t>
      </w:r>
    </w:p>
    <w:p w14:paraId="592CE06D"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j.</w:t>
      </w:r>
      <w:r w:rsidRPr="0033172D">
        <w:rPr>
          <w:rFonts w:ascii="Arial" w:hAnsi="Arial" w:cs="Arial"/>
          <w:sz w:val="24"/>
        </w:rPr>
        <w:tab/>
        <w:t xml:space="preserve">Podjęcie uchwały przez Radę </w:t>
      </w:r>
      <w:r w:rsidR="00911518">
        <w:rPr>
          <w:rFonts w:ascii="Arial" w:hAnsi="Arial" w:cs="Arial"/>
          <w:sz w:val="24"/>
        </w:rPr>
        <w:t>Miasta i Gminy</w:t>
      </w:r>
      <w:r w:rsidRPr="0033172D">
        <w:rPr>
          <w:rFonts w:ascii="Arial" w:hAnsi="Arial" w:cs="Arial"/>
          <w:sz w:val="24"/>
        </w:rPr>
        <w:t xml:space="preserve"> o przyjęciu do realizacji Lokalnego Programu Rewitalizacji,</w:t>
      </w:r>
    </w:p>
    <w:p w14:paraId="29AA9402"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k.</w:t>
      </w:r>
      <w:r w:rsidRPr="0033172D">
        <w:rPr>
          <w:rFonts w:ascii="Arial" w:hAnsi="Arial" w:cs="Arial"/>
          <w:sz w:val="24"/>
        </w:rPr>
        <w:tab/>
        <w:t xml:space="preserve">Zaopiniowanie programu przez UMWW oraz uzyskanie pozytywnej opinii </w:t>
      </w:r>
    </w:p>
    <w:p w14:paraId="0FFCE579" w14:textId="5C8D1199" w:rsidR="0033172D" w:rsidRPr="0033172D" w:rsidRDefault="00B26528" w:rsidP="0033172D">
      <w:pPr>
        <w:spacing w:line="360" w:lineRule="auto"/>
        <w:jc w:val="both"/>
        <w:rPr>
          <w:rFonts w:ascii="Arial" w:hAnsi="Arial" w:cs="Arial"/>
          <w:sz w:val="24"/>
        </w:rPr>
      </w:pPr>
      <w:r>
        <w:rPr>
          <w:rFonts w:ascii="Arial" w:hAnsi="Arial" w:cs="Arial"/>
          <w:sz w:val="24"/>
        </w:rPr>
        <w:t xml:space="preserve">i </w:t>
      </w:r>
      <w:r>
        <w:rPr>
          <w:rFonts w:ascii="Arial" w:hAnsi="Arial" w:cs="Arial"/>
          <w:sz w:val="24"/>
        </w:rPr>
        <w:tab/>
        <w:t>W</w:t>
      </w:r>
      <w:r w:rsidR="0033172D" w:rsidRPr="0033172D">
        <w:rPr>
          <w:rFonts w:ascii="Arial" w:hAnsi="Arial" w:cs="Arial"/>
          <w:sz w:val="24"/>
        </w:rPr>
        <w:t>pisanie dokumentu na wykaz programów rewitalizacji gmin województwa wielkopolskiego</w:t>
      </w:r>
    </w:p>
    <w:p w14:paraId="2910A528" w14:textId="347AE7D8" w:rsidR="0033172D" w:rsidRPr="0033172D" w:rsidRDefault="0033172D" w:rsidP="0033172D">
      <w:pPr>
        <w:spacing w:line="360" w:lineRule="auto"/>
        <w:jc w:val="both"/>
        <w:rPr>
          <w:rFonts w:ascii="Arial" w:hAnsi="Arial" w:cs="Arial"/>
          <w:sz w:val="24"/>
        </w:rPr>
      </w:pPr>
      <w:r w:rsidRPr="0033172D">
        <w:rPr>
          <w:rFonts w:ascii="Arial" w:hAnsi="Arial" w:cs="Arial"/>
          <w:sz w:val="24"/>
        </w:rPr>
        <w:t>l.</w:t>
      </w:r>
      <w:r w:rsidRPr="0033172D">
        <w:rPr>
          <w:rFonts w:ascii="Arial" w:hAnsi="Arial" w:cs="Arial"/>
          <w:sz w:val="24"/>
        </w:rPr>
        <w:tab/>
      </w:r>
      <w:r w:rsidR="00B26528">
        <w:rPr>
          <w:rFonts w:ascii="Arial" w:hAnsi="Arial" w:cs="Arial"/>
          <w:sz w:val="24"/>
        </w:rPr>
        <w:t>Zespół Roboczy opracowuje dokumentację niezbędną</w:t>
      </w:r>
      <w:r w:rsidRPr="0033172D">
        <w:rPr>
          <w:rFonts w:ascii="Arial" w:hAnsi="Arial" w:cs="Arial"/>
          <w:sz w:val="24"/>
        </w:rPr>
        <w:t xml:space="preserve"> do realizacj</w:t>
      </w:r>
      <w:r w:rsidR="00B26528">
        <w:rPr>
          <w:rFonts w:ascii="Arial" w:hAnsi="Arial" w:cs="Arial"/>
          <w:sz w:val="24"/>
        </w:rPr>
        <w:t>i poszczególnych przedsięwzięć, a następnie pozyskuje fundusze zewnętrzne</w:t>
      </w:r>
      <w:r w:rsidRPr="0033172D">
        <w:rPr>
          <w:rFonts w:ascii="Arial" w:hAnsi="Arial" w:cs="Arial"/>
          <w:sz w:val="24"/>
        </w:rPr>
        <w:t xml:space="preserve"> współfinansując</w:t>
      </w:r>
      <w:r w:rsidR="00B26528">
        <w:rPr>
          <w:rFonts w:ascii="Arial" w:hAnsi="Arial" w:cs="Arial"/>
          <w:sz w:val="24"/>
        </w:rPr>
        <w:t>e poszczególn</w:t>
      </w:r>
      <w:r w:rsidRPr="0033172D">
        <w:rPr>
          <w:rFonts w:ascii="Arial" w:hAnsi="Arial" w:cs="Arial"/>
          <w:sz w:val="24"/>
        </w:rPr>
        <w:t>e przedsięwzięcia rewitalizacyjne,</w:t>
      </w:r>
    </w:p>
    <w:p w14:paraId="7E9CCAB7" w14:textId="77777777" w:rsidR="0033172D" w:rsidRPr="0033172D" w:rsidRDefault="0033172D" w:rsidP="0033172D">
      <w:pPr>
        <w:spacing w:line="360" w:lineRule="auto"/>
        <w:jc w:val="both"/>
        <w:rPr>
          <w:rFonts w:ascii="Arial" w:hAnsi="Arial" w:cs="Arial"/>
          <w:sz w:val="24"/>
        </w:rPr>
      </w:pPr>
      <w:r w:rsidRPr="0033172D">
        <w:rPr>
          <w:rFonts w:ascii="Arial" w:hAnsi="Arial" w:cs="Arial"/>
          <w:sz w:val="24"/>
        </w:rPr>
        <w:t>n.</w:t>
      </w:r>
      <w:r w:rsidRPr="0033172D">
        <w:rPr>
          <w:rFonts w:ascii="Arial" w:hAnsi="Arial" w:cs="Arial"/>
          <w:sz w:val="24"/>
        </w:rPr>
        <w:tab/>
        <w:t>Realizacja przedsięwzięć i projektów ujętych w planie rewitalizacji,</w:t>
      </w:r>
    </w:p>
    <w:p w14:paraId="6019D0DB" w14:textId="013F746E" w:rsidR="0033172D" w:rsidRPr="0033172D" w:rsidRDefault="00B26528" w:rsidP="0033172D">
      <w:pPr>
        <w:spacing w:line="360" w:lineRule="auto"/>
        <w:jc w:val="both"/>
        <w:rPr>
          <w:rFonts w:ascii="Arial" w:hAnsi="Arial" w:cs="Arial"/>
          <w:sz w:val="24"/>
        </w:rPr>
      </w:pPr>
      <w:r>
        <w:rPr>
          <w:rFonts w:ascii="Arial" w:hAnsi="Arial" w:cs="Arial"/>
          <w:sz w:val="24"/>
        </w:rPr>
        <w:t>o.</w:t>
      </w:r>
      <w:r>
        <w:rPr>
          <w:rFonts w:ascii="Arial" w:hAnsi="Arial" w:cs="Arial"/>
          <w:sz w:val="24"/>
        </w:rPr>
        <w:tab/>
        <w:t>Zespół Roboczy przeprowadza ewaluację realizacji L</w:t>
      </w:r>
      <w:r w:rsidR="0033172D" w:rsidRPr="0033172D">
        <w:rPr>
          <w:rFonts w:ascii="Arial" w:hAnsi="Arial" w:cs="Arial"/>
          <w:sz w:val="24"/>
        </w:rPr>
        <w:t xml:space="preserve">okalnego </w:t>
      </w:r>
      <w:r>
        <w:rPr>
          <w:rFonts w:ascii="Arial" w:hAnsi="Arial" w:cs="Arial"/>
          <w:sz w:val="24"/>
        </w:rPr>
        <w:t>Programu R</w:t>
      </w:r>
      <w:r w:rsidR="0033172D" w:rsidRPr="0033172D">
        <w:rPr>
          <w:rFonts w:ascii="Arial" w:hAnsi="Arial" w:cs="Arial"/>
          <w:sz w:val="24"/>
        </w:rPr>
        <w:t>ewitalizacji zgodnie z przyjętymi celami pod względem efektywności.</w:t>
      </w:r>
    </w:p>
    <w:p w14:paraId="596E3D7F" w14:textId="77777777" w:rsidR="00393491" w:rsidRDefault="00A35238" w:rsidP="00EF1FB1">
      <w:pPr>
        <w:pStyle w:val="Nagwek1"/>
        <w:spacing w:line="360" w:lineRule="auto"/>
        <w:jc w:val="both"/>
        <w:rPr>
          <w:rFonts w:ascii="Arial" w:hAnsi="Arial" w:cs="Arial"/>
          <w:b/>
          <w:color w:val="auto"/>
        </w:rPr>
      </w:pPr>
      <w:bookmarkStart w:id="115" w:name="_Toc499297359"/>
      <w:r>
        <w:rPr>
          <w:rFonts w:ascii="Arial" w:hAnsi="Arial" w:cs="Arial"/>
          <w:b/>
          <w:color w:val="auto"/>
        </w:rPr>
        <w:t>14</w:t>
      </w:r>
      <w:r w:rsidR="00393491" w:rsidRPr="00EF1FB1">
        <w:rPr>
          <w:rFonts w:ascii="Arial" w:hAnsi="Arial" w:cs="Arial"/>
          <w:b/>
          <w:color w:val="auto"/>
        </w:rPr>
        <w:t>. System monitorowania i oceny skuteczności działań</w:t>
      </w:r>
      <w:bookmarkEnd w:id="115"/>
    </w:p>
    <w:p w14:paraId="753A061A" w14:textId="77777777"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t xml:space="preserve">Kluczowym elementem wdrażania Lokalnego Programu Rewitalizacji jest system monitorowania i oceny skuteczności działań. Proces periodycznego zbierania i analizowania danych zarówno ilościowych jak i jakościowych dotyczących wdrażanych projektów umożliwia skuteczną i efektywną ich realizacji oraz  pozwala na szybką reakcję w przypadku pojawienia się jakichkolwiek komplikacji. Służy również wczesnemu ostrzeganiu i informowaniu o ewentualnych nieprawidłowościach oraz weryfikuje skuteczność działań ujętych w dokumencie. Systematyczny monitoring umożliwia korygowanie działań determinując tym samym optymalne wykorzystanie środków finansowych oraz wzrost efektywności podejmowanych działań w ramach polityk publicznych. </w:t>
      </w:r>
    </w:p>
    <w:p w14:paraId="4E0912E6" w14:textId="77777777"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t xml:space="preserve">Monitoring realizacji Lokalnego Programu Rewitalizacji prowadzony będzie w odniesieniu  do wskaźników pozwalających na ocenę rzeczowego i finansowego stopnia zrealizowania projektów wskazanych w dokumencie oraz identyfikację odstępstw i nieprawidłowości. Celem monitoringu jest powtarzalność procesu pozyskiwania danych, która umożliwia porównanie wyników z różnych okresów analiz. </w:t>
      </w:r>
    </w:p>
    <w:p w14:paraId="6693452C" w14:textId="47A7D92A"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lastRenderedPageBreak/>
        <w:t>Monitoring koordynowany będzie przez Zespół Roboczy  ds. Rewitalizacji. Ponadto w proces monitorowania programu zostan</w:t>
      </w:r>
      <w:r w:rsidR="00B26528">
        <w:rPr>
          <w:rFonts w:ascii="Arial" w:hAnsi="Arial" w:cs="Arial"/>
          <w:sz w:val="24"/>
        </w:rPr>
        <w:t>ą zaangażowani interesariusze z </w:t>
      </w:r>
      <w:r w:rsidRPr="00911518">
        <w:rPr>
          <w:rFonts w:ascii="Arial" w:hAnsi="Arial" w:cs="Arial"/>
          <w:sz w:val="24"/>
        </w:rPr>
        <w:t>obszaru poddanego rewitalizacji. Komponentami integralnymi systemu monitorowania będą oceny mieszkańców jak równ</w:t>
      </w:r>
      <w:r w:rsidR="00B26528">
        <w:rPr>
          <w:rFonts w:ascii="Arial" w:hAnsi="Arial" w:cs="Arial"/>
          <w:sz w:val="24"/>
        </w:rPr>
        <w:t>ież Zespołu Roboczego, m. in. w </w:t>
      </w:r>
      <w:r w:rsidRPr="00911518">
        <w:rPr>
          <w:rFonts w:ascii="Arial" w:hAnsi="Arial" w:cs="Arial"/>
          <w:sz w:val="24"/>
        </w:rPr>
        <w:t xml:space="preserve">zakresie wizerunku obszaru rewitalizacji, partycypacji społecznej, komplementarności oraz integralności projektów.  </w:t>
      </w:r>
    </w:p>
    <w:p w14:paraId="5F069F24" w14:textId="77777777" w:rsidR="00A008DA" w:rsidRPr="00A008DA" w:rsidRDefault="00911518" w:rsidP="00A008DA">
      <w:pPr>
        <w:spacing w:line="360" w:lineRule="auto"/>
        <w:ind w:firstLine="708"/>
        <w:jc w:val="both"/>
        <w:rPr>
          <w:rFonts w:ascii="Arial" w:hAnsi="Arial" w:cs="Arial"/>
          <w:sz w:val="24"/>
        </w:rPr>
      </w:pPr>
      <w:r w:rsidRPr="00911518">
        <w:rPr>
          <w:rFonts w:ascii="Arial" w:hAnsi="Arial" w:cs="Arial"/>
          <w:sz w:val="24"/>
        </w:rPr>
        <w:t xml:space="preserve">Proces monitorowania polegać będzie na sporządzaniu raportów okresowych, które będą przygotowywane również przez Zespół Roboczy na bazie raportów przedkładanych przez beneficjentów końcowych po zakończeniu realizacji poszczególnych zadań oraz wskaźników monitorujących efektywność Programu. Raporty okresowe stanowić będą podstawę raportów ewaluacyjnych weryfikujących efektywność realizacji. </w:t>
      </w:r>
      <w:r w:rsidR="00A008DA" w:rsidRPr="00A008DA">
        <w:rPr>
          <w:rFonts w:ascii="Arial" w:hAnsi="Arial" w:cs="Arial"/>
          <w:sz w:val="24"/>
        </w:rPr>
        <w:t>Monitorowanie LPR odbywać się będzie w czterech zakresach:</w:t>
      </w:r>
    </w:p>
    <w:p w14:paraId="1C140B36" w14:textId="1C0DDD47" w:rsidR="00A008DA" w:rsidRPr="00A008DA" w:rsidRDefault="00A008DA" w:rsidP="00A008DA">
      <w:pPr>
        <w:pStyle w:val="Akapitzlist"/>
        <w:numPr>
          <w:ilvl w:val="0"/>
          <w:numId w:val="46"/>
        </w:numPr>
        <w:spacing w:line="360" w:lineRule="auto"/>
        <w:jc w:val="both"/>
        <w:rPr>
          <w:rFonts w:ascii="Arial" w:hAnsi="Arial" w:cs="Arial"/>
          <w:sz w:val="24"/>
        </w:rPr>
      </w:pPr>
      <w:r w:rsidRPr="00A008DA">
        <w:rPr>
          <w:rFonts w:ascii="Arial" w:hAnsi="Arial" w:cs="Arial"/>
          <w:sz w:val="24"/>
        </w:rPr>
        <w:t>Monitorowanie podstawowych parametrów Programu Rewitalizacji na etapie przyjęcia Programu Rewitalizacji oraz jego aktualizacji,</w:t>
      </w:r>
    </w:p>
    <w:p w14:paraId="47FED602" w14:textId="3405A0CE" w:rsidR="00A008DA" w:rsidRPr="00A008DA" w:rsidRDefault="00A008DA" w:rsidP="00A008DA">
      <w:pPr>
        <w:pStyle w:val="Akapitzlist"/>
        <w:numPr>
          <w:ilvl w:val="0"/>
          <w:numId w:val="46"/>
        </w:numPr>
        <w:spacing w:line="360" w:lineRule="auto"/>
        <w:jc w:val="both"/>
        <w:rPr>
          <w:rFonts w:ascii="Arial" w:hAnsi="Arial" w:cs="Arial"/>
          <w:sz w:val="24"/>
        </w:rPr>
      </w:pPr>
      <w:r w:rsidRPr="00A008DA">
        <w:rPr>
          <w:rFonts w:ascii="Arial" w:hAnsi="Arial" w:cs="Arial"/>
          <w:sz w:val="24"/>
        </w:rPr>
        <w:t>Monitorowanie stopnia realizacji celów określonych w Programu Rewitalizacji,</w:t>
      </w:r>
    </w:p>
    <w:p w14:paraId="1664D7D5" w14:textId="64A3BF44" w:rsidR="00A008DA" w:rsidRPr="00A008DA" w:rsidRDefault="00A008DA" w:rsidP="00A008DA">
      <w:pPr>
        <w:pStyle w:val="Akapitzlist"/>
        <w:numPr>
          <w:ilvl w:val="0"/>
          <w:numId w:val="46"/>
        </w:numPr>
        <w:spacing w:line="360" w:lineRule="auto"/>
        <w:jc w:val="both"/>
        <w:rPr>
          <w:rFonts w:ascii="Arial" w:hAnsi="Arial" w:cs="Arial"/>
          <w:sz w:val="24"/>
        </w:rPr>
      </w:pPr>
      <w:r w:rsidRPr="00A008DA">
        <w:rPr>
          <w:rFonts w:ascii="Arial" w:hAnsi="Arial" w:cs="Arial"/>
          <w:sz w:val="24"/>
        </w:rPr>
        <w:t>Monitorowanie skutków realizacji Programu Rewitalizacji,</w:t>
      </w:r>
    </w:p>
    <w:p w14:paraId="13A5AB0D" w14:textId="10937421" w:rsidR="00A008DA" w:rsidRPr="00A008DA" w:rsidRDefault="00A008DA" w:rsidP="00A008DA">
      <w:pPr>
        <w:pStyle w:val="Akapitzlist"/>
        <w:numPr>
          <w:ilvl w:val="0"/>
          <w:numId w:val="46"/>
        </w:numPr>
        <w:spacing w:line="360" w:lineRule="auto"/>
        <w:jc w:val="both"/>
        <w:rPr>
          <w:rFonts w:ascii="Arial" w:hAnsi="Arial" w:cs="Arial"/>
          <w:sz w:val="24"/>
        </w:rPr>
      </w:pPr>
      <w:r w:rsidRPr="00A008DA">
        <w:rPr>
          <w:rFonts w:ascii="Arial" w:hAnsi="Arial" w:cs="Arial"/>
          <w:sz w:val="24"/>
        </w:rPr>
        <w:t>Bieżące monitorowanie wdrażania Programu Rewitalizacji.</w:t>
      </w:r>
    </w:p>
    <w:p w14:paraId="7078E2C4" w14:textId="7B2FA7A9"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t>Konieczność aktualizacji Lokalnego Progra</w:t>
      </w:r>
      <w:r w:rsidR="00D12E81">
        <w:rPr>
          <w:rFonts w:ascii="Arial" w:hAnsi="Arial" w:cs="Arial"/>
          <w:sz w:val="24"/>
        </w:rPr>
        <w:t>mu Rewitalizacji może wynikać z </w:t>
      </w:r>
      <w:r w:rsidRPr="00911518">
        <w:rPr>
          <w:rFonts w:ascii="Arial" w:hAnsi="Arial" w:cs="Arial"/>
          <w:sz w:val="24"/>
        </w:rPr>
        <w:t xml:space="preserve">czasu obowiązywania dokumentu, ze zmian wymogów prawnych, pojawienia się nowych projektów. Na determinację nowych odbiorców oraz zakres nowych projektów wpływ będą miały zmiany sytuacji społeczno-gospodarczej gminy, potrzeby mieszkańców obszarów rewitalizacji, możliwości budżetu gminy oraz dostępność środków zewnętrznych. Wszelkie informacje dotyczące stanu realizacji Lokalnego Programu Rewitalizacji oraz ewentualne zamierzenia aktualizacji dokumentu będą publicznie udostępniane.  W przypadku aktualizacji LPR, zostanie ona poprzedzona konsultacjami społecznymi  w zakresie identyfikacji nowych problemów i potrzeb rewitalizacyjnych.  </w:t>
      </w:r>
    </w:p>
    <w:p w14:paraId="68A065C6" w14:textId="77777777"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t>Ocena programu rewitalizacji ma na celu potwierdzenie spełniania wymagań określonych  w </w:t>
      </w:r>
      <w:r w:rsidRPr="00911518">
        <w:rPr>
          <w:rFonts w:ascii="Arial" w:hAnsi="Arial" w:cs="Arial"/>
          <w:i/>
          <w:sz w:val="24"/>
        </w:rPr>
        <w:t>„Wytycznych w zakresie rewitalizacji w programach operacyjnych na lata 2014-2020”</w:t>
      </w:r>
      <w:r w:rsidRPr="00911518">
        <w:rPr>
          <w:rFonts w:ascii="Arial" w:hAnsi="Arial" w:cs="Arial"/>
          <w:sz w:val="24"/>
        </w:rPr>
        <w:t xml:space="preserve">. Ocena wszystkich projektów i zadań rewitalizacyjnych będzie brała pod uwagę kryteria ewaluacyjne: </w:t>
      </w:r>
    </w:p>
    <w:p w14:paraId="6C6D5556" w14:textId="77777777" w:rsidR="00911518" w:rsidRPr="00911518" w:rsidRDefault="00911518" w:rsidP="00911518">
      <w:pPr>
        <w:pStyle w:val="Akapitzlist"/>
        <w:numPr>
          <w:ilvl w:val="0"/>
          <w:numId w:val="41"/>
        </w:numPr>
        <w:spacing w:line="360" w:lineRule="auto"/>
        <w:jc w:val="both"/>
        <w:rPr>
          <w:rFonts w:ascii="Arial" w:hAnsi="Arial" w:cs="Arial"/>
          <w:sz w:val="24"/>
        </w:rPr>
      </w:pPr>
      <w:r w:rsidRPr="00911518">
        <w:rPr>
          <w:rFonts w:ascii="Arial" w:hAnsi="Arial" w:cs="Arial"/>
          <w:sz w:val="24"/>
        </w:rPr>
        <w:lastRenderedPageBreak/>
        <w:t xml:space="preserve">Skuteczność - kryterium, które pozwala ocenić, w jakim stopniu zostały osiągnięte cele dokumentu opracowane na etapie planowania, </w:t>
      </w:r>
    </w:p>
    <w:p w14:paraId="396FC079" w14:textId="77777777" w:rsidR="00911518" w:rsidRPr="00911518" w:rsidRDefault="00911518" w:rsidP="00911518">
      <w:pPr>
        <w:pStyle w:val="Akapitzlist"/>
        <w:numPr>
          <w:ilvl w:val="0"/>
          <w:numId w:val="41"/>
        </w:numPr>
        <w:spacing w:line="360" w:lineRule="auto"/>
        <w:jc w:val="both"/>
        <w:rPr>
          <w:rFonts w:ascii="Arial" w:hAnsi="Arial" w:cs="Arial"/>
          <w:sz w:val="24"/>
        </w:rPr>
      </w:pPr>
      <w:r w:rsidRPr="00911518">
        <w:rPr>
          <w:rFonts w:ascii="Arial" w:hAnsi="Arial" w:cs="Arial"/>
          <w:sz w:val="24"/>
        </w:rPr>
        <w:t xml:space="preserve">Efektywność - kryterium, które pozwala ocenić stosunek poniesionych nakładów do uzyskanych efektów, czyli określić poziom „ekonomiczności” zrealizowanych projektów, </w:t>
      </w:r>
    </w:p>
    <w:p w14:paraId="0F37C218" w14:textId="77777777" w:rsidR="00911518" w:rsidRPr="00911518" w:rsidRDefault="00911518" w:rsidP="00911518">
      <w:pPr>
        <w:pStyle w:val="Akapitzlist"/>
        <w:numPr>
          <w:ilvl w:val="0"/>
          <w:numId w:val="41"/>
        </w:numPr>
        <w:spacing w:line="360" w:lineRule="auto"/>
        <w:jc w:val="both"/>
        <w:rPr>
          <w:rFonts w:ascii="Arial" w:hAnsi="Arial" w:cs="Arial"/>
          <w:sz w:val="24"/>
        </w:rPr>
      </w:pPr>
      <w:r w:rsidRPr="00911518">
        <w:rPr>
          <w:rFonts w:ascii="Arial" w:hAnsi="Arial" w:cs="Arial"/>
          <w:sz w:val="24"/>
        </w:rPr>
        <w:t xml:space="preserve">Użyteczność - kryterium, które pozwala ocenić, do jakiego stopnia oddziaływanie Programu odpowiada zdiagnozowanym potrzebom grupy docelowej, </w:t>
      </w:r>
    </w:p>
    <w:p w14:paraId="691DC7EA" w14:textId="77777777" w:rsidR="00911518" w:rsidRPr="00911518" w:rsidRDefault="00911518" w:rsidP="00911518">
      <w:pPr>
        <w:pStyle w:val="Akapitzlist"/>
        <w:numPr>
          <w:ilvl w:val="0"/>
          <w:numId w:val="41"/>
        </w:numPr>
        <w:spacing w:line="360" w:lineRule="auto"/>
        <w:jc w:val="both"/>
        <w:rPr>
          <w:rFonts w:ascii="Arial" w:hAnsi="Arial" w:cs="Arial"/>
          <w:sz w:val="24"/>
        </w:rPr>
      </w:pPr>
      <w:r w:rsidRPr="00911518">
        <w:rPr>
          <w:rFonts w:ascii="Arial" w:hAnsi="Arial" w:cs="Arial"/>
          <w:sz w:val="24"/>
        </w:rPr>
        <w:t xml:space="preserve">Trafność - kryterium, które pozwala ocenić, do jakiego stopnia cele określone  w programie odpowiadają potrzebom wskazanym w odniesieniu do obszaru rewitalizowanego, </w:t>
      </w:r>
    </w:p>
    <w:p w14:paraId="368B5ADD" w14:textId="77777777" w:rsidR="00911518" w:rsidRPr="00911518" w:rsidRDefault="00911518" w:rsidP="00911518">
      <w:pPr>
        <w:pStyle w:val="Akapitzlist"/>
        <w:numPr>
          <w:ilvl w:val="0"/>
          <w:numId w:val="41"/>
        </w:numPr>
        <w:spacing w:line="360" w:lineRule="auto"/>
        <w:jc w:val="both"/>
        <w:rPr>
          <w:rFonts w:ascii="Arial" w:hAnsi="Arial" w:cs="Arial"/>
          <w:sz w:val="24"/>
        </w:rPr>
      </w:pPr>
      <w:r w:rsidRPr="00911518">
        <w:rPr>
          <w:rFonts w:ascii="Arial" w:hAnsi="Arial" w:cs="Arial"/>
          <w:sz w:val="24"/>
        </w:rPr>
        <w:t xml:space="preserve">Trwałość - kryterium, które pozwala ocenić, w jakim stopniu pozytywne zmiany wywołane oddziaływaniem Programu będą nadal widoczne po zakończeniu jego realizacji. </w:t>
      </w:r>
    </w:p>
    <w:p w14:paraId="1B29979F" w14:textId="77777777"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t xml:space="preserve">Ewaluacja Lokalnego Programu Rewitalizacji pozwala oszacować oddziaływanie programu, jak i pomocy publicznej, w tym pomocy strukturalnej Unii Europejskiej w odniesieniu do założonych celu programu. Wyniki oceny powinny zostać wykorzystane w celu jak najlepszego dopasowania realizowanych przedsięwzięć do rzeczywistych potrzeb oraz najbardziej efektywnego wydatkowania środków. Warunkiem dobrej oceny jest dostępność danych i terminowe raportowanie przez wszystkie podmioty zaangażowane w system wdrażania programu. </w:t>
      </w:r>
    </w:p>
    <w:p w14:paraId="41B48408" w14:textId="77777777" w:rsidR="00A008DA" w:rsidRDefault="00A008DA" w:rsidP="00A008DA">
      <w:pPr>
        <w:spacing w:line="360" w:lineRule="auto"/>
        <w:ind w:firstLine="708"/>
        <w:jc w:val="both"/>
        <w:rPr>
          <w:rFonts w:ascii="Arial" w:hAnsi="Arial" w:cs="Arial"/>
          <w:sz w:val="24"/>
        </w:rPr>
      </w:pPr>
      <w:r>
        <w:rPr>
          <w:rFonts w:ascii="Arial" w:hAnsi="Arial" w:cs="Arial"/>
          <w:sz w:val="24"/>
        </w:rPr>
        <w:t>Monitorowanie podstawowych parametrów Programu Rewitalizacji będzie odbywało się co roku a zakres monitorowania będzie obejmował: liczbę ludności, powierzchnię oraz przestrzenny obraz obszaru zdegradowanego i obszaru rewitalizacji, listę projektów i przedsięwzięć rewitalizacyjnych zapisanych w programie wraz z podaniem szacowanych kosztów oraz przewidywanych rezultatów, ramy finansowe Programu Rewitalizacji wraz z prognozowanym montażem finansowym.</w:t>
      </w:r>
    </w:p>
    <w:p w14:paraId="25AA5F3E" w14:textId="17662516" w:rsidR="00911518" w:rsidRPr="00911518" w:rsidRDefault="00911518" w:rsidP="00911518">
      <w:pPr>
        <w:spacing w:line="360" w:lineRule="auto"/>
        <w:ind w:firstLine="708"/>
        <w:jc w:val="both"/>
        <w:rPr>
          <w:rFonts w:ascii="Arial" w:hAnsi="Arial" w:cs="Arial"/>
          <w:sz w:val="24"/>
        </w:rPr>
      </w:pPr>
      <w:r w:rsidRPr="00911518">
        <w:rPr>
          <w:rFonts w:ascii="Arial" w:hAnsi="Arial" w:cs="Arial"/>
          <w:sz w:val="24"/>
        </w:rPr>
        <w:t>Efektywne przeprowadzenie dzia</w:t>
      </w:r>
      <w:r>
        <w:rPr>
          <w:rFonts w:ascii="Arial" w:hAnsi="Arial" w:cs="Arial"/>
          <w:sz w:val="24"/>
        </w:rPr>
        <w:t>łań rewitalizacyjnych w G</w:t>
      </w:r>
      <w:r w:rsidRPr="00911518">
        <w:rPr>
          <w:rFonts w:ascii="Arial" w:hAnsi="Arial" w:cs="Arial"/>
          <w:sz w:val="24"/>
        </w:rPr>
        <w:t xml:space="preserve">minie </w:t>
      </w:r>
      <w:r>
        <w:rPr>
          <w:rFonts w:ascii="Arial" w:hAnsi="Arial" w:cs="Arial"/>
          <w:sz w:val="24"/>
        </w:rPr>
        <w:t xml:space="preserve">Gołańcz </w:t>
      </w:r>
      <w:r w:rsidRPr="00911518">
        <w:rPr>
          <w:rFonts w:ascii="Arial" w:hAnsi="Arial" w:cs="Arial"/>
          <w:sz w:val="24"/>
        </w:rPr>
        <w:t xml:space="preserve">będzie polegało </w:t>
      </w:r>
      <w:r w:rsidR="00337D61">
        <w:rPr>
          <w:rFonts w:ascii="Arial" w:hAnsi="Arial" w:cs="Arial"/>
          <w:sz w:val="24"/>
        </w:rPr>
        <w:t xml:space="preserve">również </w:t>
      </w:r>
      <w:r w:rsidRPr="00911518">
        <w:rPr>
          <w:rFonts w:ascii="Arial" w:hAnsi="Arial" w:cs="Arial"/>
          <w:sz w:val="24"/>
        </w:rPr>
        <w:t>na monitorowaniu wydatków oraz efektów rzeczowych przedsięwzięć. Monitorowanie powinno obejmować następujące etapy: zbieranie, raportowanie i interpretowanie danych, opisując postęp i efekty realizowanego dokumentu. Monitoring rzeczowy będzie poleg</w:t>
      </w:r>
      <w:r w:rsidR="00337D61">
        <w:rPr>
          <w:rFonts w:ascii="Arial" w:hAnsi="Arial" w:cs="Arial"/>
          <w:sz w:val="24"/>
        </w:rPr>
        <w:t xml:space="preserve">ał na pozyskiwaniu informacji </w:t>
      </w:r>
      <w:r w:rsidR="00337D61">
        <w:rPr>
          <w:rFonts w:ascii="Arial" w:hAnsi="Arial" w:cs="Arial"/>
          <w:sz w:val="24"/>
        </w:rPr>
        <w:lastRenderedPageBreak/>
        <w:t>o </w:t>
      </w:r>
      <w:r w:rsidRPr="00911518">
        <w:rPr>
          <w:rFonts w:ascii="Arial" w:hAnsi="Arial" w:cs="Arial"/>
          <w:sz w:val="24"/>
        </w:rPr>
        <w:t xml:space="preserve">postępach w realizacji zaplanowanych działań, przedstawi efekty realizacji przedsięwzięć rewitalizacyjnych, a także zapewni zgodność z założeniami Programu. Monitoring finansowy umożliwi kontrolę nad finansowymi aspektami inwestycji, będzie podstawą do oceny sprawności wydatkowania środków. Ponadto monitoring finansowy będzie oferował pomoc interesariuszom rewitalizacji w uzyskaniu informacji dotyczących możliwych do pozyskania zewnętrznych źródeł finansowania inwestycji.  </w:t>
      </w:r>
    </w:p>
    <w:p w14:paraId="14149502" w14:textId="623F2E96" w:rsidR="00911518" w:rsidRPr="00911518" w:rsidRDefault="00B26528" w:rsidP="00911518">
      <w:pPr>
        <w:spacing w:line="360" w:lineRule="auto"/>
        <w:ind w:firstLine="708"/>
        <w:jc w:val="both"/>
        <w:rPr>
          <w:rFonts w:ascii="Arial" w:hAnsi="Arial" w:cs="Arial"/>
          <w:sz w:val="24"/>
        </w:rPr>
      </w:pPr>
      <w:r>
        <w:rPr>
          <w:rFonts w:ascii="Arial" w:hAnsi="Arial" w:cs="Arial"/>
          <w:sz w:val="24"/>
        </w:rPr>
        <w:t>K</w:t>
      </w:r>
      <w:r w:rsidR="00911518" w:rsidRPr="00911518">
        <w:rPr>
          <w:rFonts w:ascii="Arial" w:hAnsi="Arial" w:cs="Arial"/>
          <w:sz w:val="24"/>
        </w:rPr>
        <w:t xml:space="preserve">arty oceny projektów </w:t>
      </w:r>
      <w:r w:rsidR="00A008DA">
        <w:rPr>
          <w:rFonts w:ascii="Arial" w:hAnsi="Arial" w:cs="Arial"/>
          <w:sz w:val="24"/>
        </w:rPr>
        <w:t xml:space="preserve">(zawierające co najmniej: nazwę projektu, okres realizacji, podmiot realizujący, miejsce realizacji, poniesione koszty, wykonany zakres zadań, uzyskane wartości wskaźników produktu) </w:t>
      </w:r>
      <w:r w:rsidR="00911518" w:rsidRPr="00911518">
        <w:rPr>
          <w:rFonts w:ascii="Arial" w:hAnsi="Arial" w:cs="Arial"/>
          <w:sz w:val="24"/>
        </w:rPr>
        <w:t>powin</w:t>
      </w:r>
      <w:r>
        <w:rPr>
          <w:rFonts w:ascii="Arial" w:hAnsi="Arial" w:cs="Arial"/>
          <w:sz w:val="24"/>
        </w:rPr>
        <w:t>ny zostać wypełnione</w:t>
      </w:r>
      <w:r w:rsidR="00911518" w:rsidRPr="00911518">
        <w:rPr>
          <w:rFonts w:ascii="Arial" w:hAnsi="Arial" w:cs="Arial"/>
          <w:sz w:val="24"/>
        </w:rPr>
        <w:t xml:space="preserve"> przez poszczególne podmioty wykonawcze po zakończeniu realizacji projektu. Dzięki takim kartom możliwe będzie monitorowanie rezultatu z perspektywy pojedynczej inwestycji, co umożliwi opisanie i porównanie efektów w sposób przejrzysty i jednoznaczny. Posiadając karty monitoringu projektów już zrealizowanych inwestycji, będzie możliwa ocena ich skuteczności. Ponadto będzie możliwe oszacowanie zagrożeń oraz szans inwestycji o podobnym charakterze. Wszystko to w następnych latach procesu rewitalizacji będzie stanowić doskonały punkt odniesienia do przeprowadzenia monitoringu. Dodatkowo, zaleca się organizację spotkań z mieszkańcami, na których możliwe będzie przeprowadzenie otwartej debaty na temat przebiegu prowadzonych przedsięwzięć. Pozwoli to na bezpośrednie włączenie lokalnej społeczności w proces monitoringu LPR. Ważnym elementem raportu monitoringowego będzie zestawienie mierników realizacji Lokalnego Programu Rewitalizacji, które pozwolą na określenie efektów rzeczowych realizacji projektów (</w:t>
      </w:r>
      <w:r w:rsidR="00911518">
        <w:rPr>
          <w:rFonts w:ascii="Arial" w:hAnsi="Arial" w:cs="Arial"/>
          <w:sz w:val="24"/>
        </w:rPr>
        <w:t>mierniki zastosowane na etapie wyznaczenia obszaru zdegradowanego</w:t>
      </w:r>
      <w:r w:rsidR="00911518" w:rsidRPr="00911518">
        <w:rPr>
          <w:rFonts w:ascii="Arial" w:hAnsi="Arial" w:cs="Arial"/>
          <w:sz w:val="24"/>
        </w:rPr>
        <w:t>). Ujęte mierniki należy dostosować do możliwości oraz potrzeb, które można rozszerzyć o dodatkowe, bardziej szczeg</w:t>
      </w:r>
      <w:r w:rsidR="00911518">
        <w:rPr>
          <w:rFonts w:ascii="Arial" w:hAnsi="Arial" w:cs="Arial"/>
          <w:sz w:val="24"/>
        </w:rPr>
        <w:t xml:space="preserve">ółowe (np. z GOPS, PUP, Policji, itp.). </w:t>
      </w:r>
    </w:p>
    <w:p w14:paraId="72F10A00" w14:textId="77777777" w:rsidR="00337D61" w:rsidRPr="00337D61" w:rsidRDefault="00911518" w:rsidP="00D12E81">
      <w:pPr>
        <w:spacing w:line="360" w:lineRule="auto"/>
        <w:ind w:firstLine="708"/>
        <w:jc w:val="both"/>
        <w:rPr>
          <w:rFonts w:ascii="Arial" w:hAnsi="Arial" w:cs="Arial"/>
          <w:sz w:val="24"/>
        </w:rPr>
      </w:pPr>
      <w:r w:rsidRPr="00911518">
        <w:rPr>
          <w:rFonts w:ascii="Arial" w:hAnsi="Arial" w:cs="Arial"/>
          <w:sz w:val="24"/>
        </w:rPr>
        <w:t xml:space="preserve">Monitoring wdrażanych zadań oraz ocena osiągniętych rezultatów będzie się również odbywać poprzez zmierzenie wskaźników produktu i rezultatu, które dostarczą informacji o skuteczności realizacji </w:t>
      </w:r>
      <w:r w:rsidR="00A008DA">
        <w:rPr>
          <w:rFonts w:ascii="Arial" w:hAnsi="Arial" w:cs="Arial"/>
          <w:sz w:val="24"/>
        </w:rPr>
        <w:t>projektów</w:t>
      </w:r>
      <w:r w:rsidRPr="00911518">
        <w:rPr>
          <w:rFonts w:ascii="Arial" w:hAnsi="Arial" w:cs="Arial"/>
          <w:sz w:val="24"/>
        </w:rPr>
        <w:t xml:space="preserve"> LPR </w:t>
      </w:r>
      <w:r>
        <w:rPr>
          <w:rFonts w:ascii="Arial" w:hAnsi="Arial" w:cs="Arial"/>
          <w:sz w:val="24"/>
        </w:rPr>
        <w:t xml:space="preserve">Miasta i </w:t>
      </w:r>
      <w:r w:rsidRPr="00911518">
        <w:rPr>
          <w:rFonts w:ascii="Arial" w:hAnsi="Arial" w:cs="Arial"/>
          <w:sz w:val="24"/>
        </w:rPr>
        <w:t xml:space="preserve">Gminy </w:t>
      </w:r>
      <w:r>
        <w:rPr>
          <w:rFonts w:ascii="Arial" w:hAnsi="Arial" w:cs="Arial"/>
          <w:sz w:val="24"/>
        </w:rPr>
        <w:t>Gołańcz</w:t>
      </w:r>
      <w:r w:rsidR="00337D61">
        <w:rPr>
          <w:rFonts w:ascii="Arial" w:hAnsi="Arial" w:cs="Arial"/>
          <w:sz w:val="24"/>
        </w:rPr>
        <w:t>. Ze </w:t>
      </w:r>
      <w:r w:rsidRPr="00911518">
        <w:rPr>
          <w:rFonts w:ascii="Arial" w:hAnsi="Arial" w:cs="Arial"/>
          <w:sz w:val="24"/>
        </w:rPr>
        <w:t>względu na charakter wskaźników produktu i re</w:t>
      </w:r>
      <w:r w:rsidR="00337D61">
        <w:rPr>
          <w:rFonts w:ascii="Arial" w:hAnsi="Arial" w:cs="Arial"/>
          <w:sz w:val="24"/>
        </w:rPr>
        <w:t>zultatu ich ostateczny pomiar i </w:t>
      </w:r>
      <w:r w:rsidRPr="00911518">
        <w:rPr>
          <w:rFonts w:ascii="Arial" w:hAnsi="Arial" w:cs="Arial"/>
          <w:sz w:val="24"/>
        </w:rPr>
        <w:t>ocena będzie się odbywać tuż po zakończeniu realizacji projektu (zmierzenie i ocena wskaźników produktu) oraz rok po zakończeniu ich realizacji (zmierzenie i ocena wskaźników rezultatu). Niemniej jednak, aby z</w:t>
      </w:r>
      <w:r w:rsidR="00B26528">
        <w:rPr>
          <w:rFonts w:ascii="Arial" w:hAnsi="Arial" w:cs="Arial"/>
          <w:sz w:val="24"/>
        </w:rPr>
        <w:t>apewnić bieżące monitorowanie i </w:t>
      </w:r>
      <w:r w:rsidRPr="00911518">
        <w:rPr>
          <w:rFonts w:ascii="Arial" w:hAnsi="Arial" w:cs="Arial"/>
          <w:sz w:val="24"/>
        </w:rPr>
        <w:t xml:space="preserve">zachować kontrolę nad wdrażanymi projektami mierniki te będą określane i oceniane </w:t>
      </w:r>
      <w:r w:rsidRPr="00911518">
        <w:rPr>
          <w:rFonts w:ascii="Arial" w:hAnsi="Arial" w:cs="Arial"/>
          <w:sz w:val="24"/>
        </w:rPr>
        <w:lastRenderedPageBreak/>
        <w:t xml:space="preserve">raz w roku. Wskaźniki realizacji </w:t>
      </w:r>
      <w:r w:rsidR="00A008DA">
        <w:rPr>
          <w:rFonts w:ascii="Arial" w:hAnsi="Arial" w:cs="Arial"/>
          <w:sz w:val="24"/>
        </w:rPr>
        <w:t>projektów</w:t>
      </w:r>
      <w:r w:rsidRPr="00911518">
        <w:rPr>
          <w:rFonts w:ascii="Arial" w:hAnsi="Arial" w:cs="Arial"/>
          <w:sz w:val="24"/>
        </w:rPr>
        <w:t xml:space="preserve"> programu rewitalizacji są zależne od zakresu danego projektu. </w:t>
      </w:r>
      <w:r w:rsidR="00337D61" w:rsidRPr="00337D61">
        <w:rPr>
          <w:rFonts w:ascii="Arial" w:hAnsi="Arial" w:cs="Arial"/>
          <w:sz w:val="24"/>
        </w:rPr>
        <w:t xml:space="preserve">Pomiar wskaźników będzie odbywał się na dwóch poziomach: </w:t>
      </w:r>
    </w:p>
    <w:p w14:paraId="2419A068" w14:textId="2FD6462F" w:rsidR="00337D61" w:rsidRPr="00337D61" w:rsidRDefault="00337D61" w:rsidP="00337D61">
      <w:pPr>
        <w:pStyle w:val="Akapitzlist"/>
        <w:numPr>
          <w:ilvl w:val="0"/>
          <w:numId w:val="47"/>
        </w:numPr>
        <w:spacing w:line="360" w:lineRule="auto"/>
        <w:jc w:val="both"/>
        <w:rPr>
          <w:rFonts w:ascii="Arial" w:hAnsi="Arial" w:cs="Arial"/>
          <w:sz w:val="24"/>
        </w:rPr>
      </w:pPr>
      <w:r w:rsidRPr="00337D61">
        <w:rPr>
          <w:rFonts w:ascii="Arial" w:hAnsi="Arial" w:cs="Arial"/>
          <w:sz w:val="24"/>
        </w:rPr>
        <w:t xml:space="preserve">pomiar wartości wskaźników na obszarze rewitalizacji, w celu sprawdzenia jak prowadzone działania wpłynęły na dany obszar; </w:t>
      </w:r>
    </w:p>
    <w:p w14:paraId="74A52C24" w14:textId="7B358D73" w:rsidR="00911518" w:rsidRPr="00337D61" w:rsidRDefault="00337D61" w:rsidP="00337D61">
      <w:pPr>
        <w:pStyle w:val="Akapitzlist"/>
        <w:numPr>
          <w:ilvl w:val="0"/>
          <w:numId w:val="47"/>
        </w:numPr>
        <w:spacing w:line="360" w:lineRule="auto"/>
        <w:jc w:val="both"/>
        <w:rPr>
          <w:rFonts w:ascii="Arial" w:hAnsi="Arial" w:cs="Arial"/>
          <w:sz w:val="24"/>
        </w:rPr>
      </w:pPr>
      <w:r w:rsidRPr="00337D61">
        <w:rPr>
          <w:rFonts w:ascii="Arial" w:hAnsi="Arial" w:cs="Arial"/>
          <w:sz w:val="24"/>
        </w:rPr>
        <w:t>pomiar wartości wskaźników na terenie całej Gminy – przewiduje się, że wpływ działań rewitalizacyjnych będzie odczuwalny na terenie całej Gminy stąd pojawia się konieczność przeprowadzenia analizy zjawisk kryzysowych na większym obszarze.</w:t>
      </w:r>
    </w:p>
    <w:p w14:paraId="7F9B46AD" w14:textId="052E5541" w:rsidR="00911518" w:rsidRPr="00523F0A" w:rsidRDefault="00911518" w:rsidP="00911518">
      <w:pPr>
        <w:pStyle w:val="Legenda"/>
        <w:jc w:val="center"/>
        <w:rPr>
          <w:rFonts w:ascii="Arial" w:hAnsi="Arial" w:cs="Arial"/>
          <w:color w:val="auto"/>
          <w:sz w:val="20"/>
          <w:szCs w:val="24"/>
        </w:rPr>
      </w:pPr>
      <w:bookmarkStart w:id="116" w:name="_Toc491726207"/>
      <w:bookmarkStart w:id="117" w:name="_Toc494798005"/>
      <w:bookmarkStart w:id="118" w:name="_Toc499297291"/>
      <w:r w:rsidRPr="00523F0A">
        <w:rPr>
          <w:rFonts w:ascii="Arial" w:hAnsi="Arial" w:cs="Arial"/>
          <w:color w:val="auto"/>
          <w:sz w:val="20"/>
          <w:szCs w:val="24"/>
        </w:rPr>
        <w:t xml:space="preserve">Tabela </w:t>
      </w:r>
      <w:r w:rsidRPr="00523F0A">
        <w:rPr>
          <w:rFonts w:ascii="Arial" w:hAnsi="Arial" w:cs="Arial"/>
          <w:color w:val="auto"/>
          <w:sz w:val="20"/>
          <w:szCs w:val="24"/>
        </w:rPr>
        <w:fldChar w:fldCharType="begin"/>
      </w:r>
      <w:r w:rsidRPr="00523F0A">
        <w:rPr>
          <w:rFonts w:ascii="Arial" w:hAnsi="Arial" w:cs="Arial"/>
          <w:color w:val="auto"/>
          <w:sz w:val="20"/>
          <w:szCs w:val="24"/>
        </w:rPr>
        <w:instrText xml:space="preserve"> SEQ Tabela \* ARABIC </w:instrText>
      </w:r>
      <w:r w:rsidRPr="00523F0A">
        <w:rPr>
          <w:rFonts w:ascii="Arial" w:hAnsi="Arial" w:cs="Arial"/>
          <w:color w:val="auto"/>
          <w:sz w:val="20"/>
          <w:szCs w:val="24"/>
        </w:rPr>
        <w:fldChar w:fldCharType="separate"/>
      </w:r>
      <w:r w:rsidR="00E378EF">
        <w:rPr>
          <w:rFonts w:ascii="Arial" w:hAnsi="Arial" w:cs="Arial"/>
          <w:noProof/>
          <w:color w:val="auto"/>
          <w:sz w:val="20"/>
          <w:szCs w:val="24"/>
        </w:rPr>
        <w:t>42</w:t>
      </w:r>
      <w:r w:rsidRPr="00523F0A">
        <w:rPr>
          <w:rFonts w:ascii="Arial" w:hAnsi="Arial" w:cs="Arial"/>
          <w:noProof/>
          <w:color w:val="auto"/>
          <w:sz w:val="20"/>
          <w:szCs w:val="24"/>
        </w:rPr>
        <w:fldChar w:fldCharType="end"/>
      </w:r>
      <w:r w:rsidRPr="00523F0A">
        <w:rPr>
          <w:rFonts w:ascii="Arial" w:hAnsi="Arial" w:cs="Arial"/>
          <w:color w:val="auto"/>
          <w:sz w:val="20"/>
          <w:szCs w:val="24"/>
        </w:rPr>
        <w:t xml:space="preserve">: Mierniki realizacji </w:t>
      </w:r>
      <w:r w:rsidR="00A008DA">
        <w:rPr>
          <w:rFonts w:ascii="Arial" w:hAnsi="Arial" w:cs="Arial"/>
          <w:color w:val="auto"/>
          <w:sz w:val="20"/>
          <w:szCs w:val="24"/>
        </w:rPr>
        <w:t>projektów</w:t>
      </w:r>
      <w:r w:rsidRPr="00523F0A">
        <w:rPr>
          <w:rFonts w:ascii="Arial" w:hAnsi="Arial" w:cs="Arial"/>
          <w:color w:val="auto"/>
          <w:sz w:val="20"/>
          <w:szCs w:val="24"/>
        </w:rPr>
        <w:t xml:space="preserve"> Lokalnego Programu Rewitalizacji </w:t>
      </w:r>
      <w:r w:rsidR="00523F0A" w:rsidRPr="00523F0A">
        <w:rPr>
          <w:rFonts w:ascii="Arial" w:hAnsi="Arial" w:cs="Arial"/>
          <w:color w:val="auto"/>
          <w:sz w:val="20"/>
          <w:szCs w:val="24"/>
        </w:rPr>
        <w:t xml:space="preserve">Miasta i </w:t>
      </w:r>
      <w:r w:rsidRPr="00523F0A">
        <w:rPr>
          <w:rFonts w:ascii="Arial" w:hAnsi="Arial" w:cs="Arial"/>
          <w:color w:val="auto"/>
          <w:sz w:val="20"/>
          <w:szCs w:val="24"/>
        </w:rPr>
        <w:t xml:space="preserve">Gminy </w:t>
      </w:r>
      <w:bookmarkEnd w:id="116"/>
      <w:bookmarkEnd w:id="117"/>
      <w:r w:rsidR="00523F0A" w:rsidRPr="00523F0A">
        <w:rPr>
          <w:rFonts w:ascii="Arial" w:hAnsi="Arial" w:cs="Arial"/>
          <w:color w:val="auto"/>
          <w:sz w:val="20"/>
          <w:szCs w:val="24"/>
        </w:rPr>
        <w:t>Gołańcz</w:t>
      </w:r>
      <w:bookmarkEnd w:id="118"/>
    </w:p>
    <w:tbl>
      <w:tblPr>
        <w:tblStyle w:val="Tabelasiatki5ciemnaakcent3"/>
        <w:tblW w:w="0" w:type="auto"/>
        <w:tblLook w:val="04A0" w:firstRow="1" w:lastRow="0" w:firstColumn="1" w:lastColumn="0" w:noHBand="0" w:noVBand="1"/>
      </w:tblPr>
      <w:tblGrid>
        <w:gridCol w:w="2976"/>
        <w:gridCol w:w="2893"/>
        <w:gridCol w:w="3193"/>
      </w:tblGrid>
      <w:tr w:rsidR="00523F0A" w:rsidRPr="00523F0A" w14:paraId="1C8E8B62" w14:textId="77777777" w:rsidTr="00523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F366BE"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Nazwa projektu</w:t>
            </w:r>
          </w:p>
        </w:tc>
        <w:tc>
          <w:tcPr>
            <w:tcW w:w="0" w:type="auto"/>
            <w:vAlign w:val="center"/>
          </w:tcPr>
          <w:p w14:paraId="4EB93F4B" w14:textId="77777777" w:rsidR="00911518" w:rsidRPr="00523F0A" w:rsidRDefault="00911518" w:rsidP="00523F0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523F0A">
              <w:rPr>
                <w:rFonts w:ascii="Arial" w:hAnsi="Arial" w:cs="Arial"/>
                <w:color w:val="auto"/>
                <w:sz w:val="20"/>
                <w:szCs w:val="20"/>
              </w:rPr>
              <w:t>Wskaźniki produktu</w:t>
            </w:r>
          </w:p>
        </w:tc>
        <w:tc>
          <w:tcPr>
            <w:tcW w:w="0" w:type="auto"/>
            <w:vAlign w:val="center"/>
          </w:tcPr>
          <w:p w14:paraId="33BE09E6" w14:textId="77777777" w:rsidR="00911518" w:rsidRPr="00523F0A" w:rsidRDefault="00911518" w:rsidP="00523F0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523F0A">
              <w:rPr>
                <w:rFonts w:ascii="Arial" w:hAnsi="Arial" w:cs="Arial"/>
                <w:color w:val="auto"/>
                <w:sz w:val="20"/>
                <w:szCs w:val="20"/>
              </w:rPr>
              <w:t>Wskaźniki rezultatu</w:t>
            </w:r>
          </w:p>
        </w:tc>
      </w:tr>
      <w:tr w:rsidR="00523F0A" w:rsidRPr="00523F0A" w14:paraId="778E42DD" w14:textId="77777777" w:rsidTr="00523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85E560"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Rozwój lokalnej przedsiębiorczości i aktywności zawodowej mieszkańców</w:t>
            </w:r>
          </w:p>
        </w:tc>
        <w:tc>
          <w:tcPr>
            <w:tcW w:w="0" w:type="auto"/>
            <w:vAlign w:val="center"/>
          </w:tcPr>
          <w:p w14:paraId="62BD653F"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przeprowadzonych szkoleń – 16 szt./rok</w:t>
            </w:r>
          </w:p>
          <w:p w14:paraId="16E205C5"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zorganizowanych miejsc stażu u pracodawców – 15 szt./rok</w:t>
            </w:r>
          </w:p>
        </w:tc>
        <w:tc>
          <w:tcPr>
            <w:tcW w:w="0" w:type="auto"/>
            <w:vAlign w:val="center"/>
          </w:tcPr>
          <w:p w14:paraId="78040EE9" w14:textId="03134A4E"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xml:space="preserve">- liczba uczestników szkoleń – </w:t>
            </w:r>
            <w:r w:rsidR="00B26528">
              <w:rPr>
                <w:rFonts w:ascii="Arial" w:hAnsi="Arial" w:cs="Arial"/>
                <w:sz w:val="20"/>
                <w:szCs w:val="20"/>
              </w:rPr>
              <w:t>110</w:t>
            </w:r>
            <w:r w:rsidRPr="00523F0A">
              <w:rPr>
                <w:rFonts w:ascii="Arial" w:hAnsi="Arial" w:cs="Arial"/>
                <w:sz w:val="20"/>
                <w:szCs w:val="20"/>
              </w:rPr>
              <w:t xml:space="preserve"> osób/rok</w:t>
            </w:r>
          </w:p>
          <w:p w14:paraId="4EBCF143"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udzielonych przez punkt konsultacyjny porad – 40 porad/rok</w:t>
            </w:r>
          </w:p>
          <w:p w14:paraId="4180717B"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523F0A">
              <w:rPr>
                <w:rFonts w:ascii="Arial" w:hAnsi="Arial" w:cs="Arial"/>
                <w:sz w:val="20"/>
                <w:szCs w:val="20"/>
              </w:rPr>
              <w:t>- liczba pozyskanych inwestorów – 2</w:t>
            </w:r>
          </w:p>
        </w:tc>
      </w:tr>
      <w:tr w:rsidR="00523F0A" w:rsidRPr="00523F0A" w14:paraId="2CDA993A" w14:textId="77777777" w:rsidTr="00523F0A">
        <w:tc>
          <w:tcPr>
            <w:cnfStyle w:val="001000000000" w:firstRow="0" w:lastRow="0" w:firstColumn="1" w:lastColumn="0" w:oddVBand="0" w:evenVBand="0" w:oddHBand="0" w:evenHBand="0" w:firstRowFirstColumn="0" w:firstRowLastColumn="0" w:lastRowFirstColumn="0" w:lastRowLastColumn="0"/>
            <w:tcW w:w="0" w:type="auto"/>
            <w:vAlign w:val="center"/>
          </w:tcPr>
          <w:p w14:paraId="27A8078E"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Organizacja zajęć pozalekcyjnych dla dzieci i młodzieży</w:t>
            </w:r>
          </w:p>
        </w:tc>
        <w:tc>
          <w:tcPr>
            <w:tcW w:w="0" w:type="auto"/>
            <w:vAlign w:val="center"/>
          </w:tcPr>
          <w:p w14:paraId="7436A262"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zakupionego wyposażenia – 200 szt.</w:t>
            </w:r>
          </w:p>
          <w:p w14:paraId="6F007499"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przeprowadzonych szkoleń dla nauczycieli – 2 szt./rok</w:t>
            </w:r>
          </w:p>
          <w:p w14:paraId="7F85FA1A"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zajęć wyrównawczych zorganizowanych dla uczniów – 180 szt./rok</w:t>
            </w:r>
          </w:p>
          <w:p w14:paraId="51D8C6A2"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prowadzonych zajęć na temat lokalnego rynku pracy – 24 szt./rok</w:t>
            </w:r>
          </w:p>
        </w:tc>
        <w:tc>
          <w:tcPr>
            <w:tcW w:w="0" w:type="auto"/>
            <w:vAlign w:val="center"/>
          </w:tcPr>
          <w:p w14:paraId="04491331"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uczniów korzystających z zajęć wyrównawczych – 200 osób/rok</w:t>
            </w:r>
          </w:p>
          <w:p w14:paraId="0271E638"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uczniów uczęszczających na zajęcia dotyczących lokalnego rynku pracy – 40 osób/rok</w:t>
            </w:r>
          </w:p>
          <w:p w14:paraId="66999449"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523F0A">
              <w:rPr>
                <w:rFonts w:ascii="Arial" w:hAnsi="Arial" w:cs="Arial"/>
                <w:sz w:val="20"/>
                <w:szCs w:val="20"/>
              </w:rPr>
              <w:t>- Liczba nauczycieli dla których przeprowadzono szkolenie – 15 osób/rok</w:t>
            </w:r>
          </w:p>
        </w:tc>
      </w:tr>
      <w:tr w:rsidR="00523F0A" w:rsidRPr="00523F0A" w14:paraId="7D27B68F" w14:textId="77777777" w:rsidTr="00523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351558"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Przekształcenie Pałacu w Czesławicach na Środowiskowy Dom Samopomocy</w:t>
            </w:r>
          </w:p>
        </w:tc>
        <w:tc>
          <w:tcPr>
            <w:tcW w:w="0" w:type="auto"/>
            <w:vAlign w:val="center"/>
          </w:tcPr>
          <w:p w14:paraId="6480B18D"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przekształconych pomieszczeń – 20 szt.</w:t>
            </w:r>
          </w:p>
        </w:tc>
        <w:tc>
          <w:tcPr>
            <w:tcW w:w="0" w:type="auto"/>
            <w:vAlign w:val="center"/>
          </w:tcPr>
          <w:p w14:paraId="38284D3C"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523F0A">
              <w:rPr>
                <w:rFonts w:ascii="Arial" w:hAnsi="Arial" w:cs="Arial"/>
                <w:sz w:val="20"/>
                <w:szCs w:val="20"/>
              </w:rPr>
              <w:t>- Liczba osób niepełnosprawnych intelektualnie przyjętych do ŚDS – 40 osób</w:t>
            </w:r>
          </w:p>
        </w:tc>
      </w:tr>
      <w:tr w:rsidR="00523F0A" w:rsidRPr="00523F0A" w14:paraId="5A922816" w14:textId="77777777" w:rsidTr="00523F0A">
        <w:tc>
          <w:tcPr>
            <w:cnfStyle w:val="001000000000" w:firstRow="0" w:lastRow="0" w:firstColumn="1" w:lastColumn="0" w:oddVBand="0" w:evenVBand="0" w:oddHBand="0" w:evenHBand="0" w:firstRowFirstColumn="0" w:firstRowLastColumn="0" w:lastRowFirstColumn="0" w:lastRowLastColumn="0"/>
            <w:tcW w:w="0" w:type="auto"/>
            <w:vAlign w:val="center"/>
          </w:tcPr>
          <w:p w14:paraId="77937BE4"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Modernizacja dworców kolejowych</w:t>
            </w:r>
          </w:p>
        </w:tc>
        <w:tc>
          <w:tcPr>
            <w:tcW w:w="0" w:type="auto"/>
            <w:vAlign w:val="center"/>
          </w:tcPr>
          <w:p w14:paraId="7004C20D"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przekształconych obiektów – 3 szt.</w:t>
            </w:r>
          </w:p>
        </w:tc>
        <w:tc>
          <w:tcPr>
            <w:tcW w:w="0" w:type="auto"/>
            <w:vAlign w:val="center"/>
          </w:tcPr>
          <w:p w14:paraId="0195600B"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osób korzystających z obiektów – ok. 150 osób/dziennie</w:t>
            </w:r>
          </w:p>
        </w:tc>
      </w:tr>
      <w:tr w:rsidR="00523F0A" w:rsidRPr="00523F0A" w14:paraId="3E1D52C1" w14:textId="77777777" w:rsidTr="00523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18C6A2"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Stworzenie wysokiej jakości terenów rekreacyjno – wypoczynkowych w mieście Gołańcz</w:t>
            </w:r>
          </w:p>
        </w:tc>
        <w:tc>
          <w:tcPr>
            <w:tcW w:w="0" w:type="auto"/>
            <w:vAlign w:val="center"/>
          </w:tcPr>
          <w:p w14:paraId="358916B5"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zmodernizowanych i zagospodarowanych  przestrzeni/obiektów – 4 szt.</w:t>
            </w:r>
          </w:p>
          <w:p w14:paraId="67390022"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zorganizowanych wydarzeń społeczno – kulturalnych i sportowych – 16 szt./rok</w:t>
            </w:r>
          </w:p>
        </w:tc>
        <w:tc>
          <w:tcPr>
            <w:tcW w:w="0" w:type="auto"/>
            <w:vAlign w:val="center"/>
          </w:tcPr>
          <w:p w14:paraId="10C70527" w14:textId="77777777" w:rsidR="00911518" w:rsidRPr="00523F0A" w:rsidRDefault="00911518" w:rsidP="00523F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523F0A">
              <w:rPr>
                <w:rFonts w:ascii="Arial" w:hAnsi="Arial" w:cs="Arial"/>
                <w:sz w:val="20"/>
                <w:szCs w:val="20"/>
              </w:rPr>
              <w:t>- Liczba osób korzystająca z zmodernizowanych i zagospodarowanych przestrzeni/obiektów – 50 osób/dziennie</w:t>
            </w:r>
          </w:p>
        </w:tc>
      </w:tr>
      <w:tr w:rsidR="00523F0A" w:rsidRPr="00523F0A" w14:paraId="3EFD0FF9" w14:textId="77777777" w:rsidTr="00523F0A">
        <w:tc>
          <w:tcPr>
            <w:cnfStyle w:val="001000000000" w:firstRow="0" w:lastRow="0" w:firstColumn="1" w:lastColumn="0" w:oddVBand="0" w:evenVBand="0" w:oddHBand="0" w:evenHBand="0" w:firstRowFirstColumn="0" w:firstRowLastColumn="0" w:lastRowFirstColumn="0" w:lastRowLastColumn="0"/>
            <w:tcW w:w="0" w:type="auto"/>
            <w:vAlign w:val="center"/>
          </w:tcPr>
          <w:p w14:paraId="05FC88B0" w14:textId="77777777" w:rsidR="00911518" w:rsidRPr="00523F0A" w:rsidRDefault="00911518" w:rsidP="00523F0A">
            <w:pPr>
              <w:jc w:val="center"/>
              <w:rPr>
                <w:rFonts w:ascii="Arial" w:hAnsi="Arial" w:cs="Arial"/>
                <w:color w:val="auto"/>
                <w:sz w:val="20"/>
                <w:szCs w:val="20"/>
              </w:rPr>
            </w:pPr>
            <w:r w:rsidRPr="00523F0A">
              <w:rPr>
                <w:rFonts w:ascii="Arial" w:hAnsi="Arial" w:cs="Arial"/>
                <w:color w:val="auto"/>
                <w:sz w:val="20"/>
                <w:szCs w:val="20"/>
              </w:rPr>
              <w:t>Zagospodarowanie na cele turystyczne i kulturalne Zamku w Gołańczy</w:t>
            </w:r>
          </w:p>
        </w:tc>
        <w:tc>
          <w:tcPr>
            <w:tcW w:w="0" w:type="auto"/>
            <w:vAlign w:val="center"/>
          </w:tcPr>
          <w:p w14:paraId="441481DB"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odnowionych obiektów – 2 szt.</w:t>
            </w:r>
          </w:p>
          <w:p w14:paraId="61C6980E"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zorganizowanych wydarzeń historyczno-kulturalnych – 5 szt. /rok</w:t>
            </w:r>
          </w:p>
        </w:tc>
        <w:tc>
          <w:tcPr>
            <w:tcW w:w="0" w:type="auto"/>
            <w:vAlign w:val="center"/>
          </w:tcPr>
          <w:p w14:paraId="1AC447B3"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osób odwiedzających Zamek – 30 osob/miesiąc</w:t>
            </w:r>
          </w:p>
          <w:p w14:paraId="76FF661B" w14:textId="77777777" w:rsidR="00911518" w:rsidRPr="00523F0A" w:rsidRDefault="00911518" w:rsidP="00523F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23F0A">
              <w:rPr>
                <w:rFonts w:ascii="Arial" w:hAnsi="Arial" w:cs="Arial"/>
                <w:sz w:val="20"/>
                <w:szCs w:val="20"/>
              </w:rPr>
              <w:t>- Liczba osób uczestniczących w wydarzeniach społeczno – kulturalnych – 2000 osób/rok</w:t>
            </w:r>
          </w:p>
        </w:tc>
      </w:tr>
    </w:tbl>
    <w:p w14:paraId="0D5A882B" w14:textId="77777777" w:rsidR="00911518" w:rsidRPr="00523F0A" w:rsidRDefault="00911518" w:rsidP="00523F0A">
      <w:pPr>
        <w:pStyle w:val="Legenda"/>
        <w:jc w:val="center"/>
        <w:rPr>
          <w:rFonts w:ascii="Cambria" w:hAnsi="Cambria"/>
          <w:color w:val="auto"/>
          <w:sz w:val="20"/>
          <w:szCs w:val="24"/>
        </w:rPr>
      </w:pPr>
      <w:r w:rsidRPr="0079539A">
        <w:rPr>
          <w:rFonts w:ascii="Cambria" w:hAnsi="Cambria"/>
          <w:color w:val="auto"/>
          <w:sz w:val="20"/>
          <w:szCs w:val="24"/>
        </w:rPr>
        <w:t xml:space="preserve">Źródło: opracowanie własne </w:t>
      </w:r>
    </w:p>
    <w:p w14:paraId="33025F17" w14:textId="4EB827B3" w:rsidR="00337D61" w:rsidRPr="00337D61" w:rsidRDefault="00337D61" w:rsidP="00337D61">
      <w:pPr>
        <w:spacing w:line="360" w:lineRule="auto"/>
        <w:ind w:firstLine="708"/>
        <w:jc w:val="both"/>
        <w:rPr>
          <w:rFonts w:ascii="Arial" w:hAnsi="Arial" w:cs="Arial"/>
          <w:sz w:val="24"/>
        </w:rPr>
      </w:pPr>
      <w:r w:rsidRPr="00337D61">
        <w:rPr>
          <w:rFonts w:ascii="Arial" w:hAnsi="Arial" w:cs="Arial"/>
          <w:sz w:val="24"/>
        </w:rPr>
        <w:lastRenderedPageBreak/>
        <w:t>Istotne uzupełnienie dla informacji o realizacji Programu Rewitalizacji przekazywanych w formie sprawozdań, stanowić będzie „Formularz efektów monito</w:t>
      </w:r>
      <w:r>
        <w:rPr>
          <w:rFonts w:ascii="Arial" w:hAnsi="Arial" w:cs="Arial"/>
          <w:sz w:val="24"/>
        </w:rPr>
        <w:t xml:space="preserve">rowania Programu Rewitalizacji”. </w:t>
      </w:r>
      <w:r w:rsidRPr="00337D61">
        <w:rPr>
          <w:rFonts w:ascii="Arial" w:hAnsi="Arial" w:cs="Arial"/>
          <w:sz w:val="24"/>
        </w:rPr>
        <w:t>Przeds</w:t>
      </w:r>
      <w:r>
        <w:rPr>
          <w:rFonts w:ascii="Arial" w:hAnsi="Arial" w:cs="Arial"/>
          <w:sz w:val="24"/>
        </w:rPr>
        <w:t>tawia on wyniki monitorowania 4 </w:t>
      </w:r>
      <w:r w:rsidRPr="00337D61">
        <w:rPr>
          <w:rFonts w:ascii="Arial" w:hAnsi="Arial" w:cs="Arial"/>
          <w:sz w:val="24"/>
        </w:rPr>
        <w:t>płaszczyzn określonych powyżej. Mimo różnych częstotliwości monitorowania poszczególnych płaszczyzn, Formularz będzie wypełniany raz na pół roku w różnym zakresie. Każdorazowo będzie on przekazany w formie elektronicznej do Departamentu Polityki Regionalnej UMWW do 15 stycznia i do 15 lipca każdego roku w ramach okresu 2017 – 2024 z uwzględnieniem aktualności danych według stanu na koniec poprzedniego miesiąca w stosunku do momentu składania dokumentu.</w:t>
      </w:r>
    </w:p>
    <w:p w14:paraId="6526A2C0" w14:textId="359512E3" w:rsidR="00911518" w:rsidRPr="00523F0A" w:rsidRDefault="00911518" w:rsidP="00523F0A">
      <w:pPr>
        <w:spacing w:line="360" w:lineRule="auto"/>
        <w:jc w:val="both"/>
        <w:rPr>
          <w:rFonts w:ascii="Arial" w:hAnsi="Arial" w:cs="Arial"/>
          <w:b/>
          <w:sz w:val="24"/>
        </w:rPr>
      </w:pPr>
      <w:r w:rsidRPr="00523F0A">
        <w:rPr>
          <w:rFonts w:ascii="Arial" w:hAnsi="Arial" w:cs="Arial"/>
          <w:b/>
          <w:sz w:val="24"/>
        </w:rPr>
        <w:t xml:space="preserve">Etapy procesu monitoringu: </w:t>
      </w:r>
    </w:p>
    <w:p w14:paraId="163E8462" w14:textId="77777777" w:rsidR="00911518" w:rsidRPr="00523F0A" w:rsidRDefault="00911518" w:rsidP="00523F0A">
      <w:pPr>
        <w:spacing w:line="360" w:lineRule="auto"/>
        <w:ind w:left="709"/>
        <w:jc w:val="both"/>
        <w:rPr>
          <w:rFonts w:ascii="Arial" w:hAnsi="Arial" w:cs="Arial"/>
          <w:sz w:val="24"/>
        </w:rPr>
      </w:pPr>
      <w:r w:rsidRPr="00523F0A">
        <w:rPr>
          <w:rFonts w:ascii="Arial" w:hAnsi="Arial" w:cs="Arial"/>
          <w:sz w:val="24"/>
        </w:rPr>
        <w:t xml:space="preserve">1. Monitorowanie w całym okresie realizacji LPR, czy wskazane cele są osiągane poprzez realizację poszczególnych projektów objętych Programem oraz, czy cele realizowane w ramach Programu są nadal aktualne i zgodne ze stanem faktycznym.  </w:t>
      </w:r>
    </w:p>
    <w:p w14:paraId="776954E7" w14:textId="77777777" w:rsidR="00911518" w:rsidRPr="00523F0A" w:rsidRDefault="00911518" w:rsidP="00523F0A">
      <w:pPr>
        <w:spacing w:line="360" w:lineRule="auto"/>
        <w:ind w:left="709"/>
        <w:jc w:val="both"/>
        <w:rPr>
          <w:rFonts w:ascii="Arial" w:hAnsi="Arial" w:cs="Arial"/>
          <w:sz w:val="24"/>
        </w:rPr>
      </w:pPr>
      <w:r w:rsidRPr="00523F0A">
        <w:rPr>
          <w:rFonts w:ascii="Arial" w:hAnsi="Arial" w:cs="Arial"/>
          <w:sz w:val="24"/>
        </w:rPr>
        <w:t xml:space="preserve">2. Kontrolowanie etapów systemu wdrażania LPR. </w:t>
      </w:r>
    </w:p>
    <w:p w14:paraId="1EEB0FB1" w14:textId="4A670545" w:rsidR="00911518" w:rsidRPr="00523F0A" w:rsidRDefault="00911518" w:rsidP="00523F0A">
      <w:pPr>
        <w:spacing w:line="360" w:lineRule="auto"/>
        <w:ind w:left="709"/>
        <w:jc w:val="both"/>
        <w:rPr>
          <w:rFonts w:ascii="Arial" w:hAnsi="Arial" w:cs="Arial"/>
          <w:sz w:val="24"/>
        </w:rPr>
      </w:pPr>
      <w:r w:rsidRPr="00523F0A">
        <w:rPr>
          <w:rFonts w:ascii="Arial" w:hAnsi="Arial" w:cs="Arial"/>
          <w:sz w:val="24"/>
        </w:rPr>
        <w:t>3. Monitorowanie projektów będzie realizowane na podstawie wskaźników produktu i rezultatu zamieszczonych w fiszkach projektowych. Adekwatny dobór wskaźników produktu i rezultatu dla poszczególnych projektów przygotowanych przez jednostki odpowiedzialne za realizację projektów na realizację zadań objętych LPR. Wskaź</w:t>
      </w:r>
      <w:r w:rsidR="00337D61">
        <w:rPr>
          <w:rFonts w:ascii="Arial" w:hAnsi="Arial" w:cs="Arial"/>
          <w:sz w:val="24"/>
        </w:rPr>
        <w:t>niki powinny być kompatybilne z </w:t>
      </w:r>
      <w:r w:rsidRPr="00523F0A">
        <w:rPr>
          <w:rFonts w:ascii="Arial" w:hAnsi="Arial" w:cs="Arial"/>
          <w:sz w:val="24"/>
        </w:rPr>
        <w:t xml:space="preserve">wytycznymi funduszy strukturalnych, jeżeli będą współfinansowały dany projekt. Muszą być również zgodne z wybranymi wskaźnikami niniejszego opracowania, które będą podstawą pomiaru efektywności całego Programu. </w:t>
      </w:r>
    </w:p>
    <w:p w14:paraId="3AC5B0D3" w14:textId="403ADCCC" w:rsidR="00911518" w:rsidRDefault="00911518" w:rsidP="00523F0A">
      <w:pPr>
        <w:spacing w:line="360" w:lineRule="auto"/>
        <w:ind w:left="709"/>
        <w:jc w:val="both"/>
        <w:rPr>
          <w:rFonts w:ascii="Arial" w:hAnsi="Arial" w:cs="Arial"/>
          <w:sz w:val="24"/>
        </w:rPr>
      </w:pPr>
      <w:r w:rsidRPr="00523F0A">
        <w:rPr>
          <w:rFonts w:ascii="Arial" w:hAnsi="Arial" w:cs="Arial"/>
          <w:sz w:val="24"/>
        </w:rPr>
        <w:t xml:space="preserve">4. Zaprojektowanie formy sprawozdania z realizacji poszczególnych projektów, które będą składane w standardowej formie przez beneficjentów końcowych.  </w:t>
      </w:r>
    </w:p>
    <w:p w14:paraId="2D354B23" w14:textId="1A7CAA29" w:rsidR="00337D61" w:rsidRPr="00523F0A" w:rsidRDefault="00337D61" w:rsidP="00523F0A">
      <w:pPr>
        <w:spacing w:line="360" w:lineRule="auto"/>
        <w:ind w:left="709"/>
        <w:jc w:val="both"/>
        <w:rPr>
          <w:rFonts w:ascii="Arial" w:hAnsi="Arial" w:cs="Arial"/>
          <w:sz w:val="24"/>
        </w:rPr>
      </w:pPr>
      <w:r>
        <w:rPr>
          <w:rFonts w:ascii="Arial" w:hAnsi="Arial" w:cs="Arial"/>
          <w:sz w:val="24"/>
        </w:rPr>
        <w:t xml:space="preserve">5. Składanie co pół roku </w:t>
      </w:r>
      <w:r w:rsidRPr="00337D61">
        <w:rPr>
          <w:rFonts w:ascii="Arial" w:hAnsi="Arial" w:cs="Arial"/>
          <w:sz w:val="24"/>
        </w:rPr>
        <w:t>„Formularz</w:t>
      </w:r>
      <w:r>
        <w:rPr>
          <w:rFonts w:ascii="Arial" w:hAnsi="Arial" w:cs="Arial"/>
          <w:sz w:val="24"/>
        </w:rPr>
        <w:t>a</w:t>
      </w:r>
      <w:r w:rsidRPr="00337D61">
        <w:rPr>
          <w:rFonts w:ascii="Arial" w:hAnsi="Arial" w:cs="Arial"/>
          <w:sz w:val="24"/>
        </w:rPr>
        <w:t xml:space="preserve"> efektów monito</w:t>
      </w:r>
      <w:r>
        <w:rPr>
          <w:rFonts w:ascii="Arial" w:hAnsi="Arial" w:cs="Arial"/>
          <w:sz w:val="24"/>
        </w:rPr>
        <w:t>rowania Programu Rewitalizacji” do UMWW.</w:t>
      </w:r>
    </w:p>
    <w:p w14:paraId="4D1D58FB" w14:textId="77777777" w:rsidR="00911518" w:rsidRPr="00523F0A" w:rsidRDefault="00911518" w:rsidP="00523F0A">
      <w:pPr>
        <w:spacing w:line="360" w:lineRule="auto"/>
        <w:ind w:firstLine="708"/>
        <w:jc w:val="both"/>
        <w:rPr>
          <w:rFonts w:ascii="Arial" w:hAnsi="Arial" w:cs="Arial"/>
          <w:sz w:val="24"/>
        </w:rPr>
      </w:pPr>
      <w:r w:rsidRPr="00523F0A">
        <w:rPr>
          <w:rFonts w:ascii="Arial" w:hAnsi="Arial" w:cs="Arial"/>
          <w:sz w:val="24"/>
        </w:rPr>
        <w:t>Biorąc pod uwagę czas obo</w:t>
      </w:r>
      <w:r w:rsidR="00523F0A">
        <w:rPr>
          <w:rFonts w:ascii="Arial" w:hAnsi="Arial" w:cs="Arial"/>
          <w:sz w:val="24"/>
        </w:rPr>
        <w:t>wiązywania dokumentu (2017-2023</w:t>
      </w:r>
      <w:r w:rsidRPr="00523F0A">
        <w:rPr>
          <w:rFonts w:ascii="Arial" w:hAnsi="Arial" w:cs="Arial"/>
          <w:sz w:val="24"/>
        </w:rPr>
        <w:t xml:space="preserve">), może zajść konieczność aktualizacji Lokalnego Programu Rewitalizacji, dlatego LPR będzie posiadać formułę otwartą. W przypadku zmiany wymogów prawnych, pojawiania się nowych problemów, zmian  w otoczeniu oraz potrzeby utworzenia nowych projektów </w:t>
      </w:r>
      <w:r w:rsidRPr="00523F0A">
        <w:rPr>
          <w:rFonts w:ascii="Arial" w:hAnsi="Arial" w:cs="Arial"/>
          <w:sz w:val="24"/>
        </w:rPr>
        <w:lastRenderedPageBreak/>
        <w:t xml:space="preserve">– będzie on aktualizowany. Zmiany sytuacji społeczno-gospodarczej gminy, potrzeby mieszkańców obszarów zdegradowanych, możliwości budżetu gminy oraz dostępność środków zewnętrznych będą determinować nowych odbiorców i zakres nowych projektów. Informacje o stanie realizacji LPR oraz ewentualnych zamierzeniach aktualizujących dokument będą publicznie udostępniane. </w:t>
      </w:r>
    </w:p>
    <w:p w14:paraId="5922FE6F" w14:textId="166A40A6" w:rsidR="00911518" w:rsidRPr="00911518" w:rsidRDefault="00911518" w:rsidP="0015638A">
      <w:pPr>
        <w:spacing w:line="360" w:lineRule="auto"/>
        <w:ind w:firstLine="708"/>
        <w:jc w:val="both"/>
        <w:rPr>
          <w:rFonts w:ascii="Arial" w:hAnsi="Arial" w:cs="Arial"/>
          <w:sz w:val="24"/>
        </w:rPr>
      </w:pPr>
      <w:r w:rsidRPr="00523F0A">
        <w:rPr>
          <w:rFonts w:ascii="Arial" w:hAnsi="Arial" w:cs="Arial"/>
          <w:sz w:val="24"/>
        </w:rPr>
        <w:t>Ewentualna aktualizacja LPR zostanie poprzedzona konsultacjami społecznymi poprzez bezpośrednie konsultacje z mieszkańcami w zakresie identyfikacji nowych problemów  i potrzeb rewitalizacyjnych.</w:t>
      </w:r>
    </w:p>
    <w:p w14:paraId="2E87DC3D" w14:textId="77777777" w:rsidR="00724195" w:rsidRPr="00EF1FB1" w:rsidRDefault="00A35238" w:rsidP="00EF1FB1">
      <w:pPr>
        <w:pStyle w:val="Nagwek1"/>
        <w:spacing w:line="360" w:lineRule="auto"/>
        <w:jc w:val="both"/>
        <w:rPr>
          <w:rFonts w:ascii="Arial" w:hAnsi="Arial" w:cs="Arial"/>
          <w:b/>
          <w:color w:val="auto"/>
        </w:rPr>
      </w:pPr>
      <w:bookmarkStart w:id="119" w:name="_Toc499297360"/>
      <w:r>
        <w:rPr>
          <w:rFonts w:ascii="Arial" w:hAnsi="Arial" w:cs="Arial"/>
          <w:b/>
          <w:color w:val="auto"/>
        </w:rPr>
        <w:t>15</w:t>
      </w:r>
      <w:r w:rsidR="00724195" w:rsidRPr="00EF1FB1">
        <w:rPr>
          <w:rFonts w:ascii="Arial" w:hAnsi="Arial" w:cs="Arial"/>
          <w:b/>
          <w:color w:val="auto"/>
        </w:rPr>
        <w:t>. Powiązania Programu Rewitalizacji z innymi dokumentami strategicznymi i planistycznymi</w:t>
      </w:r>
      <w:bookmarkEnd w:id="119"/>
    </w:p>
    <w:p w14:paraId="2D18E9ED" w14:textId="77777777" w:rsidR="00724195" w:rsidRDefault="00A35238" w:rsidP="00EF1FB1">
      <w:pPr>
        <w:pStyle w:val="Nagwek2"/>
        <w:spacing w:line="360" w:lineRule="auto"/>
        <w:jc w:val="both"/>
        <w:rPr>
          <w:rFonts w:ascii="Arial" w:hAnsi="Arial" w:cs="Arial"/>
          <w:b/>
          <w:color w:val="auto"/>
        </w:rPr>
      </w:pPr>
      <w:bookmarkStart w:id="120" w:name="_Toc499297361"/>
      <w:r>
        <w:rPr>
          <w:rFonts w:ascii="Arial" w:hAnsi="Arial" w:cs="Arial"/>
          <w:b/>
          <w:color w:val="auto"/>
        </w:rPr>
        <w:t>15</w:t>
      </w:r>
      <w:r w:rsidR="00724195" w:rsidRPr="00EF1FB1">
        <w:rPr>
          <w:rFonts w:ascii="Arial" w:hAnsi="Arial" w:cs="Arial"/>
          <w:b/>
          <w:color w:val="auto"/>
        </w:rPr>
        <w:t>.1. Powiązania ze Strategią rozwoju województwa wielkopolskiego do 2020 roku. Wielkopolska 2020</w:t>
      </w:r>
      <w:bookmarkEnd w:id="120"/>
    </w:p>
    <w:p w14:paraId="2FD2F3CD" w14:textId="77777777" w:rsidR="000537F0" w:rsidRPr="000537F0" w:rsidRDefault="000537F0" w:rsidP="000537F0">
      <w:pPr>
        <w:spacing w:after="0" w:line="360" w:lineRule="auto"/>
        <w:ind w:firstLine="708"/>
        <w:jc w:val="both"/>
        <w:rPr>
          <w:rFonts w:ascii="Arial" w:hAnsi="Arial" w:cs="Arial"/>
          <w:sz w:val="24"/>
        </w:rPr>
      </w:pPr>
      <w:r w:rsidRPr="000537F0">
        <w:rPr>
          <w:rFonts w:ascii="Arial" w:hAnsi="Arial" w:cs="Arial"/>
          <w:sz w:val="24"/>
        </w:rPr>
        <w:t xml:space="preserve">W zaktualizowanej </w:t>
      </w:r>
      <w:r w:rsidRPr="000537F0">
        <w:rPr>
          <w:rFonts w:ascii="Arial" w:hAnsi="Arial" w:cs="Arial"/>
          <w:i/>
          <w:sz w:val="24"/>
        </w:rPr>
        <w:t>Strategii rozwoju województwa wielkopolskiego do 2020 roku. Wielkopolska 2020</w:t>
      </w:r>
      <w:r w:rsidRPr="000537F0">
        <w:rPr>
          <w:rFonts w:ascii="Arial" w:hAnsi="Arial" w:cs="Arial"/>
          <w:sz w:val="24"/>
        </w:rPr>
        <w:t xml:space="preserve"> jako jedną ze słabych stron wskazano istnienie obszarów i miast wymagających rewitalizacji oraz dużą powierzchnię obszarów zdegradowanych. Wśród zagrożeń wymieniono marginalizację obszarów i ośrodków o niższej konkurencyjności, a także grup o najniższym wykształceniu, upośledzeniu pod względem społecznym, fizycznym i psychicznym, wzrost patologii społecznych, liczne grupy i środowiska zagrożone wykluczeniem. W celu przeciwdziałania tym negatywnym procesom określono działania służące wsparciu terenów wymagających restrukturyzacji, odnowy i rewitalizacji (cel operacyjny 5.4). Działania te są adresowane do obszarów problemowych - „Miasta i inne obszary tracące dotychczasowe funkcje społeczno- gospodarcze”, które wyróżnia na tle województwa wielkopolskiego koncentracja problemów gospodarczych o charakterze strukturalnym i niekorzystnych zmian na lokalnych rynkach zatrudnienia. Działania naprawcze koncentrują się przede wszystkim na rewitalizacji terenów poprzemysłowych, powojskowych, poeksploatacyjnych, pokomunikacyjnych i powydobywczych oraz dzielnic miast będących w zastoju. </w:t>
      </w:r>
    </w:p>
    <w:p w14:paraId="4ADFDCFC" w14:textId="77777777" w:rsidR="000537F0" w:rsidRPr="000537F0" w:rsidRDefault="000537F0" w:rsidP="000537F0">
      <w:pPr>
        <w:spacing w:after="0" w:line="360" w:lineRule="auto"/>
        <w:ind w:firstLine="708"/>
        <w:jc w:val="both"/>
        <w:rPr>
          <w:rFonts w:ascii="Arial" w:hAnsi="Arial" w:cs="Arial"/>
          <w:sz w:val="24"/>
        </w:rPr>
      </w:pPr>
      <w:r w:rsidRPr="000537F0">
        <w:rPr>
          <w:rFonts w:ascii="Arial" w:hAnsi="Arial" w:cs="Arial"/>
          <w:sz w:val="24"/>
        </w:rPr>
        <w:t xml:space="preserve">Cel generalny </w:t>
      </w:r>
      <w:r w:rsidRPr="000537F0">
        <w:rPr>
          <w:rFonts w:ascii="Arial" w:hAnsi="Arial" w:cs="Arial"/>
          <w:i/>
          <w:sz w:val="24"/>
        </w:rPr>
        <w:t>Strategii rozwoju województwa wielkopolskiego do 2020 roku. Wielkopolska 2020</w:t>
      </w:r>
      <w:r w:rsidRPr="000537F0">
        <w:rPr>
          <w:rFonts w:ascii="Arial" w:hAnsi="Arial" w:cs="Arial"/>
          <w:sz w:val="24"/>
        </w:rPr>
        <w:t xml:space="preserve"> bezpośrednio pokrywa się z celami Programu Rewitalizacji. Jest to przede wszystkim poprawa jakości przestrzeni, rynku pracy, gospodarki oraz sfery społecznej, które mają skutkować wzrostem poziomu życia mieszkańców. Projekty </w:t>
      </w:r>
      <w:r w:rsidRPr="000537F0">
        <w:rPr>
          <w:rFonts w:ascii="Arial" w:hAnsi="Arial" w:cs="Arial"/>
          <w:sz w:val="24"/>
        </w:rPr>
        <w:lastRenderedPageBreak/>
        <w:t xml:space="preserve">realizowane w ramach programu rewitalizacji spełniają założenia następujących celów operacyjnych wymienionych w </w:t>
      </w:r>
      <w:r w:rsidRPr="000537F0">
        <w:rPr>
          <w:rFonts w:ascii="Arial" w:hAnsi="Arial" w:cs="Arial"/>
          <w:i/>
          <w:sz w:val="24"/>
        </w:rPr>
        <w:t>Strategii rozwoju województwa wielkopolskiego do 2020 roku. Wielkopolska 2020</w:t>
      </w:r>
      <w:r w:rsidRPr="000537F0">
        <w:rPr>
          <w:rFonts w:ascii="Arial" w:hAnsi="Arial" w:cs="Arial"/>
          <w:sz w:val="24"/>
        </w:rPr>
        <w:t>:</w:t>
      </w:r>
    </w:p>
    <w:p w14:paraId="092D7D67" w14:textId="35550CD8" w:rsidR="000537F0" w:rsidRPr="000537F0" w:rsidRDefault="000537F0" w:rsidP="000537F0">
      <w:pPr>
        <w:pStyle w:val="Legenda"/>
        <w:spacing w:line="360" w:lineRule="auto"/>
        <w:jc w:val="center"/>
        <w:rPr>
          <w:rFonts w:ascii="Arial" w:hAnsi="Arial" w:cs="Arial"/>
          <w:color w:val="auto"/>
        </w:rPr>
      </w:pPr>
      <w:bookmarkStart w:id="121" w:name="_Toc485046282"/>
      <w:bookmarkStart w:id="122" w:name="_Toc499297292"/>
      <w:r w:rsidRPr="000537F0">
        <w:rPr>
          <w:rFonts w:ascii="Arial" w:hAnsi="Arial" w:cs="Arial"/>
          <w:color w:val="auto"/>
        </w:rPr>
        <w:t xml:space="preserve">Tabela </w:t>
      </w:r>
      <w:r w:rsidRPr="000537F0">
        <w:rPr>
          <w:rFonts w:ascii="Arial" w:hAnsi="Arial" w:cs="Arial"/>
          <w:color w:val="auto"/>
        </w:rPr>
        <w:fldChar w:fldCharType="begin"/>
      </w:r>
      <w:r w:rsidRPr="000537F0">
        <w:rPr>
          <w:rFonts w:ascii="Arial" w:hAnsi="Arial" w:cs="Arial"/>
          <w:color w:val="auto"/>
        </w:rPr>
        <w:instrText xml:space="preserve"> SEQ Tabela \* ARABIC </w:instrText>
      </w:r>
      <w:r w:rsidRPr="000537F0">
        <w:rPr>
          <w:rFonts w:ascii="Arial" w:hAnsi="Arial" w:cs="Arial"/>
          <w:color w:val="auto"/>
        </w:rPr>
        <w:fldChar w:fldCharType="separate"/>
      </w:r>
      <w:r w:rsidR="00E378EF">
        <w:rPr>
          <w:rFonts w:ascii="Arial" w:hAnsi="Arial" w:cs="Arial"/>
          <w:noProof/>
          <w:color w:val="auto"/>
        </w:rPr>
        <w:t>43</w:t>
      </w:r>
      <w:r w:rsidRPr="000537F0">
        <w:rPr>
          <w:rFonts w:ascii="Arial" w:hAnsi="Arial" w:cs="Arial"/>
          <w:color w:val="auto"/>
        </w:rPr>
        <w:fldChar w:fldCharType="end"/>
      </w:r>
      <w:r w:rsidRPr="000537F0">
        <w:rPr>
          <w:rFonts w:ascii="Arial" w:hAnsi="Arial" w:cs="Arial"/>
          <w:color w:val="auto"/>
        </w:rPr>
        <w:t xml:space="preserve">: </w:t>
      </w:r>
      <w:r w:rsidRPr="000537F0">
        <w:rPr>
          <w:rFonts w:ascii="Arial" w:hAnsi="Arial" w:cs="Arial"/>
          <w:i w:val="0"/>
          <w:color w:val="auto"/>
        </w:rPr>
        <w:t>Powiązanie projektów realizowanych w ramach Lokalnego Programu Rewitalizacji z celami Strategii rozwoju województwa wielkopolskiego do 2020 roku. Wielkopolska 2020</w:t>
      </w:r>
      <w:bookmarkEnd w:id="121"/>
      <w:bookmarkEnd w:id="122"/>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5923"/>
      </w:tblGrid>
      <w:tr w:rsidR="00573431" w:rsidRPr="00573431" w14:paraId="684D2217" w14:textId="77777777" w:rsidTr="0057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31308154" w14:textId="77777777" w:rsidR="000537F0" w:rsidRPr="00573431" w:rsidRDefault="000537F0" w:rsidP="00573431">
            <w:pPr>
              <w:spacing w:line="360" w:lineRule="auto"/>
              <w:rPr>
                <w:rFonts w:ascii="Arial" w:hAnsi="Arial" w:cs="Arial"/>
                <w:b w:val="0"/>
                <w:bCs w:val="0"/>
                <w:color w:val="auto"/>
                <w:sz w:val="20"/>
                <w:szCs w:val="20"/>
              </w:rPr>
            </w:pPr>
            <w:r w:rsidRPr="00573431">
              <w:rPr>
                <w:rFonts w:ascii="Arial" w:hAnsi="Arial" w:cs="Arial"/>
                <w:b w:val="0"/>
                <w:bCs w:val="0"/>
                <w:color w:val="auto"/>
                <w:sz w:val="20"/>
                <w:szCs w:val="20"/>
              </w:rPr>
              <w:t>Projekty realizowane w ramach Lokalnego Programu Rewitalizacji</w:t>
            </w:r>
          </w:p>
        </w:tc>
        <w:tc>
          <w:tcPr>
            <w:tcW w:w="0" w:type="auto"/>
            <w:tcBorders>
              <w:top w:val="none" w:sz="0" w:space="0" w:color="auto"/>
              <w:left w:val="none" w:sz="0" w:space="0" w:color="auto"/>
              <w:right w:val="none" w:sz="0" w:space="0" w:color="auto"/>
            </w:tcBorders>
            <w:vAlign w:val="center"/>
          </w:tcPr>
          <w:p w14:paraId="2CDE541A" w14:textId="77777777" w:rsidR="000537F0" w:rsidRPr="00573431" w:rsidRDefault="000537F0" w:rsidP="0057343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573431">
              <w:rPr>
                <w:rFonts w:ascii="Arial" w:hAnsi="Arial" w:cs="Arial"/>
                <w:b w:val="0"/>
                <w:bCs w:val="0"/>
                <w:color w:val="auto"/>
                <w:sz w:val="20"/>
                <w:szCs w:val="20"/>
              </w:rPr>
              <w:t>Cele Strategii rozwoju województwa wielkopolskiego do 2020 roku. Wielkopolska 2020</w:t>
            </w:r>
          </w:p>
        </w:tc>
      </w:tr>
      <w:tr w:rsidR="00573431" w:rsidRPr="00573431" w14:paraId="15E4D59B" w14:textId="77777777" w:rsidTr="0057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221B27B" w14:textId="77777777" w:rsidR="000537F0" w:rsidRPr="00573431" w:rsidRDefault="000537F0" w:rsidP="00573431">
            <w:pPr>
              <w:spacing w:line="360" w:lineRule="auto"/>
              <w:rPr>
                <w:rFonts w:ascii="Arial" w:hAnsi="Arial" w:cs="Arial"/>
                <w:color w:val="auto"/>
                <w:sz w:val="20"/>
                <w:szCs w:val="20"/>
              </w:rPr>
            </w:pPr>
            <w:r w:rsidRPr="00573431">
              <w:rPr>
                <w:rFonts w:ascii="Arial" w:hAnsi="Arial" w:cs="Arial"/>
                <w:color w:val="auto"/>
                <w:sz w:val="20"/>
                <w:szCs w:val="20"/>
              </w:rPr>
              <w:t>Rozwój lokalnej przedsiębiorczości i aktywności zawodowej mieszkańców</w:t>
            </w:r>
          </w:p>
        </w:tc>
        <w:tc>
          <w:tcPr>
            <w:tcW w:w="0" w:type="auto"/>
            <w:vAlign w:val="center"/>
          </w:tcPr>
          <w:p w14:paraId="11C908A1" w14:textId="77777777" w:rsidR="000537F0"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7.3. Promocja przedsiębiorczości i zatrudnialności</w:t>
            </w:r>
          </w:p>
          <w:p w14:paraId="685CCA59"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Wsparcie systemu poradnictwa w zakresie własnej działalności gospodarczej. </w:t>
            </w:r>
          </w:p>
          <w:p w14:paraId="4ACBAB92"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Rozwój instrumentów finansowych wspierających rozpoczynanie działalności gospodarczej. </w:t>
            </w:r>
          </w:p>
          <w:p w14:paraId="0281E7D2"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System szkoleń rozwijających pozazawodowe umiejętności na rynku pracy i w biznesie oraz łączących umiejętności twarde z miękkimi</w:t>
            </w:r>
          </w:p>
          <w:p w14:paraId="4CA7065B"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7.6. Rozwój kształcenia ustawicznego</w:t>
            </w:r>
          </w:p>
          <w:p w14:paraId="3EABAB33"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Upowszechnianie idei uczenia się przez całe życie, w tym budowanie systemowych rozwiązań motywujących zarówno pracowników, jak i pracodawców do inwestowania czasu i kapitału w podnoszenie swoich kwalifikacji</w:t>
            </w:r>
          </w:p>
          <w:p w14:paraId="5AD3A1B6"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Zapewnienie odpowiedniej jakości kształcenia i szkolenia</w:t>
            </w:r>
          </w:p>
          <w:p w14:paraId="03EFA953"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8.1. Wzmacnianie aktywności zawodowej</w:t>
            </w:r>
          </w:p>
          <w:p w14:paraId="1C3F7F57"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Efektywna aktywizacja zawodowa osób niepracujących i poszukujących pracy </w:t>
            </w:r>
          </w:p>
          <w:p w14:paraId="4B04EA32"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Wyrównywanie szans różnych grup społeczno - demograficznych na rynku pracy. </w:t>
            </w:r>
          </w:p>
          <w:p w14:paraId="169965D8"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Wspieranie aktywności zawodowej osób niepełnosprawnych.</w:t>
            </w:r>
          </w:p>
        </w:tc>
      </w:tr>
      <w:tr w:rsidR="00573431" w:rsidRPr="00573431" w14:paraId="0D6B90B8" w14:textId="77777777" w:rsidTr="00573431">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06E34F63" w14:textId="77777777" w:rsidR="000537F0" w:rsidRPr="00573431" w:rsidRDefault="000537F0" w:rsidP="00573431">
            <w:pPr>
              <w:spacing w:line="360" w:lineRule="auto"/>
              <w:rPr>
                <w:rFonts w:ascii="Arial" w:hAnsi="Arial" w:cs="Arial"/>
                <w:color w:val="auto"/>
                <w:sz w:val="20"/>
                <w:szCs w:val="20"/>
              </w:rPr>
            </w:pPr>
            <w:r w:rsidRPr="00573431">
              <w:rPr>
                <w:rFonts w:ascii="Arial" w:hAnsi="Arial" w:cs="Arial"/>
                <w:color w:val="auto"/>
                <w:sz w:val="20"/>
                <w:szCs w:val="20"/>
              </w:rPr>
              <w:t>Organizacja zajęć pozalekcyjnych dla dzieci i młodzieży</w:t>
            </w:r>
          </w:p>
        </w:tc>
        <w:tc>
          <w:tcPr>
            <w:tcW w:w="0" w:type="auto"/>
            <w:vAlign w:val="center"/>
          </w:tcPr>
          <w:p w14:paraId="596945A8" w14:textId="77777777" w:rsidR="000537F0" w:rsidRPr="00573431" w:rsidRDefault="00FC23EF"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7.1. Poprawa warunków, jakości i dostępności edukacji</w:t>
            </w:r>
          </w:p>
          <w:p w14:paraId="36A21CD1"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Wsparcie kształcenia i doskonalenia zawodowego nauczycieli, szczególnie w zawodach technicznych. </w:t>
            </w:r>
          </w:p>
          <w:p w14:paraId="04384F27"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Rozwój systemu doradztwa zawodowego w szkołach – wczesnej diagnozy predyspozycji zawodowych w kontekście lokalnego rynku pracy. </w:t>
            </w:r>
          </w:p>
          <w:p w14:paraId="7F413ABE"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Dostosowanie oferty edukacyjnej szkół do potrzeb rynku pracy i aspiracji uczniów, w tym upowszechnianie kształcenia modułowego w obszarze edukacji zawodowej. </w:t>
            </w:r>
          </w:p>
          <w:p w14:paraId="04779858" w14:textId="77777777" w:rsidR="00FC23EF"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lastRenderedPageBreak/>
              <w:t>• Remonty, modernizacja i rozbudowa infrastruktury oświatowej oraz jej doposażenie, w tym rozbudowa infrastruktury informatycznej, budowa laboratoriów zawodowych i centrów multimedialnych.</w:t>
            </w:r>
          </w:p>
          <w:p w14:paraId="7B1C0B42"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7.4. Rozwój oraz promocja postaw kreatywnych i innowacyjnych</w:t>
            </w:r>
          </w:p>
          <w:p w14:paraId="7DE8D204"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Zapewnienie możliwości udziału dzieci i młodzieży na każdym poziomie nauczania w zajęciach stymulujących kreatywność i przedsiębiorczość, umiejętność pracy w grupie, otwartość i tolerancję, zainteresowania naukowe, znajomość języków obcych i umiejętność realizacji projektów. </w:t>
            </w:r>
          </w:p>
          <w:p w14:paraId="67CDEB25" w14:textId="77777777" w:rsidR="00573431"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Rozwiązywanie problemów opartych na wykorzystaniu wiedzy z różnych przedmiotów, działania w środowiskach wirtualnych, a także oceny i podejmowania ryzyka.  </w:t>
            </w:r>
          </w:p>
          <w:p w14:paraId="61C2E8D8" w14:textId="77777777" w:rsidR="00B16823" w:rsidRPr="00573431" w:rsidRDefault="00573431"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Zapewnienie wyposażenia szkół i przedszkoli umoż</w:t>
            </w:r>
            <w:r w:rsidR="00B16823" w:rsidRPr="00573431">
              <w:rPr>
                <w:rFonts w:ascii="Arial" w:hAnsi="Arial" w:cs="Arial"/>
                <w:sz w:val="20"/>
                <w:szCs w:val="20"/>
              </w:rPr>
              <w:t>liwiającego realizację nowoczesnych treści nauczania.</w:t>
            </w:r>
          </w:p>
        </w:tc>
      </w:tr>
      <w:tr w:rsidR="00573431" w:rsidRPr="00573431" w14:paraId="7048FEA6" w14:textId="77777777" w:rsidTr="0057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29BAC0C" w14:textId="77777777" w:rsidR="000537F0" w:rsidRPr="00573431" w:rsidRDefault="000537F0" w:rsidP="00573431">
            <w:pPr>
              <w:spacing w:line="360" w:lineRule="auto"/>
              <w:rPr>
                <w:rFonts w:ascii="Arial" w:hAnsi="Arial" w:cs="Arial"/>
                <w:color w:val="auto"/>
                <w:sz w:val="20"/>
                <w:szCs w:val="20"/>
              </w:rPr>
            </w:pPr>
            <w:r w:rsidRPr="00573431">
              <w:rPr>
                <w:rFonts w:ascii="Arial" w:hAnsi="Arial" w:cs="Arial"/>
                <w:color w:val="auto"/>
                <w:sz w:val="20"/>
                <w:szCs w:val="20"/>
              </w:rPr>
              <w:lastRenderedPageBreak/>
              <w:t>Przekształcenie Pałacu w Czesławicach na Środowiskowy Dom Samopomocy</w:t>
            </w:r>
          </w:p>
        </w:tc>
        <w:tc>
          <w:tcPr>
            <w:tcW w:w="0" w:type="auto"/>
            <w:vAlign w:val="center"/>
          </w:tcPr>
          <w:p w14:paraId="592433F5" w14:textId="77777777" w:rsidR="000537F0"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8.6. Wzmocnienie systemu usług i pomocy społeczne</w:t>
            </w:r>
          </w:p>
          <w:p w14:paraId="5CEA118C" w14:textId="77777777" w:rsidR="00573431"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Rozwój gminnych i powiatowych placówek po</w:t>
            </w:r>
            <w:r w:rsidR="00573431" w:rsidRPr="00573431">
              <w:rPr>
                <w:rFonts w:ascii="Arial" w:hAnsi="Arial" w:cs="Arial"/>
                <w:sz w:val="20"/>
                <w:szCs w:val="20"/>
              </w:rPr>
              <w:t>mocy społecznej świadczących róż</w:t>
            </w:r>
            <w:r w:rsidRPr="00573431">
              <w:rPr>
                <w:rFonts w:ascii="Arial" w:hAnsi="Arial" w:cs="Arial"/>
                <w:sz w:val="20"/>
                <w:szCs w:val="20"/>
              </w:rPr>
              <w:t>norodne usługi socjalne wynikające z potrzeb społeczności lokalnych</w:t>
            </w:r>
          </w:p>
          <w:p w14:paraId="1AB01602"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Zwiększenie aktywności społeczności lokalnych w zakresie aktywnej integracji.</w:t>
            </w:r>
          </w:p>
        </w:tc>
      </w:tr>
      <w:tr w:rsidR="00573431" w:rsidRPr="00573431" w14:paraId="1277CF5E" w14:textId="77777777" w:rsidTr="00573431">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3B5E21CA" w14:textId="77777777" w:rsidR="000537F0" w:rsidRPr="00573431" w:rsidRDefault="000537F0" w:rsidP="00573431">
            <w:pPr>
              <w:spacing w:line="360" w:lineRule="auto"/>
              <w:rPr>
                <w:rFonts w:ascii="Arial" w:hAnsi="Arial" w:cs="Arial"/>
                <w:color w:val="auto"/>
                <w:sz w:val="20"/>
                <w:szCs w:val="20"/>
              </w:rPr>
            </w:pPr>
            <w:r w:rsidRPr="00573431">
              <w:rPr>
                <w:rFonts w:ascii="Arial" w:hAnsi="Arial" w:cs="Arial"/>
                <w:color w:val="auto"/>
                <w:sz w:val="20"/>
                <w:szCs w:val="20"/>
              </w:rPr>
              <w:t>Modernizacja dworców kolejowych</w:t>
            </w:r>
          </w:p>
        </w:tc>
        <w:tc>
          <w:tcPr>
            <w:tcW w:w="0" w:type="auto"/>
            <w:vAlign w:val="center"/>
          </w:tcPr>
          <w:p w14:paraId="2543030C" w14:textId="77777777" w:rsidR="000537F0" w:rsidRPr="00573431" w:rsidRDefault="00573431"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5.2. Rozwój obszarów wiejskich</w:t>
            </w:r>
          </w:p>
          <w:p w14:paraId="16D8B3D6" w14:textId="77777777" w:rsidR="00573431" w:rsidRPr="00573431" w:rsidRDefault="00573431"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Zapewnienie efektywnej infrastruktury transportowej i poprawa transportu zbiorowego.</w:t>
            </w:r>
          </w:p>
        </w:tc>
      </w:tr>
      <w:tr w:rsidR="00573431" w:rsidRPr="00573431" w14:paraId="1D79D6C6" w14:textId="77777777" w:rsidTr="0057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95B0C96" w14:textId="77777777" w:rsidR="000537F0" w:rsidRPr="00573431" w:rsidRDefault="000537F0" w:rsidP="00573431">
            <w:pPr>
              <w:spacing w:line="360" w:lineRule="auto"/>
              <w:rPr>
                <w:rFonts w:ascii="Arial" w:hAnsi="Arial" w:cs="Arial"/>
                <w:color w:val="auto"/>
                <w:sz w:val="20"/>
                <w:szCs w:val="20"/>
              </w:rPr>
            </w:pPr>
            <w:r w:rsidRPr="00573431">
              <w:rPr>
                <w:rFonts w:ascii="Arial" w:hAnsi="Arial" w:cs="Arial"/>
                <w:color w:val="auto"/>
                <w:sz w:val="20"/>
                <w:szCs w:val="20"/>
              </w:rPr>
              <w:t>Stworzenie wysokiej jakości terenów rekreacyjno – wypoczynkowych w mieście Gołańcz</w:t>
            </w:r>
          </w:p>
        </w:tc>
        <w:tc>
          <w:tcPr>
            <w:tcW w:w="0" w:type="auto"/>
            <w:vAlign w:val="center"/>
          </w:tcPr>
          <w:p w14:paraId="54FE9C40" w14:textId="77777777" w:rsidR="000537F0"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8.5. Wzmacnianie włączenia społecznego</w:t>
            </w:r>
          </w:p>
          <w:p w14:paraId="46BD2136" w14:textId="77777777" w:rsidR="00573431"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Działania na rzecz zapobiegania zjawisku wykluczenia społecznego poprzez szeroko rozumianą integrację społeczną </w:t>
            </w:r>
          </w:p>
          <w:p w14:paraId="60AFE5EA" w14:textId="77777777" w:rsidR="00573431"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Rozwój</w:t>
            </w:r>
            <w:r w:rsidR="00573431" w:rsidRPr="00573431">
              <w:rPr>
                <w:rFonts w:ascii="Arial" w:hAnsi="Arial" w:cs="Arial"/>
                <w:sz w:val="20"/>
                <w:szCs w:val="20"/>
              </w:rPr>
              <w:t xml:space="preserve"> zainteresowań dzieci i młodzież</w:t>
            </w:r>
            <w:r w:rsidRPr="00573431">
              <w:rPr>
                <w:rFonts w:ascii="Arial" w:hAnsi="Arial" w:cs="Arial"/>
                <w:sz w:val="20"/>
                <w:szCs w:val="20"/>
              </w:rPr>
              <w:t xml:space="preserve">y oraz zapewnienie aktualnej, atrakcyjnej oferty edukacyjnej. </w:t>
            </w:r>
          </w:p>
          <w:p w14:paraId="57141EEB" w14:textId="77777777" w:rsidR="00B16823" w:rsidRPr="00573431" w:rsidRDefault="00573431"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Wspieranie zaangaż</w:t>
            </w:r>
            <w:r w:rsidR="00B16823" w:rsidRPr="00573431">
              <w:rPr>
                <w:rFonts w:ascii="Arial" w:hAnsi="Arial" w:cs="Arial"/>
                <w:sz w:val="20"/>
                <w:szCs w:val="20"/>
              </w:rPr>
              <w:t>owania wszystkich mieszkańców w działania na rzecz społeczności lokalnej, w tym wolontariatu.</w:t>
            </w:r>
          </w:p>
          <w:p w14:paraId="39F30034"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8.6. Wzmocnienie systemu usług i pomocy społeczne</w:t>
            </w:r>
          </w:p>
          <w:p w14:paraId="3A5B94C5"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Zwiększenie aktywności społeczności lokalnych w zakresie aktywnej integracji.</w:t>
            </w:r>
          </w:p>
          <w:p w14:paraId="66672726"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8.7. Kształtowanie skłonności mieszka</w:t>
            </w:r>
            <w:r w:rsidR="00573431" w:rsidRPr="00573431">
              <w:rPr>
                <w:rFonts w:ascii="Arial" w:hAnsi="Arial" w:cs="Arial"/>
                <w:b/>
                <w:sz w:val="20"/>
                <w:szCs w:val="20"/>
              </w:rPr>
              <w:t>ńców do zaspokajania potrzeb wyż</w:t>
            </w:r>
            <w:r w:rsidRPr="00573431">
              <w:rPr>
                <w:rFonts w:ascii="Arial" w:hAnsi="Arial" w:cs="Arial"/>
                <w:b/>
                <w:sz w:val="20"/>
                <w:szCs w:val="20"/>
              </w:rPr>
              <w:t>szego rzędu</w:t>
            </w:r>
          </w:p>
          <w:p w14:paraId="1E55D7FD" w14:textId="77777777" w:rsidR="00573431"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lastRenderedPageBreak/>
              <w:t xml:space="preserve">• Inwestycje poprawiające stan infrastruktury kultury, sportu i rekreacji, bez barier dla osób niepełnosprawnych i starszych. </w:t>
            </w:r>
          </w:p>
          <w:p w14:paraId="5E4BD010" w14:textId="77777777" w:rsidR="00B16823" w:rsidRPr="00573431" w:rsidRDefault="00B16823" w:rsidP="00573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3431">
              <w:rPr>
                <w:rFonts w:ascii="Arial" w:hAnsi="Arial" w:cs="Arial"/>
                <w:sz w:val="20"/>
                <w:szCs w:val="20"/>
              </w:rPr>
              <w:t>• Wspieranie wzrostu  czynnego lub biernego udział</w:t>
            </w:r>
            <w:r w:rsidR="00573431" w:rsidRPr="00573431">
              <w:rPr>
                <w:rFonts w:ascii="Arial" w:hAnsi="Arial" w:cs="Arial"/>
                <w:sz w:val="20"/>
                <w:szCs w:val="20"/>
              </w:rPr>
              <w:t>u kultury w ż</w:t>
            </w:r>
            <w:r w:rsidRPr="00573431">
              <w:rPr>
                <w:rFonts w:ascii="Arial" w:hAnsi="Arial" w:cs="Arial"/>
                <w:sz w:val="20"/>
                <w:szCs w:val="20"/>
              </w:rPr>
              <w:t>yciu mieszkańców.</w:t>
            </w:r>
          </w:p>
        </w:tc>
      </w:tr>
      <w:tr w:rsidR="00573431" w:rsidRPr="00573431" w14:paraId="39CEB15F" w14:textId="77777777" w:rsidTr="00573431">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vAlign w:val="center"/>
          </w:tcPr>
          <w:p w14:paraId="66311F0D" w14:textId="77777777" w:rsidR="00B16823" w:rsidRPr="00573431" w:rsidRDefault="00B16823" w:rsidP="00573431">
            <w:pPr>
              <w:spacing w:line="360" w:lineRule="auto"/>
              <w:rPr>
                <w:rFonts w:ascii="Arial" w:hAnsi="Arial" w:cs="Arial"/>
                <w:color w:val="auto"/>
                <w:sz w:val="20"/>
                <w:szCs w:val="20"/>
              </w:rPr>
            </w:pPr>
            <w:r w:rsidRPr="00573431">
              <w:rPr>
                <w:rFonts w:ascii="Arial" w:hAnsi="Arial" w:cs="Arial"/>
                <w:color w:val="auto"/>
                <w:sz w:val="20"/>
                <w:szCs w:val="20"/>
              </w:rPr>
              <w:lastRenderedPageBreak/>
              <w:t>Zagospodarowanie na cele turystyczne i kulturalne Zamku w Gołańczy</w:t>
            </w:r>
          </w:p>
        </w:tc>
        <w:tc>
          <w:tcPr>
            <w:tcW w:w="0" w:type="auto"/>
            <w:vAlign w:val="center"/>
          </w:tcPr>
          <w:p w14:paraId="05812D9D"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8.5. Wzmacnianie włączenia społecznego</w:t>
            </w:r>
          </w:p>
          <w:p w14:paraId="47BF8520" w14:textId="77777777" w:rsidR="00573431"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Działania na rzecz zapobiegania zjawisku wykluczenia społecznego poprzez szeroko rozumianą integrację społeczną </w:t>
            </w:r>
          </w:p>
          <w:p w14:paraId="1962F318" w14:textId="77777777" w:rsidR="00573431"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Rozwój</w:t>
            </w:r>
            <w:r w:rsidR="00573431" w:rsidRPr="00573431">
              <w:rPr>
                <w:rFonts w:ascii="Arial" w:hAnsi="Arial" w:cs="Arial"/>
                <w:sz w:val="20"/>
                <w:szCs w:val="20"/>
              </w:rPr>
              <w:t xml:space="preserve"> zainteresowań dzieci i młodzież</w:t>
            </w:r>
            <w:r w:rsidRPr="00573431">
              <w:rPr>
                <w:rFonts w:ascii="Arial" w:hAnsi="Arial" w:cs="Arial"/>
                <w:sz w:val="20"/>
                <w:szCs w:val="20"/>
              </w:rPr>
              <w:t xml:space="preserve">y oraz zapewnienie aktualnej, atrakcyjnej oferty edukacyjnej. </w:t>
            </w:r>
          </w:p>
          <w:p w14:paraId="0414AABA" w14:textId="77777777" w:rsidR="00B16823" w:rsidRPr="00573431" w:rsidRDefault="00573431"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Wspieranie zaangaż</w:t>
            </w:r>
            <w:r w:rsidR="00B16823" w:rsidRPr="00573431">
              <w:rPr>
                <w:rFonts w:ascii="Arial" w:hAnsi="Arial" w:cs="Arial"/>
                <w:sz w:val="20"/>
                <w:szCs w:val="20"/>
              </w:rPr>
              <w:t>owania wszystkich mieszkańców w działania na rzecz społeczności lokalnej, w tym wolontariatu.</w:t>
            </w:r>
          </w:p>
          <w:p w14:paraId="27E64E3B"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8.6. Wzmocnienie systemu usług i pomocy społeczne</w:t>
            </w:r>
          </w:p>
          <w:p w14:paraId="4953EACD"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Zwiększenie aktywności społeczności lokalnych w zakresie aktywnej integracji.</w:t>
            </w:r>
          </w:p>
          <w:p w14:paraId="33638B3F"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8.7. Kształtowanie skłonności mieszka</w:t>
            </w:r>
            <w:r w:rsidR="00573431" w:rsidRPr="00573431">
              <w:rPr>
                <w:rFonts w:ascii="Arial" w:hAnsi="Arial" w:cs="Arial"/>
                <w:b/>
                <w:sz w:val="20"/>
                <w:szCs w:val="20"/>
              </w:rPr>
              <w:t>ńców do zaspokajania potrzeb wyż</w:t>
            </w:r>
            <w:r w:rsidRPr="00573431">
              <w:rPr>
                <w:rFonts w:ascii="Arial" w:hAnsi="Arial" w:cs="Arial"/>
                <w:b/>
                <w:sz w:val="20"/>
                <w:szCs w:val="20"/>
              </w:rPr>
              <w:t>szego rzędu</w:t>
            </w:r>
          </w:p>
          <w:p w14:paraId="0CE1C263" w14:textId="77777777" w:rsidR="00573431"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xml:space="preserve">• Inwestycje poprawiające stan infrastruktury kultury, sportu i rekreacji, bez barier dla osób niepełnosprawnych i starszych. </w:t>
            </w:r>
          </w:p>
          <w:p w14:paraId="4BEB02EA" w14:textId="77777777" w:rsidR="00573431"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Wspieranie wzrostu  czynnego lub biernego udział</w:t>
            </w:r>
            <w:r w:rsidR="00573431" w:rsidRPr="00573431">
              <w:rPr>
                <w:rFonts w:ascii="Arial" w:hAnsi="Arial" w:cs="Arial"/>
                <w:sz w:val="20"/>
                <w:szCs w:val="20"/>
              </w:rPr>
              <w:t>u kultury w ż</w:t>
            </w:r>
            <w:r w:rsidRPr="00573431">
              <w:rPr>
                <w:rFonts w:ascii="Arial" w:hAnsi="Arial" w:cs="Arial"/>
                <w:sz w:val="20"/>
                <w:szCs w:val="20"/>
              </w:rPr>
              <w:t xml:space="preserve">yciu mieszkańców. </w:t>
            </w:r>
          </w:p>
          <w:p w14:paraId="11DBB8A2"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Odbudowa i utrzymanie materialnego dorobku kultury i dziedzictwa regionu</w:t>
            </w:r>
          </w:p>
          <w:p w14:paraId="3546C85D"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73431">
              <w:rPr>
                <w:rFonts w:ascii="Arial" w:hAnsi="Arial" w:cs="Arial"/>
                <w:b/>
                <w:sz w:val="20"/>
                <w:szCs w:val="20"/>
              </w:rPr>
              <w:t>Cel operacyjny 8.10. Ochrona i utrwalanie dziedzictwa kulturowego</w:t>
            </w:r>
          </w:p>
          <w:p w14:paraId="77816362" w14:textId="77777777" w:rsidR="00B16823" w:rsidRPr="00573431" w:rsidRDefault="00B16823" w:rsidP="00573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3431">
              <w:rPr>
                <w:rFonts w:ascii="Arial" w:hAnsi="Arial" w:cs="Arial"/>
                <w:sz w:val="20"/>
                <w:szCs w:val="20"/>
              </w:rPr>
              <w:t>• Ochrona i zachowanie dziedzictwa kulturowego oraz historycznego regionu.</w:t>
            </w:r>
          </w:p>
        </w:tc>
      </w:tr>
    </w:tbl>
    <w:p w14:paraId="49774C46" w14:textId="77777777" w:rsidR="000537F0" w:rsidRPr="00573431" w:rsidRDefault="000537F0" w:rsidP="00573431">
      <w:pPr>
        <w:pStyle w:val="Legenda"/>
        <w:spacing w:line="360" w:lineRule="auto"/>
        <w:jc w:val="center"/>
        <w:rPr>
          <w:rFonts w:ascii="Arial" w:hAnsi="Arial" w:cs="Arial"/>
          <w:color w:val="auto"/>
          <w:sz w:val="24"/>
          <w:szCs w:val="24"/>
          <w:lang w:eastAsia="pl-PL"/>
        </w:rPr>
      </w:pPr>
      <w:r w:rsidRPr="00573431">
        <w:rPr>
          <w:rFonts w:ascii="Arial" w:hAnsi="Arial" w:cs="Arial"/>
          <w:color w:val="auto"/>
        </w:rPr>
        <w:t>Źródło: opracowanie własne na podstawie Strategii rozwoju województwa wielkopolskiego do 2020 roku. Wielkopolska 2020.</w:t>
      </w:r>
    </w:p>
    <w:p w14:paraId="00B5ED34" w14:textId="77777777" w:rsidR="00724195" w:rsidRDefault="00A35238" w:rsidP="00EF1FB1">
      <w:pPr>
        <w:pStyle w:val="Nagwek2"/>
        <w:spacing w:line="360" w:lineRule="auto"/>
        <w:jc w:val="both"/>
        <w:rPr>
          <w:rFonts w:ascii="Arial" w:hAnsi="Arial" w:cs="Arial"/>
          <w:b/>
          <w:color w:val="auto"/>
        </w:rPr>
      </w:pPr>
      <w:bookmarkStart w:id="123" w:name="_Toc499297362"/>
      <w:r>
        <w:rPr>
          <w:rFonts w:ascii="Arial" w:hAnsi="Arial" w:cs="Arial"/>
          <w:b/>
          <w:color w:val="auto"/>
        </w:rPr>
        <w:t>15</w:t>
      </w:r>
      <w:r w:rsidR="00724195" w:rsidRPr="00EF1FB1">
        <w:rPr>
          <w:rFonts w:ascii="Arial" w:hAnsi="Arial" w:cs="Arial"/>
          <w:b/>
          <w:color w:val="auto"/>
        </w:rPr>
        <w:t>.2. Powiązania z Planem Zagospodarowania Przestrzennego Województwa Wielkopolskiego</w:t>
      </w:r>
      <w:bookmarkEnd w:id="123"/>
    </w:p>
    <w:p w14:paraId="5E599A36" w14:textId="77777777" w:rsidR="00573431" w:rsidRPr="00573431" w:rsidRDefault="00A35161" w:rsidP="00573431">
      <w:pPr>
        <w:spacing w:line="360" w:lineRule="auto"/>
        <w:ind w:firstLine="708"/>
        <w:jc w:val="both"/>
        <w:rPr>
          <w:rFonts w:ascii="Arial" w:hAnsi="Arial" w:cs="Arial"/>
          <w:sz w:val="24"/>
        </w:rPr>
      </w:pPr>
      <w:r w:rsidRPr="00A35161">
        <w:rPr>
          <w:rFonts w:ascii="Arial" w:hAnsi="Arial" w:cs="Arial"/>
          <w:sz w:val="24"/>
        </w:rPr>
        <w:t xml:space="preserve">Zagadnienia rewitalizacji poruszone zostały także w </w:t>
      </w:r>
      <w:r w:rsidR="00573431">
        <w:rPr>
          <w:rFonts w:ascii="Arial" w:hAnsi="Arial" w:cs="Arial"/>
          <w:sz w:val="24"/>
        </w:rPr>
        <w:t>„Planie Zagospodarowania Przestrzennego W</w:t>
      </w:r>
      <w:r w:rsidRPr="00A35161">
        <w:rPr>
          <w:rFonts w:ascii="Arial" w:hAnsi="Arial" w:cs="Arial"/>
          <w:sz w:val="24"/>
        </w:rPr>
        <w:t>ojewództwa</w:t>
      </w:r>
      <w:r w:rsidR="00573431">
        <w:rPr>
          <w:rFonts w:ascii="Arial" w:hAnsi="Arial" w:cs="Arial"/>
          <w:sz w:val="24"/>
        </w:rPr>
        <w:t xml:space="preserve"> Wielkopolskiego” (PZPWW)</w:t>
      </w:r>
      <w:r w:rsidRPr="00A35161">
        <w:rPr>
          <w:rFonts w:ascii="Arial" w:hAnsi="Arial" w:cs="Arial"/>
          <w:sz w:val="24"/>
        </w:rPr>
        <w:t>. Dokument ten stanowi podstawowe narzędzie dla kształtowania przez samorząd wojewódzki regionalnej polityki przestrzennej. Jej prowadzenie służy realizacji celu pu</w:t>
      </w:r>
      <w:r w:rsidR="00573431">
        <w:rPr>
          <w:rFonts w:ascii="Arial" w:hAnsi="Arial" w:cs="Arial"/>
          <w:sz w:val="24"/>
        </w:rPr>
        <w:t>blicznego, jakim jest ochrona i </w:t>
      </w:r>
      <w:r w:rsidRPr="00A35161">
        <w:rPr>
          <w:rFonts w:ascii="Arial" w:hAnsi="Arial" w:cs="Arial"/>
          <w:sz w:val="24"/>
        </w:rPr>
        <w:t>kształtowanie ładu przestrzennego, traktowanego jako zasadniczy element prowadzenia polityki zrówn</w:t>
      </w:r>
      <w:r w:rsidR="00573431">
        <w:rPr>
          <w:rFonts w:ascii="Arial" w:hAnsi="Arial" w:cs="Arial"/>
          <w:sz w:val="24"/>
        </w:rPr>
        <w:t xml:space="preserve">oważonego rozwoju województwa. </w:t>
      </w:r>
      <w:r w:rsidR="00573431" w:rsidRPr="00573431">
        <w:rPr>
          <w:rFonts w:ascii="Arial" w:hAnsi="Arial" w:cs="Arial"/>
          <w:sz w:val="24"/>
        </w:rPr>
        <w:t xml:space="preserve">Celem PZPWW jest zrównoważony rozwój przestrzenny regionu będący jedną z podstaw wzrostu poziomu </w:t>
      </w:r>
      <w:r w:rsidR="00573431" w:rsidRPr="00573431">
        <w:rPr>
          <w:rFonts w:ascii="Arial" w:hAnsi="Arial" w:cs="Arial"/>
          <w:sz w:val="24"/>
        </w:rPr>
        <w:lastRenderedPageBreak/>
        <w:t>życia mieszkańców. Aby osiągnąć możliwie wysoki poziom rozwoju zrównoważonego należy osiągnąć:</w:t>
      </w:r>
    </w:p>
    <w:p w14:paraId="2E7DFDE9" w14:textId="77777777" w:rsidR="00573431" w:rsidRPr="00573431" w:rsidRDefault="00573431" w:rsidP="00573431">
      <w:pPr>
        <w:pStyle w:val="Akapitzlist"/>
        <w:numPr>
          <w:ilvl w:val="0"/>
          <w:numId w:val="42"/>
        </w:numPr>
        <w:spacing w:line="360" w:lineRule="auto"/>
        <w:jc w:val="both"/>
        <w:rPr>
          <w:rFonts w:ascii="Arial" w:hAnsi="Arial" w:cs="Arial"/>
          <w:sz w:val="24"/>
        </w:rPr>
      </w:pPr>
      <w:r w:rsidRPr="00573431">
        <w:rPr>
          <w:rFonts w:ascii="Arial" w:hAnsi="Arial" w:cs="Arial"/>
          <w:sz w:val="24"/>
        </w:rPr>
        <w:t xml:space="preserve">ład społeczny, oznaczający poprawę jakości życia w społeczeństwie, </w:t>
      </w:r>
    </w:p>
    <w:p w14:paraId="32828EFD" w14:textId="77777777" w:rsidR="00573431" w:rsidRPr="00573431" w:rsidRDefault="00573431" w:rsidP="00573431">
      <w:pPr>
        <w:pStyle w:val="Akapitzlist"/>
        <w:numPr>
          <w:ilvl w:val="0"/>
          <w:numId w:val="42"/>
        </w:numPr>
        <w:spacing w:line="360" w:lineRule="auto"/>
        <w:jc w:val="both"/>
        <w:rPr>
          <w:rFonts w:ascii="Arial" w:hAnsi="Arial" w:cs="Arial"/>
          <w:sz w:val="24"/>
        </w:rPr>
      </w:pPr>
      <w:r w:rsidRPr="00573431">
        <w:rPr>
          <w:rFonts w:ascii="Arial" w:hAnsi="Arial" w:cs="Arial"/>
          <w:sz w:val="24"/>
        </w:rPr>
        <w:t xml:space="preserve">ład ekonomiczny, który gwarantuje efektywny rozwój społeczno – gospodarczy, </w:t>
      </w:r>
    </w:p>
    <w:p w14:paraId="55B4545A" w14:textId="77777777" w:rsidR="00573431" w:rsidRPr="00573431" w:rsidRDefault="00573431" w:rsidP="00573431">
      <w:pPr>
        <w:pStyle w:val="Akapitzlist"/>
        <w:numPr>
          <w:ilvl w:val="0"/>
          <w:numId w:val="42"/>
        </w:numPr>
        <w:spacing w:line="360" w:lineRule="auto"/>
        <w:jc w:val="both"/>
        <w:rPr>
          <w:rFonts w:ascii="Arial" w:hAnsi="Arial" w:cs="Arial"/>
          <w:sz w:val="24"/>
        </w:rPr>
      </w:pPr>
      <w:r w:rsidRPr="00573431">
        <w:rPr>
          <w:rFonts w:ascii="Arial" w:hAnsi="Arial" w:cs="Arial"/>
          <w:sz w:val="24"/>
        </w:rPr>
        <w:t xml:space="preserve">ład ekologiczny, zmierzający do utrwalenia rozwoju ekologicznie zrównoważonego, </w:t>
      </w:r>
    </w:p>
    <w:p w14:paraId="0214F5BD" w14:textId="77777777" w:rsidR="00573431" w:rsidRPr="00573431" w:rsidRDefault="00573431" w:rsidP="00573431">
      <w:pPr>
        <w:pStyle w:val="Akapitzlist"/>
        <w:numPr>
          <w:ilvl w:val="0"/>
          <w:numId w:val="42"/>
        </w:numPr>
        <w:spacing w:line="360" w:lineRule="auto"/>
        <w:jc w:val="both"/>
        <w:rPr>
          <w:rFonts w:ascii="Arial" w:hAnsi="Arial" w:cs="Arial"/>
          <w:sz w:val="24"/>
        </w:rPr>
      </w:pPr>
      <w:r w:rsidRPr="00573431">
        <w:rPr>
          <w:rFonts w:ascii="Arial" w:hAnsi="Arial" w:cs="Arial"/>
          <w:sz w:val="24"/>
        </w:rPr>
        <w:t>ład przestrzenny wyrażający się dążeniem do harmonijności, uporządkowania i proporcjonalności wszystkich elementów środowiska człowieka.</w:t>
      </w:r>
    </w:p>
    <w:p w14:paraId="7923FC7E" w14:textId="77777777" w:rsidR="00573431" w:rsidRPr="00573431" w:rsidRDefault="00573431" w:rsidP="00573431">
      <w:pPr>
        <w:spacing w:line="360" w:lineRule="auto"/>
        <w:ind w:firstLine="708"/>
        <w:jc w:val="both"/>
        <w:rPr>
          <w:rFonts w:ascii="Arial" w:hAnsi="Arial" w:cs="Arial"/>
          <w:sz w:val="24"/>
        </w:rPr>
      </w:pPr>
      <w:r w:rsidRPr="00573431">
        <w:rPr>
          <w:rFonts w:ascii="Arial" w:hAnsi="Arial" w:cs="Arial"/>
          <w:sz w:val="24"/>
        </w:rPr>
        <w:t xml:space="preserve">Realizacja celów i </w:t>
      </w:r>
      <w:r>
        <w:rPr>
          <w:rFonts w:ascii="Arial" w:hAnsi="Arial" w:cs="Arial"/>
          <w:sz w:val="24"/>
        </w:rPr>
        <w:t>zadań określonych w niniejszym Programie R</w:t>
      </w:r>
      <w:r w:rsidRPr="00573431">
        <w:rPr>
          <w:rFonts w:ascii="Arial" w:hAnsi="Arial" w:cs="Arial"/>
          <w:sz w:val="24"/>
        </w:rPr>
        <w:t xml:space="preserve">ewitalizacji przyczyni się do zwiększenia ładu społecznego i przestrzennego na terenie </w:t>
      </w:r>
      <w:r>
        <w:rPr>
          <w:rFonts w:ascii="Arial" w:hAnsi="Arial" w:cs="Arial"/>
          <w:sz w:val="24"/>
        </w:rPr>
        <w:t>Miasta i Gminy Gołańcz.</w:t>
      </w:r>
    </w:p>
    <w:p w14:paraId="749A6DC0" w14:textId="77777777" w:rsidR="00573431" w:rsidRPr="00573431" w:rsidRDefault="00573431" w:rsidP="00573431">
      <w:pPr>
        <w:spacing w:line="360" w:lineRule="auto"/>
        <w:ind w:firstLine="708"/>
        <w:jc w:val="both"/>
        <w:rPr>
          <w:rFonts w:ascii="Arial" w:hAnsi="Arial" w:cs="Arial"/>
          <w:sz w:val="24"/>
        </w:rPr>
      </w:pPr>
      <w:r w:rsidRPr="00573431">
        <w:rPr>
          <w:rFonts w:ascii="Arial" w:hAnsi="Arial" w:cs="Arial"/>
          <w:sz w:val="24"/>
        </w:rPr>
        <w:t xml:space="preserve">Zwiększenie ładu społecznego zostanie osiągnięte poprzez stworzenie warunków dla powstania nowych miejsc pracy w obszarach koncentracji znacznego bezrobocia, co spowoduje wzrost poziomu i jakości życia mieszkańców </w:t>
      </w:r>
      <w:r>
        <w:rPr>
          <w:rFonts w:ascii="Arial" w:hAnsi="Arial" w:cs="Arial"/>
          <w:sz w:val="24"/>
        </w:rPr>
        <w:t>obszaru rewitalizacji</w:t>
      </w:r>
      <w:r w:rsidRPr="00573431">
        <w:rPr>
          <w:rFonts w:ascii="Arial" w:hAnsi="Arial" w:cs="Arial"/>
          <w:sz w:val="24"/>
        </w:rPr>
        <w:t xml:space="preserve"> oraz zaspokoi ich aspiracje społeczne.</w:t>
      </w:r>
    </w:p>
    <w:p w14:paraId="637158F5" w14:textId="77777777" w:rsidR="00A35161" w:rsidRPr="00A35161" w:rsidRDefault="00573431" w:rsidP="00573431">
      <w:pPr>
        <w:spacing w:line="360" w:lineRule="auto"/>
        <w:ind w:firstLine="708"/>
        <w:jc w:val="both"/>
        <w:rPr>
          <w:rFonts w:ascii="Arial" w:hAnsi="Arial" w:cs="Arial"/>
          <w:sz w:val="24"/>
        </w:rPr>
      </w:pPr>
      <w:r w:rsidRPr="00573431">
        <w:rPr>
          <w:rFonts w:ascii="Arial" w:hAnsi="Arial" w:cs="Arial"/>
          <w:sz w:val="24"/>
        </w:rPr>
        <w:t>Ład przestrzenny zostanie osiągnięty poprzez likwidację bezładu oraz przywrócenie walorów przestrzeni miejskiej i wiejskiej.</w:t>
      </w:r>
    </w:p>
    <w:p w14:paraId="0E6E92BD" w14:textId="77777777" w:rsidR="00724195" w:rsidRDefault="00A35238" w:rsidP="00EF1FB1">
      <w:pPr>
        <w:pStyle w:val="Nagwek2"/>
        <w:spacing w:line="360" w:lineRule="auto"/>
        <w:jc w:val="both"/>
        <w:rPr>
          <w:rFonts w:ascii="Arial" w:hAnsi="Arial" w:cs="Arial"/>
          <w:b/>
          <w:color w:val="auto"/>
        </w:rPr>
      </w:pPr>
      <w:bookmarkStart w:id="124" w:name="_Toc499297363"/>
      <w:r>
        <w:rPr>
          <w:rFonts w:ascii="Arial" w:hAnsi="Arial" w:cs="Arial"/>
          <w:b/>
          <w:color w:val="auto"/>
        </w:rPr>
        <w:t>15</w:t>
      </w:r>
      <w:r w:rsidR="00724195" w:rsidRPr="00EF1FB1">
        <w:rPr>
          <w:rFonts w:ascii="Arial" w:hAnsi="Arial" w:cs="Arial"/>
          <w:b/>
          <w:color w:val="auto"/>
        </w:rPr>
        <w:t xml:space="preserve">.3. Powiązania ze Strategią Rozwoju Powiatu </w:t>
      </w:r>
      <w:r w:rsidR="007E4362" w:rsidRPr="007E4362">
        <w:rPr>
          <w:rFonts w:ascii="Arial" w:hAnsi="Arial" w:cs="Arial"/>
          <w:b/>
          <w:color w:val="auto"/>
        </w:rPr>
        <w:t>Wągrowieckiego na lata 2001-2020</w:t>
      </w:r>
      <w:bookmarkEnd w:id="124"/>
    </w:p>
    <w:p w14:paraId="43000712" w14:textId="77777777" w:rsidR="007E4362" w:rsidRDefault="0044475D" w:rsidP="00573431">
      <w:pPr>
        <w:spacing w:line="360" w:lineRule="auto"/>
        <w:ind w:firstLine="708"/>
        <w:jc w:val="both"/>
        <w:rPr>
          <w:rFonts w:ascii="Arial" w:hAnsi="Arial" w:cs="Arial"/>
          <w:sz w:val="24"/>
        </w:rPr>
      </w:pPr>
      <w:r>
        <w:rPr>
          <w:rFonts w:ascii="Arial" w:hAnsi="Arial" w:cs="Arial"/>
          <w:sz w:val="24"/>
        </w:rPr>
        <w:t>„Strategia Rozwoju Powiatu Wągrowieckiego na lata 2001 – 2020” wyznacza cele i działania jakie władze samorządowe muszą podjąć by w ciągu 15 – 20 lat powiat wągrowiecki był obszarem trwałego rozwoju społeczno – gospodarczego zgodnego z zgodnego z wymogami ochrony środowiska przyrodniczego. W tym celu wyznaczono w powiecie 3 cele strategiczne:</w:t>
      </w:r>
    </w:p>
    <w:p w14:paraId="731C1008" w14:textId="77777777" w:rsidR="0044475D" w:rsidRDefault="0044475D" w:rsidP="00573431">
      <w:pPr>
        <w:spacing w:line="360" w:lineRule="auto"/>
        <w:ind w:firstLine="708"/>
        <w:jc w:val="both"/>
        <w:rPr>
          <w:rFonts w:ascii="Arial" w:hAnsi="Arial" w:cs="Arial"/>
          <w:sz w:val="24"/>
        </w:rPr>
      </w:pPr>
      <w:r>
        <w:rPr>
          <w:rFonts w:ascii="Arial" w:hAnsi="Arial" w:cs="Arial"/>
          <w:sz w:val="24"/>
        </w:rPr>
        <w:t>1. Trwały rozwój lokalnego rynku pracy w sferze produkcji i usług komercyjnych oraz wspieranie działań na rzecz poprawy efektywności i konkurencyjności rolnictwa oraz wielofunkcyjnego rozwoju,</w:t>
      </w:r>
    </w:p>
    <w:p w14:paraId="16A00296" w14:textId="77777777" w:rsidR="0044475D" w:rsidRDefault="0044475D" w:rsidP="00573431">
      <w:pPr>
        <w:spacing w:line="360" w:lineRule="auto"/>
        <w:ind w:firstLine="708"/>
        <w:jc w:val="both"/>
        <w:rPr>
          <w:rFonts w:ascii="Arial" w:hAnsi="Arial" w:cs="Arial"/>
          <w:sz w:val="24"/>
        </w:rPr>
      </w:pPr>
      <w:r>
        <w:rPr>
          <w:rFonts w:ascii="Arial" w:hAnsi="Arial" w:cs="Arial"/>
          <w:sz w:val="24"/>
        </w:rPr>
        <w:lastRenderedPageBreak/>
        <w:t>2. Stała poprawa poziomu jakości świadczonych usług społecznych w sferze edukacji, opieki medycznej, pomocy socjalnej oraz stanu bezpieczeństwa i porządku publicznego,</w:t>
      </w:r>
    </w:p>
    <w:p w14:paraId="138FFBC1" w14:textId="77777777" w:rsidR="0044475D" w:rsidRDefault="0044475D" w:rsidP="00573431">
      <w:pPr>
        <w:spacing w:line="360" w:lineRule="auto"/>
        <w:ind w:firstLine="708"/>
        <w:jc w:val="both"/>
        <w:rPr>
          <w:rFonts w:ascii="Arial" w:hAnsi="Arial" w:cs="Arial"/>
          <w:sz w:val="24"/>
        </w:rPr>
      </w:pPr>
      <w:r>
        <w:rPr>
          <w:rFonts w:ascii="Arial" w:hAnsi="Arial" w:cs="Arial"/>
          <w:sz w:val="24"/>
        </w:rPr>
        <w:t>3. Zachowanie cennych zasobów i walorów środowiska przyrodniczego oraz osiągnięcie europejskich standardów jego stanu.</w:t>
      </w:r>
    </w:p>
    <w:p w14:paraId="15B9C4A0" w14:textId="77777777" w:rsidR="007E4362" w:rsidRPr="007E4362" w:rsidRDefault="0044475D" w:rsidP="004C3A57">
      <w:pPr>
        <w:spacing w:line="360" w:lineRule="auto"/>
        <w:ind w:firstLine="708"/>
        <w:jc w:val="both"/>
        <w:rPr>
          <w:rFonts w:ascii="Arial" w:hAnsi="Arial" w:cs="Arial"/>
          <w:sz w:val="24"/>
        </w:rPr>
      </w:pPr>
      <w:r>
        <w:rPr>
          <w:rFonts w:ascii="Arial" w:hAnsi="Arial" w:cs="Arial"/>
          <w:sz w:val="24"/>
        </w:rPr>
        <w:t>Cel pierwszy „Strategii Rozwoju Powiatu Wągrowieckiego na lata 2001 – 2020” jest będzie osiągnięty poprzez realizację projektu rewitalizacyjnego „Rozwój lokalnej przedsiębiorczości i aktywności zawodowej mieszkańców”</w:t>
      </w:r>
      <w:r w:rsidR="004C3A57">
        <w:rPr>
          <w:rFonts w:ascii="Arial" w:hAnsi="Arial" w:cs="Arial"/>
          <w:sz w:val="24"/>
        </w:rPr>
        <w:t xml:space="preserve">, natomiast cel drugi zostanie osiągnięty poprzez realizację projektów „Organizacja zajęć pozalekcyjnych dla dzieci i młodzieży” oraz „Przekształcenie Pałacu w Czesławicach na Środowiskowy Dom Samopomocy”. Cel trzeci nie będzie realizowany przez żaden z przedstawionych w Programie Rewitalizacji projektów. </w:t>
      </w:r>
    </w:p>
    <w:p w14:paraId="12B8F9BB" w14:textId="77777777" w:rsidR="00724195" w:rsidRDefault="00A35238" w:rsidP="00EF1FB1">
      <w:pPr>
        <w:pStyle w:val="Nagwek2"/>
        <w:spacing w:line="360" w:lineRule="auto"/>
        <w:jc w:val="both"/>
        <w:rPr>
          <w:rFonts w:ascii="Arial" w:hAnsi="Arial" w:cs="Arial"/>
          <w:b/>
          <w:color w:val="auto"/>
        </w:rPr>
      </w:pPr>
      <w:bookmarkStart w:id="125" w:name="_Toc499297364"/>
      <w:r>
        <w:rPr>
          <w:rFonts w:ascii="Arial" w:hAnsi="Arial" w:cs="Arial"/>
          <w:b/>
          <w:color w:val="auto"/>
        </w:rPr>
        <w:t>15</w:t>
      </w:r>
      <w:r w:rsidR="00724195" w:rsidRPr="00EF1FB1">
        <w:rPr>
          <w:rFonts w:ascii="Arial" w:hAnsi="Arial" w:cs="Arial"/>
          <w:b/>
          <w:color w:val="auto"/>
        </w:rPr>
        <w:t xml:space="preserve">.4. Powiązania ze Strategią Rozwoju </w:t>
      </w:r>
      <w:r w:rsidR="007E4362" w:rsidRPr="007E4362">
        <w:rPr>
          <w:rFonts w:ascii="Arial" w:hAnsi="Arial" w:cs="Arial"/>
          <w:b/>
          <w:color w:val="auto"/>
        </w:rPr>
        <w:t>Miasta i Gminy Gołańcz na lata 2008–2022</w:t>
      </w:r>
      <w:bookmarkEnd w:id="125"/>
    </w:p>
    <w:p w14:paraId="5D5138F9" w14:textId="77777777" w:rsidR="007E4362" w:rsidRPr="007E4362" w:rsidRDefault="002B31CD" w:rsidP="002B31CD">
      <w:pPr>
        <w:spacing w:line="360" w:lineRule="auto"/>
        <w:ind w:firstLine="708"/>
        <w:jc w:val="both"/>
        <w:rPr>
          <w:rFonts w:ascii="Arial" w:hAnsi="Arial" w:cs="Arial"/>
          <w:sz w:val="24"/>
        </w:rPr>
      </w:pPr>
      <w:r>
        <w:rPr>
          <w:rFonts w:ascii="Arial" w:hAnsi="Arial" w:cs="Arial"/>
          <w:sz w:val="24"/>
        </w:rPr>
        <w:t>W „Strategii R</w:t>
      </w:r>
      <w:r w:rsidR="007E4362" w:rsidRPr="007E4362">
        <w:rPr>
          <w:rFonts w:ascii="Arial" w:hAnsi="Arial" w:cs="Arial"/>
          <w:sz w:val="24"/>
        </w:rPr>
        <w:t xml:space="preserve">ozwoju </w:t>
      </w:r>
      <w:r w:rsidRPr="002B31CD">
        <w:rPr>
          <w:rFonts w:ascii="Arial" w:hAnsi="Arial" w:cs="Arial"/>
        </w:rPr>
        <w:t>Miasta i Gminy Gołańcz”</w:t>
      </w:r>
      <w:r>
        <w:rPr>
          <w:rFonts w:ascii="Arial" w:hAnsi="Arial" w:cs="Arial"/>
          <w:sz w:val="24"/>
        </w:rPr>
        <w:t xml:space="preserve"> </w:t>
      </w:r>
      <w:r w:rsidR="007E4362" w:rsidRPr="007E4362">
        <w:rPr>
          <w:rFonts w:ascii="Arial" w:hAnsi="Arial" w:cs="Arial"/>
          <w:sz w:val="24"/>
        </w:rPr>
        <w:t xml:space="preserve">przyjęto założenie, iż optymalnym rozwiązaniem jest zrównoważony rozwój </w:t>
      </w:r>
      <w:r>
        <w:rPr>
          <w:rFonts w:ascii="Arial" w:hAnsi="Arial" w:cs="Arial"/>
          <w:sz w:val="24"/>
        </w:rPr>
        <w:t>jednostki</w:t>
      </w:r>
      <w:r w:rsidR="007E4362" w:rsidRPr="007E4362">
        <w:rPr>
          <w:rFonts w:ascii="Arial" w:hAnsi="Arial" w:cs="Arial"/>
          <w:sz w:val="24"/>
        </w:rPr>
        <w:t xml:space="preserve"> oparty o istniejący potencjał rolnictwa i małej przedsiębiorczości, uwzglę</w:t>
      </w:r>
      <w:r>
        <w:rPr>
          <w:rFonts w:ascii="Arial" w:hAnsi="Arial" w:cs="Arial"/>
          <w:sz w:val="24"/>
        </w:rPr>
        <w:t>dniający potrzeby mieszkańców w </w:t>
      </w:r>
      <w:r w:rsidR="007E4362" w:rsidRPr="007E4362">
        <w:rPr>
          <w:rFonts w:ascii="Arial" w:hAnsi="Arial" w:cs="Arial"/>
          <w:sz w:val="24"/>
        </w:rPr>
        <w:t>dziedzinie dostępu do infrastruktury komunalnej i</w:t>
      </w:r>
      <w:r>
        <w:rPr>
          <w:rFonts w:ascii="Arial" w:hAnsi="Arial" w:cs="Arial"/>
          <w:sz w:val="24"/>
        </w:rPr>
        <w:t xml:space="preserve"> usług społecznych na miarę XXI </w:t>
      </w:r>
      <w:r w:rsidR="007E4362" w:rsidRPr="007E4362">
        <w:rPr>
          <w:rFonts w:ascii="Arial" w:hAnsi="Arial" w:cs="Arial"/>
          <w:sz w:val="24"/>
        </w:rPr>
        <w:t>wieku.</w:t>
      </w:r>
    </w:p>
    <w:p w14:paraId="10039196" w14:textId="77777777" w:rsidR="007E4362" w:rsidRPr="007E4362" w:rsidRDefault="007E4362" w:rsidP="002B31CD">
      <w:pPr>
        <w:spacing w:line="360" w:lineRule="auto"/>
        <w:ind w:firstLine="708"/>
        <w:jc w:val="both"/>
        <w:rPr>
          <w:rFonts w:ascii="Arial" w:hAnsi="Arial" w:cs="Arial"/>
          <w:sz w:val="24"/>
        </w:rPr>
      </w:pPr>
      <w:r w:rsidRPr="007E4362">
        <w:rPr>
          <w:rFonts w:ascii="Arial" w:hAnsi="Arial" w:cs="Arial"/>
          <w:sz w:val="24"/>
        </w:rPr>
        <w:t xml:space="preserve">W celu realizacji </w:t>
      </w:r>
      <w:r w:rsidR="002B31CD">
        <w:rPr>
          <w:rFonts w:ascii="Arial" w:hAnsi="Arial" w:cs="Arial"/>
          <w:sz w:val="24"/>
        </w:rPr>
        <w:t>założonej misji i wizji</w:t>
      </w:r>
      <w:r w:rsidRPr="007E4362">
        <w:rPr>
          <w:rFonts w:ascii="Arial" w:hAnsi="Arial" w:cs="Arial"/>
          <w:sz w:val="24"/>
        </w:rPr>
        <w:t xml:space="preserve"> określono następujące cele:</w:t>
      </w:r>
    </w:p>
    <w:p w14:paraId="73F4D4E5" w14:textId="77777777" w:rsidR="007E4362" w:rsidRPr="002B31CD" w:rsidRDefault="007E4362" w:rsidP="002B31CD">
      <w:pPr>
        <w:pStyle w:val="Akapitzlist"/>
        <w:numPr>
          <w:ilvl w:val="2"/>
          <w:numId w:val="44"/>
        </w:numPr>
        <w:spacing w:line="360" w:lineRule="auto"/>
        <w:ind w:left="1134"/>
        <w:jc w:val="both"/>
        <w:rPr>
          <w:rFonts w:ascii="Arial" w:hAnsi="Arial" w:cs="Arial"/>
          <w:sz w:val="24"/>
        </w:rPr>
      </w:pPr>
      <w:r w:rsidRPr="002B31CD">
        <w:rPr>
          <w:rFonts w:ascii="Arial" w:hAnsi="Arial" w:cs="Arial"/>
          <w:sz w:val="24"/>
        </w:rPr>
        <w:t>ROZWÓJ INFRASTRUKTURY TECHNICZNEJ</w:t>
      </w:r>
    </w:p>
    <w:p w14:paraId="1298583E" w14:textId="77777777" w:rsidR="007E4362" w:rsidRPr="002B31CD" w:rsidRDefault="007E4362" w:rsidP="002B31CD">
      <w:pPr>
        <w:pStyle w:val="Akapitzlist"/>
        <w:numPr>
          <w:ilvl w:val="2"/>
          <w:numId w:val="44"/>
        </w:numPr>
        <w:spacing w:line="360" w:lineRule="auto"/>
        <w:ind w:left="1134"/>
        <w:jc w:val="both"/>
        <w:rPr>
          <w:rFonts w:ascii="Arial" w:hAnsi="Arial" w:cs="Arial"/>
          <w:sz w:val="24"/>
        </w:rPr>
      </w:pPr>
      <w:r w:rsidRPr="002B31CD">
        <w:rPr>
          <w:rFonts w:ascii="Arial" w:hAnsi="Arial" w:cs="Arial"/>
          <w:sz w:val="24"/>
        </w:rPr>
        <w:t xml:space="preserve">WSPIERANIE ROZWOJU GOSPODARCZEGO </w:t>
      </w:r>
    </w:p>
    <w:p w14:paraId="797E1085" w14:textId="77777777" w:rsidR="007E4362" w:rsidRDefault="007E4362" w:rsidP="002B31CD">
      <w:pPr>
        <w:pStyle w:val="Akapitzlist"/>
        <w:numPr>
          <w:ilvl w:val="2"/>
          <w:numId w:val="44"/>
        </w:numPr>
        <w:spacing w:line="360" w:lineRule="auto"/>
        <w:ind w:left="1134"/>
        <w:jc w:val="both"/>
        <w:rPr>
          <w:rFonts w:ascii="Arial" w:hAnsi="Arial" w:cs="Arial"/>
          <w:sz w:val="24"/>
        </w:rPr>
      </w:pPr>
      <w:r w:rsidRPr="002B31CD">
        <w:rPr>
          <w:rFonts w:ascii="Arial" w:hAnsi="Arial" w:cs="Arial"/>
          <w:sz w:val="24"/>
        </w:rPr>
        <w:t>ZWIĘKSZENIE POZIOM</w:t>
      </w:r>
      <w:r w:rsidR="002B31CD" w:rsidRPr="002B31CD">
        <w:rPr>
          <w:rFonts w:ascii="Arial" w:hAnsi="Arial" w:cs="Arial"/>
          <w:sz w:val="24"/>
        </w:rPr>
        <w:t>U ŚWIADCZENIA USŁUG SPOŁECZNYCH</w:t>
      </w:r>
    </w:p>
    <w:p w14:paraId="744CC1E3" w14:textId="77777777" w:rsidR="002B31CD" w:rsidRPr="002B31CD" w:rsidRDefault="002B31CD" w:rsidP="004A149E">
      <w:pPr>
        <w:spacing w:line="360" w:lineRule="auto"/>
        <w:ind w:firstLine="708"/>
        <w:jc w:val="both"/>
        <w:rPr>
          <w:rFonts w:ascii="Arial" w:hAnsi="Arial" w:cs="Arial"/>
          <w:sz w:val="24"/>
        </w:rPr>
      </w:pPr>
      <w:r>
        <w:rPr>
          <w:rFonts w:ascii="Arial" w:hAnsi="Arial" w:cs="Arial"/>
          <w:sz w:val="24"/>
        </w:rPr>
        <w:t>Założenia celu pierwszego są realizowane przez projekt uzupełniający „</w:t>
      </w:r>
      <w:r w:rsidRPr="002B31CD">
        <w:rPr>
          <w:rFonts w:ascii="Arial" w:hAnsi="Arial" w:cs="Arial"/>
          <w:sz w:val="24"/>
        </w:rPr>
        <w:t>Poprawa jakości infrastruktury drogowej</w:t>
      </w:r>
      <w:r>
        <w:rPr>
          <w:rFonts w:ascii="Arial" w:hAnsi="Arial" w:cs="Arial"/>
          <w:sz w:val="24"/>
        </w:rPr>
        <w:t>”</w:t>
      </w:r>
      <w:r w:rsidR="004A149E">
        <w:rPr>
          <w:rFonts w:ascii="Arial" w:hAnsi="Arial" w:cs="Arial"/>
          <w:sz w:val="24"/>
        </w:rPr>
        <w:t xml:space="preserve">. Cel drugi zostanie osiągnięty poprzez realizację projektu „Rozwój lokalnej przedsiębiorczości i aktywności zawodowej mieszkańców” oraz projekt „Organizacja zajęć pozalekcyjnych dla dzieci i młodzieży”. Cel trzeci natomiast zostanie osiągnięty przez realizację projektów „Organizacja zajęć pozalekcyjnych dla dzieci i młodzieży”, „Przekształcenie Pałacu w Czesławicach na Środowiskowy Dom Samopomocy”, „Stworzenie wysokiej jakości terenów rekreacyjno </w:t>
      </w:r>
      <w:r w:rsidR="004A149E">
        <w:rPr>
          <w:rFonts w:ascii="Arial" w:hAnsi="Arial" w:cs="Arial"/>
          <w:sz w:val="24"/>
        </w:rPr>
        <w:lastRenderedPageBreak/>
        <w:t xml:space="preserve">– wypoczynkowych w mieście Gołańcz”, „Zagospodarowanie na cele turystyczne i kulturalne Zamku w Gołańczy”. </w:t>
      </w:r>
    </w:p>
    <w:p w14:paraId="3FB7202B" w14:textId="77777777" w:rsidR="00724195" w:rsidRDefault="00A35238" w:rsidP="00EF1FB1">
      <w:pPr>
        <w:pStyle w:val="Nagwek2"/>
        <w:spacing w:line="360" w:lineRule="auto"/>
        <w:jc w:val="both"/>
        <w:rPr>
          <w:rFonts w:ascii="Arial" w:hAnsi="Arial" w:cs="Arial"/>
          <w:b/>
          <w:color w:val="auto"/>
        </w:rPr>
      </w:pPr>
      <w:bookmarkStart w:id="126" w:name="_Toc499297365"/>
      <w:r>
        <w:rPr>
          <w:rFonts w:ascii="Arial" w:hAnsi="Arial" w:cs="Arial"/>
          <w:b/>
          <w:color w:val="auto"/>
        </w:rPr>
        <w:t>15</w:t>
      </w:r>
      <w:r w:rsidR="00724195" w:rsidRPr="00EF1FB1">
        <w:rPr>
          <w:rFonts w:ascii="Arial" w:hAnsi="Arial" w:cs="Arial"/>
          <w:b/>
          <w:color w:val="auto"/>
        </w:rPr>
        <w:t xml:space="preserve">.5. Powiązania ze Strategią Rozwiązywania Problemów Społecznych Miasta i Gminy Gołańcz </w:t>
      </w:r>
      <w:r w:rsidR="007E4362" w:rsidRPr="007E4362">
        <w:rPr>
          <w:rFonts w:ascii="Arial" w:hAnsi="Arial" w:cs="Arial"/>
          <w:b/>
          <w:color w:val="auto"/>
        </w:rPr>
        <w:t>na lata 2014-2020</w:t>
      </w:r>
      <w:bookmarkEnd w:id="126"/>
    </w:p>
    <w:p w14:paraId="6F59F174" w14:textId="77777777" w:rsidR="007E4362" w:rsidRDefault="007E4362" w:rsidP="008D4C0E">
      <w:pPr>
        <w:spacing w:line="360" w:lineRule="auto"/>
        <w:ind w:firstLine="708"/>
        <w:jc w:val="both"/>
        <w:rPr>
          <w:rFonts w:ascii="Arial" w:hAnsi="Arial" w:cs="Arial"/>
          <w:sz w:val="24"/>
        </w:rPr>
      </w:pPr>
      <w:r w:rsidRPr="007E4362">
        <w:rPr>
          <w:rFonts w:ascii="Arial" w:hAnsi="Arial" w:cs="Arial"/>
          <w:sz w:val="24"/>
        </w:rPr>
        <w:t>Dokument zawiera analizę szeregu problemów społecznych dotykających mieszkańców gminy Gołańcz. W części programowej strategii zostały przedstawione założenia polityki społecznej gminy oraz działania, które powinny przyczynić się do zminimalizowania problemów społecznych tak występujących w gminie obecnie, jak i w najbliższych latach.</w:t>
      </w:r>
      <w:r w:rsidR="008D4C0E">
        <w:rPr>
          <w:rFonts w:ascii="Arial" w:hAnsi="Arial" w:cs="Arial"/>
          <w:sz w:val="24"/>
        </w:rPr>
        <w:t xml:space="preserve"> Są to:</w:t>
      </w:r>
    </w:p>
    <w:p w14:paraId="6890D531" w14:textId="77777777" w:rsidR="008D4C0E" w:rsidRPr="008D4C0E" w:rsidRDefault="008D4C0E" w:rsidP="008D4C0E">
      <w:pPr>
        <w:spacing w:line="360" w:lineRule="auto"/>
        <w:ind w:firstLine="708"/>
        <w:jc w:val="both"/>
        <w:rPr>
          <w:rFonts w:ascii="Arial" w:hAnsi="Arial" w:cs="Arial"/>
          <w:sz w:val="24"/>
        </w:rPr>
      </w:pPr>
      <w:r w:rsidRPr="008D4C0E">
        <w:rPr>
          <w:rFonts w:ascii="Arial" w:hAnsi="Arial" w:cs="Arial"/>
          <w:sz w:val="24"/>
        </w:rPr>
        <w:t>1. Cel strategiczny 1.: Wzmacnianie rodzin oraz wspomaganie rozwoju dzieci i młodzieży.</w:t>
      </w:r>
    </w:p>
    <w:p w14:paraId="174FA1EE" w14:textId="77777777" w:rsidR="008D4C0E" w:rsidRPr="008D4C0E" w:rsidRDefault="008D4C0E" w:rsidP="008D4C0E">
      <w:pPr>
        <w:spacing w:line="360" w:lineRule="auto"/>
        <w:ind w:firstLine="708"/>
        <w:jc w:val="both"/>
        <w:rPr>
          <w:rFonts w:ascii="Arial" w:hAnsi="Arial" w:cs="Arial"/>
          <w:sz w:val="24"/>
        </w:rPr>
      </w:pPr>
      <w:r w:rsidRPr="008D4C0E">
        <w:rPr>
          <w:rFonts w:ascii="Arial" w:hAnsi="Arial" w:cs="Arial"/>
          <w:sz w:val="24"/>
        </w:rPr>
        <w:t>2. Cel strategiczny 2.: Wspieranie osób i rodzin dotkniętych problemami uzależnień i przemocy w rodzinie oraz zaspokajanie potrzeb mieszkańców w zakresie ochrony zdrowia.</w:t>
      </w:r>
    </w:p>
    <w:p w14:paraId="6503D4DE" w14:textId="77777777" w:rsidR="008D4C0E" w:rsidRPr="008D4C0E" w:rsidRDefault="008D4C0E" w:rsidP="008D4C0E">
      <w:pPr>
        <w:spacing w:line="360" w:lineRule="auto"/>
        <w:ind w:firstLine="708"/>
        <w:jc w:val="both"/>
        <w:rPr>
          <w:rFonts w:ascii="Arial" w:hAnsi="Arial" w:cs="Arial"/>
          <w:sz w:val="24"/>
        </w:rPr>
      </w:pPr>
      <w:r w:rsidRPr="008D4C0E">
        <w:rPr>
          <w:rFonts w:ascii="Arial" w:hAnsi="Arial" w:cs="Arial"/>
          <w:sz w:val="24"/>
        </w:rPr>
        <w:t>3. Cel strategiczny 3.: Utrzymanie osób starszych i niepełnosprawnych w środowisku zamieszkania oraz umożliwienie im udziału w życiu społecznym.</w:t>
      </w:r>
    </w:p>
    <w:p w14:paraId="5F0A2555" w14:textId="77777777" w:rsidR="008D4C0E" w:rsidRPr="008D4C0E" w:rsidRDefault="008D4C0E" w:rsidP="008D4C0E">
      <w:pPr>
        <w:spacing w:line="360" w:lineRule="auto"/>
        <w:ind w:firstLine="708"/>
        <w:jc w:val="both"/>
        <w:rPr>
          <w:rFonts w:ascii="Arial" w:hAnsi="Arial" w:cs="Arial"/>
          <w:sz w:val="24"/>
        </w:rPr>
      </w:pPr>
      <w:r w:rsidRPr="008D4C0E">
        <w:rPr>
          <w:rFonts w:ascii="Arial" w:hAnsi="Arial" w:cs="Arial"/>
          <w:sz w:val="24"/>
        </w:rPr>
        <w:t>4. Cel strategiczny 4.: Podniesienie poziomu bezpieczeństwa w gminie.</w:t>
      </w:r>
    </w:p>
    <w:p w14:paraId="2347222B" w14:textId="77777777" w:rsidR="008D4C0E" w:rsidRPr="007E4362" w:rsidRDefault="008D4C0E" w:rsidP="008D4C0E">
      <w:pPr>
        <w:spacing w:line="360" w:lineRule="auto"/>
        <w:ind w:firstLine="708"/>
        <w:jc w:val="both"/>
        <w:rPr>
          <w:rFonts w:ascii="Arial" w:hAnsi="Arial" w:cs="Arial"/>
          <w:sz w:val="24"/>
        </w:rPr>
      </w:pPr>
      <w:r w:rsidRPr="008D4C0E">
        <w:rPr>
          <w:rFonts w:ascii="Arial" w:hAnsi="Arial" w:cs="Arial"/>
          <w:sz w:val="24"/>
        </w:rPr>
        <w:t>5. Cel strategiczny 5.: Rozwój kapitału społecznego i ludzkiego.</w:t>
      </w:r>
    </w:p>
    <w:p w14:paraId="7AF6A1DC" w14:textId="77777777" w:rsidR="007E4362" w:rsidRDefault="004C3A57" w:rsidP="004C3A57">
      <w:pPr>
        <w:spacing w:line="360" w:lineRule="auto"/>
        <w:ind w:firstLine="708"/>
        <w:jc w:val="both"/>
        <w:rPr>
          <w:rFonts w:ascii="Arial" w:hAnsi="Arial" w:cs="Arial"/>
          <w:sz w:val="24"/>
        </w:rPr>
      </w:pPr>
      <w:r>
        <w:rPr>
          <w:rFonts w:ascii="Arial" w:hAnsi="Arial" w:cs="Arial"/>
          <w:sz w:val="24"/>
        </w:rPr>
        <w:t>Powiązania między projektami Programu Rewitalizacji a celami strategicznymi „Strategii Rozwiązywania Problemów Społecznych” przedstawiono w poniższej tabeli.</w:t>
      </w:r>
    </w:p>
    <w:p w14:paraId="62AC77BF" w14:textId="20A568BE" w:rsidR="008D4C0E" w:rsidRPr="008D4C0E" w:rsidRDefault="008D4C0E" w:rsidP="008D4C0E">
      <w:pPr>
        <w:pStyle w:val="Legenda"/>
        <w:jc w:val="center"/>
        <w:rPr>
          <w:rFonts w:ascii="Arial" w:hAnsi="Arial" w:cs="Arial"/>
          <w:color w:val="auto"/>
        </w:rPr>
      </w:pPr>
      <w:bookmarkStart w:id="127" w:name="_Toc499297293"/>
      <w:r w:rsidRPr="008D4C0E">
        <w:rPr>
          <w:rFonts w:ascii="Arial" w:hAnsi="Arial" w:cs="Arial"/>
          <w:color w:val="auto"/>
        </w:rPr>
        <w:t xml:space="preserve">Tabela </w:t>
      </w:r>
      <w:r w:rsidRPr="008D4C0E">
        <w:rPr>
          <w:rFonts w:ascii="Arial" w:hAnsi="Arial" w:cs="Arial"/>
          <w:color w:val="auto"/>
        </w:rPr>
        <w:fldChar w:fldCharType="begin"/>
      </w:r>
      <w:r w:rsidRPr="008D4C0E">
        <w:rPr>
          <w:rFonts w:ascii="Arial" w:hAnsi="Arial" w:cs="Arial"/>
          <w:color w:val="auto"/>
        </w:rPr>
        <w:instrText xml:space="preserve"> SEQ Tabela \* ARABIC </w:instrText>
      </w:r>
      <w:r w:rsidRPr="008D4C0E">
        <w:rPr>
          <w:rFonts w:ascii="Arial" w:hAnsi="Arial" w:cs="Arial"/>
          <w:color w:val="auto"/>
        </w:rPr>
        <w:fldChar w:fldCharType="separate"/>
      </w:r>
      <w:r w:rsidR="00E378EF">
        <w:rPr>
          <w:rFonts w:ascii="Arial" w:hAnsi="Arial" w:cs="Arial"/>
          <w:noProof/>
          <w:color w:val="auto"/>
        </w:rPr>
        <w:t>44</w:t>
      </w:r>
      <w:r w:rsidRPr="008D4C0E">
        <w:rPr>
          <w:rFonts w:ascii="Arial" w:hAnsi="Arial" w:cs="Arial"/>
          <w:color w:val="auto"/>
        </w:rPr>
        <w:fldChar w:fldCharType="end"/>
      </w:r>
      <w:r w:rsidRPr="008D4C0E">
        <w:rPr>
          <w:rFonts w:ascii="Arial" w:hAnsi="Arial" w:cs="Arial"/>
          <w:color w:val="auto"/>
        </w:rPr>
        <w:t>: Powiązania między projektami rewitalizacyjnymi a celami strategicznymi „Strategii Rozwiązywania Problemów Społecznych Miasta i Gminy Gołańcz na lata 2014-2020”</w:t>
      </w:r>
      <w:bookmarkEnd w:id="127"/>
    </w:p>
    <w:tbl>
      <w:tblPr>
        <w:tblStyle w:val="Tabelasiatki5ciemn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5359"/>
      </w:tblGrid>
      <w:tr w:rsidR="008D4C0E" w:rsidRPr="008D4C0E" w14:paraId="5868501A" w14:textId="77777777" w:rsidTr="008D4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vAlign w:val="center"/>
          </w:tcPr>
          <w:p w14:paraId="0D7AB9EC"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t>Projekt LPR Miasta i Gminy Gołańcz</w:t>
            </w:r>
          </w:p>
        </w:tc>
        <w:tc>
          <w:tcPr>
            <w:tcW w:w="0" w:type="auto"/>
            <w:tcBorders>
              <w:top w:val="none" w:sz="0" w:space="0" w:color="auto"/>
              <w:left w:val="none" w:sz="0" w:space="0" w:color="auto"/>
              <w:right w:val="none" w:sz="0" w:space="0" w:color="auto"/>
            </w:tcBorders>
            <w:vAlign w:val="center"/>
          </w:tcPr>
          <w:p w14:paraId="383B5CEA" w14:textId="77777777" w:rsidR="004C3A57" w:rsidRPr="008D4C0E" w:rsidRDefault="004C3A57" w:rsidP="008D4C0E">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D4C0E">
              <w:rPr>
                <w:rFonts w:ascii="Arial" w:hAnsi="Arial" w:cs="Arial"/>
                <w:color w:val="auto"/>
                <w:sz w:val="20"/>
                <w:szCs w:val="20"/>
              </w:rPr>
              <w:t>Cele strategiczne „Strategii Rozwiązywania Problemów Społecznych</w:t>
            </w:r>
            <w:r w:rsidR="008D4C0E" w:rsidRPr="008D4C0E">
              <w:rPr>
                <w:rFonts w:ascii="Arial" w:hAnsi="Arial" w:cs="Arial"/>
                <w:color w:val="auto"/>
                <w:sz w:val="20"/>
                <w:szCs w:val="20"/>
              </w:rPr>
              <w:t xml:space="preserve"> Miasta i Gminy Gołańcz na lata 2014-2020</w:t>
            </w:r>
            <w:r w:rsidRPr="008D4C0E">
              <w:rPr>
                <w:rFonts w:ascii="Arial" w:hAnsi="Arial" w:cs="Arial"/>
                <w:color w:val="auto"/>
                <w:sz w:val="20"/>
                <w:szCs w:val="20"/>
              </w:rPr>
              <w:t>”</w:t>
            </w:r>
          </w:p>
        </w:tc>
      </w:tr>
      <w:tr w:rsidR="008D4C0E" w:rsidRPr="008D4C0E" w14:paraId="2C174397" w14:textId="77777777" w:rsidTr="008D4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34D5E025"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t>Rozwój lokalnej przedsiębiorczości i aktywności zawodowej mieszkańców</w:t>
            </w:r>
          </w:p>
        </w:tc>
        <w:tc>
          <w:tcPr>
            <w:tcW w:w="0" w:type="auto"/>
            <w:vAlign w:val="center"/>
          </w:tcPr>
          <w:p w14:paraId="0C04B819" w14:textId="77777777" w:rsidR="004C3A57" w:rsidRPr="008D4C0E" w:rsidRDefault="008D4C0E" w:rsidP="008D4C0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4C0E">
              <w:rPr>
                <w:rFonts w:ascii="Arial" w:hAnsi="Arial" w:cs="Arial"/>
                <w:sz w:val="20"/>
                <w:szCs w:val="20"/>
              </w:rPr>
              <w:t>Cel strategiczny 5.: Rozwój kapitału społecznego i ludzkiego.</w:t>
            </w:r>
          </w:p>
        </w:tc>
      </w:tr>
      <w:tr w:rsidR="008D4C0E" w:rsidRPr="008D4C0E" w14:paraId="17497922" w14:textId="77777777" w:rsidTr="008D4C0E">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1388CDA7"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t>Organizacja zajęć pozalekcyjnych dla dzieci i młodzieży</w:t>
            </w:r>
          </w:p>
        </w:tc>
        <w:tc>
          <w:tcPr>
            <w:tcW w:w="0" w:type="auto"/>
            <w:vAlign w:val="center"/>
          </w:tcPr>
          <w:p w14:paraId="02463253" w14:textId="77777777" w:rsidR="004C3A57" w:rsidRPr="008D4C0E" w:rsidRDefault="008D4C0E" w:rsidP="008D4C0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4C0E">
              <w:rPr>
                <w:rFonts w:ascii="Arial" w:hAnsi="Arial" w:cs="Arial"/>
                <w:sz w:val="20"/>
                <w:szCs w:val="20"/>
              </w:rPr>
              <w:t>Cel strategiczny 2.: Wspieranie osób i rodzin dotkniętych problemami uzależnień i przemocy w rodzinie oraz zaspokajanie potrzeb mieszkańców w zakresie ochrony zdrowia.</w:t>
            </w:r>
          </w:p>
          <w:p w14:paraId="5A054589" w14:textId="77777777" w:rsidR="008D4C0E" w:rsidRPr="008D4C0E" w:rsidRDefault="008D4C0E" w:rsidP="008D4C0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4C0E">
              <w:rPr>
                <w:rFonts w:ascii="Arial" w:hAnsi="Arial" w:cs="Arial"/>
                <w:sz w:val="20"/>
                <w:szCs w:val="20"/>
              </w:rPr>
              <w:lastRenderedPageBreak/>
              <w:t>Cel strategiczny 4.: Podniesienie poziomu bezpieczeństwa w gminie.</w:t>
            </w:r>
          </w:p>
        </w:tc>
      </w:tr>
      <w:tr w:rsidR="008D4C0E" w:rsidRPr="008D4C0E" w14:paraId="501A96CC" w14:textId="77777777" w:rsidTr="008D4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78B8C818"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lastRenderedPageBreak/>
              <w:t>Przekształcenie Pałacu w Czesławicach na Środowiskowy Dom Samopomocy</w:t>
            </w:r>
          </w:p>
        </w:tc>
        <w:tc>
          <w:tcPr>
            <w:tcW w:w="0" w:type="auto"/>
            <w:vAlign w:val="center"/>
          </w:tcPr>
          <w:p w14:paraId="63E12A24" w14:textId="77777777" w:rsidR="004C3A57" w:rsidRPr="008D4C0E" w:rsidRDefault="008D4C0E" w:rsidP="008D4C0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4C0E">
              <w:rPr>
                <w:rFonts w:ascii="Arial" w:hAnsi="Arial" w:cs="Arial"/>
                <w:sz w:val="20"/>
                <w:szCs w:val="20"/>
              </w:rPr>
              <w:t>Cel strategiczny 3.: Utrzymanie osób starszych i niepełnosprawnych w środowisku zamieszkania oraz umożliwienie im udziału w życiu społecznym.</w:t>
            </w:r>
          </w:p>
        </w:tc>
      </w:tr>
      <w:tr w:rsidR="008D4C0E" w:rsidRPr="008D4C0E" w14:paraId="2425D366" w14:textId="77777777" w:rsidTr="008D4C0E">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2717E348"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t>Modernizacja dworców kolejowych</w:t>
            </w:r>
          </w:p>
        </w:tc>
        <w:tc>
          <w:tcPr>
            <w:tcW w:w="0" w:type="auto"/>
            <w:vAlign w:val="center"/>
          </w:tcPr>
          <w:p w14:paraId="5A770C75" w14:textId="77777777" w:rsidR="004C3A57" w:rsidRPr="008D4C0E" w:rsidRDefault="008D4C0E" w:rsidP="008D4C0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Brak powiązań</w:t>
            </w:r>
          </w:p>
        </w:tc>
      </w:tr>
      <w:tr w:rsidR="008D4C0E" w:rsidRPr="008D4C0E" w14:paraId="28EABC4C" w14:textId="77777777" w:rsidTr="008D4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tcPr>
          <w:p w14:paraId="5A2BC34C"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t>Stworzenie wysokiej jakości terenów rekreacyjno – wypoczynkowych w mieście Gołańcz</w:t>
            </w:r>
          </w:p>
        </w:tc>
        <w:tc>
          <w:tcPr>
            <w:tcW w:w="0" w:type="auto"/>
            <w:vAlign w:val="center"/>
          </w:tcPr>
          <w:p w14:paraId="5BF0333E" w14:textId="77777777" w:rsidR="004C3A57" w:rsidRPr="008D4C0E" w:rsidRDefault="008D4C0E" w:rsidP="008D4C0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4C0E">
              <w:rPr>
                <w:rFonts w:ascii="Arial" w:hAnsi="Arial" w:cs="Arial"/>
                <w:sz w:val="20"/>
                <w:szCs w:val="20"/>
              </w:rPr>
              <w:t>Cel strategiczny 3.: Utrzymanie osób starszych i niepełnosprawnych w środowisku zamieszkania oraz umożliwienie im udziału w życiu społecznym.</w:t>
            </w:r>
          </w:p>
        </w:tc>
      </w:tr>
      <w:tr w:rsidR="008D4C0E" w:rsidRPr="008D4C0E" w14:paraId="7BA90A3D" w14:textId="77777777" w:rsidTr="008D4C0E">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vAlign w:val="center"/>
          </w:tcPr>
          <w:p w14:paraId="5046833B" w14:textId="77777777" w:rsidR="004C3A57" w:rsidRPr="008D4C0E" w:rsidRDefault="004C3A57" w:rsidP="008D4C0E">
            <w:pPr>
              <w:spacing w:line="360" w:lineRule="auto"/>
              <w:rPr>
                <w:rFonts w:ascii="Arial" w:hAnsi="Arial" w:cs="Arial"/>
                <w:color w:val="auto"/>
                <w:sz w:val="20"/>
                <w:szCs w:val="20"/>
              </w:rPr>
            </w:pPr>
            <w:r w:rsidRPr="008D4C0E">
              <w:rPr>
                <w:rFonts w:ascii="Arial" w:hAnsi="Arial" w:cs="Arial"/>
                <w:color w:val="auto"/>
                <w:sz w:val="20"/>
                <w:szCs w:val="20"/>
              </w:rPr>
              <w:t>Zagospodarowanie na cele turystyczne i kulturalne Zamku w Gołańczy</w:t>
            </w:r>
          </w:p>
        </w:tc>
        <w:tc>
          <w:tcPr>
            <w:tcW w:w="0" w:type="auto"/>
            <w:vAlign w:val="center"/>
          </w:tcPr>
          <w:p w14:paraId="3C253D2F" w14:textId="77777777" w:rsidR="004C3A57" w:rsidRPr="008D4C0E" w:rsidRDefault="008D4C0E" w:rsidP="008D4C0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4C0E">
              <w:rPr>
                <w:rFonts w:ascii="Arial" w:hAnsi="Arial" w:cs="Arial"/>
                <w:sz w:val="20"/>
                <w:szCs w:val="20"/>
              </w:rPr>
              <w:t>Cel strategiczny 3.: Utrzymanie osób starszych i niepełnosprawnych w środowisku zamieszkania oraz umożliwienie im udziału w życiu społecznym.</w:t>
            </w:r>
          </w:p>
        </w:tc>
      </w:tr>
    </w:tbl>
    <w:p w14:paraId="1EFAC205" w14:textId="77777777" w:rsidR="004C3A57" w:rsidRPr="008D4C0E" w:rsidRDefault="008D4C0E" w:rsidP="008D4C0E">
      <w:pPr>
        <w:spacing w:line="360" w:lineRule="auto"/>
        <w:jc w:val="center"/>
        <w:rPr>
          <w:rFonts w:ascii="Arial" w:hAnsi="Arial" w:cs="Arial"/>
          <w:i/>
          <w:sz w:val="18"/>
          <w:szCs w:val="18"/>
        </w:rPr>
      </w:pPr>
      <w:r w:rsidRPr="008D4C0E">
        <w:rPr>
          <w:rFonts w:ascii="Arial" w:hAnsi="Arial" w:cs="Arial"/>
          <w:i/>
          <w:sz w:val="18"/>
          <w:szCs w:val="18"/>
        </w:rPr>
        <w:t>Źródło: opracowanie własne na podstawie „Strategii Rozwiązywania Problemów Społecznych Miasta i Gminy Gołańcz na lata 2014-2020”</w:t>
      </w:r>
    </w:p>
    <w:p w14:paraId="14F1F709" w14:textId="77777777" w:rsidR="00724195" w:rsidRDefault="00A35238" w:rsidP="00EF1FB1">
      <w:pPr>
        <w:pStyle w:val="Nagwek2"/>
        <w:spacing w:line="360" w:lineRule="auto"/>
        <w:jc w:val="both"/>
        <w:rPr>
          <w:rFonts w:ascii="Arial" w:hAnsi="Arial" w:cs="Arial"/>
          <w:b/>
          <w:color w:val="auto"/>
        </w:rPr>
      </w:pPr>
      <w:bookmarkStart w:id="128" w:name="_Toc499297366"/>
      <w:r>
        <w:rPr>
          <w:rFonts w:ascii="Arial" w:hAnsi="Arial" w:cs="Arial"/>
          <w:b/>
          <w:color w:val="auto"/>
        </w:rPr>
        <w:t>15</w:t>
      </w:r>
      <w:r w:rsidR="00724195" w:rsidRPr="00EF1FB1">
        <w:rPr>
          <w:rFonts w:ascii="Arial" w:hAnsi="Arial" w:cs="Arial"/>
          <w:b/>
          <w:color w:val="auto"/>
        </w:rPr>
        <w:t>.6. Powiązania ze Studium Uwarunkowań i Kierunków Zagospodarowania Przestrzennego Miasta i Gminy Gołańcz</w:t>
      </w:r>
      <w:bookmarkEnd w:id="128"/>
    </w:p>
    <w:p w14:paraId="219ED71C" w14:textId="77777777" w:rsidR="002B31CD" w:rsidRPr="002B31CD" w:rsidRDefault="008D4C0E" w:rsidP="002B31CD">
      <w:pPr>
        <w:spacing w:line="360" w:lineRule="auto"/>
        <w:ind w:firstLine="708"/>
        <w:jc w:val="both"/>
        <w:rPr>
          <w:rFonts w:ascii="Arial" w:hAnsi="Arial" w:cs="Arial"/>
          <w:sz w:val="24"/>
        </w:rPr>
      </w:pPr>
      <w:r>
        <w:rPr>
          <w:rFonts w:ascii="Arial" w:hAnsi="Arial" w:cs="Arial"/>
          <w:sz w:val="24"/>
        </w:rPr>
        <w:t>Studium Uwarunkowań i Kierunków Zagospodarowania P</w:t>
      </w:r>
      <w:r w:rsidR="00803069" w:rsidRPr="00803069">
        <w:rPr>
          <w:rFonts w:ascii="Arial" w:hAnsi="Arial" w:cs="Arial"/>
          <w:sz w:val="24"/>
        </w:rPr>
        <w:t>rzestrzennego tworzy podstawy do koordynacji planów miejscowych i</w:t>
      </w:r>
      <w:r>
        <w:rPr>
          <w:rFonts w:ascii="Arial" w:hAnsi="Arial" w:cs="Arial"/>
          <w:sz w:val="24"/>
        </w:rPr>
        <w:t xml:space="preserve"> decyzji o warunkach zabudowy i </w:t>
      </w:r>
      <w:r w:rsidR="00803069" w:rsidRPr="00803069">
        <w:rPr>
          <w:rFonts w:ascii="Arial" w:hAnsi="Arial" w:cs="Arial"/>
          <w:sz w:val="24"/>
        </w:rPr>
        <w:t xml:space="preserve">zagospodarowania terenu. </w:t>
      </w:r>
      <w:r w:rsidR="00EB58C9">
        <w:rPr>
          <w:rFonts w:ascii="Arial" w:hAnsi="Arial" w:cs="Arial"/>
          <w:sz w:val="24"/>
        </w:rPr>
        <w:t>W części dotyczącej kierunków zagospodarowania przestrzennego Miasta i Gminy Gołańcz wskazano, że p</w:t>
      </w:r>
      <w:r w:rsidR="00EB58C9" w:rsidRPr="00EB58C9">
        <w:rPr>
          <w:rFonts w:ascii="Arial" w:hAnsi="Arial" w:cs="Arial"/>
          <w:sz w:val="24"/>
        </w:rPr>
        <w:t xml:space="preserve">odstawą rozwoju </w:t>
      </w:r>
      <w:r w:rsidR="00EB58C9">
        <w:rPr>
          <w:rFonts w:ascii="Arial" w:hAnsi="Arial" w:cs="Arial"/>
          <w:sz w:val="24"/>
        </w:rPr>
        <w:t xml:space="preserve">na terenach wiejskich </w:t>
      </w:r>
      <w:r w:rsidR="00EB58C9" w:rsidRPr="00EB58C9">
        <w:rPr>
          <w:rFonts w:ascii="Arial" w:hAnsi="Arial" w:cs="Arial"/>
          <w:sz w:val="24"/>
        </w:rPr>
        <w:t>może być lokalny rozwój rolnictwa z umocnieniem ośrodków obsługi rolnictwa oraz centra</w:t>
      </w:r>
      <w:r w:rsidR="00EB58C9">
        <w:rPr>
          <w:rFonts w:ascii="Arial" w:hAnsi="Arial" w:cs="Arial"/>
          <w:sz w:val="24"/>
        </w:rPr>
        <w:t>lnego ośrodka obsługi ludności, natomiast m</w:t>
      </w:r>
      <w:r w:rsidR="00EB58C9" w:rsidRPr="00EB58C9">
        <w:rPr>
          <w:rFonts w:ascii="Arial" w:hAnsi="Arial" w:cs="Arial"/>
          <w:sz w:val="24"/>
        </w:rPr>
        <w:t>iasto Gołańcz posiada dobre warunki przestrzennego rozwoju na bazie istniejącego układu komunikacyjnego oraz rozmieszczenia funkcji istniejących.</w:t>
      </w:r>
      <w:r w:rsidR="002B31CD">
        <w:rPr>
          <w:rFonts w:ascii="Arial" w:hAnsi="Arial" w:cs="Arial"/>
          <w:sz w:val="24"/>
        </w:rPr>
        <w:t xml:space="preserve"> </w:t>
      </w:r>
      <w:r w:rsidR="002B31CD" w:rsidRPr="002B31CD">
        <w:rPr>
          <w:rFonts w:ascii="Arial" w:hAnsi="Arial" w:cs="Arial"/>
          <w:sz w:val="24"/>
        </w:rPr>
        <w:t>Ze względu na małe za</w:t>
      </w:r>
      <w:r w:rsidR="002B31CD">
        <w:rPr>
          <w:rFonts w:ascii="Arial" w:hAnsi="Arial" w:cs="Arial"/>
          <w:sz w:val="24"/>
        </w:rPr>
        <w:t>soby wodne oraz małą lesistość G</w:t>
      </w:r>
      <w:r w:rsidR="002B31CD" w:rsidRPr="002B31CD">
        <w:rPr>
          <w:rFonts w:ascii="Arial" w:hAnsi="Arial" w:cs="Arial"/>
          <w:sz w:val="24"/>
        </w:rPr>
        <w:t>miny szczególnej ochronie podlegać winny obszary tworzące ekosystem wód otwartych znajdujące się w południowej części gminy oraz dolina Noteci, Kc</w:t>
      </w:r>
      <w:r w:rsidR="002B31CD">
        <w:rPr>
          <w:rFonts w:ascii="Arial" w:hAnsi="Arial" w:cs="Arial"/>
          <w:sz w:val="24"/>
        </w:rPr>
        <w:t xml:space="preserve">yninki i północny obszar leśny. </w:t>
      </w:r>
      <w:r w:rsidR="002B31CD" w:rsidRPr="002B31CD">
        <w:rPr>
          <w:rFonts w:ascii="Arial" w:hAnsi="Arial" w:cs="Arial"/>
          <w:sz w:val="24"/>
        </w:rPr>
        <w:t xml:space="preserve">Na obszarach tych priorytetem winna być gospodarka wodna, zazielenienie terenu i ochrona wód przed zanieczyszczeniem. </w:t>
      </w:r>
    </w:p>
    <w:p w14:paraId="65AF018B" w14:textId="77777777" w:rsidR="002B31CD" w:rsidRPr="002B31CD" w:rsidRDefault="002B31CD" w:rsidP="002B31CD">
      <w:pPr>
        <w:spacing w:line="360" w:lineRule="auto"/>
        <w:ind w:firstLine="708"/>
        <w:jc w:val="both"/>
        <w:rPr>
          <w:rFonts w:ascii="Arial" w:hAnsi="Arial" w:cs="Arial"/>
          <w:sz w:val="24"/>
        </w:rPr>
      </w:pPr>
      <w:r>
        <w:rPr>
          <w:rFonts w:ascii="Arial" w:hAnsi="Arial" w:cs="Arial"/>
          <w:sz w:val="24"/>
        </w:rPr>
        <w:t>Pozostały obszar G</w:t>
      </w:r>
      <w:r w:rsidRPr="002B31CD">
        <w:rPr>
          <w:rFonts w:ascii="Arial" w:hAnsi="Arial" w:cs="Arial"/>
          <w:sz w:val="24"/>
        </w:rPr>
        <w:t>miny stanowi obszar produkcji rolnej. W zagospodarowaniu terenu należy unikać rozproszenia zabudowy, poprzez lokalizowanie jej w obszarach zurban</w:t>
      </w:r>
      <w:r>
        <w:rPr>
          <w:rFonts w:ascii="Arial" w:hAnsi="Arial" w:cs="Arial"/>
          <w:sz w:val="24"/>
        </w:rPr>
        <w:t xml:space="preserve">izowanych wsi. </w:t>
      </w:r>
      <w:r w:rsidRPr="002B31CD">
        <w:rPr>
          <w:rFonts w:ascii="Arial" w:hAnsi="Arial" w:cs="Arial"/>
          <w:sz w:val="24"/>
        </w:rPr>
        <w:t>Rozwój miasta Gołańczy, poza możliwościami rozwoju gospodarczego, powinien być oparty głównie na rozwoju jakościowym.</w:t>
      </w:r>
      <w:r>
        <w:rPr>
          <w:rFonts w:ascii="Arial" w:hAnsi="Arial" w:cs="Arial"/>
          <w:sz w:val="24"/>
        </w:rPr>
        <w:t xml:space="preserve"> </w:t>
      </w:r>
      <w:r w:rsidRPr="002B31CD">
        <w:rPr>
          <w:rFonts w:ascii="Arial" w:hAnsi="Arial" w:cs="Arial"/>
          <w:sz w:val="24"/>
        </w:rPr>
        <w:t>Główną funkcją mi</w:t>
      </w:r>
      <w:r>
        <w:rPr>
          <w:rFonts w:ascii="Arial" w:hAnsi="Arial" w:cs="Arial"/>
          <w:sz w:val="24"/>
        </w:rPr>
        <w:t>asta musi być obsługa ludności Miasta i G</w:t>
      </w:r>
      <w:r w:rsidRPr="002B31CD">
        <w:rPr>
          <w:rFonts w:ascii="Arial" w:hAnsi="Arial" w:cs="Arial"/>
          <w:sz w:val="24"/>
        </w:rPr>
        <w:t xml:space="preserve">miny, co wymaga rozwoju miejsc w </w:t>
      </w:r>
      <w:r w:rsidRPr="002B31CD">
        <w:rPr>
          <w:rFonts w:ascii="Arial" w:hAnsi="Arial" w:cs="Arial"/>
          <w:sz w:val="24"/>
        </w:rPr>
        <w:lastRenderedPageBreak/>
        <w:t>przedszkolach, rozbudowy szkoły, przychodni (o część laboratoryjną) i obiektów kultury.</w:t>
      </w:r>
    </w:p>
    <w:p w14:paraId="05DB306E" w14:textId="77777777" w:rsidR="002B31CD" w:rsidRDefault="002B31CD" w:rsidP="002B31CD">
      <w:pPr>
        <w:spacing w:line="360" w:lineRule="auto"/>
        <w:ind w:firstLine="708"/>
        <w:jc w:val="both"/>
        <w:rPr>
          <w:rFonts w:ascii="Arial" w:hAnsi="Arial" w:cs="Arial"/>
          <w:sz w:val="24"/>
        </w:rPr>
      </w:pPr>
      <w:r w:rsidRPr="002B31CD">
        <w:rPr>
          <w:rFonts w:ascii="Arial" w:hAnsi="Arial" w:cs="Arial"/>
          <w:sz w:val="24"/>
        </w:rPr>
        <w:t>Wraz z rozwojem jakościowym poprawie winno podlegać uzbrojenie techniczne miasta – do  poziomu pełnego wyposażenia w sieć wodno-kanalizacyjną, gazową, energetyczną, telekomunikacyjna.</w:t>
      </w:r>
    </w:p>
    <w:p w14:paraId="44DD93E6" w14:textId="77777777" w:rsidR="002B31CD" w:rsidRPr="002B31CD" w:rsidRDefault="002B31CD" w:rsidP="002B31CD">
      <w:pPr>
        <w:spacing w:line="360" w:lineRule="auto"/>
        <w:ind w:firstLine="708"/>
        <w:jc w:val="both"/>
        <w:rPr>
          <w:rFonts w:ascii="Arial" w:hAnsi="Arial" w:cs="Arial"/>
          <w:sz w:val="24"/>
        </w:rPr>
      </w:pPr>
      <w:r>
        <w:rPr>
          <w:rFonts w:ascii="Arial" w:hAnsi="Arial" w:cs="Arial"/>
          <w:sz w:val="24"/>
        </w:rPr>
        <w:t xml:space="preserve">Lokalny Program Rewitalizacji nie wykazuje bezpośrednich powiązań ze Studium Uwarunkowań i Kierunków Zagospodarowania Przestrzennego, ale jednocześnie nie stoi w sprzeczności z jego zapisami. </w:t>
      </w:r>
    </w:p>
    <w:p w14:paraId="037FB148" w14:textId="77777777" w:rsidR="00724195" w:rsidRDefault="00A35238" w:rsidP="00EF1FB1">
      <w:pPr>
        <w:pStyle w:val="Nagwek1"/>
        <w:spacing w:line="360" w:lineRule="auto"/>
        <w:jc w:val="both"/>
        <w:rPr>
          <w:rFonts w:ascii="Arial" w:hAnsi="Arial" w:cs="Arial"/>
          <w:b/>
          <w:color w:val="auto"/>
        </w:rPr>
      </w:pPr>
      <w:bookmarkStart w:id="129" w:name="_Toc499297367"/>
      <w:r>
        <w:rPr>
          <w:rFonts w:ascii="Arial" w:hAnsi="Arial" w:cs="Arial"/>
          <w:b/>
          <w:color w:val="auto"/>
        </w:rPr>
        <w:t>16</w:t>
      </w:r>
      <w:r w:rsidR="00724195" w:rsidRPr="00EF1FB1">
        <w:rPr>
          <w:rFonts w:ascii="Arial" w:hAnsi="Arial" w:cs="Arial"/>
          <w:b/>
          <w:color w:val="auto"/>
        </w:rPr>
        <w:t>. Ocena oddziaływania na środowisko</w:t>
      </w:r>
      <w:bookmarkEnd w:id="129"/>
    </w:p>
    <w:p w14:paraId="54C0B8A6" w14:textId="77777777" w:rsidR="008C2BDE" w:rsidRPr="008C2BDE" w:rsidRDefault="008C2BDE" w:rsidP="008C2BDE">
      <w:pPr>
        <w:spacing w:line="360" w:lineRule="auto"/>
        <w:ind w:firstLine="708"/>
        <w:jc w:val="both"/>
        <w:rPr>
          <w:rFonts w:ascii="Arial" w:hAnsi="Arial" w:cs="Arial"/>
          <w:sz w:val="24"/>
        </w:rPr>
      </w:pPr>
      <w:r w:rsidRPr="008C2BDE">
        <w:rPr>
          <w:rFonts w:ascii="Arial" w:hAnsi="Arial" w:cs="Arial"/>
          <w:sz w:val="24"/>
        </w:rPr>
        <w:t>Zgodnie z art. 48 pkt 1 i 2 ustawy z dnia 3 października 2008 r. o udostępnianiu informacji o środowisku i jego ochronie, udziale społeczeństwa w ochronie środowiska oraz o ocenach oddziaływania na środowisko, organ opracowujący projekt dokumentu może, po uzgodnieniu z właściwymi organami odstąpić od przeprowadzenia strategicznej oceny oddziaływania na środowisko, jeżeli uzna, że realizacja postanowień danego dokumentu nie spowoduje znaczącego oddziaływania na środowisko. Odstąpienie od przeprowadzenia strategicznej oceny oddziaływania na środowisko może dotyczyć wyłącznie projektów dokumentów stanowiących niewielkie modyfikacje w ustaleniach przyjętych już dokumentów lub projektów dotyczących obszarów  w granicach jednej gminy.</w:t>
      </w:r>
    </w:p>
    <w:p w14:paraId="00789991" w14:textId="0AE68A77" w:rsidR="008C2BDE" w:rsidRPr="008C2BDE" w:rsidRDefault="008C2BDE" w:rsidP="000537F0">
      <w:pPr>
        <w:spacing w:line="360" w:lineRule="auto"/>
        <w:ind w:firstLine="708"/>
        <w:jc w:val="both"/>
        <w:rPr>
          <w:rFonts w:ascii="Arial" w:hAnsi="Arial" w:cs="Arial"/>
          <w:sz w:val="24"/>
        </w:rPr>
      </w:pPr>
      <w:r w:rsidRPr="008C2BDE">
        <w:rPr>
          <w:rFonts w:ascii="Arial" w:hAnsi="Arial" w:cs="Arial"/>
          <w:sz w:val="24"/>
        </w:rPr>
        <w:t xml:space="preserve">Urząd </w:t>
      </w:r>
      <w:r w:rsidR="000537F0">
        <w:rPr>
          <w:rFonts w:ascii="Arial" w:hAnsi="Arial" w:cs="Arial"/>
          <w:sz w:val="24"/>
        </w:rPr>
        <w:t>Miasta i Gminy Gołańcz</w:t>
      </w:r>
      <w:r w:rsidRPr="008C2BDE">
        <w:rPr>
          <w:rFonts w:ascii="Arial" w:hAnsi="Arial" w:cs="Arial"/>
          <w:sz w:val="24"/>
        </w:rPr>
        <w:t xml:space="preserve"> skierował pismo do Regionalnej Dyrekcji Ochrony Środowiska i Państwowego Wojewódzkiego Inspektoratu Sanitarnego w dniu </w:t>
      </w:r>
      <w:r w:rsidR="007332F6">
        <w:rPr>
          <w:rFonts w:ascii="Arial" w:hAnsi="Arial" w:cs="Arial"/>
          <w:sz w:val="24"/>
        </w:rPr>
        <w:t>12.06.2017</w:t>
      </w:r>
      <w:r w:rsidRPr="008C2BDE">
        <w:rPr>
          <w:rFonts w:ascii="Arial" w:hAnsi="Arial" w:cs="Arial"/>
          <w:sz w:val="24"/>
        </w:rPr>
        <w:t xml:space="preserve"> r.</w:t>
      </w:r>
      <w:r w:rsidR="007332F6">
        <w:rPr>
          <w:rFonts w:ascii="Arial" w:hAnsi="Arial" w:cs="Arial"/>
          <w:sz w:val="24"/>
        </w:rPr>
        <w:t xml:space="preserve"> oraz </w:t>
      </w:r>
      <w:r w:rsidR="008215CF">
        <w:rPr>
          <w:rFonts w:ascii="Arial" w:hAnsi="Arial" w:cs="Arial"/>
          <w:sz w:val="24"/>
        </w:rPr>
        <w:t xml:space="preserve">pismo uzupełniające w dniu 22.06.2017 r. </w:t>
      </w:r>
      <w:r w:rsidRPr="008C2BDE">
        <w:rPr>
          <w:rFonts w:ascii="Arial" w:hAnsi="Arial" w:cs="Arial"/>
          <w:sz w:val="24"/>
        </w:rPr>
        <w:t xml:space="preserve">w sprawie uzgodnienia odstąpienia od przeprowadzenia strategicznej oceny oddziaływania na środowisko dla projektu Lokalnego Programu Rewitalizacji </w:t>
      </w:r>
      <w:r w:rsidR="000537F0">
        <w:rPr>
          <w:rFonts w:ascii="Arial" w:hAnsi="Arial" w:cs="Arial"/>
          <w:sz w:val="24"/>
        </w:rPr>
        <w:t xml:space="preserve">Miasta i </w:t>
      </w:r>
      <w:r w:rsidRPr="008C2BDE">
        <w:rPr>
          <w:rFonts w:ascii="Arial" w:hAnsi="Arial" w:cs="Arial"/>
          <w:sz w:val="24"/>
        </w:rPr>
        <w:t xml:space="preserve">Gminy </w:t>
      </w:r>
      <w:r w:rsidR="000537F0">
        <w:rPr>
          <w:rFonts w:ascii="Arial" w:hAnsi="Arial" w:cs="Arial"/>
          <w:sz w:val="24"/>
        </w:rPr>
        <w:t>Gołańcz na lata 2017</w:t>
      </w:r>
      <w:r w:rsidRPr="008C2BDE">
        <w:rPr>
          <w:rFonts w:ascii="Arial" w:hAnsi="Arial" w:cs="Arial"/>
          <w:sz w:val="24"/>
        </w:rPr>
        <w:t xml:space="preserve">-2023.  </w:t>
      </w:r>
    </w:p>
    <w:p w14:paraId="2DA7FA50" w14:textId="6A4D2630" w:rsidR="008C2BDE" w:rsidRPr="008C2BDE" w:rsidRDefault="008215CF" w:rsidP="000537F0">
      <w:pPr>
        <w:spacing w:line="360" w:lineRule="auto"/>
        <w:ind w:firstLine="708"/>
        <w:jc w:val="both"/>
        <w:rPr>
          <w:rFonts w:ascii="Arial" w:hAnsi="Arial" w:cs="Arial"/>
          <w:sz w:val="24"/>
        </w:rPr>
      </w:pPr>
      <w:r>
        <w:rPr>
          <w:rFonts w:ascii="Arial" w:hAnsi="Arial" w:cs="Arial"/>
          <w:sz w:val="24"/>
        </w:rPr>
        <w:t>W odpowiedzi na pisma</w:t>
      </w:r>
      <w:r w:rsidR="008C2BDE" w:rsidRPr="008C2BDE">
        <w:rPr>
          <w:rFonts w:ascii="Arial" w:hAnsi="Arial" w:cs="Arial"/>
          <w:sz w:val="24"/>
        </w:rPr>
        <w:t xml:space="preserve">, Wielkopolski Państwowy Wojewódzki Inspektorat Sanitarny, mając na uwadze fakt, że realizacja założeń projektów przedmiotowego dokumentu nie spowoduje znaczącego oddziaływania na środowisko oraz negatywnego oddziaływania na życie i zdrowie ludzi, </w:t>
      </w:r>
      <w:r w:rsidR="008C2BDE" w:rsidRPr="008215CF">
        <w:rPr>
          <w:rFonts w:ascii="Arial" w:hAnsi="Arial" w:cs="Arial"/>
          <w:sz w:val="24"/>
          <w:u w:val="single"/>
        </w:rPr>
        <w:t xml:space="preserve">odstąpił od procedury przeprowadzenia strategicznej oceny oddziaływania na środowisko pismem z dnia </w:t>
      </w:r>
      <w:r w:rsidRPr="008215CF">
        <w:rPr>
          <w:rFonts w:ascii="Arial" w:hAnsi="Arial" w:cs="Arial"/>
          <w:sz w:val="24"/>
          <w:u w:val="single"/>
        </w:rPr>
        <w:t>28.06.2017</w:t>
      </w:r>
      <w:r w:rsidR="000537F0" w:rsidRPr="008215CF">
        <w:rPr>
          <w:rFonts w:ascii="Arial" w:hAnsi="Arial" w:cs="Arial"/>
          <w:sz w:val="24"/>
          <w:u w:val="single"/>
        </w:rPr>
        <w:t xml:space="preserve"> r. </w:t>
      </w:r>
      <w:r w:rsidR="008C2BDE" w:rsidRPr="008C2BDE">
        <w:rPr>
          <w:rFonts w:ascii="Arial" w:hAnsi="Arial" w:cs="Arial"/>
          <w:sz w:val="24"/>
        </w:rPr>
        <w:t xml:space="preserve"> </w:t>
      </w:r>
    </w:p>
    <w:p w14:paraId="5EAFDE43" w14:textId="77777777" w:rsidR="007F07AA" w:rsidRDefault="008C2BDE" w:rsidP="000537F0">
      <w:pPr>
        <w:spacing w:line="360" w:lineRule="auto"/>
        <w:ind w:firstLine="708"/>
        <w:jc w:val="both"/>
        <w:rPr>
          <w:rFonts w:ascii="Arial" w:hAnsi="Arial" w:cs="Arial"/>
          <w:sz w:val="24"/>
        </w:rPr>
      </w:pPr>
      <w:r w:rsidRPr="008C2BDE">
        <w:rPr>
          <w:rFonts w:ascii="Arial" w:hAnsi="Arial" w:cs="Arial"/>
          <w:sz w:val="24"/>
        </w:rPr>
        <w:lastRenderedPageBreak/>
        <w:t xml:space="preserve">Regionalna Dyrekcja Ochrony Środowiska w nawiązaniu do </w:t>
      </w:r>
      <w:r w:rsidR="008215CF">
        <w:rPr>
          <w:rFonts w:ascii="Arial" w:hAnsi="Arial" w:cs="Arial"/>
          <w:sz w:val="24"/>
        </w:rPr>
        <w:t>obu pism</w:t>
      </w:r>
      <w:r w:rsidRPr="008C2BDE">
        <w:rPr>
          <w:rFonts w:ascii="Arial" w:hAnsi="Arial" w:cs="Arial"/>
          <w:sz w:val="24"/>
        </w:rPr>
        <w:t xml:space="preserve"> w sprawie uzgodnienia odstąpienia od przeprowadzenia strategicznej oceny oddziaływania na środowisko dla projektu Lokalnego Programu Rewitalizacji </w:t>
      </w:r>
      <w:r w:rsidR="000537F0">
        <w:rPr>
          <w:rFonts w:ascii="Arial" w:hAnsi="Arial" w:cs="Arial"/>
          <w:sz w:val="24"/>
        </w:rPr>
        <w:t xml:space="preserve">Miasta i </w:t>
      </w:r>
      <w:r w:rsidRPr="008C2BDE">
        <w:rPr>
          <w:rFonts w:ascii="Arial" w:hAnsi="Arial" w:cs="Arial"/>
          <w:sz w:val="24"/>
        </w:rPr>
        <w:t xml:space="preserve">Gminy </w:t>
      </w:r>
      <w:r w:rsidR="000537F0">
        <w:rPr>
          <w:rFonts w:ascii="Arial" w:hAnsi="Arial" w:cs="Arial"/>
          <w:sz w:val="24"/>
        </w:rPr>
        <w:t>Gołańcz na lata 2017</w:t>
      </w:r>
      <w:r w:rsidRPr="008C2BDE">
        <w:rPr>
          <w:rFonts w:ascii="Arial" w:hAnsi="Arial" w:cs="Arial"/>
          <w:sz w:val="24"/>
        </w:rPr>
        <w:t xml:space="preserve">-2023 </w:t>
      </w:r>
      <w:r w:rsidR="008215CF" w:rsidRPr="008215CF">
        <w:rPr>
          <w:rFonts w:ascii="Arial" w:hAnsi="Arial" w:cs="Arial"/>
          <w:sz w:val="24"/>
          <w:u w:val="single"/>
        </w:rPr>
        <w:t xml:space="preserve">w dniu 13.07.2017 r. </w:t>
      </w:r>
      <w:r w:rsidRPr="008215CF">
        <w:rPr>
          <w:rFonts w:ascii="Arial" w:hAnsi="Arial" w:cs="Arial"/>
          <w:sz w:val="24"/>
          <w:u w:val="single"/>
        </w:rPr>
        <w:t>wyraziła zgodę na odstąpienie od przeprowadzenia strategicznej oceny oddziaływania na środowisko</w:t>
      </w:r>
      <w:r w:rsidRPr="008C2BDE">
        <w:rPr>
          <w:rFonts w:ascii="Arial" w:hAnsi="Arial" w:cs="Arial"/>
          <w:sz w:val="24"/>
        </w:rPr>
        <w:t>. Biorąc pod uwagę charakter planowanych w ramach projektu Programu działań, lokalny zasięg ich oddziaływania, wskazane planowane rozwiązania chroniące środowisko, a także fakt, że realizacja ustaleń projektu Programu będzie prowadzona poza obszarami chronionymi i będzie rozłożona w czasie i przestrzeni, nie przewidziano występowania znaczącego oddziaływania na środowisko, w tym na zdrowie ludzi i obszary chronione. Zatem według opinii RDOŚ projekt Programu nie kwalifikuje się do projektów dokumentów, o których mowa w art. 46 pkt 3 i art. 47 ustawy ooś i nie wymaga przeprowadzenia strategicznej oceny oddziaływania na środowisko.</w:t>
      </w:r>
    </w:p>
    <w:p w14:paraId="47C0801E" w14:textId="5883FEE7" w:rsidR="00901406" w:rsidRDefault="008C2BDE" w:rsidP="007F07AA">
      <w:pPr>
        <w:spacing w:line="360" w:lineRule="auto"/>
        <w:ind w:firstLine="708"/>
        <w:jc w:val="both"/>
        <w:rPr>
          <w:rFonts w:ascii="Arial" w:hAnsi="Arial" w:cs="Arial"/>
          <w:sz w:val="24"/>
        </w:rPr>
      </w:pPr>
      <w:r w:rsidRPr="008C2BDE">
        <w:rPr>
          <w:rFonts w:ascii="Arial" w:hAnsi="Arial" w:cs="Arial"/>
          <w:sz w:val="24"/>
        </w:rPr>
        <w:t xml:space="preserve"> </w:t>
      </w:r>
      <w:r w:rsidR="007F07AA" w:rsidRPr="007F07AA">
        <w:rPr>
          <w:rFonts w:ascii="Arial" w:hAnsi="Arial" w:cs="Arial"/>
          <w:sz w:val="24"/>
        </w:rPr>
        <w:t xml:space="preserve">Ze względu na konieczność wprowadzenia licznych zmian w projekcie Programu po opiniowaniu roboczym w Urzędzie Marszałkowskim Województwa Wielkopolskiego, mających na celu zapewnienie zgodności z „Wytycznymi w zakresie rewitalizacji w programach operacyjnych na lata 2014 – 2020” oraz z „Zasadami programowania i wsparcia rewitalizacji w ramach WRPO 2014+” </w:t>
      </w:r>
      <w:r w:rsidR="00DA6122" w:rsidRPr="00DA6122">
        <w:rPr>
          <w:rFonts w:ascii="Arial" w:hAnsi="Arial" w:cs="Arial"/>
          <w:sz w:val="24"/>
        </w:rPr>
        <w:t>Urząd Miasta i Gminy Gołańcz skierował pismo do Regionalnej Dyrekcji Ochrony Środowiska i Państwowego Wojewódzkiego Inspektoratu Sanitarnego</w:t>
      </w:r>
      <w:r w:rsidR="00DA6122">
        <w:rPr>
          <w:rFonts w:ascii="Arial" w:hAnsi="Arial" w:cs="Arial"/>
          <w:sz w:val="24"/>
        </w:rPr>
        <w:t xml:space="preserve"> o podtrzymanie opinii, że projekt Lokalnego Programu Rewitalizacji Miasta i Gminy Gołańcz na lata 2017-2023 po korekcie </w:t>
      </w:r>
      <w:r w:rsidR="00901406">
        <w:rPr>
          <w:rFonts w:ascii="Arial" w:hAnsi="Arial" w:cs="Arial"/>
          <w:sz w:val="24"/>
        </w:rPr>
        <w:t>nie wymaga przeprowadzenia strategicznej oceny oddziaływania na środowisko.</w:t>
      </w:r>
      <w:r w:rsidR="00901406" w:rsidRPr="00901406">
        <w:rPr>
          <w:rFonts w:ascii="Arial" w:hAnsi="Arial" w:cs="Arial"/>
          <w:sz w:val="24"/>
        </w:rPr>
        <w:t xml:space="preserve"> Regionalna Dyrekcja Ochrony Środowiska </w:t>
      </w:r>
      <w:r w:rsidR="00901406">
        <w:rPr>
          <w:rFonts w:ascii="Arial" w:hAnsi="Arial" w:cs="Arial"/>
          <w:sz w:val="24"/>
        </w:rPr>
        <w:t>pismem z</w:t>
      </w:r>
      <w:r w:rsidR="00901406" w:rsidRPr="00901406">
        <w:rPr>
          <w:rFonts w:ascii="Arial" w:hAnsi="Arial" w:cs="Arial"/>
          <w:sz w:val="24"/>
        </w:rPr>
        <w:t xml:space="preserve">  </w:t>
      </w:r>
      <w:r w:rsidR="00901406">
        <w:rPr>
          <w:rFonts w:ascii="Arial" w:hAnsi="Arial" w:cs="Arial"/>
          <w:sz w:val="24"/>
          <w:u w:val="single"/>
        </w:rPr>
        <w:t>dnia 23.11</w:t>
      </w:r>
      <w:r w:rsidR="00901406" w:rsidRPr="00901406">
        <w:rPr>
          <w:rFonts w:ascii="Arial" w:hAnsi="Arial" w:cs="Arial"/>
          <w:sz w:val="24"/>
          <w:u w:val="single"/>
        </w:rPr>
        <w:t xml:space="preserve">.2017 r. </w:t>
      </w:r>
      <w:r w:rsidR="00901406">
        <w:rPr>
          <w:rFonts w:ascii="Arial" w:hAnsi="Arial" w:cs="Arial"/>
          <w:sz w:val="24"/>
          <w:u w:val="single"/>
        </w:rPr>
        <w:t xml:space="preserve">poinformowała, że projekt zmiany </w:t>
      </w:r>
      <w:r w:rsidR="00901406" w:rsidRPr="00901406">
        <w:rPr>
          <w:rFonts w:ascii="Arial" w:hAnsi="Arial" w:cs="Arial"/>
          <w:sz w:val="24"/>
          <w:u w:val="single"/>
        </w:rPr>
        <w:t>Lokalnego Programu Rewitalizacji Miasta i Gminy Gołańcz na lata 2017-2023</w:t>
      </w:r>
      <w:r w:rsidR="00901406">
        <w:rPr>
          <w:rFonts w:ascii="Arial" w:hAnsi="Arial" w:cs="Arial"/>
          <w:sz w:val="24"/>
          <w:u w:val="single"/>
        </w:rPr>
        <w:t xml:space="preserve"> nie wymaga</w:t>
      </w:r>
      <w:r w:rsidR="00901406" w:rsidRPr="00901406">
        <w:rPr>
          <w:rFonts w:ascii="Arial" w:hAnsi="Arial" w:cs="Arial"/>
          <w:sz w:val="24"/>
          <w:u w:val="single"/>
        </w:rPr>
        <w:t xml:space="preserve"> przeprowadzenia strategicznej oceny oddziaływania na środowisko</w:t>
      </w:r>
      <w:r w:rsidR="00901406">
        <w:rPr>
          <w:rFonts w:ascii="Arial" w:hAnsi="Arial" w:cs="Arial"/>
          <w:sz w:val="24"/>
          <w:u w:val="single"/>
        </w:rPr>
        <w:t>.</w:t>
      </w:r>
      <w:r w:rsidR="00901406" w:rsidRPr="00901406">
        <w:rPr>
          <w:rFonts w:ascii="Arial" w:hAnsi="Arial" w:cs="Arial"/>
          <w:sz w:val="24"/>
        </w:rPr>
        <w:t xml:space="preserve"> Również Wielkopolski Państwowy Wojewódzki Inspektorat Sanitarny</w:t>
      </w:r>
      <w:r w:rsidR="00901406">
        <w:rPr>
          <w:rFonts w:ascii="Arial" w:hAnsi="Arial" w:cs="Arial"/>
          <w:sz w:val="24"/>
        </w:rPr>
        <w:t xml:space="preserve"> w dniu </w:t>
      </w:r>
      <w:r w:rsidR="001550DD" w:rsidRPr="001550DD">
        <w:rPr>
          <w:rFonts w:ascii="Arial" w:hAnsi="Arial" w:cs="Arial"/>
          <w:sz w:val="24"/>
          <w:u w:val="single"/>
        </w:rPr>
        <w:t>27</w:t>
      </w:r>
      <w:r w:rsidR="00901406" w:rsidRPr="001550DD">
        <w:rPr>
          <w:rFonts w:ascii="Arial" w:hAnsi="Arial" w:cs="Arial"/>
          <w:sz w:val="24"/>
          <w:u w:val="single"/>
        </w:rPr>
        <w:t xml:space="preserve">.11.2017 r. </w:t>
      </w:r>
      <w:r w:rsidR="00901406">
        <w:rPr>
          <w:rFonts w:ascii="Arial" w:hAnsi="Arial" w:cs="Arial"/>
          <w:sz w:val="24"/>
          <w:u w:val="single"/>
        </w:rPr>
        <w:t>podtrzymał</w:t>
      </w:r>
      <w:r w:rsidR="00901406" w:rsidRPr="00901406">
        <w:rPr>
          <w:rFonts w:ascii="Arial" w:hAnsi="Arial" w:cs="Arial"/>
          <w:sz w:val="24"/>
          <w:u w:val="single"/>
        </w:rPr>
        <w:t xml:space="preserve"> stanowisko o odstąpieniu od przeprowadzenia strategicznej oceny oddziaływania na środowisko.</w:t>
      </w:r>
    </w:p>
    <w:p w14:paraId="203A901B" w14:textId="3EFFC927" w:rsidR="008C2BDE" w:rsidRDefault="00DA6122" w:rsidP="007F07AA">
      <w:pPr>
        <w:spacing w:line="360" w:lineRule="auto"/>
        <w:ind w:firstLine="708"/>
        <w:jc w:val="both"/>
        <w:rPr>
          <w:rFonts w:ascii="Arial" w:hAnsi="Arial" w:cs="Arial"/>
          <w:sz w:val="24"/>
        </w:rPr>
      </w:pPr>
      <w:r>
        <w:rPr>
          <w:rFonts w:ascii="Arial" w:hAnsi="Arial" w:cs="Arial"/>
          <w:sz w:val="24"/>
        </w:rPr>
        <w:t xml:space="preserve"> </w:t>
      </w:r>
    </w:p>
    <w:p w14:paraId="4B1023F3" w14:textId="7057ED16" w:rsidR="008215CF" w:rsidRDefault="008215CF" w:rsidP="000537F0">
      <w:pPr>
        <w:spacing w:line="360" w:lineRule="auto"/>
        <w:ind w:firstLine="708"/>
        <w:jc w:val="both"/>
        <w:rPr>
          <w:rFonts w:ascii="Arial" w:hAnsi="Arial" w:cs="Arial"/>
          <w:sz w:val="24"/>
        </w:rPr>
      </w:pPr>
    </w:p>
    <w:p w14:paraId="2A51F477" w14:textId="77777777" w:rsidR="008215CF" w:rsidRPr="008C2BDE" w:rsidRDefault="008215CF" w:rsidP="00901406">
      <w:pPr>
        <w:spacing w:line="360" w:lineRule="auto"/>
        <w:jc w:val="both"/>
        <w:rPr>
          <w:rFonts w:ascii="Arial" w:hAnsi="Arial" w:cs="Arial"/>
          <w:sz w:val="24"/>
        </w:rPr>
      </w:pPr>
    </w:p>
    <w:p w14:paraId="01B70DE7" w14:textId="77777777" w:rsidR="00724195" w:rsidRDefault="00A35238" w:rsidP="00EF1FB1">
      <w:pPr>
        <w:pStyle w:val="Nagwek1"/>
        <w:spacing w:line="360" w:lineRule="auto"/>
        <w:jc w:val="both"/>
        <w:rPr>
          <w:rFonts w:ascii="Arial" w:hAnsi="Arial" w:cs="Arial"/>
          <w:b/>
          <w:color w:val="auto"/>
        </w:rPr>
      </w:pPr>
      <w:bookmarkStart w:id="130" w:name="_Toc499297368"/>
      <w:r>
        <w:rPr>
          <w:rFonts w:ascii="Arial" w:hAnsi="Arial" w:cs="Arial"/>
          <w:b/>
          <w:color w:val="auto"/>
        </w:rPr>
        <w:lastRenderedPageBreak/>
        <w:t>17</w:t>
      </w:r>
      <w:r w:rsidR="00724195" w:rsidRPr="00EF1FB1">
        <w:rPr>
          <w:rFonts w:ascii="Arial" w:hAnsi="Arial" w:cs="Arial"/>
          <w:b/>
          <w:color w:val="auto"/>
        </w:rPr>
        <w:t>. Spis tabel, wykresów i rysunków</w:t>
      </w:r>
      <w:bookmarkEnd w:id="130"/>
    </w:p>
    <w:p w14:paraId="6BF229B1" w14:textId="772E4160" w:rsidR="0015638A" w:rsidRDefault="00B75DE1">
      <w:pPr>
        <w:pStyle w:val="Spisilustracji"/>
        <w:tabs>
          <w:tab w:val="right" w:leader="dot" w:pos="9062"/>
        </w:tabs>
        <w:rPr>
          <w:rFonts w:eastAsiaTheme="minorEastAsia"/>
          <w:noProof/>
          <w:lang w:eastAsia="pl-PL"/>
        </w:rPr>
      </w:pPr>
      <w:r>
        <w:fldChar w:fldCharType="begin"/>
      </w:r>
      <w:r>
        <w:instrText xml:space="preserve"> TOC \h \z \c "Tabela" </w:instrText>
      </w:r>
      <w:r>
        <w:fldChar w:fldCharType="separate"/>
      </w:r>
      <w:hyperlink w:anchor="_Toc499297250" w:history="1">
        <w:r w:rsidR="0015638A" w:rsidRPr="00536FB9">
          <w:rPr>
            <w:rStyle w:val="Hipercze"/>
            <w:rFonts w:ascii="Arial" w:hAnsi="Arial" w:cs="Arial"/>
            <w:noProof/>
          </w:rPr>
          <w:t>Tabela 1: Przebieg granic oraz opis jednostek analitycznych wyznaczonych na terenie miasta Gołańcz</w:t>
        </w:r>
        <w:r w:rsidR="0015638A">
          <w:rPr>
            <w:noProof/>
            <w:webHidden/>
          </w:rPr>
          <w:tab/>
        </w:r>
        <w:r w:rsidR="0015638A">
          <w:rPr>
            <w:noProof/>
            <w:webHidden/>
          </w:rPr>
          <w:fldChar w:fldCharType="begin"/>
        </w:r>
        <w:r w:rsidR="0015638A">
          <w:rPr>
            <w:noProof/>
            <w:webHidden/>
          </w:rPr>
          <w:instrText xml:space="preserve"> PAGEREF _Toc499297250 \h </w:instrText>
        </w:r>
        <w:r w:rsidR="0015638A">
          <w:rPr>
            <w:noProof/>
            <w:webHidden/>
          </w:rPr>
        </w:r>
        <w:r w:rsidR="0015638A">
          <w:rPr>
            <w:noProof/>
            <w:webHidden/>
          </w:rPr>
          <w:fldChar w:fldCharType="separate"/>
        </w:r>
        <w:r w:rsidR="00933268">
          <w:rPr>
            <w:noProof/>
            <w:webHidden/>
          </w:rPr>
          <w:t>7</w:t>
        </w:r>
        <w:r w:rsidR="0015638A">
          <w:rPr>
            <w:noProof/>
            <w:webHidden/>
          </w:rPr>
          <w:fldChar w:fldCharType="end"/>
        </w:r>
      </w:hyperlink>
    </w:p>
    <w:p w14:paraId="44365087" w14:textId="39FAB3EE" w:rsidR="0015638A" w:rsidRDefault="007A34F1">
      <w:pPr>
        <w:pStyle w:val="Spisilustracji"/>
        <w:tabs>
          <w:tab w:val="right" w:leader="dot" w:pos="9062"/>
        </w:tabs>
        <w:rPr>
          <w:rFonts w:eastAsiaTheme="minorEastAsia"/>
          <w:noProof/>
          <w:lang w:eastAsia="pl-PL"/>
        </w:rPr>
      </w:pPr>
      <w:hyperlink w:anchor="_Toc499297251" w:history="1">
        <w:r w:rsidR="0015638A" w:rsidRPr="00536FB9">
          <w:rPr>
            <w:rStyle w:val="Hipercze"/>
            <w:rFonts w:ascii="Arial" w:hAnsi="Arial" w:cs="Arial"/>
            <w:noProof/>
          </w:rPr>
          <w:t>Tabela 2: Podstawowe informacje dotyczące poszczególnych jednostek analitycznych</w:t>
        </w:r>
        <w:r w:rsidR="0015638A">
          <w:rPr>
            <w:noProof/>
            <w:webHidden/>
          </w:rPr>
          <w:tab/>
        </w:r>
        <w:r w:rsidR="0015638A">
          <w:rPr>
            <w:noProof/>
            <w:webHidden/>
          </w:rPr>
          <w:fldChar w:fldCharType="begin"/>
        </w:r>
        <w:r w:rsidR="0015638A">
          <w:rPr>
            <w:noProof/>
            <w:webHidden/>
          </w:rPr>
          <w:instrText xml:space="preserve"> PAGEREF _Toc499297251 \h </w:instrText>
        </w:r>
        <w:r w:rsidR="0015638A">
          <w:rPr>
            <w:noProof/>
            <w:webHidden/>
          </w:rPr>
        </w:r>
        <w:r w:rsidR="0015638A">
          <w:rPr>
            <w:noProof/>
            <w:webHidden/>
          </w:rPr>
          <w:fldChar w:fldCharType="separate"/>
        </w:r>
        <w:r w:rsidR="00933268">
          <w:rPr>
            <w:noProof/>
            <w:webHidden/>
          </w:rPr>
          <w:t>8</w:t>
        </w:r>
        <w:r w:rsidR="0015638A">
          <w:rPr>
            <w:noProof/>
            <w:webHidden/>
          </w:rPr>
          <w:fldChar w:fldCharType="end"/>
        </w:r>
      </w:hyperlink>
    </w:p>
    <w:p w14:paraId="72BC342A" w14:textId="594DAF22" w:rsidR="0015638A" w:rsidRDefault="007A34F1">
      <w:pPr>
        <w:pStyle w:val="Spisilustracji"/>
        <w:tabs>
          <w:tab w:val="right" w:leader="dot" w:pos="9062"/>
        </w:tabs>
        <w:rPr>
          <w:rFonts w:eastAsiaTheme="minorEastAsia"/>
          <w:noProof/>
          <w:lang w:eastAsia="pl-PL"/>
        </w:rPr>
      </w:pPr>
      <w:hyperlink w:anchor="_Toc499297252" w:history="1">
        <w:r w:rsidR="0015638A" w:rsidRPr="00536FB9">
          <w:rPr>
            <w:rStyle w:val="Hipercze"/>
            <w:rFonts w:ascii="Arial" w:hAnsi="Arial" w:cs="Arial"/>
            <w:noProof/>
          </w:rPr>
          <w:t>Tabela 3: Liczba ludności i dynamika zmian w poszczególnych jednostkach analitycznych w latach 2010 - 2016</w:t>
        </w:r>
        <w:r w:rsidR="0015638A">
          <w:rPr>
            <w:noProof/>
            <w:webHidden/>
          </w:rPr>
          <w:tab/>
        </w:r>
        <w:r w:rsidR="0015638A">
          <w:rPr>
            <w:noProof/>
            <w:webHidden/>
          </w:rPr>
          <w:fldChar w:fldCharType="begin"/>
        </w:r>
        <w:r w:rsidR="0015638A">
          <w:rPr>
            <w:noProof/>
            <w:webHidden/>
          </w:rPr>
          <w:instrText xml:space="preserve"> PAGEREF _Toc499297252 \h </w:instrText>
        </w:r>
        <w:r w:rsidR="0015638A">
          <w:rPr>
            <w:noProof/>
            <w:webHidden/>
          </w:rPr>
        </w:r>
        <w:r w:rsidR="0015638A">
          <w:rPr>
            <w:noProof/>
            <w:webHidden/>
          </w:rPr>
          <w:fldChar w:fldCharType="separate"/>
        </w:r>
        <w:r w:rsidR="00933268">
          <w:rPr>
            <w:noProof/>
            <w:webHidden/>
          </w:rPr>
          <w:t>10</w:t>
        </w:r>
        <w:r w:rsidR="0015638A">
          <w:rPr>
            <w:noProof/>
            <w:webHidden/>
          </w:rPr>
          <w:fldChar w:fldCharType="end"/>
        </w:r>
      </w:hyperlink>
    </w:p>
    <w:p w14:paraId="392A2964" w14:textId="262BFE27" w:rsidR="0015638A" w:rsidRDefault="007A34F1">
      <w:pPr>
        <w:pStyle w:val="Spisilustracji"/>
        <w:tabs>
          <w:tab w:val="right" w:leader="dot" w:pos="9062"/>
        </w:tabs>
        <w:rPr>
          <w:rFonts w:eastAsiaTheme="minorEastAsia"/>
          <w:noProof/>
          <w:lang w:eastAsia="pl-PL"/>
        </w:rPr>
      </w:pPr>
      <w:hyperlink w:anchor="_Toc499297253" w:history="1">
        <w:r w:rsidR="0015638A" w:rsidRPr="00536FB9">
          <w:rPr>
            <w:rStyle w:val="Hipercze"/>
            <w:rFonts w:ascii="Arial" w:hAnsi="Arial" w:cs="Arial"/>
            <w:noProof/>
          </w:rPr>
          <w:t>Tabela 4: Liczba osób korzystających z pomocy społecznej na 100 mieszkańców danej jednostki analitycznej</w:t>
        </w:r>
        <w:r w:rsidR="0015638A">
          <w:rPr>
            <w:noProof/>
            <w:webHidden/>
          </w:rPr>
          <w:tab/>
        </w:r>
        <w:r w:rsidR="0015638A">
          <w:rPr>
            <w:noProof/>
            <w:webHidden/>
          </w:rPr>
          <w:fldChar w:fldCharType="begin"/>
        </w:r>
        <w:r w:rsidR="0015638A">
          <w:rPr>
            <w:noProof/>
            <w:webHidden/>
          </w:rPr>
          <w:instrText xml:space="preserve"> PAGEREF _Toc499297253 \h </w:instrText>
        </w:r>
        <w:r w:rsidR="0015638A">
          <w:rPr>
            <w:noProof/>
            <w:webHidden/>
          </w:rPr>
        </w:r>
        <w:r w:rsidR="0015638A">
          <w:rPr>
            <w:noProof/>
            <w:webHidden/>
          </w:rPr>
          <w:fldChar w:fldCharType="separate"/>
        </w:r>
        <w:r w:rsidR="00933268">
          <w:rPr>
            <w:noProof/>
            <w:webHidden/>
          </w:rPr>
          <w:t>17</w:t>
        </w:r>
        <w:r w:rsidR="0015638A">
          <w:rPr>
            <w:noProof/>
            <w:webHidden/>
          </w:rPr>
          <w:fldChar w:fldCharType="end"/>
        </w:r>
      </w:hyperlink>
    </w:p>
    <w:p w14:paraId="2182BE2B" w14:textId="293DB9F7" w:rsidR="0015638A" w:rsidRDefault="007A34F1">
      <w:pPr>
        <w:pStyle w:val="Spisilustracji"/>
        <w:tabs>
          <w:tab w:val="right" w:leader="dot" w:pos="9062"/>
        </w:tabs>
        <w:rPr>
          <w:rFonts w:eastAsiaTheme="minorEastAsia"/>
          <w:noProof/>
          <w:lang w:eastAsia="pl-PL"/>
        </w:rPr>
      </w:pPr>
      <w:hyperlink w:anchor="_Toc499297254" w:history="1">
        <w:r w:rsidR="0015638A" w:rsidRPr="00536FB9">
          <w:rPr>
            <w:rStyle w:val="Hipercze"/>
            <w:rFonts w:ascii="Arial" w:hAnsi="Arial" w:cs="Arial"/>
            <w:noProof/>
          </w:rPr>
          <w:t>Tabela 5: Powody przyznania pomocy społecznej w Gminie Gołańcz w latach 2014 - 2016</w:t>
        </w:r>
        <w:r w:rsidR="0015638A">
          <w:rPr>
            <w:noProof/>
            <w:webHidden/>
          </w:rPr>
          <w:tab/>
        </w:r>
        <w:r w:rsidR="0015638A">
          <w:rPr>
            <w:noProof/>
            <w:webHidden/>
          </w:rPr>
          <w:fldChar w:fldCharType="begin"/>
        </w:r>
        <w:r w:rsidR="0015638A">
          <w:rPr>
            <w:noProof/>
            <w:webHidden/>
          </w:rPr>
          <w:instrText xml:space="preserve"> PAGEREF _Toc499297254 \h </w:instrText>
        </w:r>
        <w:r w:rsidR="0015638A">
          <w:rPr>
            <w:noProof/>
            <w:webHidden/>
          </w:rPr>
        </w:r>
        <w:r w:rsidR="0015638A">
          <w:rPr>
            <w:noProof/>
            <w:webHidden/>
          </w:rPr>
          <w:fldChar w:fldCharType="separate"/>
        </w:r>
        <w:r w:rsidR="00933268">
          <w:rPr>
            <w:noProof/>
            <w:webHidden/>
          </w:rPr>
          <w:t>18</w:t>
        </w:r>
        <w:r w:rsidR="0015638A">
          <w:rPr>
            <w:noProof/>
            <w:webHidden/>
          </w:rPr>
          <w:fldChar w:fldCharType="end"/>
        </w:r>
      </w:hyperlink>
    </w:p>
    <w:p w14:paraId="2FC62D1F" w14:textId="5A648761" w:rsidR="0015638A" w:rsidRDefault="007A34F1">
      <w:pPr>
        <w:pStyle w:val="Spisilustracji"/>
        <w:tabs>
          <w:tab w:val="right" w:leader="dot" w:pos="9062"/>
        </w:tabs>
        <w:rPr>
          <w:rFonts w:eastAsiaTheme="minorEastAsia"/>
          <w:noProof/>
          <w:lang w:eastAsia="pl-PL"/>
        </w:rPr>
      </w:pPr>
      <w:hyperlink w:anchor="_Toc499297255" w:history="1">
        <w:r w:rsidR="0015638A" w:rsidRPr="00536FB9">
          <w:rPr>
            <w:rStyle w:val="Hipercze"/>
            <w:rFonts w:ascii="Arial" w:hAnsi="Arial" w:cs="Arial"/>
            <w:noProof/>
          </w:rPr>
          <w:t>Tabela 6: Liczba osób, którym udzielono wsparcia z powodu ubóstwa na 100 mieszkańców danej jednostki analitycznej</w:t>
        </w:r>
        <w:r w:rsidR="0015638A">
          <w:rPr>
            <w:noProof/>
            <w:webHidden/>
          </w:rPr>
          <w:tab/>
        </w:r>
        <w:r w:rsidR="0015638A">
          <w:rPr>
            <w:noProof/>
            <w:webHidden/>
          </w:rPr>
          <w:fldChar w:fldCharType="begin"/>
        </w:r>
        <w:r w:rsidR="0015638A">
          <w:rPr>
            <w:noProof/>
            <w:webHidden/>
          </w:rPr>
          <w:instrText xml:space="preserve"> PAGEREF _Toc499297255 \h </w:instrText>
        </w:r>
        <w:r w:rsidR="0015638A">
          <w:rPr>
            <w:noProof/>
            <w:webHidden/>
          </w:rPr>
        </w:r>
        <w:r w:rsidR="0015638A">
          <w:rPr>
            <w:noProof/>
            <w:webHidden/>
          </w:rPr>
          <w:fldChar w:fldCharType="separate"/>
        </w:r>
        <w:r w:rsidR="00933268">
          <w:rPr>
            <w:noProof/>
            <w:webHidden/>
          </w:rPr>
          <w:t>19</w:t>
        </w:r>
        <w:r w:rsidR="0015638A">
          <w:rPr>
            <w:noProof/>
            <w:webHidden/>
          </w:rPr>
          <w:fldChar w:fldCharType="end"/>
        </w:r>
      </w:hyperlink>
    </w:p>
    <w:p w14:paraId="60BDCC43" w14:textId="6FCC15BC" w:rsidR="0015638A" w:rsidRDefault="007A34F1">
      <w:pPr>
        <w:pStyle w:val="Spisilustracji"/>
        <w:tabs>
          <w:tab w:val="right" w:leader="dot" w:pos="9062"/>
        </w:tabs>
        <w:rPr>
          <w:rFonts w:eastAsiaTheme="minorEastAsia"/>
          <w:noProof/>
          <w:lang w:eastAsia="pl-PL"/>
        </w:rPr>
      </w:pPr>
      <w:hyperlink w:anchor="_Toc499297256" w:history="1">
        <w:r w:rsidR="0015638A" w:rsidRPr="00536FB9">
          <w:rPr>
            <w:rStyle w:val="Hipercze"/>
            <w:rFonts w:ascii="Arial" w:hAnsi="Arial" w:cs="Arial"/>
            <w:noProof/>
          </w:rPr>
          <w:t>Tabela 7: Liczba wszczętych procedur Niebieskiej Karty w przeliczeniu na 100 mieszkańców jednostki analitycznej</w:t>
        </w:r>
        <w:r w:rsidR="0015638A">
          <w:rPr>
            <w:noProof/>
            <w:webHidden/>
          </w:rPr>
          <w:tab/>
        </w:r>
        <w:r w:rsidR="0015638A">
          <w:rPr>
            <w:noProof/>
            <w:webHidden/>
          </w:rPr>
          <w:fldChar w:fldCharType="begin"/>
        </w:r>
        <w:r w:rsidR="0015638A">
          <w:rPr>
            <w:noProof/>
            <w:webHidden/>
          </w:rPr>
          <w:instrText xml:space="preserve"> PAGEREF _Toc499297256 \h </w:instrText>
        </w:r>
        <w:r w:rsidR="0015638A">
          <w:rPr>
            <w:noProof/>
            <w:webHidden/>
          </w:rPr>
        </w:r>
        <w:r w:rsidR="0015638A">
          <w:rPr>
            <w:noProof/>
            <w:webHidden/>
          </w:rPr>
          <w:fldChar w:fldCharType="separate"/>
        </w:r>
        <w:r w:rsidR="00933268">
          <w:rPr>
            <w:noProof/>
            <w:webHidden/>
          </w:rPr>
          <w:t>22</w:t>
        </w:r>
        <w:r w:rsidR="0015638A">
          <w:rPr>
            <w:noProof/>
            <w:webHidden/>
          </w:rPr>
          <w:fldChar w:fldCharType="end"/>
        </w:r>
      </w:hyperlink>
    </w:p>
    <w:p w14:paraId="6C52038C" w14:textId="31A2AD1C" w:rsidR="0015638A" w:rsidRDefault="007A34F1">
      <w:pPr>
        <w:pStyle w:val="Spisilustracji"/>
        <w:tabs>
          <w:tab w:val="right" w:leader="dot" w:pos="9062"/>
        </w:tabs>
        <w:rPr>
          <w:rFonts w:eastAsiaTheme="minorEastAsia"/>
          <w:noProof/>
          <w:lang w:eastAsia="pl-PL"/>
        </w:rPr>
      </w:pPr>
      <w:hyperlink w:anchor="_Toc499297257" w:history="1">
        <w:r w:rsidR="0015638A" w:rsidRPr="00536FB9">
          <w:rPr>
            <w:rStyle w:val="Hipercze"/>
            <w:rFonts w:ascii="Arial" w:hAnsi="Arial" w:cs="Arial"/>
            <w:noProof/>
          </w:rPr>
          <w:t>Tabela 8: Liczba osób bezrobotnych w przeliczeniu na 100 mieszkańców danej jednostki analitycznej</w:t>
        </w:r>
        <w:r w:rsidR="0015638A">
          <w:rPr>
            <w:noProof/>
            <w:webHidden/>
          </w:rPr>
          <w:tab/>
        </w:r>
        <w:r w:rsidR="0015638A">
          <w:rPr>
            <w:noProof/>
            <w:webHidden/>
          </w:rPr>
          <w:fldChar w:fldCharType="begin"/>
        </w:r>
        <w:r w:rsidR="0015638A">
          <w:rPr>
            <w:noProof/>
            <w:webHidden/>
          </w:rPr>
          <w:instrText xml:space="preserve"> PAGEREF _Toc499297257 \h </w:instrText>
        </w:r>
        <w:r w:rsidR="0015638A">
          <w:rPr>
            <w:noProof/>
            <w:webHidden/>
          </w:rPr>
        </w:r>
        <w:r w:rsidR="0015638A">
          <w:rPr>
            <w:noProof/>
            <w:webHidden/>
          </w:rPr>
          <w:fldChar w:fldCharType="separate"/>
        </w:r>
        <w:r w:rsidR="00933268">
          <w:rPr>
            <w:noProof/>
            <w:webHidden/>
          </w:rPr>
          <w:t>23</w:t>
        </w:r>
        <w:r w:rsidR="0015638A">
          <w:rPr>
            <w:noProof/>
            <w:webHidden/>
          </w:rPr>
          <w:fldChar w:fldCharType="end"/>
        </w:r>
      </w:hyperlink>
    </w:p>
    <w:p w14:paraId="215F1091" w14:textId="1C4023DC" w:rsidR="0015638A" w:rsidRDefault="007A34F1">
      <w:pPr>
        <w:pStyle w:val="Spisilustracji"/>
        <w:tabs>
          <w:tab w:val="right" w:leader="dot" w:pos="9062"/>
        </w:tabs>
        <w:rPr>
          <w:rFonts w:eastAsiaTheme="minorEastAsia"/>
          <w:noProof/>
          <w:lang w:eastAsia="pl-PL"/>
        </w:rPr>
      </w:pPr>
      <w:hyperlink w:anchor="_Toc499297258" w:history="1">
        <w:r w:rsidR="0015638A" w:rsidRPr="00536FB9">
          <w:rPr>
            <w:rStyle w:val="Hipercze"/>
            <w:rFonts w:ascii="Arial" w:hAnsi="Arial" w:cs="Arial"/>
            <w:noProof/>
          </w:rPr>
          <w:t>Tabela 9: Czas pozostawania bez pracy osób bezrobotnych według ich wieku, wykształcenia i stażu pracy (stan na koniec 2016 r.)</w:t>
        </w:r>
        <w:r w:rsidR="0015638A">
          <w:rPr>
            <w:noProof/>
            <w:webHidden/>
          </w:rPr>
          <w:tab/>
        </w:r>
        <w:r w:rsidR="0015638A">
          <w:rPr>
            <w:noProof/>
            <w:webHidden/>
          </w:rPr>
          <w:fldChar w:fldCharType="begin"/>
        </w:r>
        <w:r w:rsidR="0015638A">
          <w:rPr>
            <w:noProof/>
            <w:webHidden/>
          </w:rPr>
          <w:instrText xml:space="preserve"> PAGEREF _Toc499297258 \h </w:instrText>
        </w:r>
        <w:r w:rsidR="0015638A">
          <w:rPr>
            <w:noProof/>
            <w:webHidden/>
          </w:rPr>
        </w:r>
        <w:r w:rsidR="0015638A">
          <w:rPr>
            <w:noProof/>
            <w:webHidden/>
          </w:rPr>
          <w:fldChar w:fldCharType="separate"/>
        </w:r>
        <w:r w:rsidR="00933268">
          <w:rPr>
            <w:noProof/>
            <w:webHidden/>
          </w:rPr>
          <w:t>25</w:t>
        </w:r>
        <w:r w:rsidR="0015638A">
          <w:rPr>
            <w:noProof/>
            <w:webHidden/>
          </w:rPr>
          <w:fldChar w:fldCharType="end"/>
        </w:r>
      </w:hyperlink>
    </w:p>
    <w:p w14:paraId="570B4425" w14:textId="6B49E68E" w:rsidR="0015638A" w:rsidRDefault="007A34F1">
      <w:pPr>
        <w:pStyle w:val="Spisilustracji"/>
        <w:tabs>
          <w:tab w:val="right" w:leader="dot" w:pos="9062"/>
        </w:tabs>
        <w:rPr>
          <w:rFonts w:eastAsiaTheme="minorEastAsia"/>
          <w:noProof/>
          <w:lang w:eastAsia="pl-PL"/>
        </w:rPr>
      </w:pPr>
      <w:hyperlink w:anchor="_Toc499297259" w:history="1">
        <w:r w:rsidR="0015638A" w:rsidRPr="00536FB9">
          <w:rPr>
            <w:rStyle w:val="Hipercze"/>
            <w:rFonts w:ascii="Arial" w:hAnsi="Arial" w:cs="Arial"/>
            <w:noProof/>
          </w:rPr>
          <w:t>Tabela 10: Struktura osób bezrobotnych w Gminie Gołańcz w latach 2014 - 2016</w:t>
        </w:r>
        <w:r w:rsidR="0015638A">
          <w:rPr>
            <w:noProof/>
            <w:webHidden/>
          </w:rPr>
          <w:tab/>
        </w:r>
        <w:r w:rsidR="0015638A">
          <w:rPr>
            <w:noProof/>
            <w:webHidden/>
          </w:rPr>
          <w:fldChar w:fldCharType="begin"/>
        </w:r>
        <w:r w:rsidR="0015638A">
          <w:rPr>
            <w:noProof/>
            <w:webHidden/>
          </w:rPr>
          <w:instrText xml:space="preserve"> PAGEREF _Toc499297259 \h </w:instrText>
        </w:r>
        <w:r w:rsidR="0015638A">
          <w:rPr>
            <w:noProof/>
            <w:webHidden/>
          </w:rPr>
        </w:r>
        <w:r w:rsidR="0015638A">
          <w:rPr>
            <w:noProof/>
            <w:webHidden/>
          </w:rPr>
          <w:fldChar w:fldCharType="separate"/>
        </w:r>
        <w:r w:rsidR="00933268">
          <w:rPr>
            <w:noProof/>
            <w:webHidden/>
          </w:rPr>
          <w:t>26</w:t>
        </w:r>
        <w:r w:rsidR="0015638A">
          <w:rPr>
            <w:noProof/>
            <w:webHidden/>
          </w:rPr>
          <w:fldChar w:fldCharType="end"/>
        </w:r>
      </w:hyperlink>
    </w:p>
    <w:p w14:paraId="6642257E" w14:textId="70E8B021" w:rsidR="0015638A" w:rsidRDefault="007A34F1">
      <w:pPr>
        <w:pStyle w:val="Spisilustracji"/>
        <w:tabs>
          <w:tab w:val="right" w:leader="dot" w:pos="9062"/>
        </w:tabs>
        <w:rPr>
          <w:rFonts w:eastAsiaTheme="minorEastAsia"/>
          <w:noProof/>
          <w:lang w:eastAsia="pl-PL"/>
        </w:rPr>
      </w:pPr>
      <w:hyperlink w:anchor="_Toc499297260" w:history="1">
        <w:r w:rsidR="0015638A" w:rsidRPr="00536FB9">
          <w:rPr>
            <w:rStyle w:val="Hipercze"/>
            <w:rFonts w:ascii="Arial" w:hAnsi="Arial" w:cs="Arial"/>
            <w:noProof/>
          </w:rPr>
          <w:t>Tabela 11: Bezrobotni w szczególnej sytuacji na rynku pracy w Gminie Gołańcz (stan na koniec 2016 r.)</w:t>
        </w:r>
        <w:r w:rsidR="0015638A">
          <w:rPr>
            <w:noProof/>
            <w:webHidden/>
          </w:rPr>
          <w:tab/>
        </w:r>
        <w:r w:rsidR="0015638A">
          <w:rPr>
            <w:noProof/>
            <w:webHidden/>
          </w:rPr>
          <w:fldChar w:fldCharType="begin"/>
        </w:r>
        <w:r w:rsidR="0015638A">
          <w:rPr>
            <w:noProof/>
            <w:webHidden/>
          </w:rPr>
          <w:instrText xml:space="preserve"> PAGEREF _Toc499297260 \h </w:instrText>
        </w:r>
        <w:r w:rsidR="0015638A">
          <w:rPr>
            <w:noProof/>
            <w:webHidden/>
          </w:rPr>
        </w:r>
        <w:r w:rsidR="0015638A">
          <w:rPr>
            <w:noProof/>
            <w:webHidden/>
          </w:rPr>
          <w:fldChar w:fldCharType="separate"/>
        </w:r>
        <w:r w:rsidR="00933268">
          <w:rPr>
            <w:noProof/>
            <w:webHidden/>
          </w:rPr>
          <w:t>27</w:t>
        </w:r>
        <w:r w:rsidR="0015638A">
          <w:rPr>
            <w:noProof/>
            <w:webHidden/>
          </w:rPr>
          <w:fldChar w:fldCharType="end"/>
        </w:r>
      </w:hyperlink>
    </w:p>
    <w:p w14:paraId="12A53BC0" w14:textId="56B216F7" w:rsidR="0015638A" w:rsidRDefault="007A34F1">
      <w:pPr>
        <w:pStyle w:val="Spisilustracji"/>
        <w:tabs>
          <w:tab w:val="right" w:leader="dot" w:pos="9062"/>
        </w:tabs>
        <w:rPr>
          <w:rFonts w:eastAsiaTheme="minorEastAsia"/>
          <w:noProof/>
          <w:lang w:eastAsia="pl-PL"/>
        </w:rPr>
      </w:pPr>
      <w:hyperlink w:anchor="_Toc499297261" w:history="1">
        <w:r w:rsidR="0015638A" w:rsidRPr="00536FB9">
          <w:rPr>
            <w:rStyle w:val="Hipercze"/>
            <w:rFonts w:ascii="Arial" w:hAnsi="Arial" w:cs="Arial"/>
            <w:noProof/>
          </w:rPr>
          <w:t>Tabela 12: Liczba popełnionych przestępstw w Gminie Gołańcz na 100 mieszkańców jednostki analitycznej</w:t>
        </w:r>
        <w:r w:rsidR="0015638A">
          <w:rPr>
            <w:noProof/>
            <w:webHidden/>
          </w:rPr>
          <w:tab/>
        </w:r>
        <w:r w:rsidR="0015638A">
          <w:rPr>
            <w:noProof/>
            <w:webHidden/>
          </w:rPr>
          <w:fldChar w:fldCharType="begin"/>
        </w:r>
        <w:r w:rsidR="0015638A">
          <w:rPr>
            <w:noProof/>
            <w:webHidden/>
          </w:rPr>
          <w:instrText xml:space="preserve"> PAGEREF _Toc499297261 \h </w:instrText>
        </w:r>
        <w:r w:rsidR="0015638A">
          <w:rPr>
            <w:noProof/>
            <w:webHidden/>
          </w:rPr>
        </w:r>
        <w:r w:rsidR="0015638A">
          <w:rPr>
            <w:noProof/>
            <w:webHidden/>
          </w:rPr>
          <w:fldChar w:fldCharType="separate"/>
        </w:r>
        <w:r w:rsidR="00933268">
          <w:rPr>
            <w:noProof/>
            <w:webHidden/>
          </w:rPr>
          <w:t>29</w:t>
        </w:r>
        <w:r w:rsidR="0015638A">
          <w:rPr>
            <w:noProof/>
            <w:webHidden/>
          </w:rPr>
          <w:fldChar w:fldCharType="end"/>
        </w:r>
      </w:hyperlink>
    </w:p>
    <w:p w14:paraId="67F1FA95" w14:textId="591C61D7" w:rsidR="0015638A" w:rsidRDefault="007A34F1">
      <w:pPr>
        <w:pStyle w:val="Spisilustracji"/>
        <w:tabs>
          <w:tab w:val="right" w:leader="dot" w:pos="9062"/>
        </w:tabs>
        <w:rPr>
          <w:rFonts w:eastAsiaTheme="minorEastAsia"/>
          <w:noProof/>
          <w:lang w:eastAsia="pl-PL"/>
        </w:rPr>
      </w:pPr>
      <w:hyperlink w:anchor="_Toc499297262" w:history="1">
        <w:r w:rsidR="0015638A" w:rsidRPr="00536FB9">
          <w:rPr>
            <w:rStyle w:val="Hipercze"/>
            <w:rFonts w:ascii="Arial" w:hAnsi="Arial" w:cs="Arial"/>
            <w:noProof/>
          </w:rPr>
          <w:t>Tabela 13: Zdarzenia drogowe, do których doszło na terenie działania Posterunku Policji w Gołańczy w 2014 i 2015 r.</w:t>
        </w:r>
        <w:r w:rsidR="0015638A">
          <w:rPr>
            <w:noProof/>
            <w:webHidden/>
          </w:rPr>
          <w:tab/>
        </w:r>
        <w:r w:rsidR="0015638A">
          <w:rPr>
            <w:noProof/>
            <w:webHidden/>
          </w:rPr>
          <w:fldChar w:fldCharType="begin"/>
        </w:r>
        <w:r w:rsidR="0015638A">
          <w:rPr>
            <w:noProof/>
            <w:webHidden/>
          </w:rPr>
          <w:instrText xml:space="preserve"> PAGEREF _Toc499297262 \h </w:instrText>
        </w:r>
        <w:r w:rsidR="0015638A">
          <w:rPr>
            <w:noProof/>
            <w:webHidden/>
          </w:rPr>
        </w:r>
        <w:r w:rsidR="0015638A">
          <w:rPr>
            <w:noProof/>
            <w:webHidden/>
          </w:rPr>
          <w:fldChar w:fldCharType="separate"/>
        </w:r>
        <w:r w:rsidR="00933268">
          <w:rPr>
            <w:noProof/>
            <w:webHidden/>
          </w:rPr>
          <w:t>30</w:t>
        </w:r>
        <w:r w:rsidR="0015638A">
          <w:rPr>
            <w:noProof/>
            <w:webHidden/>
          </w:rPr>
          <w:fldChar w:fldCharType="end"/>
        </w:r>
      </w:hyperlink>
    </w:p>
    <w:p w14:paraId="49270B0F" w14:textId="7588453F" w:rsidR="0015638A" w:rsidRDefault="007A34F1">
      <w:pPr>
        <w:pStyle w:val="Spisilustracji"/>
        <w:tabs>
          <w:tab w:val="right" w:leader="dot" w:pos="9062"/>
        </w:tabs>
        <w:rPr>
          <w:rFonts w:eastAsiaTheme="minorEastAsia"/>
          <w:noProof/>
          <w:lang w:eastAsia="pl-PL"/>
        </w:rPr>
      </w:pPr>
      <w:hyperlink w:anchor="_Toc499297263" w:history="1">
        <w:r w:rsidR="0015638A" w:rsidRPr="00536FB9">
          <w:rPr>
            <w:rStyle w:val="Hipercze"/>
            <w:rFonts w:ascii="Arial" w:hAnsi="Arial" w:cs="Arial"/>
            <w:noProof/>
          </w:rPr>
          <w:t>Tabela 14: Liczba dzieci uczęszczająca do poszczególnych placówek oświatowych i wychowania przedszkolnego na terenie Gminy Gołańcz w latach 2013 - 2016</w:t>
        </w:r>
        <w:r w:rsidR="0015638A">
          <w:rPr>
            <w:noProof/>
            <w:webHidden/>
          </w:rPr>
          <w:tab/>
        </w:r>
        <w:r w:rsidR="0015638A">
          <w:rPr>
            <w:noProof/>
            <w:webHidden/>
          </w:rPr>
          <w:fldChar w:fldCharType="begin"/>
        </w:r>
        <w:r w:rsidR="0015638A">
          <w:rPr>
            <w:noProof/>
            <w:webHidden/>
          </w:rPr>
          <w:instrText xml:space="preserve"> PAGEREF _Toc499297263 \h </w:instrText>
        </w:r>
        <w:r w:rsidR="0015638A">
          <w:rPr>
            <w:noProof/>
            <w:webHidden/>
          </w:rPr>
        </w:r>
        <w:r w:rsidR="0015638A">
          <w:rPr>
            <w:noProof/>
            <w:webHidden/>
          </w:rPr>
          <w:fldChar w:fldCharType="separate"/>
        </w:r>
        <w:r w:rsidR="00933268">
          <w:rPr>
            <w:noProof/>
            <w:webHidden/>
          </w:rPr>
          <w:t>32</w:t>
        </w:r>
        <w:r w:rsidR="0015638A">
          <w:rPr>
            <w:noProof/>
            <w:webHidden/>
          </w:rPr>
          <w:fldChar w:fldCharType="end"/>
        </w:r>
      </w:hyperlink>
    </w:p>
    <w:p w14:paraId="79E00B9F" w14:textId="2357306A" w:rsidR="0015638A" w:rsidRDefault="007A34F1">
      <w:pPr>
        <w:pStyle w:val="Spisilustracji"/>
        <w:tabs>
          <w:tab w:val="right" w:leader="dot" w:pos="9062"/>
        </w:tabs>
        <w:rPr>
          <w:rFonts w:eastAsiaTheme="minorEastAsia"/>
          <w:noProof/>
          <w:lang w:eastAsia="pl-PL"/>
        </w:rPr>
      </w:pPr>
      <w:hyperlink w:anchor="_Toc499297264" w:history="1">
        <w:r w:rsidR="0015638A" w:rsidRPr="00536FB9">
          <w:rPr>
            <w:rStyle w:val="Hipercze"/>
            <w:rFonts w:ascii="Arial" w:hAnsi="Arial" w:cs="Arial"/>
            <w:noProof/>
          </w:rPr>
          <w:t>Tabela 15: Średnie procentowe wyniki Sprawdzianu Szóstoklasisty w Gminie Gołańcz i w powiecie wągrowieckim w latach 2015 - 2016</w:t>
        </w:r>
        <w:r w:rsidR="0015638A">
          <w:rPr>
            <w:noProof/>
            <w:webHidden/>
          </w:rPr>
          <w:tab/>
        </w:r>
        <w:r w:rsidR="0015638A">
          <w:rPr>
            <w:noProof/>
            <w:webHidden/>
          </w:rPr>
          <w:fldChar w:fldCharType="begin"/>
        </w:r>
        <w:r w:rsidR="0015638A">
          <w:rPr>
            <w:noProof/>
            <w:webHidden/>
          </w:rPr>
          <w:instrText xml:space="preserve"> PAGEREF _Toc499297264 \h </w:instrText>
        </w:r>
        <w:r w:rsidR="0015638A">
          <w:rPr>
            <w:noProof/>
            <w:webHidden/>
          </w:rPr>
        </w:r>
        <w:r w:rsidR="0015638A">
          <w:rPr>
            <w:noProof/>
            <w:webHidden/>
          </w:rPr>
          <w:fldChar w:fldCharType="separate"/>
        </w:r>
        <w:r w:rsidR="00933268">
          <w:rPr>
            <w:noProof/>
            <w:webHidden/>
          </w:rPr>
          <w:t>32</w:t>
        </w:r>
        <w:r w:rsidR="0015638A">
          <w:rPr>
            <w:noProof/>
            <w:webHidden/>
          </w:rPr>
          <w:fldChar w:fldCharType="end"/>
        </w:r>
      </w:hyperlink>
    </w:p>
    <w:p w14:paraId="232AD66A" w14:textId="2374653E" w:rsidR="0015638A" w:rsidRDefault="007A34F1">
      <w:pPr>
        <w:pStyle w:val="Spisilustracji"/>
        <w:tabs>
          <w:tab w:val="right" w:leader="dot" w:pos="9062"/>
        </w:tabs>
        <w:rPr>
          <w:rFonts w:eastAsiaTheme="minorEastAsia"/>
          <w:noProof/>
          <w:lang w:eastAsia="pl-PL"/>
        </w:rPr>
      </w:pPr>
      <w:hyperlink w:anchor="_Toc499297265" w:history="1">
        <w:r w:rsidR="0015638A" w:rsidRPr="00536FB9">
          <w:rPr>
            <w:rStyle w:val="Hipercze"/>
            <w:rFonts w:ascii="Arial" w:hAnsi="Arial" w:cs="Arial"/>
            <w:noProof/>
          </w:rPr>
          <w:t>Tabela 16: Średni wynik Sprawdzianu Szóstoklasisty w Gminie Gołańcz w latach 2015 – 2016 dla danej jednostki analitycznej</w:t>
        </w:r>
        <w:r w:rsidR="0015638A">
          <w:rPr>
            <w:noProof/>
            <w:webHidden/>
          </w:rPr>
          <w:tab/>
        </w:r>
        <w:r w:rsidR="0015638A">
          <w:rPr>
            <w:noProof/>
            <w:webHidden/>
          </w:rPr>
          <w:fldChar w:fldCharType="begin"/>
        </w:r>
        <w:r w:rsidR="0015638A">
          <w:rPr>
            <w:noProof/>
            <w:webHidden/>
          </w:rPr>
          <w:instrText xml:space="preserve"> PAGEREF _Toc499297265 \h </w:instrText>
        </w:r>
        <w:r w:rsidR="0015638A">
          <w:rPr>
            <w:noProof/>
            <w:webHidden/>
          </w:rPr>
        </w:r>
        <w:r w:rsidR="0015638A">
          <w:rPr>
            <w:noProof/>
            <w:webHidden/>
          </w:rPr>
          <w:fldChar w:fldCharType="separate"/>
        </w:r>
        <w:r w:rsidR="00933268">
          <w:rPr>
            <w:noProof/>
            <w:webHidden/>
          </w:rPr>
          <w:t>33</w:t>
        </w:r>
        <w:r w:rsidR="0015638A">
          <w:rPr>
            <w:noProof/>
            <w:webHidden/>
          </w:rPr>
          <w:fldChar w:fldCharType="end"/>
        </w:r>
      </w:hyperlink>
    </w:p>
    <w:p w14:paraId="3D705987" w14:textId="591F1D3A" w:rsidR="0015638A" w:rsidRDefault="007A34F1">
      <w:pPr>
        <w:pStyle w:val="Spisilustracji"/>
        <w:tabs>
          <w:tab w:val="right" w:leader="dot" w:pos="9062"/>
        </w:tabs>
        <w:rPr>
          <w:rFonts w:eastAsiaTheme="minorEastAsia"/>
          <w:noProof/>
          <w:lang w:eastAsia="pl-PL"/>
        </w:rPr>
      </w:pPr>
      <w:hyperlink w:anchor="_Toc499297266" w:history="1">
        <w:r w:rsidR="0015638A" w:rsidRPr="00536FB9">
          <w:rPr>
            <w:rStyle w:val="Hipercze"/>
            <w:rFonts w:ascii="Arial" w:hAnsi="Arial" w:cs="Arial"/>
            <w:noProof/>
          </w:rPr>
          <w:t>Tabela 17: Liczba grup artystycznych, kół i klubów oraz ich członków na terenie Gminy Gołańcz w latach 2011 - 2016</w:t>
        </w:r>
        <w:r w:rsidR="0015638A">
          <w:rPr>
            <w:noProof/>
            <w:webHidden/>
          </w:rPr>
          <w:tab/>
        </w:r>
        <w:r w:rsidR="0015638A">
          <w:rPr>
            <w:noProof/>
            <w:webHidden/>
          </w:rPr>
          <w:fldChar w:fldCharType="begin"/>
        </w:r>
        <w:r w:rsidR="0015638A">
          <w:rPr>
            <w:noProof/>
            <w:webHidden/>
          </w:rPr>
          <w:instrText xml:space="preserve"> PAGEREF _Toc499297266 \h </w:instrText>
        </w:r>
        <w:r w:rsidR="0015638A">
          <w:rPr>
            <w:noProof/>
            <w:webHidden/>
          </w:rPr>
        </w:r>
        <w:r w:rsidR="0015638A">
          <w:rPr>
            <w:noProof/>
            <w:webHidden/>
          </w:rPr>
          <w:fldChar w:fldCharType="separate"/>
        </w:r>
        <w:r w:rsidR="00933268">
          <w:rPr>
            <w:noProof/>
            <w:webHidden/>
          </w:rPr>
          <w:t>37</w:t>
        </w:r>
        <w:r w:rsidR="0015638A">
          <w:rPr>
            <w:noProof/>
            <w:webHidden/>
          </w:rPr>
          <w:fldChar w:fldCharType="end"/>
        </w:r>
      </w:hyperlink>
    </w:p>
    <w:p w14:paraId="1A2772A7" w14:textId="3AA03472" w:rsidR="0015638A" w:rsidRDefault="007A34F1">
      <w:pPr>
        <w:pStyle w:val="Spisilustracji"/>
        <w:tabs>
          <w:tab w:val="right" w:leader="dot" w:pos="9062"/>
        </w:tabs>
        <w:rPr>
          <w:rFonts w:eastAsiaTheme="minorEastAsia"/>
          <w:noProof/>
          <w:lang w:eastAsia="pl-PL"/>
        </w:rPr>
      </w:pPr>
      <w:hyperlink w:anchor="_Toc499297267" w:history="1">
        <w:r w:rsidR="0015638A" w:rsidRPr="00536FB9">
          <w:rPr>
            <w:rStyle w:val="Hipercze"/>
            <w:rFonts w:ascii="Arial" w:hAnsi="Arial" w:cs="Arial"/>
            <w:noProof/>
          </w:rPr>
          <w:t>Tabela 18: Liczba organizacji pozarządowych na 100 mieszkańców danej jednostki analitycznej</w:t>
        </w:r>
        <w:r w:rsidR="0015638A">
          <w:rPr>
            <w:noProof/>
            <w:webHidden/>
          </w:rPr>
          <w:tab/>
        </w:r>
        <w:r w:rsidR="0015638A">
          <w:rPr>
            <w:noProof/>
            <w:webHidden/>
          </w:rPr>
          <w:fldChar w:fldCharType="begin"/>
        </w:r>
        <w:r w:rsidR="0015638A">
          <w:rPr>
            <w:noProof/>
            <w:webHidden/>
          </w:rPr>
          <w:instrText xml:space="preserve"> PAGEREF _Toc499297267 \h </w:instrText>
        </w:r>
        <w:r w:rsidR="0015638A">
          <w:rPr>
            <w:noProof/>
            <w:webHidden/>
          </w:rPr>
        </w:r>
        <w:r w:rsidR="0015638A">
          <w:rPr>
            <w:noProof/>
            <w:webHidden/>
          </w:rPr>
          <w:fldChar w:fldCharType="separate"/>
        </w:r>
        <w:r w:rsidR="00933268">
          <w:rPr>
            <w:noProof/>
            <w:webHidden/>
          </w:rPr>
          <w:t>37</w:t>
        </w:r>
        <w:r w:rsidR="0015638A">
          <w:rPr>
            <w:noProof/>
            <w:webHidden/>
          </w:rPr>
          <w:fldChar w:fldCharType="end"/>
        </w:r>
      </w:hyperlink>
    </w:p>
    <w:p w14:paraId="766625A4" w14:textId="7E83AE77" w:rsidR="0015638A" w:rsidRDefault="007A34F1">
      <w:pPr>
        <w:pStyle w:val="Spisilustracji"/>
        <w:tabs>
          <w:tab w:val="right" w:leader="dot" w:pos="9062"/>
        </w:tabs>
        <w:rPr>
          <w:rFonts w:eastAsiaTheme="minorEastAsia"/>
          <w:noProof/>
          <w:lang w:eastAsia="pl-PL"/>
        </w:rPr>
      </w:pPr>
      <w:hyperlink w:anchor="_Toc499297268" w:history="1">
        <w:r w:rsidR="0015638A" w:rsidRPr="00536FB9">
          <w:rPr>
            <w:rStyle w:val="Hipercze"/>
            <w:rFonts w:ascii="Arial" w:hAnsi="Arial" w:cs="Arial"/>
            <w:noProof/>
          </w:rPr>
          <w:t>Tabela 19: Zaangażowanie mieszkańców i współdziałanie różnych organizacji na rzecz danej jednostki analitycznej</w:t>
        </w:r>
        <w:r w:rsidR="0015638A">
          <w:rPr>
            <w:noProof/>
            <w:webHidden/>
          </w:rPr>
          <w:tab/>
        </w:r>
        <w:r w:rsidR="0015638A">
          <w:rPr>
            <w:noProof/>
            <w:webHidden/>
          </w:rPr>
          <w:fldChar w:fldCharType="begin"/>
        </w:r>
        <w:r w:rsidR="0015638A">
          <w:rPr>
            <w:noProof/>
            <w:webHidden/>
          </w:rPr>
          <w:instrText xml:space="preserve"> PAGEREF _Toc499297268 \h </w:instrText>
        </w:r>
        <w:r w:rsidR="0015638A">
          <w:rPr>
            <w:noProof/>
            <w:webHidden/>
          </w:rPr>
        </w:r>
        <w:r w:rsidR="0015638A">
          <w:rPr>
            <w:noProof/>
            <w:webHidden/>
          </w:rPr>
          <w:fldChar w:fldCharType="separate"/>
        </w:r>
        <w:r w:rsidR="00933268">
          <w:rPr>
            <w:noProof/>
            <w:webHidden/>
          </w:rPr>
          <w:t>38</w:t>
        </w:r>
        <w:r w:rsidR="0015638A">
          <w:rPr>
            <w:noProof/>
            <w:webHidden/>
          </w:rPr>
          <w:fldChar w:fldCharType="end"/>
        </w:r>
      </w:hyperlink>
    </w:p>
    <w:p w14:paraId="47BEEE87" w14:textId="68388E1A" w:rsidR="0015638A" w:rsidRDefault="007A34F1">
      <w:pPr>
        <w:pStyle w:val="Spisilustracji"/>
        <w:tabs>
          <w:tab w:val="right" w:leader="dot" w:pos="9062"/>
        </w:tabs>
        <w:rPr>
          <w:rFonts w:eastAsiaTheme="minorEastAsia"/>
          <w:noProof/>
          <w:lang w:eastAsia="pl-PL"/>
        </w:rPr>
      </w:pPr>
      <w:hyperlink w:anchor="_Toc499297269" w:history="1">
        <w:r w:rsidR="0015638A" w:rsidRPr="00536FB9">
          <w:rPr>
            <w:rStyle w:val="Hipercze"/>
            <w:rFonts w:ascii="Arial" w:hAnsi="Arial" w:cs="Arial"/>
            <w:noProof/>
          </w:rPr>
          <w:t>Tabela 20: Liczba podmiotów gospodarczych w przeliczeniu na 100 mieszkańców danej jednostki analitycznej</w:t>
        </w:r>
        <w:r w:rsidR="0015638A">
          <w:rPr>
            <w:noProof/>
            <w:webHidden/>
          </w:rPr>
          <w:tab/>
        </w:r>
        <w:r w:rsidR="0015638A">
          <w:rPr>
            <w:noProof/>
            <w:webHidden/>
          </w:rPr>
          <w:fldChar w:fldCharType="begin"/>
        </w:r>
        <w:r w:rsidR="0015638A">
          <w:rPr>
            <w:noProof/>
            <w:webHidden/>
          </w:rPr>
          <w:instrText xml:space="preserve"> PAGEREF _Toc499297269 \h </w:instrText>
        </w:r>
        <w:r w:rsidR="0015638A">
          <w:rPr>
            <w:noProof/>
            <w:webHidden/>
          </w:rPr>
        </w:r>
        <w:r w:rsidR="0015638A">
          <w:rPr>
            <w:noProof/>
            <w:webHidden/>
          </w:rPr>
          <w:fldChar w:fldCharType="separate"/>
        </w:r>
        <w:r w:rsidR="00933268">
          <w:rPr>
            <w:noProof/>
            <w:webHidden/>
          </w:rPr>
          <w:t>41</w:t>
        </w:r>
        <w:r w:rsidR="0015638A">
          <w:rPr>
            <w:noProof/>
            <w:webHidden/>
          </w:rPr>
          <w:fldChar w:fldCharType="end"/>
        </w:r>
      </w:hyperlink>
    </w:p>
    <w:p w14:paraId="02D184E4" w14:textId="74B33874" w:rsidR="0015638A" w:rsidRDefault="007A34F1">
      <w:pPr>
        <w:pStyle w:val="Spisilustracji"/>
        <w:tabs>
          <w:tab w:val="right" w:leader="dot" w:pos="9062"/>
        </w:tabs>
        <w:rPr>
          <w:rFonts w:eastAsiaTheme="minorEastAsia"/>
          <w:noProof/>
          <w:lang w:eastAsia="pl-PL"/>
        </w:rPr>
      </w:pPr>
      <w:hyperlink w:anchor="_Toc499297270" w:history="1">
        <w:r w:rsidR="0015638A" w:rsidRPr="00536FB9">
          <w:rPr>
            <w:rStyle w:val="Hipercze"/>
            <w:rFonts w:ascii="Arial" w:hAnsi="Arial" w:cs="Arial"/>
            <w:noProof/>
          </w:rPr>
          <w:t>Tabela 21: Struktura użytkowania gruntów w Gminie Gołańcz</w:t>
        </w:r>
        <w:r w:rsidR="0015638A">
          <w:rPr>
            <w:noProof/>
            <w:webHidden/>
          </w:rPr>
          <w:tab/>
        </w:r>
        <w:r w:rsidR="0015638A">
          <w:rPr>
            <w:noProof/>
            <w:webHidden/>
          </w:rPr>
          <w:fldChar w:fldCharType="begin"/>
        </w:r>
        <w:r w:rsidR="0015638A">
          <w:rPr>
            <w:noProof/>
            <w:webHidden/>
          </w:rPr>
          <w:instrText xml:space="preserve"> PAGEREF _Toc499297270 \h </w:instrText>
        </w:r>
        <w:r w:rsidR="0015638A">
          <w:rPr>
            <w:noProof/>
            <w:webHidden/>
          </w:rPr>
        </w:r>
        <w:r w:rsidR="0015638A">
          <w:rPr>
            <w:noProof/>
            <w:webHidden/>
          </w:rPr>
          <w:fldChar w:fldCharType="separate"/>
        </w:r>
        <w:r w:rsidR="00933268">
          <w:rPr>
            <w:noProof/>
            <w:webHidden/>
          </w:rPr>
          <w:t>43</w:t>
        </w:r>
        <w:r w:rsidR="0015638A">
          <w:rPr>
            <w:noProof/>
            <w:webHidden/>
          </w:rPr>
          <w:fldChar w:fldCharType="end"/>
        </w:r>
      </w:hyperlink>
    </w:p>
    <w:p w14:paraId="3AE3DC1F" w14:textId="3128EEDB" w:rsidR="0015638A" w:rsidRDefault="007A34F1">
      <w:pPr>
        <w:pStyle w:val="Spisilustracji"/>
        <w:tabs>
          <w:tab w:val="right" w:leader="dot" w:pos="9062"/>
        </w:tabs>
        <w:rPr>
          <w:rFonts w:eastAsiaTheme="minorEastAsia"/>
          <w:noProof/>
          <w:lang w:eastAsia="pl-PL"/>
        </w:rPr>
      </w:pPr>
      <w:hyperlink w:anchor="_Toc499297271" w:history="1">
        <w:r w:rsidR="0015638A" w:rsidRPr="00536FB9">
          <w:rPr>
            <w:rStyle w:val="Hipercze"/>
            <w:rFonts w:ascii="Arial" w:hAnsi="Arial" w:cs="Arial"/>
            <w:noProof/>
          </w:rPr>
          <w:t>Tabela 22: Liczba obiektów infrastruktury społecznej i obiektów publicznych w przeliczeniu na 100 mieszkańców danej jednostki analitycznej</w:t>
        </w:r>
        <w:r w:rsidR="0015638A">
          <w:rPr>
            <w:noProof/>
            <w:webHidden/>
          </w:rPr>
          <w:tab/>
        </w:r>
        <w:r w:rsidR="0015638A">
          <w:rPr>
            <w:noProof/>
            <w:webHidden/>
          </w:rPr>
          <w:fldChar w:fldCharType="begin"/>
        </w:r>
        <w:r w:rsidR="0015638A">
          <w:rPr>
            <w:noProof/>
            <w:webHidden/>
          </w:rPr>
          <w:instrText xml:space="preserve"> PAGEREF _Toc499297271 \h </w:instrText>
        </w:r>
        <w:r w:rsidR="0015638A">
          <w:rPr>
            <w:noProof/>
            <w:webHidden/>
          </w:rPr>
        </w:r>
        <w:r w:rsidR="0015638A">
          <w:rPr>
            <w:noProof/>
            <w:webHidden/>
          </w:rPr>
          <w:fldChar w:fldCharType="separate"/>
        </w:r>
        <w:r w:rsidR="00933268">
          <w:rPr>
            <w:noProof/>
            <w:webHidden/>
          </w:rPr>
          <w:t>49</w:t>
        </w:r>
        <w:r w:rsidR="0015638A">
          <w:rPr>
            <w:noProof/>
            <w:webHidden/>
          </w:rPr>
          <w:fldChar w:fldCharType="end"/>
        </w:r>
      </w:hyperlink>
    </w:p>
    <w:p w14:paraId="52805B11" w14:textId="250236D3" w:rsidR="0015638A" w:rsidRDefault="007A34F1">
      <w:pPr>
        <w:pStyle w:val="Spisilustracji"/>
        <w:tabs>
          <w:tab w:val="right" w:leader="dot" w:pos="9062"/>
        </w:tabs>
        <w:rPr>
          <w:rFonts w:eastAsiaTheme="minorEastAsia"/>
          <w:noProof/>
          <w:lang w:eastAsia="pl-PL"/>
        </w:rPr>
      </w:pPr>
      <w:hyperlink w:anchor="_Toc499297272" w:history="1">
        <w:r w:rsidR="0015638A" w:rsidRPr="00536FB9">
          <w:rPr>
            <w:rStyle w:val="Hipercze"/>
            <w:rFonts w:ascii="Arial" w:hAnsi="Arial" w:cs="Arial"/>
            <w:noProof/>
          </w:rPr>
          <w:t>Tabela 23: Powierzchnia urządzonych terenów zielonych przypadająca na 1 mieszkańca danej jednostki analitycznej</w:t>
        </w:r>
        <w:r w:rsidR="0015638A">
          <w:rPr>
            <w:noProof/>
            <w:webHidden/>
          </w:rPr>
          <w:tab/>
        </w:r>
        <w:r w:rsidR="0015638A">
          <w:rPr>
            <w:noProof/>
            <w:webHidden/>
          </w:rPr>
          <w:fldChar w:fldCharType="begin"/>
        </w:r>
        <w:r w:rsidR="0015638A">
          <w:rPr>
            <w:noProof/>
            <w:webHidden/>
          </w:rPr>
          <w:instrText xml:space="preserve"> PAGEREF _Toc499297272 \h </w:instrText>
        </w:r>
        <w:r w:rsidR="0015638A">
          <w:rPr>
            <w:noProof/>
            <w:webHidden/>
          </w:rPr>
        </w:r>
        <w:r w:rsidR="0015638A">
          <w:rPr>
            <w:noProof/>
            <w:webHidden/>
          </w:rPr>
          <w:fldChar w:fldCharType="separate"/>
        </w:r>
        <w:r w:rsidR="00933268">
          <w:rPr>
            <w:noProof/>
            <w:webHidden/>
          </w:rPr>
          <w:t>51</w:t>
        </w:r>
        <w:r w:rsidR="0015638A">
          <w:rPr>
            <w:noProof/>
            <w:webHidden/>
          </w:rPr>
          <w:fldChar w:fldCharType="end"/>
        </w:r>
      </w:hyperlink>
    </w:p>
    <w:p w14:paraId="213288CC" w14:textId="0A4DC404" w:rsidR="0015638A" w:rsidRDefault="007A34F1">
      <w:pPr>
        <w:pStyle w:val="Spisilustracji"/>
        <w:tabs>
          <w:tab w:val="right" w:leader="dot" w:pos="9062"/>
        </w:tabs>
        <w:rPr>
          <w:rFonts w:eastAsiaTheme="minorEastAsia"/>
          <w:noProof/>
          <w:lang w:eastAsia="pl-PL"/>
        </w:rPr>
      </w:pPr>
      <w:hyperlink w:anchor="_Toc499297273" w:history="1">
        <w:r w:rsidR="0015638A" w:rsidRPr="00536FB9">
          <w:rPr>
            <w:rStyle w:val="Hipercze"/>
            <w:rFonts w:ascii="Arial" w:hAnsi="Arial" w:cs="Arial"/>
            <w:noProof/>
          </w:rPr>
          <w:t>Tabela 24: Budynki mieszkalne należące do zasobu mieszkaniowego i komunalnego Gminy Gołańcz</w:t>
        </w:r>
        <w:r w:rsidR="0015638A">
          <w:rPr>
            <w:noProof/>
            <w:webHidden/>
          </w:rPr>
          <w:tab/>
        </w:r>
        <w:r w:rsidR="0015638A">
          <w:rPr>
            <w:noProof/>
            <w:webHidden/>
          </w:rPr>
          <w:fldChar w:fldCharType="begin"/>
        </w:r>
        <w:r w:rsidR="0015638A">
          <w:rPr>
            <w:noProof/>
            <w:webHidden/>
          </w:rPr>
          <w:instrText xml:space="preserve"> PAGEREF _Toc499297273 \h </w:instrText>
        </w:r>
        <w:r w:rsidR="0015638A">
          <w:rPr>
            <w:noProof/>
            <w:webHidden/>
          </w:rPr>
        </w:r>
        <w:r w:rsidR="0015638A">
          <w:rPr>
            <w:noProof/>
            <w:webHidden/>
          </w:rPr>
          <w:fldChar w:fldCharType="separate"/>
        </w:r>
        <w:r w:rsidR="00933268">
          <w:rPr>
            <w:noProof/>
            <w:webHidden/>
          </w:rPr>
          <w:t>56</w:t>
        </w:r>
        <w:r w:rsidR="0015638A">
          <w:rPr>
            <w:noProof/>
            <w:webHidden/>
          </w:rPr>
          <w:fldChar w:fldCharType="end"/>
        </w:r>
      </w:hyperlink>
    </w:p>
    <w:p w14:paraId="2AB6C9FC" w14:textId="25019CC8" w:rsidR="0015638A" w:rsidRDefault="007A34F1">
      <w:pPr>
        <w:pStyle w:val="Spisilustracji"/>
        <w:tabs>
          <w:tab w:val="right" w:leader="dot" w:pos="9062"/>
        </w:tabs>
        <w:rPr>
          <w:rFonts w:eastAsiaTheme="minorEastAsia"/>
          <w:noProof/>
          <w:lang w:eastAsia="pl-PL"/>
        </w:rPr>
      </w:pPr>
      <w:hyperlink w:anchor="_Toc499297274" w:history="1">
        <w:r w:rsidR="0015638A" w:rsidRPr="00536FB9">
          <w:rPr>
            <w:rStyle w:val="Hipercze"/>
            <w:rFonts w:ascii="Arial" w:hAnsi="Arial" w:cs="Arial"/>
            <w:noProof/>
          </w:rPr>
          <w:t>Tabela 25: Ilość i powierzchnia użytkowa lokali mieszkalnych należących do zasobu mieszkaniowego i komunalnego Gminy Gołańcz</w:t>
        </w:r>
        <w:r w:rsidR="0015638A">
          <w:rPr>
            <w:noProof/>
            <w:webHidden/>
          </w:rPr>
          <w:tab/>
        </w:r>
        <w:r w:rsidR="0015638A">
          <w:rPr>
            <w:noProof/>
            <w:webHidden/>
          </w:rPr>
          <w:fldChar w:fldCharType="begin"/>
        </w:r>
        <w:r w:rsidR="0015638A">
          <w:rPr>
            <w:noProof/>
            <w:webHidden/>
          </w:rPr>
          <w:instrText xml:space="preserve"> PAGEREF _Toc499297274 \h </w:instrText>
        </w:r>
        <w:r w:rsidR="0015638A">
          <w:rPr>
            <w:noProof/>
            <w:webHidden/>
          </w:rPr>
        </w:r>
        <w:r w:rsidR="0015638A">
          <w:rPr>
            <w:noProof/>
            <w:webHidden/>
          </w:rPr>
          <w:fldChar w:fldCharType="separate"/>
        </w:r>
        <w:r w:rsidR="00933268">
          <w:rPr>
            <w:noProof/>
            <w:webHidden/>
          </w:rPr>
          <w:t>56</w:t>
        </w:r>
        <w:r w:rsidR="0015638A">
          <w:rPr>
            <w:noProof/>
            <w:webHidden/>
          </w:rPr>
          <w:fldChar w:fldCharType="end"/>
        </w:r>
      </w:hyperlink>
    </w:p>
    <w:p w14:paraId="416F9426" w14:textId="748F1F3B" w:rsidR="0015638A" w:rsidRDefault="007A34F1">
      <w:pPr>
        <w:pStyle w:val="Spisilustracji"/>
        <w:tabs>
          <w:tab w:val="right" w:leader="dot" w:pos="9062"/>
        </w:tabs>
        <w:rPr>
          <w:rFonts w:eastAsiaTheme="minorEastAsia"/>
          <w:noProof/>
          <w:lang w:eastAsia="pl-PL"/>
        </w:rPr>
      </w:pPr>
      <w:hyperlink w:anchor="_Toc499297275" w:history="1">
        <w:r w:rsidR="0015638A" w:rsidRPr="00536FB9">
          <w:rPr>
            <w:rStyle w:val="Hipercze"/>
            <w:rFonts w:ascii="Arial" w:hAnsi="Arial" w:cs="Arial"/>
            <w:noProof/>
          </w:rPr>
          <w:t>Tabela 26: Liczba obiektów infrastruktury społecznej i obiektów publicznych w złym stanie technicznym na 100 obiektów infrastruktury społecznej w danej jednostce analitycznej</w:t>
        </w:r>
        <w:r w:rsidR="0015638A">
          <w:rPr>
            <w:noProof/>
            <w:webHidden/>
          </w:rPr>
          <w:tab/>
        </w:r>
        <w:r w:rsidR="0015638A">
          <w:rPr>
            <w:noProof/>
            <w:webHidden/>
          </w:rPr>
          <w:fldChar w:fldCharType="begin"/>
        </w:r>
        <w:r w:rsidR="0015638A">
          <w:rPr>
            <w:noProof/>
            <w:webHidden/>
          </w:rPr>
          <w:instrText xml:space="preserve"> PAGEREF _Toc499297275 \h </w:instrText>
        </w:r>
        <w:r w:rsidR="0015638A">
          <w:rPr>
            <w:noProof/>
            <w:webHidden/>
          </w:rPr>
        </w:r>
        <w:r w:rsidR="0015638A">
          <w:rPr>
            <w:noProof/>
            <w:webHidden/>
          </w:rPr>
          <w:fldChar w:fldCharType="separate"/>
        </w:r>
        <w:r w:rsidR="00933268">
          <w:rPr>
            <w:noProof/>
            <w:webHidden/>
          </w:rPr>
          <w:t>58</w:t>
        </w:r>
        <w:r w:rsidR="0015638A">
          <w:rPr>
            <w:noProof/>
            <w:webHidden/>
          </w:rPr>
          <w:fldChar w:fldCharType="end"/>
        </w:r>
      </w:hyperlink>
    </w:p>
    <w:p w14:paraId="70935A35" w14:textId="7FC7CAF4" w:rsidR="0015638A" w:rsidRDefault="007A34F1">
      <w:pPr>
        <w:pStyle w:val="Spisilustracji"/>
        <w:tabs>
          <w:tab w:val="right" w:leader="dot" w:pos="9062"/>
        </w:tabs>
        <w:rPr>
          <w:rFonts w:eastAsiaTheme="minorEastAsia"/>
          <w:noProof/>
          <w:lang w:eastAsia="pl-PL"/>
        </w:rPr>
      </w:pPr>
      <w:hyperlink w:anchor="_Toc499297276" w:history="1">
        <w:r w:rsidR="0015638A" w:rsidRPr="00536FB9">
          <w:rPr>
            <w:rStyle w:val="Hipercze"/>
            <w:rFonts w:ascii="Arial" w:hAnsi="Arial" w:cs="Arial"/>
            <w:noProof/>
          </w:rPr>
          <w:t>Tabela 27: Liczba zbiorników bezodpływowych (szamb) na 100 gospodarstw domowych w jednostkach analitycznych</w:t>
        </w:r>
        <w:r w:rsidR="0015638A">
          <w:rPr>
            <w:noProof/>
            <w:webHidden/>
          </w:rPr>
          <w:tab/>
        </w:r>
        <w:r w:rsidR="0015638A">
          <w:rPr>
            <w:noProof/>
            <w:webHidden/>
          </w:rPr>
          <w:fldChar w:fldCharType="begin"/>
        </w:r>
        <w:r w:rsidR="0015638A">
          <w:rPr>
            <w:noProof/>
            <w:webHidden/>
          </w:rPr>
          <w:instrText xml:space="preserve"> PAGEREF _Toc499297276 \h </w:instrText>
        </w:r>
        <w:r w:rsidR="0015638A">
          <w:rPr>
            <w:noProof/>
            <w:webHidden/>
          </w:rPr>
        </w:r>
        <w:r w:rsidR="0015638A">
          <w:rPr>
            <w:noProof/>
            <w:webHidden/>
          </w:rPr>
          <w:fldChar w:fldCharType="separate"/>
        </w:r>
        <w:r w:rsidR="00933268">
          <w:rPr>
            <w:noProof/>
            <w:webHidden/>
          </w:rPr>
          <w:t>60</w:t>
        </w:r>
        <w:r w:rsidR="0015638A">
          <w:rPr>
            <w:noProof/>
            <w:webHidden/>
          </w:rPr>
          <w:fldChar w:fldCharType="end"/>
        </w:r>
      </w:hyperlink>
    </w:p>
    <w:p w14:paraId="5FF88C60" w14:textId="634BA63E" w:rsidR="0015638A" w:rsidRDefault="007A34F1">
      <w:pPr>
        <w:pStyle w:val="Spisilustracji"/>
        <w:tabs>
          <w:tab w:val="right" w:leader="dot" w:pos="9062"/>
        </w:tabs>
        <w:rPr>
          <w:rFonts w:eastAsiaTheme="minorEastAsia"/>
          <w:noProof/>
          <w:lang w:eastAsia="pl-PL"/>
        </w:rPr>
      </w:pPr>
      <w:hyperlink w:anchor="_Toc499297277" w:history="1">
        <w:r w:rsidR="0015638A" w:rsidRPr="00536FB9">
          <w:rPr>
            <w:rStyle w:val="Hipercze"/>
            <w:rFonts w:ascii="Arial" w:hAnsi="Arial" w:cs="Arial"/>
            <w:noProof/>
          </w:rPr>
          <w:t>Tabela 28: Ilość wyrobów azbestowych (kg) w przeliczeniu na 100 gospodarstw domowych w danej jednostce analitycznej</w:t>
        </w:r>
        <w:r w:rsidR="0015638A">
          <w:rPr>
            <w:noProof/>
            <w:webHidden/>
          </w:rPr>
          <w:tab/>
        </w:r>
        <w:r w:rsidR="0015638A">
          <w:rPr>
            <w:noProof/>
            <w:webHidden/>
          </w:rPr>
          <w:fldChar w:fldCharType="begin"/>
        </w:r>
        <w:r w:rsidR="0015638A">
          <w:rPr>
            <w:noProof/>
            <w:webHidden/>
          </w:rPr>
          <w:instrText xml:space="preserve"> PAGEREF _Toc499297277 \h </w:instrText>
        </w:r>
        <w:r w:rsidR="0015638A">
          <w:rPr>
            <w:noProof/>
            <w:webHidden/>
          </w:rPr>
        </w:r>
        <w:r w:rsidR="0015638A">
          <w:rPr>
            <w:noProof/>
            <w:webHidden/>
          </w:rPr>
          <w:fldChar w:fldCharType="separate"/>
        </w:r>
        <w:r w:rsidR="00933268">
          <w:rPr>
            <w:noProof/>
            <w:webHidden/>
          </w:rPr>
          <w:t>65</w:t>
        </w:r>
        <w:r w:rsidR="0015638A">
          <w:rPr>
            <w:noProof/>
            <w:webHidden/>
          </w:rPr>
          <w:fldChar w:fldCharType="end"/>
        </w:r>
      </w:hyperlink>
    </w:p>
    <w:p w14:paraId="5D2E3915" w14:textId="69791D07" w:rsidR="0015638A" w:rsidRDefault="007A34F1">
      <w:pPr>
        <w:pStyle w:val="Spisilustracji"/>
        <w:tabs>
          <w:tab w:val="right" w:leader="dot" w:pos="9062"/>
        </w:tabs>
        <w:rPr>
          <w:rFonts w:eastAsiaTheme="minorEastAsia"/>
          <w:noProof/>
          <w:lang w:eastAsia="pl-PL"/>
        </w:rPr>
      </w:pPr>
      <w:hyperlink w:anchor="_Toc499297278" w:history="1">
        <w:r w:rsidR="0015638A" w:rsidRPr="00536FB9">
          <w:rPr>
            <w:rStyle w:val="Hipercze"/>
            <w:rFonts w:ascii="Arial" w:hAnsi="Arial" w:cs="Arial"/>
            <w:noProof/>
          </w:rPr>
          <w:t>Tabela 29: Zidentyfikowane problemy i zjawiska kryzysowe występujące zna terenie Miasta i Gminy Gołańcz</w:t>
        </w:r>
        <w:r w:rsidR="0015638A">
          <w:rPr>
            <w:noProof/>
            <w:webHidden/>
          </w:rPr>
          <w:tab/>
        </w:r>
        <w:r w:rsidR="0015638A">
          <w:rPr>
            <w:noProof/>
            <w:webHidden/>
          </w:rPr>
          <w:fldChar w:fldCharType="begin"/>
        </w:r>
        <w:r w:rsidR="0015638A">
          <w:rPr>
            <w:noProof/>
            <w:webHidden/>
          </w:rPr>
          <w:instrText xml:space="preserve"> PAGEREF _Toc499297278 \h </w:instrText>
        </w:r>
        <w:r w:rsidR="0015638A">
          <w:rPr>
            <w:noProof/>
            <w:webHidden/>
          </w:rPr>
        </w:r>
        <w:r w:rsidR="0015638A">
          <w:rPr>
            <w:noProof/>
            <w:webHidden/>
          </w:rPr>
          <w:fldChar w:fldCharType="separate"/>
        </w:r>
        <w:r w:rsidR="00933268">
          <w:rPr>
            <w:noProof/>
            <w:webHidden/>
          </w:rPr>
          <w:t>66</w:t>
        </w:r>
        <w:r w:rsidR="0015638A">
          <w:rPr>
            <w:noProof/>
            <w:webHidden/>
          </w:rPr>
          <w:fldChar w:fldCharType="end"/>
        </w:r>
      </w:hyperlink>
    </w:p>
    <w:p w14:paraId="5150BE48" w14:textId="5F3C9835" w:rsidR="0015638A" w:rsidRDefault="007A34F1">
      <w:pPr>
        <w:pStyle w:val="Spisilustracji"/>
        <w:tabs>
          <w:tab w:val="right" w:leader="dot" w:pos="9062"/>
        </w:tabs>
        <w:rPr>
          <w:rFonts w:eastAsiaTheme="minorEastAsia"/>
          <w:noProof/>
          <w:lang w:eastAsia="pl-PL"/>
        </w:rPr>
      </w:pPr>
      <w:hyperlink w:anchor="_Toc499297279" w:history="1">
        <w:r w:rsidR="0015638A" w:rsidRPr="00536FB9">
          <w:rPr>
            <w:rStyle w:val="Hipercze"/>
            <w:rFonts w:ascii="Arial" w:hAnsi="Arial" w:cs="Arial"/>
            <w:noProof/>
          </w:rPr>
          <w:t>Tabela 30: Wskaźniki wykorzystane do wyznaczenia obszaru zdegradowanego</w:t>
        </w:r>
        <w:r w:rsidR="0015638A">
          <w:rPr>
            <w:noProof/>
            <w:webHidden/>
          </w:rPr>
          <w:tab/>
        </w:r>
        <w:r w:rsidR="0015638A">
          <w:rPr>
            <w:noProof/>
            <w:webHidden/>
          </w:rPr>
          <w:fldChar w:fldCharType="begin"/>
        </w:r>
        <w:r w:rsidR="0015638A">
          <w:rPr>
            <w:noProof/>
            <w:webHidden/>
          </w:rPr>
          <w:instrText xml:space="preserve"> PAGEREF _Toc499297279 \h </w:instrText>
        </w:r>
        <w:r w:rsidR="0015638A">
          <w:rPr>
            <w:noProof/>
            <w:webHidden/>
          </w:rPr>
        </w:r>
        <w:r w:rsidR="0015638A">
          <w:rPr>
            <w:noProof/>
            <w:webHidden/>
          </w:rPr>
          <w:fldChar w:fldCharType="separate"/>
        </w:r>
        <w:r w:rsidR="00933268">
          <w:rPr>
            <w:noProof/>
            <w:webHidden/>
          </w:rPr>
          <w:t>75</w:t>
        </w:r>
        <w:r w:rsidR="0015638A">
          <w:rPr>
            <w:noProof/>
            <w:webHidden/>
          </w:rPr>
          <w:fldChar w:fldCharType="end"/>
        </w:r>
      </w:hyperlink>
    </w:p>
    <w:p w14:paraId="21A0C053" w14:textId="7670F483" w:rsidR="0015638A" w:rsidRDefault="007A34F1">
      <w:pPr>
        <w:pStyle w:val="Spisilustracji"/>
        <w:tabs>
          <w:tab w:val="right" w:leader="dot" w:pos="9062"/>
        </w:tabs>
        <w:rPr>
          <w:rFonts w:eastAsiaTheme="minorEastAsia"/>
          <w:noProof/>
          <w:lang w:eastAsia="pl-PL"/>
        </w:rPr>
      </w:pPr>
      <w:hyperlink w:anchor="_Toc499297280" w:history="1">
        <w:r w:rsidR="0015638A" w:rsidRPr="00536FB9">
          <w:rPr>
            <w:rStyle w:val="Hipercze"/>
            <w:rFonts w:ascii="Arial" w:hAnsi="Arial" w:cs="Arial"/>
            <w:noProof/>
          </w:rPr>
          <w:t>Tabela 31: Analiza natężenia zjawisk kryzysowych w sferze społecznej</w:t>
        </w:r>
        <w:r w:rsidR="0015638A">
          <w:rPr>
            <w:noProof/>
            <w:webHidden/>
          </w:rPr>
          <w:tab/>
        </w:r>
        <w:r w:rsidR="0015638A">
          <w:rPr>
            <w:noProof/>
            <w:webHidden/>
          </w:rPr>
          <w:fldChar w:fldCharType="begin"/>
        </w:r>
        <w:r w:rsidR="0015638A">
          <w:rPr>
            <w:noProof/>
            <w:webHidden/>
          </w:rPr>
          <w:instrText xml:space="preserve"> PAGEREF _Toc499297280 \h </w:instrText>
        </w:r>
        <w:r w:rsidR="0015638A">
          <w:rPr>
            <w:noProof/>
            <w:webHidden/>
          </w:rPr>
        </w:r>
        <w:r w:rsidR="0015638A">
          <w:rPr>
            <w:noProof/>
            <w:webHidden/>
          </w:rPr>
          <w:fldChar w:fldCharType="separate"/>
        </w:r>
        <w:r w:rsidR="00933268">
          <w:rPr>
            <w:noProof/>
            <w:webHidden/>
          </w:rPr>
          <w:t>77</w:t>
        </w:r>
        <w:r w:rsidR="0015638A">
          <w:rPr>
            <w:noProof/>
            <w:webHidden/>
          </w:rPr>
          <w:fldChar w:fldCharType="end"/>
        </w:r>
      </w:hyperlink>
    </w:p>
    <w:p w14:paraId="2EFF06C5" w14:textId="3B18C16E" w:rsidR="0015638A" w:rsidRDefault="007A34F1">
      <w:pPr>
        <w:pStyle w:val="Spisilustracji"/>
        <w:tabs>
          <w:tab w:val="right" w:leader="dot" w:pos="9062"/>
        </w:tabs>
        <w:rPr>
          <w:rFonts w:eastAsiaTheme="minorEastAsia"/>
          <w:noProof/>
          <w:lang w:eastAsia="pl-PL"/>
        </w:rPr>
      </w:pPr>
      <w:hyperlink w:anchor="_Toc499297281" w:history="1">
        <w:r w:rsidR="0015638A" w:rsidRPr="00536FB9">
          <w:rPr>
            <w:rStyle w:val="Hipercze"/>
            <w:rFonts w:ascii="Arial" w:hAnsi="Arial" w:cs="Arial"/>
            <w:noProof/>
          </w:rPr>
          <w:t>Tabela 32: Analiza natężenia zjawisk kryzysowych w sferze gospodarczej</w:t>
        </w:r>
        <w:r w:rsidR="0015638A">
          <w:rPr>
            <w:noProof/>
            <w:webHidden/>
          </w:rPr>
          <w:tab/>
        </w:r>
        <w:r w:rsidR="0015638A">
          <w:rPr>
            <w:noProof/>
            <w:webHidden/>
          </w:rPr>
          <w:fldChar w:fldCharType="begin"/>
        </w:r>
        <w:r w:rsidR="0015638A">
          <w:rPr>
            <w:noProof/>
            <w:webHidden/>
          </w:rPr>
          <w:instrText xml:space="preserve"> PAGEREF _Toc499297281 \h </w:instrText>
        </w:r>
        <w:r w:rsidR="0015638A">
          <w:rPr>
            <w:noProof/>
            <w:webHidden/>
          </w:rPr>
        </w:r>
        <w:r w:rsidR="0015638A">
          <w:rPr>
            <w:noProof/>
            <w:webHidden/>
          </w:rPr>
          <w:fldChar w:fldCharType="separate"/>
        </w:r>
        <w:r w:rsidR="00933268">
          <w:rPr>
            <w:noProof/>
            <w:webHidden/>
          </w:rPr>
          <w:t>78</w:t>
        </w:r>
        <w:r w:rsidR="0015638A">
          <w:rPr>
            <w:noProof/>
            <w:webHidden/>
          </w:rPr>
          <w:fldChar w:fldCharType="end"/>
        </w:r>
      </w:hyperlink>
    </w:p>
    <w:p w14:paraId="08B38C83" w14:textId="7A1922C1" w:rsidR="0015638A" w:rsidRDefault="007A34F1">
      <w:pPr>
        <w:pStyle w:val="Spisilustracji"/>
        <w:tabs>
          <w:tab w:val="right" w:leader="dot" w:pos="9062"/>
        </w:tabs>
        <w:rPr>
          <w:rFonts w:eastAsiaTheme="minorEastAsia"/>
          <w:noProof/>
          <w:lang w:eastAsia="pl-PL"/>
        </w:rPr>
      </w:pPr>
      <w:hyperlink w:anchor="_Toc499297282" w:history="1">
        <w:r w:rsidR="0015638A" w:rsidRPr="00536FB9">
          <w:rPr>
            <w:rStyle w:val="Hipercze"/>
            <w:rFonts w:ascii="Arial" w:hAnsi="Arial" w:cs="Arial"/>
            <w:noProof/>
          </w:rPr>
          <w:t>Tabela 33: Analiza natężenia zjawisk kryzysowych w sferze przestrzenno - funkcjonalnej</w:t>
        </w:r>
        <w:r w:rsidR="0015638A">
          <w:rPr>
            <w:noProof/>
            <w:webHidden/>
          </w:rPr>
          <w:tab/>
        </w:r>
        <w:r w:rsidR="0015638A">
          <w:rPr>
            <w:noProof/>
            <w:webHidden/>
          </w:rPr>
          <w:fldChar w:fldCharType="begin"/>
        </w:r>
        <w:r w:rsidR="0015638A">
          <w:rPr>
            <w:noProof/>
            <w:webHidden/>
          </w:rPr>
          <w:instrText xml:space="preserve"> PAGEREF _Toc499297282 \h </w:instrText>
        </w:r>
        <w:r w:rsidR="0015638A">
          <w:rPr>
            <w:noProof/>
            <w:webHidden/>
          </w:rPr>
        </w:r>
        <w:r w:rsidR="0015638A">
          <w:rPr>
            <w:noProof/>
            <w:webHidden/>
          </w:rPr>
          <w:fldChar w:fldCharType="separate"/>
        </w:r>
        <w:r w:rsidR="00933268">
          <w:rPr>
            <w:noProof/>
            <w:webHidden/>
          </w:rPr>
          <w:t>80</w:t>
        </w:r>
        <w:r w:rsidR="0015638A">
          <w:rPr>
            <w:noProof/>
            <w:webHidden/>
          </w:rPr>
          <w:fldChar w:fldCharType="end"/>
        </w:r>
      </w:hyperlink>
    </w:p>
    <w:p w14:paraId="6B222201" w14:textId="7CEC3AB0" w:rsidR="0015638A" w:rsidRDefault="007A34F1">
      <w:pPr>
        <w:pStyle w:val="Spisilustracji"/>
        <w:tabs>
          <w:tab w:val="right" w:leader="dot" w:pos="9062"/>
        </w:tabs>
        <w:rPr>
          <w:rFonts w:eastAsiaTheme="minorEastAsia"/>
          <w:noProof/>
          <w:lang w:eastAsia="pl-PL"/>
        </w:rPr>
      </w:pPr>
      <w:hyperlink w:anchor="_Toc499297283" w:history="1">
        <w:r w:rsidR="0015638A" w:rsidRPr="00536FB9">
          <w:rPr>
            <w:rStyle w:val="Hipercze"/>
            <w:rFonts w:ascii="Arial" w:hAnsi="Arial" w:cs="Arial"/>
            <w:noProof/>
          </w:rPr>
          <w:t>Tabela 34: Analiza natężenia zjawisk kryzysowych w sferze technicznej</w:t>
        </w:r>
        <w:r w:rsidR="0015638A">
          <w:rPr>
            <w:noProof/>
            <w:webHidden/>
          </w:rPr>
          <w:tab/>
        </w:r>
        <w:r w:rsidR="0015638A">
          <w:rPr>
            <w:noProof/>
            <w:webHidden/>
          </w:rPr>
          <w:fldChar w:fldCharType="begin"/>
        </w:r>
        <w:r w:rsidR="0015638A">
          <w:rPr>
            <w:noProof/>
            <w:webHidden/>
          </w:rPr>
          <w:instrText xml:space="preserve"> PAGEREF _Toc499297283 \h </w:instrText>
        </w:r>
        <w:r w:rsidR="0015638A">
          <w:rPr>
            <w:noProof/>
            <w:webHidden/>
          </w:rPr>
        </w:r>
        <w:r w:rsidR="0015638A">
          <w:rPr>
            <w:noProof/>
            <w:webHidden/>
          </w:rPr>
          <w:fldChar w:fldCharType="separate"/>
        </w:r>
        <w:r w:rsidR="00933268">
          <w:rPr>
            <w:noProof/>
            <w:webHidden/>
          </w:rPr>
          <w:t>81</w:t>
        </w:r>
        <w:r w:rsidR="0015638A">
          <w:rPr>
            <w:noProof/>
            <w:webHidden/>
          </w:rPr>
          <w:fldChar w:fldCharType="end"/>
        </w:r>
      </w:hyperlink>
    </w:p>
    <w:p w14:paraId="177F64D8" w14:textId="12F44084" w:rsidR="0015638A" w:rsidRDefault="007A34F1">
      <w:pPr>
        <w:pStyle w:val="Spisilustracji"/>
        <w:tabs>
          <w:tab w:val="right" w:leader="dot" w:pos="9062"/>
        </w:tabs>
        <w:rPr>
          <w:rFonts w:eastAsiaTheme="minorEastAsia"/>
          <w:noProof/>
          <w:lang w:eastAsia="pl-PL"/>
        </w:rPr>
      </w:pPr>
      <w:hyperlink w:anchor="_Toc499297284" w:history="1">
        <w:r w:rsidR="0015638A" w:rsidRPr="00536FB9">
          <w:rPr>
            <w:rStyle w:val="Hipercze"/>
            <w:rFonts w:ascii="Arial" w:hAnsi="Arial" w:cs="Arial"/>
            <w:noProof/>
          </w:rPr>
          <w:t>Tabela 35: Analiza natężenia zjawisk kryzysowych w sferze środowiskowej</w:t>
        </w:r>
        <w:r w:rsidR="0015638A">
          <w:rPr>
            <w:noProof/>
            <w:webHidden/>
          </w:rPr>
          <w:tab/>
        </w:r>
        <w:r w:rsidR="0015638A">
          <w:rPr>
            <w:noProof/>
            <w:webHidden/>
          </w:rPr>
          <w:fldChar w:fldCharType="begin"/>
        </w:r>
        <w:r w:rsidR="0015638A">
          <w:rPr>
            <w:noProof/>
            <w:webHidden/>
          </w:rPr>
          <w:instrText xml:space="preserve"> PAGEREF _Toc499297284 \h </w:instrText>
        </w:r>
        <w:r w:rsidR="0015638A">
          <w:rPr>
            <w:noProof/>
            <w:webHidden/>
          </w:rPr>
        </w:r>
        <w:r w:rsidR="0015638A">
          <w:rPr>
            <w:noProof/>
            <w:webHidden/>
          </w:rPr>
          <w:fldChar w:fldCharType="separate"/>
        </w:r>
        <w:r w:rsidR="00933268">
          <w:rPr>
            <w:noProof/>
            <w:webHidden/>
          </w:rPr>
          <w:t>83</w:t>
        </w:r>
        <w:r w:rsidR="0015638A">
          <w:rPr>
            <w:noProof/>
            <w:webHidden/>
          </w:rPr>
          <w:fldChar w:fldCharType="end"/>
        </w:r>
      </w:hyperlink>
    </w:p>
    <w:p w14:paraId="0D4C7C47" w14:textId="3D5D5AB2" w:rsidR="0015638A" w:rsidRDefault="007A34F1">
      <w:pPr>
        <w:pStyle w:val="Spisilustracji"/>
        <w:tabs>
          <w:tab w:val="right" w:leader="dot" w:pos="9062"/>
        </w:tabs>
        <w:rPr>
          <w:rFonts w:eastAsiaTheme="minorEastAsia"/>
          <w:noProof/>
          <w:lang w:eastAsia="pl-PL"/>
        </w:rPr>
      </w:pPr>
      <w:hyperlink w:anchor="_Toc499297285" w:history="1">
        <w:r w:rsidR="0015638A" w:rsidRPr="00536FB9">
          <w:rPr>
            <w:rStyle w:val="Hipercze"/>
            <w:rFonts w:ascii="Arial" w:hAnsi="Arial" w:cs="Arial"/>
            <w:noProof/>
          </w:rPr>
          <w:t>Tabela 36: Zestawienie wartości wskaźnika Perkala dla jednostek analitycznych w danej sferze</w:t>
        </w:r>
        <w:r w:rsidR="0015638A">
          <w:rPr>
            <w:noProof/>
            <w:webHidden/>
          </w:rPr>
          <w:tab/>
        </w:r>
        <w:r w:rsidR="0015638A">
          <w:rPr>
            <w:noProof/>
            <w:webHidden/>
          </w:rPr>
          <w:fldChar w:fldCharType="begin"/>
        </w:r>
        <w:r w:rsidR="0015638A">
          <w:rPr>
            <w:noProof/>
            <w:webHidden/>
          </w:rPr>
          <w:instrText xml:space="preserve"> PAGEREF _Toc499297285 \h </w:instrText>
        </w:r>
        <w:r w:rsidR="0015638A">
          <w:rPr>
            <w:noProof/>
            <w:webHidden/>
          </w:rPr>
        </w:r>
        <w:r w:rsidR="0015638A">
          <w:rPr>
            <w:noProof/>
            <w:webHidden/>
          </w:rPr>
          <w:fldChar w:fldCharType="separate"/>
        </w:r>
        <w:r w:rsidR="00933268">
          <w:rPr>
            <w:noProof/>
            <w:webHidden/>
          </w:rPr>
          <w:t>85</w:t>
        </w:r>
        <w:r w:rsidR="0015638A">
          <w:rPr>
            <w:noProof/>
            <w:webHidden/>
          </w:rPr>
          <w:fldChar w:fldCharType="end"/>
        </w:r>
      </w:hyperlink>
    </w:p>
    <w:p w14:paraId="4A48600C" w14:textId="128887CB" w:rsidR="0015638A" w:rsidRDefault="007A34F1">
      <w:pPr>
        <w:pStyle w:val="Spisilustracji"/>
        <w:tabs>
          <w:tab w:val="right" w:leader="dot" w:pos="9062"/>
        </w:tabs>
        <w:rPr>
          <w:rFonts w:eastAsiaTheme="minorEastAsia"/>
          <w:noProof/>
          <w:lang w:eastAsia="pl-PL"/>
        </w:rPr>
      </w:pPr>
      <w:hyperlink w:anchor="_Toc499297286" w:history="1">
        <w:r w:rsidR="0015638A" w:rsidRPr="00536FB9">
          <w:rPr>
            <w:rStyle w:val="Hipercze"/>
            <w:rFonts w:ascii="Arial" w:hAnsi="Arial" w:cs="Arial"/>
            <w:noProof/>
          </w:rPr>
          <w:t>Tabela 37: Liczba ludności i powierzchnia obszaru zdegradowanego wraz z udziałem w ogólnej liczbie ludności i powierzchni całej Gminy Gołańcz</w:t>
        </w:r>
        <w:r w:rsidR="0015638A">
          <w:rPr>
            <w:noProof/>
            <w:webHidden/>
          </w:rPr>
          <w:tab/>
        </w:r>
        <w:r w:rsidR="0015638A">
          <w:rPr>
            <w:noProof/>
            <w:webHidden/>
          </w:rPr>
          <w:fldChar w:fldCharType="begin"/>
        </w:r>
        <w:r w:rsidR="0015638A">
          <w:rPr>
            <w:noProof/>
            <w:webHidden/>
          </w:rPr>
          <w:instrText xml:space="preserve"> PAGEREF _Toc499297286 \h </w:instrText>
        </w:r>
        <w:r w:rsidR="0015638A">
          <w:rPr>
            <w:noProof/>
            <w:webHidden/>
          </w:rPr>
        </w:r>
        <w:r w:rsidR="0015638A">
          <w:rPr>
            <w:noProof/>
            <w:webHidden/>
          </w:rPr>
          <w:fldChar w:fldCharType="separate"/>
        </w:r>
        <w:r w:rsidR="00933268">
          <w:rPr>
            <w:noProof/>
            <w:webHidden/>
          </w:rPr>
          <w:t>87</w:t>
        </w:r>
        <w:r w:rsidR="0015638A">
          <w:rPr>
            <w:noProof/>
            <w:webHidden/>
          </w:rPr>
          <w:fldChar w:fldCharType="end"/>
        </w:r>
      </w:hyperlink>
    </w:p>
    <w:p w14:paraId="5599854C" w14:textId="73AF2D6F" w:rsidR="0015638A" w:rsidRDefault="007A34F1">
      <w:pPr>
        <w:pStyle w:val="Spisilustracji"/>
        <w:tabs>
          <w:tab w:val="right" w:leader="dot" w:pos="9062"/>
        </w:tabs>
        <w:rPr>
          <w:rFonts w:eastAsiaTheme="minorEastAsia"/>
          <w:noProof/>
          <w:lang w:eastAsia="pl-PL"/>
        </w:rPr>
      </w:pPr>
      <w:hyperlink w:anchor="_Toc499297287" w:history="1">
        <w:r w:rsidR="0015638A" w:rsidRPr="00536FB9">
          <w:rPr>
            <w:rStyle w:val="Hipercze"/>
            <w:rFonts w:ascii="Arial" w:hAnsi="Arial" w:cs="Arial"/>
            <w:noProof/>
          </w:rPr>
          <w:t>Tabela 38: Liczba ludności i powierzchnia obszaru rewitalizacji wraz z udziałem w ogólnej liczbie ludności i powierzchni całej Gminy Gołańcz</w:t>
        </w:r>
        <w:r w:rsidR="0015638A">
          <w:rPr>
            <w:noProof/>
            <w:webHidden/>
          </w:rPr>
          <w:tab/>
        </w:r>
        <w:r w:rsidR="0015638A">
          <w:rPr>
            <w:noProof/>
            <w:webHidden/>
          </w:rPr>
          <w:fldChar w:fldCharType="begin"/>
        </w:r>
        <w:r w:rsidR="0015638A">
          <w:rPr>
            <w:noProof/>
            <w:webHidden/>
          </w:rPr>
          <w:instrText xml:space="preserve"> PAGEREF _Toc499297287 \h </w:instrText>
        </w:r>
        <w:r w:rsidR="0015638A">
          <w:rPr>
            <w:noProof/>
            <w:webHidden/>
          </w:rPr>
        </w:r>
        <w:r w:rsidR="0015638A">
          <w:rPr>
            <w:noProof/>
            <w:webHidden/>
          </w:rPr>
          <w:fldChar w:fldCharType="separate"/>
        </w:r>
        <w:r w:rsidR="00933268">
          <w:rPr>
            <w:noProof/>
            <w:webHidden/>
          </w:rPr>
          <w:t>88</w:t>
        </w:r>
        <w:r w:rsidR="0015638A">
          <w:rPr>
            <w:noProof/>
            <w:webHidden/>
          </w:rPr>
          <w:fldChar w:fldCharType="end"/>
        </w:r>
      </w:hyperlink>
    </w:p>
    <w:p w14:paraId="7D9BA5BF" w14:textId="1638A147" w:rsidR="0015638A" w:rsidRDefault="007A34F1">
      <w:pPr>
        <w:pStyle w:val="Spisilustracji"/>
        <w:tabs>
          <w:tab w:val="right" w:leader="dot" w:pos="9062"/>
        </w:tabs>
        <w:rPr>
          <w:rFonts w:eastAsiaTheme="minorEastAsia"/>
          <w:noProof/>
          <w:lang w:eastAsia="pl-PL"/>
        </w:rPr>
      </w:pPr>
      <w:hyperlink w:anchor="_Toc499297288" w:history="1">
        <w:r w:rsidR="0015638A" w:rsidRPr="00536FB9">
          <w:rPr>
            <w:rStyle w:val="Hipercze"/>
            <w:rFonts w:ascii="Arial" w:hAnsi="Arial" w:cs="Arial"/>
            <w:noProof/>
          </w:rPr>
          <w:t>Tabela 39: Powiązania między celami i kierunkami Lokalnego Programu Rewitalizacji Gminy Czarnków i projektami rewitalizacyjnymi</w:t>
        </w:r>
        <w:r w:rsidR="0015638A">
          <w:rPr>
            <w:noProof/>
            <w:webHidden/>
          </w:rPr>
          <w:tab/>
        </w:r>
        <w:r w:rsidR="0015638A">
          <w:rPr>
            <w:noProof/>
            <w:webHidden/>
          </w:rPr>
          <w:fldChar w:fldCharType="begin"/>
        </w:r>
        <w:r w:rsidR="0015638A">
          <w:rPr>
            <w:noProof/>
            <w:webHidden/>
          </w:rPr>
          <w:instrText xml:space="preserve"> PAGEREF _Toc499297288 \h </w:instrText>
        </w:r>
        <w:r w:rsidR="0015638A">
          <w:rPr>
            <w:noProof/>
            <w:webHidden/>
          </w:rPr>
        </w:r>
        <w:r w:rsidR="0015638A">
          <w:rPr>
            <w:noProof/>
            <w:webHidden/>
          </w:rPr>
          <w:fldChar w:fldCharType="separate"/>
        </w:r>
        <w:r w:rsidR="00933268">
          <w:rPr>
            <w:noProof/>
            <w:webHidden/>
          </w:rPr>
          <w:t>116</w:t>
        </w:r>
        <w:r w:rsidR="0015638A">
          <w:rPr>
            <w:noProof/>
            <w:webHidden/>
          </w:rPr>
          <w:fldChar w:fldCharType="end"/>
        </w:r>
      </w:hyperlink>
    </w:p>
    <w:p w14:paraId="57329B3A" w14:textId="4D4D2484" w:rsidR="0015638A" w:rsidRDefault="007A34F1">
      <w:pPr>
        <w:pStyle w:val="Spisilustracji"/>
        <w:tabs>
          <w:tab w:val="right" w:leader="dot" w:pos="9062"/>
        </w:tabs>
        <w:rPr>
          <w:rFonts w:eastAsiaTheme="minorEastAsia"/>
          <w:noProof/>
          <w:lang w:eastAsia="pl-PL"/>
        </w:rPr>
      </w:pPr>
      <w:hyperlink w:anchor="_Toc499297289" w:history="1">
        <w:r w:rsidR="0015638A" w:rsidRPr="00536FB9">
          <w:rPr>
            <w:rStyle w:val="Hipercze"/>
            <w:rFonts w:ascii="Arial" w:hAnsi="Arial" w:cs="Arial"/>
            <w:noProof/>
          </w:rPr>
          <w:t>Tabela 40: Projekty, na które Miasto i Gmina Gołańcz uzyskała dofinansowanie z Unii Europejskiej</w:t>
        </w:r>
        <w:r w:rsidR="0015638A">
          <w:rPr>
            <w:noProof/>
            <w:webHidden/>
          </w:rPr>
          <w:tab/>
        </w:r>
        <w:r w:rsidR="0015638A">
          <w:rPr>
            <w:noProof/>
            <w:webHidden/>
          </w:rPr>
          <w:fldChar w:fldCharType="begin"/>
        </w:r>
        <w:r w:rsidR="0015638A">
          <w:rPr>
            <w:noProof/>
            <w:webHidden/>
          </w:rPr>
          <w:instrText xml:space="preserve"> PAGEREF _Toc499297289 \h </w:instrText>
        </w:r>
        <w:r w:rsidR="0015638A">
          <w:rPr>
            <w:noProof/>
            <w:webHidden/>
          </w:rPr>
        </w:r>
        <w:r w:rsidR="0015638A">
          <w:rPr>
            <w:noProof/>
            <w:webHidden/>
          </w:rPr>
          <w:fldChar w:fldCharType="separate"/>
        </w:r>
        <w:r w:rsidR="00933268">
          <w:rPr>
            <w:noProof/>
            <w:webHidden/>
          </w:rPr>
          <w:t>118</w:t>
        </w:r>
        <w:r w:rsidR="0015638A">
          <w:rPr>
            <w:noProof/>
            <w:webHidden/>
          </w:rPr>
          <w:fldChar w:fldCharType="end"/>
        </w:r>
      </w:hyperlink>
    </w:p>
    <w:p w14:paraId="4B79F03D" w14:textId="5266B802" w:rsidR="0015638A" w:rsidRDefault="007A34F1">
      <w:pPr>
        <w:pStyle w:val="Spisilustracji"/>
        <w:tabs>
          <w:tab w:val="right" w:leader="dot" w:pos="9062"/>
        </w:tabs>
        <w:rPr>
          <w:rFonts w:eastAsiaTheme="minorEastAsia"/>
          <w:noProof/>
          <w:lang w:eastAsia="pl-PL"/>
        </w:rPr>
      </w:pPr>
      <w:hyperlink w:anchor="_Toc499297290" w:history="1">
        <w:r w:rsidR="0015638A" w:rsidRPr="00536FB9">
          <w:rPr>
            <w:rStyle w:val="Hipercze"/>
            <w:rFonts w:ascii="Arial" w:hAnsi="Arial" w:cs="Arial"/>
            <w:noProof/>
          </w:rPr>
          <w:t>Tabela 41: Koszty oraz źródła finansowania projektów rewitalizacyjnych</w:t>
        </w:r>
        <w:r w:rsidR="0015638A">
          <w:rPr>
            <w:noProof/>
            <w:webHidden/>
          </w:rPr>
          <w:tab/>
        </w:r>
        <w:r w:rsidR="0015638A">
          <w:rPr>
            <w:noProof/>
            <w:webHidden/>
          </w:rPr>
          <w:fldChar w:fldCharType="begin"/>
        </w:r>
        <w:r w:rsidR="0015638A">
          <w:rPr>
            <w:noProof/>
            <w:webHidden/>
          </w:rPr>
          <w:instrText xml:space="preserve"> PAGEREF _Toc499297290 \h </w:instrText>
        </w:r>
        <w:r w:rsidR="0015638A">
          <w:rPr>
            <w:noProof/>
            <w:webHidden/>
          </w:rPr>
        </w:r>
        <w:r w:rsidR="0015638A">
          <w:rPr>
            <w:noProof/>
            <w:webHidden/>
          </w:rPr>
          <w:fldChar w:fldCharType="separate"/>
        </w:r>
        <w:r w:rsidR="00933268">
          <w:rPr>
            <w:noProof/>
            <w:webHidden/>
          </w:rPr>
          <w:t>122</w:t>
        </w:r>
        <w:r w:rsidR="0015638A">
          <w:rPr>
            <w:noProof/>
            <w:webHidden/>
          </w:rPr>
          <w:fldChar w:fldCharType="end"/>
        </w:r>
      </w:hyperlink>
    </w:p>
    <w:p w14:paraId="20022AC8" w14:textId="33876CCA" w:rsidR="0015638A" w:rsidRDefault="007A34F1">
      <w:pPr>
        <w:pStyle w:val="Spisilustracji"/>
        <w:tabs>
          <w:tab w:val="right" w:leader="dot" w:pos="9062"/>
        </w:tabs>
        <w:rPr>
          <w:rFonts w:eastAsiaTheme="minorEastAsia"/>
          <w:noProof/>
          <w:lang w:eastAsia="pl-PL"/>
        </w:rPr>
      </w:pPr>
      <w:hyperlink w:anchor="_Toc499297291" w:history="1">
        <w:r w:rsidR="0015638A" w:rsidRPr="00536FB9">
          <w:rPr>
            <w:rStyle w:val="Hipercze"/>
            <w:rFonts w:ascii="Arial" w:hAnsi="Arial" w:cs="Arial"/>
            <w:noProof/>
          </w:rPr>
          <w:t>Tabela 42: Mierniki realizacji projektów Lokalnego Programu Rewitalizacji Miasta i Gminy Gołańcz</w:t>
        </w:r>
        <w:r w:rsidR="0015638A">
          <w:rPr>
            <w:noProof/>
            <w:webHidden/>
          </w:rPr>
          <w:tab/>
        </w:r>
        <w:r w:rsidR="0015638A">
          <w:rPr>
            <w:noProof/>
            <w:webHidden/>
          </w:rPr>
          <w:fldChar w:fldCharType="begin"/>
        </w:r>
        <w:r w:rsidR="0015638A">
          <w:rPr>
            <w:noProof/>
            <w:webHidden/>
          </w:rPr>
          <w:instrText xml:space="preserve"> PAGEREF _Toc499297291 \h </w:instrText>
        </w:r>
        <w:r w:rsidR="0015638A">
          <w:rPr>
            <w:noProof/>
            <w:webHidden/>
          </w:rPr>
        </w:r>
        <w:r w:rsidR="0015638A">
          <w:rPr>
            <w:noProof/>
            <w:webHidden/>
          </w:rPr>
          <w:fldChar w:fldCharType="separate"/>
        </w:r>
        <w:r w:rsidR="00933268">
          <w:rPr>
            <w:noProof/>
            <w:webHidden/>
          </w:rPr>
          <w:t>132</w:t>
        </w:r>
        <w:r w:rsidR="0015638A">
          <w:rPr>
            <w:noProof/>
            <w:webHidden/>
          </w:rPr>
          <w:fldChar w:fldCharType="end"/>
        </w:r>
      </w:hyperlink>
    </w:p>
    <w:p w14:paraId="0E2FED3C" w14:textId="60C8F526" w:rsidR="0015638A" w:rsidRDefault="007A34F1">
      <w:pPr>
        <w:pStyle w:val="Spisilustracji"/>
        <w:tabs>
          <w:tab w:val="right" w:leader="dot" w:pos="9062"/>
        </w:tabs>
        <w:rPr>
          <w:rFonts w:eastAsiaTheme="minorEastAsia"/>
          <w:noProof/>
          <w:lang w:eastAsia="pl-PL"/>
        </w:rPr>
      </w:pPr>
      <w:hyperlink w:anchor="_Toc499297292" w:history="1">
        <w:r w:rsidR="0015638A" w:rsidRPr="00536FB9">
          <w:rPr>
            <w:rStyle w:val="Hipercze"/>
            <w:rFonts w:ascii="Arial" w:hAnsi="Arial" w:cs="Arial"/>
            <w:noProof/>
          </w:rPr>
          <w:t>Tabela 43: Powiązanie projektów realizowanych w ramach Lokalnego Programu Rewitalizacji z celami Strategii rozwoju województwa wielkopolskiego do 2020 roku. Wielkopolska 2020</w:t>
        </w:r>
        <w:r w:rsidR="0015638A">
          <w:rPr>
            <w:noProof/>
            <w:webHidden/>
          </w:rPr>
          <w:tab/>
        </w:r>
        <w:r w:rsidR="0015638A">
          <w:rPr>
            <w:noProof/>
            <w:webHidden/>
          </w:rPr>
          <w:fldChar w:fldCharType="begin"/>
        </w:r>
        <w:r w:rsidR="0015638A">
          <w:rPr>
            <w:noProof/>
            <w:webHidden/>
          </w:rPr>
          <w:instrText xml:space="preserve"> PAGEREF _Toc499297292 \h </w:instrText>
        </w:r>
        <w:r w:rsidR="0015638A">
          <w:rPr>
            <w:noProof/>
            <w:webHidden/>
          </w:rPr>
        </w:r>
        <w:r w:rsidR="0015638A">
          <w:rPr>
            <w:noProof/>
            <w:webHidden/>
          </w:rPr>
          <w:fldChar w:fldCharType="separate"/>
        </w:r>
        <w:r w:rsidR="00933268">
          <w:rPr>
            <w:noProof/>
            <w:webHidden/>
          </w:rPr>
          <w:t>135</w:t>
        </w:r>
        <w:r w:rsidR="0015638A">
          <w:rPr>
            <w:noProof/>
            <w:webHidden/>
          </w:rPr>
          <w:fldChar w:fldCharType="end"/>
        </w:r>
      </w:hyperlink>
    </w:p>
    <w:p w14:paraId="5FACE193" w14:textId="5B213A17" w:rsidR="0015638A" w:rsidRDefault="007A34F1">
      <w:pPr>
        <w:pStyle w:val="Spisilustracji"/>
        <w:tabs>
          <w:tab w:val="right" w:leader="dot" w:pos="9062"/>
        </w:tabs>
        <w:rPr>
          <w:rFonts w:eastAsiaTheme="minorEastAsia"/>
          <w:noProof/>
          <w:lang w:eastAsia="pl-PL"/>
        </w:rPr>
      </w:pPr>
      <w:hyperlink w:anchor="_Toc499297293" w:history="1">
        <w:r w:rsidR="0015638A" w:rsidRPr="00536FB9">
          <w:rPr>
            <w:rStyle w:val="Hipercze"/>
            <w:rFonts w:ascii="Arial" w:hAnsi="Arial" w:cs="Arial"/>
            <w:noProof/>
          </w:rPr>
          <w:t>Tabela 44: Powiązania między projektami rewitalizacyjnymi a celami strategicznymi „Strategii Rozwiązywania Problemów Społecznych Miasta i Gminy Gołańcz na lata 2014-2020”</w:t>
        </w:r>
        <w:r w:rsidR="0015638A">
          <w:rPr>
            <w:noProof/>
            <w:webHidden/>
          </w:rPr>
          <w:tab/>
        </w:r>
        <w:r w:rsidR="0015638A">
          <w:rPr>
            <w:noProof/>
            <w:webHidden/>
          </w:rPr>
          <w:fldChar w:fldCharType="begin"/>
        </w:r>
        <w:r w:rsidR="0015638A">
          <w:rPr>
            <w:noProof/>
            <w:webHidden/>
          </w:rPr>
          <w:instrText xml:space="preserve"> PAGEREF _Toc499297293 \h </w:instrText>
        </w:r>
        <w:r w:rsidR="0015638A">
          <w:rPr>
            <w:noProof/>
            <w:webHidden/>
          </w:rPr>
        </w:r>
        <w:r w:rsidR="0015638A">
          <w:rPr>
            <w:noProof/>
            <w:webHidden/>
          </w:rPr>
          <w:fldChar w:fldCharType="separate"/>
        </w:r>
        <w:r w:rsidR="00933268">
          <w:rPr>
            <w:noProof/>
            <w:webHidden/>
          </w:rPr>
          <w:t>140</w:t>
        </w:r>
        <w:r w:rsidR="0015638A">
          <w:rPr>
            <w:noProof/>
            <w:webHidden/>
          </w:rPr>
          <w:fldChar w:fldCharType="end"/>
        </w:r>
      </w:hyperlink>
    </w:p>
    <w:p w14:paraId="5380C52D" w14:textId="77777777" w:rsidR="0015638A" w:rsidRDefault="00B75DE1" w:rsidP="00B75DE1">
      <w:pPr>
        <w:jc w:val="both"/>
        <w:rPr>
          <w:noProof/>
        </w:rPr>
      </w:pPr>
      <w:r>
        <w:fldChar w:fldCharType="end"/>
      </w:r>
      <w:r>
        <w:fldChar w:fldCharType="begin"/>
      </w:r>
      <w:r>
        <w:instrText xml:space="preserve"> TOC \h \z \c "Rysunek" </w:instrText>
      </w:r>
      <w:r>
        <w:fldChar w:fldCharType="separate"/>
      </w:r>
    </w:p>
    <w:p w14:paraId="0E1943A4" w14:textId="37332A33" w:rsidR="0015638A" w:rsidRDefault="007A34F1">
      <w:pPr>
        <w:pStyle w:val="Spisilustracji"/>
        <w:tabs>
          <w:tab w:val="right" w:leader="dot" w:pos="9062"/>
        </w:tabs>
        <w:rPr>
          <w:rFonts w:eastAsiaTheme="minorEastAsia"/>
          <w:noProof/>
          <w:lang w:eastAsia="pl-PL"/>
        </w:rPr>
      </w:pPr>
      <w:hyperlink w:anchor="_Toc499297294" w:history="1">
        <w:r w:rsidR="0015638A" w:rsidRPr="008B340E">
          <w:rPr>
            <w:rStyle w:val="Hipercze"/>
            <w:rFonts w:ascii="Arial" w:hAnsi="Arial" w:cs="Arial"/>
            <w:noProof/>
          </w:rPr>
          <w:t>Rysunek 1: Podział Miasta i Gminy Gołańcz na jednostki analityczne</w:t>
        </w:r>
        <w:r w:rsidR="0015638A">
          <w:rPr>
            <w:noProof/>
            <w:webHidden/>
          </w:rPr>
          <w:tab/>
        </w:r>
        <w:r w:rsidR="0015638A">
          <w:rPr>
            <w:noProof/>
            <w:webHidden/>
          </w:rPr>
          <w:fldChar w:fldCharType="begin"/>
        </w:r>
        <w:r w:rsidR="0015638A">
          <w:rPr>
            <w:noProof/>
            <w:webHidden/>
          </w:rPr>
          <w:instrText xml:space="preserve"> PAGEREF _Toc499297294 \h </w:instrText>
        </w:r>
        <w:r w:rsidR="0015638A">
          <w:rPr>
            <w:noProof/>
            <w:webHidden/>
          </w:rPr>
        </w:r>
        <w:r w:rsidR="0015638A">
          <w:rPr>
            <w:noProof/>
            <w:webHidden/>
          </w:rPr>
          <w:fldChar w:fldCharType="separate"/>
        </w:r>
        <w:r w:rsidR="00933268">
          <w:rPr>
            <w:noProof/>
            <w:webHidden/>
          </w:rPr>
          <w:t>8</w:t>
        </w:r>
        <w:r w:rsidR="0015638A">
          <w:rPr>
            <w:noProof/>
            <w:webHidden/>
          </w:rPr>
          <w:fldChar w:fldCharType="end"/>
        </w:r>
      </w:hyperlink>
    </w:p>
    <w:p w14:paraId="7A449A74" w14:textId="6B8654D3" w:rsidR="0015638A" w:rsidRDefault="007A34F1">
      <w:pPr>
        <w:pStyle w:val="Spisilustracji"/>
        <w:tabs>
          <w:tab w:val="right" w:leader="dot" w:pos="9062"/>
        </w:tabs>
        <w:rPr>
          <w:rFonts w:eastAsiaTheme="minorEastAsia"/>
          <w:noProof/>
          <w:lang w:eastAsia="pl-PL"/>
        </w:rPr>
      </w:pPr>
      <w:hyperlink w:anchor="_Toc499297295" w:history="1">
        <w:r w:rsidR="0015638A" w:rsidRPr="008B340E">
          <w:rPr>
            <w:rStyle w:val="Hipercze"/>
            <w:rFonts w:ascii="Arial" w:hAnsi="Arial" w:cs="Arial"/>
            <w:noProof/>
          </w:rPr>
          <w:t>Rysunek 2: Sieć komunikacyjna w Gminie Gołańcz</w:t>
        </w:r>
        <w:r w:rsidR="0015638A">
          <w:rPr>
            <w:noProof/>
            <w:webHidden/>
          </w:rPr>
          <w:tab/>
        </w:r>
        <w:r w:rsidR="0015638A">
          <w:rPr>
            <w:noProof/>
            <w:webHidden/>
          </w:rPr>
          <w:fldChar w:fldCharType="begin"/>
        </w:r>
        <w:r w:rsidR="0015638A">
          <w:rPr>
            <w:noProof/>
            <w:webHidden/>
          </w:rPr>
          <w:instrText xml:space="preserve"> PAGEREF _Toc499297295 \h </w:instrText>
        </w:r>
        <w:r w:rsidR="0015638A">
          <w:rPr>
            <w:noProof/>
            <w:webHidden/>
          </w:rPr>
        </w:r>
        <w:r w:rsidR="0015638A">
          <w:rPr>
            <w:noProof/>
            <w:webHidden/>
          </w:rPr>
          <w:fldChar w:fldCharType="separate"/>
        </w:r>
        <w:r w:rsidR="00933268">
          <w:rPr>
            <w:noProof/>
            <w:webHidden/>
          </w:rPr>
          <w:t>47</w:t>
        </w:r>
        <w:r w:rsidR="0015638A">
          <w:rPr>
            <w:noProof/>
            <w:webHidden/>
          </w:rPr>
          <w:fldChar w:fldCharType="end"/>
        </w:r>
      </w:hyperlink>
    </w:p>
    <w:p w14:paraId="34E656F7" w14:textId="5AB566F2" w:rsidR="0015638A" w:rsidRDefault="007A34F1">
      <w:pPr>
        <w:pStyle w:val="Spisilustracji"/>
        <w:tabs>
          <w:tab w:val="right" w:leader="dot" w:pos="9062"/>
        </w:tabs>
        <w:rPr>
          <w:rFonts w:eastAsiaTheme="minorEastAsia"/>
          <w:noProof/>
          <w:lang w:eastAsia="pl-PL"/>
        </w:rPr>
      </w:pPr>
      <w:hyperlink w:anchor="_Toc499297296" w:history="1">
        <w:r w:rsidR="0015638A" w:rsidRPr="008B340E">
          <w:rPr>
            <w:rStyle w:val="Hipercze"/>
            <w:rFonts w:ascii="Arial" w:hAnsi="Arial" w:cs="Arial"/>
            <w:noProof/>
          </w:rPr>
          <w:t>Rysunek 3: Obszar zdegradowany w Gminie Gołańcz</w:t>
        </w:r>
        <w:r w:rsidR="0015638A">
          <w:rPr>
            <w:noProof/>
            <w:webHidden/>
          </w:rPr>
          <w:tab/>
        </w:r>
        <w:r w:rsidR="0015638A">
          <w:rPr>
            <w:noProof/>
            <w:webHidden/>
          </w:rPr>
          <w:fldChar w:fldCharType="begin"/>
        </w:r>
        <w:r w:rsidR="0015638A">
          <w:rPr>
            <w:noProof/>
            <w:webHidden/>
          </w:rPr>
          <w:instrText xml:space="preserve"> PAGEREF _Toc499297296 \h </w:instrText>
        </w:r>
        <w:r w:rsidR="0015638A">
          <w:rPr>
            <w:noProof/>
            <w:webHidden/>
          </w:rPr>
        </w:r>
        <w:r w:rsidR="0015638A">
          <w:rPr>
            <w:noProof/>
            <w:webHidden/>
          </w:rPr>
          <w:fldChar w:fldCharType="separate"/>
        </w:r>
        <w:r w:rsidR="00933268">
          <w:rPr>
            <w:noProof/>
            <w:webHidden/>
          </w:rPr>
          <w:t>86</w:t>
        </w:r>
        <w:r w:rsidR="0015638A">
          <w:rPr>
            <w:noProof/>
            <w:webHidden/>
          </w:rPr>
          <w:fldChar w:fldCharType="end"/>
        </w:r>
      </w:hyperlink>
    </w:p>
    <w:p w14:paraId="03A32145" w14:textId="09688A7B" w:rsidR="0015638A" w:rsidRDefault="007A34F1">
      <w:pPr>
        <w:pStyle w:val="Spisilustracji"/>
        <w:tabs>
          <w:tab w:val="right" w:leader="dot" w:pos="9062"/>
        </w:tabs>
        <w:rPr>
          <w:rFonts w:eastAsiaTheme="minorEastAsia"/>
          <w:noProof/>
          <w:lang w:eastAsia="pl-PL"/>
        </w:rPr>
      </w:pPr>
      <w:hyperlink w:anchor="_Toc499297297" w:history="1">
        <w:r w:rsidR="0015638A" w:rsidRPr="008B340E">
          <w:rPr>
            <w:rStyle w:val="Hipercze"/>
            <w:rFonts w:ascii="Arial" w:hAnsi="Arial" w:cs="Arial"/>
            <w:noProof/>
          </w:rPr>
          <w:t>Rysunek 4: Obszar rewitalizacji w Gminie Gołańcz</w:t>
        </w:r>
        <w:r w:rsidR="0015638A">
          <w:rPr>
            <w:noProof/>
            <w:webHidden/>
          </w:rPr>
          <w:tab/>
        </w:r>
        <w:r w:rsidR="0015638A">
          <w:rPr>
            <w:noProof/>
            <w:webHidden/>
          </w:rPr>
          <w:fldChar w:fldCharType="begin"/>
        </w:r>
        <w:r w:rsidR="0015638A">
          <w:rPr>
            <w:noProof/>
            <w:webHidden/>
          </w:rPr>
          <w:instrText xml:space="preserve"> PAGEREF _Toc499297297 \h </w:instrText>
        </w:r>
        <w:r w:rsidR="0015638A">
          <w:rPr>
            <w:noProof/>
            <w:webHidden/>
          </w:rPr>
        </w:r>
        <w:r w:rsidR="0015638A">
          <w:rPr>
            <w:noProof/>
            <w:webHidden/>
          </w:rPr>
          <w:fldChar w:fldCharType="separate"/>
        </w:r>
        <w:r w:rsidR="00933268">
          <w:rPr>
            <w:noProof/>
            <w:webHidden/>
          </w:rPr>
          <w:t>89</w:t>
        </w:r>
        <w:r w:rsidR="0015638A">
          <w:rPr>
            <w:noProof/>
            <w:webHidden/>
          </w:rPr>
          <w:fldChar w:fldCharType="end"/>
        </w:r>
      </w:hyperlink>
    </w:p>
    <w:p w14:paraId="243FF7E2" w14:textId="1C8F9D1E" w:rsidR="0015638A" w:rsidRDefault="007A34F1">
      <w:pPr>
        <w:pStyle w:val="Spisilustracji"/>
        <w:tabs>
          <w:tab w:val="right" w:leader="dot" w:pos="9062"/>
        </w:tabs>
        <w:rPr>
          <w:rFonts w:eastAsiaTheme="minorEastAsia"/>
          <w:noProof/>
          <w:lang w:eastAsia="pl-PL"/>
        </w:rPr>
      </w:pPr>
      <w:hyperlink w:anchor="_Toc499297298" w:history="1">
        <w:r w:rsidR="0015638A" w:rsidRPr="008B340E">
          <w:rPr>
            <w:rStyle w:val="Hipercze"/>
            <w:rFonts w:ascii="Arial" w:hAnsi="Arial" w:cs="Arial"/>
            <w:noProof/>
          </w:rPr>
          <w:t>Rysunek 5: Obszar rewitalizacji w mieście Gołańcz</w:t>
        </w:r>
        <w:r w:rsidR="0015638A">
          <w:rPr>
            <w:noProof/>
            <w:webHidden/>
          </w:rPr>
          <w:tab/>
        </w:r>
        <w:r w:rsidR="0015638A">
          <w:rPr>
            <w:noProof/>
            <w:webHidden/>
          </w:rPr>
          <w:fldChar w:fldCharType="begin"/>
        </w:r>
        <w:r w:rsidR="0015638A">
          <w:rPr>
            <w:noProof/>
            <w:webHidden/>
          </w:rPr>
          <w:instrText xml:space="preserve"> PAGEREF _Toc499297298 \h </w:instrText>
        </w:r>
        <w:r w:rsidR="0015638A">
          <w:rPr>
            <w:noProof/>
            <w:webHidden/>
          </w:rPr>
        </w:r>
        <w:r w:rsidR="0015638A">
          <w:rPr>
            <w:noProof/>
            <w:webHidden/>
          </w:rPr>
          <w:fldChar w:fldCharType="separate"/>
        </w:r>
        <w:r w:rsidR="00933268">
          <w:rPr>
            <w:noProof/>
            <w:webHidden/>
          </w:rPr>
          <w:t>92</w:t>
        </w:r>
        <w:r w:rsidR="0015638A">
          <w:rPr>
            <w:noProof/>
            <w:webHidden/>
          </w:rPr>
          <w:fldChar w:fldCharType="end"/>
        </w:r>
      </w:hyperlink>
    </w:p>
    <w:p w14:paraId="45156C32" w14:textId="19232D7E" w:rsidR="0015638A" w:rsidRDefault="007A34F1">
      <w:pPr>
        <w:pStyle w:val="Spisilustracji"/>
        <w:tabs>
          <w:tab w:val="right" w:leader="dot" w:pos="9062"/>
        </w:tabs>
        <w:rPr>
          <w:rFonts w:eastAsiaTheme="minorEastAsia"/>
          <w:noProof/>
          <w:lang w:eastAsia="pl-PL"/>
        </w:rPr>
      </w:pPr>
      <w:hyperlink w:anchor="_Toc499297299" w:history="1">
        <w:r w:rsidR="0015638A" w:rsidRPr="008B340E">
          <w:rPr>
            <w:rStyle w:val="Hipercze"/>
            <w:rFonts w:ascii="Arial" w:hAnsi="Arial" w:cs="Arial"/>
            <w:noProof/>
          </w:rPr>
          <w:t>Rysunek 6: Obszar rewitalizacji – jednostka analityczna Panigródz</w:t>
        </w:r>
        <w:r w:rsidR="0015638A">
          <w:rPr>
            <w:noProof/>
            <w:webHidden/>
          </w:rPr>
          <w:tab/>
        </w:r>
        <w:r w:rsidR="0015638A">
          <w:rPr>
            <w:noProof/>
            <w:webHidden/>
          </w:rPr>
          <w:fldChar w:fldCharType="begin"/>
        </w:r>
        <w:r w:rsidR="0015638A">
          <w:rPr>
            <w:noProof/>
            <w:webHidden/>
          </w:rPr>
          <w:instrText xml:space="preserve"> PAGEREF _Toc499297299 \h </w:instrText>
        </w:r>
        <w:r w:rsidR="0015638A">
          <w:rPr>
            <w:noProof/>
            <w:webHidden/>
          </w:rPr>
        </w:r>
        <w:r w:rsidR="0015638A">
          <w:rPr>
            <w:noProof/>
            <w:webHidden/>
          </w:rPr>
          <w:fldChar w:fldCharType="separate"/>
        </w:r>
        <w:r w:rsidR="00933268">
          <w:rPr>
            <w:noProof/>
            <w:webHidden/>
          </w:rPr>
          <w:t>95</w:t>
        </w:r>
        <w:r w:rsidR="0015638A">
          <w:rPr>
            <w:noProof/>
            <w:webHidden/>
          </w:rPr>
          <w:fldChar w:fldCharType="end"/>
        </w:r>
      </w:hyperlink>
    </w:p>
    <w:p w14:paraId="61E4A4DC" w14:textId="6E03593B" w:rsidR="0015638A" w:rsidRDefault="007A34F1">
      <w:pPr>
        <w:pStyle w:val="Spisilustracji"/>
        <w:tabs>
          <w:tab w:val="right" w:leader="dot" w:pos="9062"/>
        </w:tabs>
        <w:rPr>
          <w:rFonts w:eastAsiaTheme="minorEastAsia"/>
          <w:noProof/>
          <w:lang w:eastAsia="pl-PL"/>
        </w:rPr>
      </w:pPr>
      <w:hyperlink w:anchor="_Toc499297300" w:history="1">
        <w:r w:rsidR="0015638A" w:rsidRPr="008B340E">
          <w:rPr>
            <w:rStyle w:val="Hipercze"/>
            <w:rFonts w:ascii="Arial" w:hAnsi="Arial" w:cs="Arial"/>
            <w:noProof/>
          </w:rPr>
          <w:t>Rysunek 7: Obszar rewitalizacji w jednostce analitycznej Czesławice</w:t>
        </w:r>
        <w:r w:rsidR="0015638A">
          <w:rPr>
            <w:noProof/>
            <w:webHidden/>
          </w:rPr>
          <w:tab/>
        </w:r>
        <w:r w:rsidR="0015638A">
          <w:rPr>
            <w:noProof/>
            <w:webHidden/>
          </w:rPr>
          <w:fldChar w:fldCharType="begin"/>
        </w:r>
        <w:r w:rsidR="0015638A">
          <w:rPr>
            <w:noProof/>
            <w:webHidden/>
          </w:rPr>
          <w:instrText xml:space="preserve"> PAGEREF _Toc499297300 \h </w:instrText>
        </w:r>
        <w:r w:rsidR="0015638A">
          <w:rPr>
            <w:noProof/>
            <w:webHidden/>
          </w:rPr>
        </w:r>
        <w:r w:rsidR="0015638A">
          <w:rPr>
            <w:noProof/>
            <w:webHidden/>
          </w:rPr>
          <w:fldChar w:fldCharType="separate"/>
        </w:r>
        <w:r w:rsidR="00933268">
          <w:rPr>
            <w:noProof/>
            <w:webHidden/>
          </w:rPr>
          <w:t>96</w:t>
        </w:r>
        <w:r w:rsidR="0015638A">
          <w:rPr>
            <w:noProof/>
            <w:webHidden/>
          </w:rPr>
          <w:fldChar w:fldCharType="end"/>
        </w:r>
      </w:hyperlink>
    </w:p>
    <w:p w14:paraId="1B957EF0" w14:textId="6C1B6B96" w:rsidR="0015638A" w:rsidRDefault="007A34F1">
      <w:pPr>
        <w:pStyle w:val="Spisilustracji"/>
        <w:tabs>
          <w:tab w:val="right" w:leader="dot" w:pos="9062"/>
        </w:tabs>
        <w:rPr>
          <w:rFonts w:eastAsiaTheme="minorEastAsia"/>
          <w:noProof/>
          <w:lang w:eastAsia="pl-PL"/>
        </w:rPr>
      </w:pPr>
      <w:hyperlink w:anchor="_Toc499297301" w:history="1">
        <w:r w:rsidR="0015638A" w:rsidRPr="008B340E">
          <w:rPr>
            <w:rStyle w:val="Hipercze"/>
            <w:rFonts w:ascii="Arial" w:hAnsi="Arial" w:cs="Arial"/>
            <w:noProof/>
          </w:rPr>
          <w:t>Rysunek 8: Obszar rewitalizacji w jednostce analitycznej Laskownica Mała</w:t>
        </w:r>
        <w:r w:rsidR="0015638A">
          <w:rPr>
            <w:noProof/>
            <w:webHidden/>
          </w:rPr>
          <w:tab/>
        </w:r>
        <w:r w:rsidR="0015638A">
          <w:rPr>
            <w:noProof/>
            <w:webHidden/>
          </w:rPr>
          <w:fldChar w:fldCharType="begin"/>
        </w:r>
        <w:r w:rsidR="0015638A">
          <w:rPr>
            <w:noProof/>
            <w:webHidden/>
          </w:rPr>
          <w:instrText xml:space="preserve"> PAGEREF _Toc499297301 \h </w:instrText>
        </w:r>
        <w:r w:rsidR="0015638A">
          <w:rPr>
            <w:noProof/>
            <w:webHidden/>
          </w:rPr>
        </w:r>
        <w:r w:rsidR="0015638A">
          <w:rPr>
            <w:noProof/>
            <w:webHidden/>
          </w:rPr>
          <w:fldChar w:fldCharType="separate"/>
        </w:r>
        <w:r w:rsidR="00933268">
          <w:rPr>
            <w:noProof/>
            <w:webHidden/>
          </w:rPr>
          <w:t>98</w:t>
        </w:r>
        <w:r w:rsidR="0015638A">
          <w:rPr>
            <w:noProof/>
            <w:webHidden/>
          </w:rPr>
          <w:fldChar w:fldCharType="end"/>
        </w:r>
      </w:hyperlink>
    </w:p>
    <w:p w14:paraId="4EE5B21C" w14:textId="77777777" w:rsidR="0015638A" w:rsidRDefault="00B75DE1" w:rsidP="00B75DE1">
      <w:pPr>
        <w:jc w:val="both"/>
        <w:rPr>
          <w:noProof/>
        </w:rPr>
      </w:pPr>
      <w:r>
        <w:fldChar w:fldCharType="end"/>
      </w:r>
      <w:r>
        <w:fldChar w:fldCharType="begin"/>
      </w:r>
      <w:r>
        <w:instrText xml:space="preserve"> TOC \h \z \c "Wykres" </w:instrText>
      </w:r>
      <w:r>
        <w:fldChar w:fldCharType="separate"/>
      </w:r>
    </w:p>
    <w:p w14:paraId="5CEEB2CA" w14:textId="2D261096" w:rsidR="0015638A" w:rsidRDefault="007A34F1">
      <w:pPr>
        <w:pStyle w:val="Spisilustracji"/>
        <w:tabs>
          <w:tab w:val="right" w:leader="dot" w:pos="9062"/>
        </w:tabs>
        <w:rPr>
          <w:rFonts w:eastAsiaTheme="minorEastAsia"/>
          <w:noProof/>
          <w:lang w:eastAsia="pl-PL"/>
        </w:rPr>
      </w:pPr>
      <w:hyperlink w:anchor="_Toc499297302" w:history="1">
        <w:r w:rsidR="0015638A" w:rsidRPr="000827AD">
          <w:rPr>
            <w:rStyle w:val="Hipercze"/>
            <w:rFonts w:ascii="Arial" w:hAnsi="Arial" w:cs="Arial"/>
            <w:noProof/>
          </w:rPr>
          <w:t>Wykres 1: Liczba ludności Miasta i Gminy Gołańcz w latach 2010 – 2016</w:t>
        </w:r>
        <w:r w:rsidR="0015638A">
          <w:rPr>
            <w:noProof/>
            <w:webHidden/>
          </w:rPr>
          <w:tab/>
        </w:r>
        <w:r w:rsidR="0015638A">
          <w:rPr>
            <w:noProof/>
            <w:webHidden/>
          </w:rPr>
          <w:fldChar w:fldCharType="begin"/>
        </w:r>
        <w:r w:rsidR="0015638A">
          <w:rPr>
            <w:noProof/>
            <w:webHidden/>
          </w:rPr>
          <w:instrText xml:space="preserve"> PAGEREF _Toc499297302 \h </w:instrText>
        </w:r>
        <w:r w:rsidR="0015638A">
          <w:rPr>
            <w:noProof/>
            <w:webHidden/>
          </w:rPr>
        </w:r>
        <w:r w:rsidR="0015638A">
          <w:rPr>
            <w:noProof/>
            <w:webHidden/>
          </w:rPr>
          <w:fldChar w:fldCharType="separate"/>
        </w:r>
        <w:r w:rsidR="00933268">
          <w:rPr>
            <w:noProof/>
            <w:webHidden/>
          </w:rPr>
          <w:t>10</w:t>
        </w:r>
        <w:r w:rsidR="0015638A">
          <w:rPr>
            <w:noProof/>
            <w:webHidden/>
          </w:rPr>
          <w:fldChar w:fldCharType="end"/>
        </w:r>
      </w:hyperlink>
    </w:p>
    <w:p w14:paraId="4C4DC853" w14:textId="2F5C421C" w:rsidR="0015638A" w:rsidRDefault="007A34F1">
      <w:pPr>
        <w:pStyle w:val="Spisilustracji"/>
        <w:tabs>
          <w:tab w:val="right" w:leader="dot" w:pos="9062"/>
        </w:tabs>
        <w:rPr>
          <w:rFonts w:eastAsiaTheme="minorEastAsia"/>
          <w:noProof/>
          <w:lang w:eastAsia="pl-PL"/>
        </w:rPr>
      </w:pPr>
      <w:hyperlink w:anchor="_Toc499297303" w:history="1">
        <w:r w:rsidR="0015638A" w:rsidRPr="000827AD">
          <w:rPr>
            <w:rStyle w:val="Hipercze"/>
            <w:rFonts w:ascii="Arial" w:hAnsi="Arial" w:cs="Arial"/>
            <w:noProof/>
          </w:rPr>
          <w:t>Wykres 2: Przyrost naturalny na 1000 ludności w Gminie Gołańcz w latach 2010 – 2016</w:t>
        </w:r>
        <w:r w:rsidR="0015638A">
          <w:rPr>
            <w:noProof/>
            <w:webHidden/>
          </w:rPr>
          <w:tab/>
        </w:r>
        <w:r w:rsidR="0015638A">
          <w:rPr>
            <w:noProof/>
            <w:webHidden/>
          </w:rPr>
          <w:fldChar w:fldCharType="begin"/>
        </w:r>
        <w:r w:rsidR="0015638A">
          <w:rPr>
            <w:noProof/>
            <w:webHidden/>
          </w:rPr>
          <w:instrText xml:space="preserve"> PAGEREF _Toc499297303 \h </w:instrText>
        </w:r>
        <w:r w:rsidR="0015638A">
          <w:rPr>
            <w:noProof/>
            <w:webHidden/>
          </w:rPr>
        </w:r>
        <w:r w:rsidR="0015638A">
          <w:rPr>
            <w:noProof/>
            <w:webHidden/>
          </w:rPr>
          <w:fldChar w:fldCharType="separate"/>
        </w:r>
        <w:r w:rsidR="00933268">
          <w:rPr>
            <w:noProof/>
            <w:webHidden/>
          </w:rPr>
          <w:t>11</w:t>
        </w:r>
        <w:r w:rsidR="0015638A">
          <w:rPr>
            <w:noProof/>
            <w:webHidden/>
          </w:rPr>
          <w:fldChar w:fldCharType="end"/>
        </w:r>
      </w:hyperlink>
    </w:p>
    <w:p w14:paraId="5F0AE2EE" w14:textId="7D95E7C8" w:rsidR="0015638A" w:rsidRDefault="007A34F1">
      <w:pPr>
        <w:pStyle w:val="Spisilustracji"/>
        <w:tabs>
          <w:tab w:val="right" w:leader="dot" w:pos="9062"/>
        </w:tabs>
        <w:rPr>
          <w:rFonts w:eastAsiaTheme="minorEastAsia"/>
          <w:noProof/>
          <w:lang w:eastAsia="pl-PL"/>
        </w:rPr>
      </w:pPr>
      <w:hyperlink w:anchor="_Toc499297304" w:history="1">
        <w:r w:rsidR="0015638A" w:rsidRPr="000827AD">
          <w:rPr>
            <w:rStyle w:val="Hipercze"/>
            <w:rFonts w:ascii="Arial" w:hAnsi="Arial" w:cs="Arial"/>
            <w:noProof/>
          </w:rPr>
          <w:t>Wykres 3: Saldo migracji wewnętrznych na 1000 ludności w Gminie Gołańcz w latach 2010 – 2016</w:t>
        </w:r>
        <w:r w:rsidR="0015638A">
          <w:rPr>
            <w:noProof/>
            <w:webHidden/>
          </w:rPr>
          <w:tab/>
        </w:r>
        <w:r w:rsidR="0015638A">
          <w:rPr>
            <w:noProof/>
            <w:webHidden/>
          </w:rPr>
          <w:fldChar w:fldCharType="begin"/>
        </w:r>
        <w:r w:rsidR="0015638A">
          <w:rPr>
            <w:noProof/>
            <w:webHidden/>
          </w:rPr>
          <w:instrText xml:space="preserve"> PAGEREF _Toc499297304 \h </w:instrText>
        </w:r>
        <w:r w:rsidR="0015638A">
          <w:rPr>
            <w:noProof/>
            <w:webHidden/>
          </w:rPr>
        </w:r>
        <w:r w:rsidR="0015638A">
          <w:rPr>
            <w:noProof/>
            <w:webHidden/>
          </w:rPr>
          <w:fldChar w:fldCharType="separate"/>
        </w:r>
        <w:r w:rsidR="00933268">
          <w:rPr>
            <w:noProof/>
            <w:webHidden/>
          </w:rPr>
          <w:t>12</w:t>
        </w:r>
        <w:r w:rsidR="0015638A">
          <w:rPr>
            <w:noProof/>
            <w:webHidden/>
          </w:rPr>
          <w:fldChar w:fldCharType="end"/>
        </w:r>
      </w:hyperlink>
    </w:p>
    <w:p w14:paraId="3FB0A8F1" w14:textId="7A054A23" w:rsidR="0015638A" w:rsidRDefault="007A34F1">
      <w:pPr>
        <w:pStyle w:val="Spisilustracji"/>
        <w:tabs>
          <w:tab w:val="right" w:leader="dot" w:pos="9062"/>
        </w:tabs>
        <w:rPr>
          <w:rFonts w:eastAsiaTheme="minorEastAsia"/>
          <w:noProof/>
          <w:lang w:eastAsia="pl-PL"/>
        </w:rPr>
      </w:pPr>
      <w:hyperlink w:anchor="_Toc499297305" w:history="1">
        <w:r w:rsidR="0015638A" w:rsidRPr="000827AD">
          <w:rPr>
            <w:rStyle w:val="Hipercze"/>
            <w:rFonts w:ascii="Arial" w:hAnsi="Arial" w:cs="Arial"/>
            <w:noProof/>
          </w:rPr>
          <w:t>Wykres 4: Udział ludności według  ekonomicznych wieku w Gminie Gołańcz w 2010 i 2016 roku</w:t>
        </w:r>
        <w:r w:rsidR="0015638A">
          <w:rPr>
            <w:noProof/>
            <w:webHidden/>
          </w:rPr>
          <w:tab/>
        </w:r>
        <w:r w:rsidR="0015638A">
          <w:rPr>
            <w:noProof/>
            <w:webHidden/>
          </w:rPr>
          <w:fldChar w:fldCharType="begin"/>
        </w:r>
        <w:r w:rsidR="0015638A">
          <w:rPr>
            <w:noProof/>
            <w:webHidden/>
          </w:rPr>
          <w:instrText xml:space="preserve"> PAGEREF _Toc499297305 \h </w:instrText>
        </w:r>
        <w:r w:rsidR="0015638A">
          <w:rPr>
            <w:noProof/>
            <w:webHidden/>
          </w:rPr>
        </w:r>
        <w:r w:rsidR="0015638A">
          <w:rPr>
            <w:noProof/>
            <w:webHidden/>
          </w:rPr>
          <w:fldChar w:fldCharType="separate"/>
        </w:r>
        <w:r w:rsidR="00933268">
          <w:rPr>
            <w:noProof/>
            <w:webHidden/>
          </w:rPr>
          <w:t>13</w:t>
        </w:r>
        <w:r w:rsidR="0015638A">
          <w:rPr>
            <w:noProof/>
            <w:webHidden/>
          </w:rPr>
          <w:fldChar w:fldCharType="end"/>
        </w:r>
      </w:hyperlink>
    </w:p>
    <w:p w14:paraId="774DEF47" w14:textId="0E808F25" w:rsidR="0015638A" w:rsidRDefault="007A34F1">
      <w:pPr>
        <w:pStyle w:val="Spisilustracji"/>
        <w:tabs>
          <w:tab w:val="right" w:leader="dot" w:pos="9062"/>
        </w:tabs>
        <w:rPr>
          <w:rFonts w:eastAsiaTheme="minorEastAsia"/>
          <w:noProof/>
          <w:lang w:eastAsia="pl-PL"/>
        </w:rPr>
      </w:pPr>
      <w:hyperlink w:anchor="_Toc499297306" w:history="1">
        <w:r w:rsidR="0015638A" w:rsidRPr="000827AD">
          <w:rPr>
            <w:rStyle w:val="Hipercze"/>
            <w:rFonts w:ascii="Arial" w:hAnsi="Arial" w:cs="Arial"/>
            <w:noProof/>
          </w:rPr>
          <w:t>Wykres 5: Udział mieszkańców w ludności ogółem według ekonomicznych grup wieku  w jednostkach analitycznych w 2010 roku</w:t>
        </w:r>
        <w:r w:rsidR="0015638A">
          <w:rPr>
            <w:noProof/>
            <w:webHidden/>
          </w:rPr>
          <w:tab/>
        </w:r>
        <w:r w:rsidR="0015638A">
          <w:rPr>
            <w:noProof/>
            <w:webHidden/>
          </w:rPr>
          <w:fldChar w:fldCharType="begin"/>
        </w:r>
        <w:r w:rsidR="0015638A">
          <w:rPr>
            <w:noProof/>
            <w:webHidden/>
          </w:rPr>
          <w:instrText xml:space="preserve"> PAGEREF _Toc499297306 \h </w:instrText>
        </w:r>
        <w:r w:rsidR="0015638A">
          <w:rPr>
            <w:noProof/>
            <w:webHidden/>
          </w:rPr>
        </w:r>
        <w:r w:rsidR="0015638A">
          <w:rPr>
            <w:noProof/>
            <w:webHidden/>
          </w:rPr>
          <w:fldChar w:fldCharType="separate"/>
        </w:r>
        <w:r w:rsidR="00933268">
          <w:rPr>
            <w:noProof/>
            <w:webHidden/>
          </w:rPr>
          <w:t>14</w:t>
        </w:r>
        <w:r w:rsidR="0015638A">
          <w:rPr>
            <w:noProof/>
            <w:webHidden/>
          </w:rPr>
          <w:fldChar w:fldCharType="end"/>
        </w:r>
      </w:hyperlink>
    </w:p>
    <w:p w14:paraId="03E16CCF" w14:textId="221AC678" w:rsidR="0015638A" w:rsidRDefault="007A34F1">
      <w:pPr>
        <w:pStyle w:val="Spisilustracji"/>
        <w:tabs>
          <w:tab w:val="right" w:leader="dot" w:pos="9062"/>
        </w:tabs>
        <w:rPr>
          <w:rFonts w:eastAsiaTheme="minorEastAsia"/>
          <w:noProof/>
          <w:lang w:eastAsia="pl-PL"/>
        </w:rPr>
      </w:pPr>
      <w:hyperlink w:anchor="_Toc499297307" w:history="1">
        <w:r w:rsidR="0015638A" w:rsidRPr="000827AD">
          <w:rPr>
            <w:rStyle w:val="Hipercze"/>
            <w:rFonts w:ascii="Arial" w:hAnsi="Arial" w:cs="Arial"/>
            <w:noProof/>
          </w:rPr>
          <w:t>Wykres 6: Udział mieszkańców w ludności ogółem według ekonomicznych grup wieku w jednostkach analitycznych w 2016 roku</w:t>
        </w:r>
        <w:r w:rsidR="0015638A">
          <w:rPr>
            <w:noProof/>
            <w:webHidden/>
          </w:rPr>
          <w:tab/>
        </w:r>
        <w:r w:rsidR="0015638A">
          <w:rPr>
            <w:noProof/>
            <w:webHidden/>
          </w:rPr>
          <w:fldChar w:fldCharType="begin"/>
        </w:r>
        <w:r w:rsidR="0015638A">
          <w:rPr>
            <w:noProof/>
            <w:webHidden/>
          </w:rPr>
          <w:instrText xml:space="preserve"> PAGEREF _Toc499297307 \h </w:instrText>
        </w:r>
        <w:r w:rsidR="0015638A">
          <w:rPr>
            <w:noProof/>
            <w:webHidden/>
          </w:rPr>
        </w:r>
        <w:r w:rsidR="0015638A">
          <w:rPr>
            <w:noProof/>
            <w:webHidden/>
          </w:rPr>
          <w:fldChar w:fldCharType="separate"/>
        </w:r>
        <w:r w:rsidR="00933268">
          <w:rPr>
            <w:noProof/>
            <w:webHidden/>
          </w:rPr>
          <w:t>15</w:t>
        </w:r>
        <w:r w:rsidR="0015638A">
          <w:rPr>
            <w:noProof/>
            <w:webHidden/>
          </w:rPr>
          <w:fldChar w:fldCharType="end"/>
        </w:r>
      </w:hyperlink>
    </w:p>
    <w:p w14:paraId="19E28746" w14:textId="77777777" w:rsidR="00B75DE1" w:rsidRPr="00B75DE1" w:rsidRDefault="00B75DE1" w:rsidP="00B75DE1">
      <w:pPr>
        <w:jc w:val="both"/>
      </w:pPr>
      <w:r>
        <w:fldChar w:fldCharType="end"/>
      </w:r>
    </w:p>
    <w:sectPr w:rsidR="00B75DE1" w:rsidRPr="00B75DE1" w:rsidSect="00322D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D1C42" w14:textId="77777777" w:rsidR="007A34F1" w:rsidRDefault="007A34F1" w:rsidP="00393491">
      <w:pPr>
        <w:spacing w:after="0" w:line="240" w:lineRule="auto"/>
      </w:pPr>
      <w:r>
        <w:separator/>
      </w:r>
    </w:p>
  </w:endnote>
  <w:endnote w:type="continuationSeparator" w:id="0">
    <w:p w14:paraId="3754BB35" w14:textId="77777777" w:rsidR="007A34F1" w:rsidRDefault="007A34F1" w:rsidP="00393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252257"/>
      <w:docPartObj>
        <w:docPartGallery w:val="Page Numbers (Bottom of Page)"/>
        <w:docPartUnique/>
      </w:docPartObj>
    </w:sdtPr>
    <w:sdtEndPr/>
    <w:sdtContent>
      <w:p w14:paraId="5D4E712D" w14:textId="5BF04273" w:rsidR="00C95851" w:rsidRDefault="00C95851">
        <w:pPr>
          <w:pStyle w:val="Stopka"/>
          <w:jc w:val="right"/>
        </w:pPr>
        <w:r>
          <w:fldChar w:fldCharType="begin"/>
        </w:r>
        <w:r>
          <w:instrText>PAGE   \* MERGEFORMAT</w:instrText>
        </w:r>
        <w:r>
          <w:fldChar w:fldCharType="separate"/>
        </w:r>
        <w:r w:rsidR="00CD7DFB">
          <w:rPr>
            <w:noProof/>
          </w:rPr>
          <w:t>20</w:t>
        </w:r>
        <w:r>
          <w:fldChar w:fldCharType="end"/>
        </w:r>
      </w:p>
    </w:sdtContent>
  </w:sdt>
  <w:p w14:paraId="2558A7BC" w14:textId="77777777" w:rsidR="00C95851" w:rsidRDefault="00C9585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6105E" w14:textId="77777777" w:rsidR="007A34F1" w:rsidRDefault="007A34F1" w:rsidP="00393491">
      <w:pPr>
        <w:spacing w:after="0" w:line="240" w:lineRule="auto"/>
      </w:pPr>
      <w:r>
        <w:separator/>
      </w:r>
    </w:p>
  </w:footnote>
  <w:footnote w:type="continuationSeparator" w:id="0">
    <w:p w14:paraId="2D93B906" w14:textId="77777777" w:rsidR="007A34F1" w:rsidRDefault="007A34F1" w:rsidP="00393491">
      <w:pPr>
        <w:spacing w:after="0" w:line="240" w:lineRule="auto"/>
      </w:pPr>
      <w:r>
        <w:continuationSeparator/>
      </w:r>
    </w:p>
  </w:footnote>
  <w:footnote w:id="1">
    <w:p w14:paraId="1DF6C501" w14:textId="77777777" w:rsidR="00C95851" w:rsidRPr="00A50DE9" w:rsidRDefault="00C95851" w:rsidP="00A50DE9">
      <w:pPr>
        <w:pStyle w:val="Tekstprzypisudolnego"/>
        <w:jc w:val="both"/>
        <w:rPr>
          <w:rFonts w:ascii="Arial" w:hAnsi="Arial" w:cs="Arial"/>
        </w:rPr>
      </w:pPr>
      <w:r w:rsidRPr="00A50DE9">
        <w:rPr>
          <w:rStyle w:val="Odwoanieprzypisudolnego"/>
          <w:rFonts w:ascii="Arial" w:hAnsi="Arial" w:cs="Arial"/>
          <w:sz w:val="18"/>
        </w:rPr>
        <w:footnoteRef/>
      </w:r>
      <w:r w:rsidRPr="00A50DE9">
        <w:rPr>
          <w:rFonts w:ascii="Arial" w:hAnsi="Arial" w:cs="Arial"/>
          <w:sz w:val="18"/>
        </w:rPr>
        <w:t xml:space="preserve"> Jedna osoba lub rodzina może korzystać z więcej niż jednej formy wsparcia, stąd sumy podanych wartości mogą się nie pokrywać. </w:t>
      </w:r>
    </w:p>
  </w:footnote>
  <w:footnote w:id="2">
    <w:p w14:paraId="1EF082F8" w14:textId="77777777" w:rsidR="00C95851" w:rsidRPr="008B4712" w:rsidRDefault="00C95851" w:rsidP="008B4712">
      <w:pPr>
        <w:pStyle w:val="Tekstprzypisudolnego"/>
        <w:jc w:val="both"/>
        <w:rPr>
          <w:rFonts w:ascii="Arial" w:hAnsi="Arial" w:cs="Arial"/>
        </w:rPr>
      </w:pPr>
      <w:r w:rsidRPr="008B4712">
        <w:rPr>
          <w:rStyle w:val="Odwoanieprzypisudolnego"/>
          <w:rFonts w:ascii="Arial" w:hAnsi="Arial" w:cs="Arial"/>
          <w:sz w:val="18"/>
        </w:rPr>
        <w:footnoteRef/>
      </w:r>
      <w:r w:rsidRPr="008B4712">
        <w:rPr>
          <w:rFonts w:ascii="Arial" w:hAnsi="Arial" w:cs="Arial"/>
          <w:sz w:val="18"/>
        </w:rPr>
        <w:t xml:space="preserve"> Zjawisko bezrobocia opisano szerzej w rozdziale 3.1.3.: Rynek pracy. </w:t>
      </w:r>
    </w:p>
  </w:footnote>
  <w:footnote w:id="3">
    <w:p w14:paraId="0BDD2223" w14:textId="77777777" w:rsidR="00C95851" w:rsidRPr="00821D82" w:rsidRDefault="00C95851" w:rsidP="00821D82">
      <w:pPr>
        <w:pStyle w:val="Tekstprzypisudolnego"/>
        <w:jc w:val="both"/>
        <w:rPr>
          <w:rFonts w:ascii="Arial" w:hAnsi="Arial" w:cs="Arial"/>
        </w:rPr>
      </w:pPr>
      <w:r w:rsidRPr="00821D82">
        <w:rPr>
          <w:rStyle w:val="Odwoanieprzypisudolnego"/>
          <w:rFonts w:ascii="Arial" w:hAnsi="Arial" w:cs="Arial"/>
        </w:rPr>
        <w:footnoteRef/>
      </w:r>
      <w:r w:rsidRPr="00821D82">
        <w:rPr>
          <w:rFonts w:ascii="Arial" w:hAnsi="Arial" w:cs="Arial"/>
        </w:rPr>
        <w:t xml:space="preserve"> Powtarzające się wyniki wynikają z tego, że dzieci z tych jednostek u</w:t>
      </w:r>
      <w:r>
        <w:rPr>
          <w:rFonts w:ascii="Arial" w:hAnsi="Arial" w:cs="Arial"/>
        </w:rPr>
        <w:t>częszczają do tej samej szkoły.</w:t>
      </w:r>
    </w:p>
  </w:footnote>
  <w:footnote w:id="4">
    <w:p w14:paraId="3D735B7A" w14:textId="2285F005" w:rsidR="00C95851" w:rsidRPr="00007BB1" w:rsidRDefault="00C95851" w:rsidP="00007BB1">
      <w:pPr>
        <w:pStyle w:val="Tekstprzypisudolnego"/>
        <w:jc w:val="both"/>
        <w:rPr>
          <w:rFonts w:ascii="Arial" w:hAnsi="Arial" w:cs="Arial"/>
        </w:rPr>
      </w:pPr>
      <w:r w:rsidRPr="00007BB1">
        <w:rPr>
          <w:rStyle w:val="Odwoanieprzypisudolnego"/>
          <w:rFonts w:ascii="Arial" w:hAnsi="Arial" w:cs="Arial"/>
        </w:rPr>
        <w:footnoteRef/>
      </w:r>
      <w:r w:rsidRPr="00007BB1">
        <w:rPr>
          <w:rFonts w:ascii="Arial" w:hAnsi="Arial" w:cs="Arial"/>
        </w:rPr>
        <w:t xml:space="preserve"> Mieszkańcy poszczególnych jednostek </w:t>
      </w:r>
      <w:r>
        <w:rPr>
          <w:rFonts w:ascii="Arial" w:hAnsi="Arial" w:cs="Arial"/>
        </w:rPr>
        <w:t xml:space="preserve">analitycznych </w:t>
      </w:r>
      <w:r w:rsidRPr="00007BB1">
        <w:rPr>
          <w:rFonts w:ascii="Arial" w:hAnsi="Arial" w:cs="Arial"/>
        </w:rPr>
        <w:t xml:space="preserve">w mieście Gołańcz nie udzielają się jedynie </w:t>
      </w:r>
      <w:r>
        <w:rPr>
          <w:rFonts w:ascii="Arial" w:hAnsi="Arial" w:cs="Arial"/>
        </w:rPr>
        <w:br/>
      </w:r>
      <w:r w:rsidRPr="00007BB1">
        <w:rPr>
          <w:rFonts w:ascii="Arial" w:hAnsi="Arial" w:cs="Arial"/>
        </w:rPr>
        <w:t>w działaniach społeczno – kulturowych organizowanych na obszarach jednostek, które zamieszkują</w:t>
      </w:r>
      <w:r>
        <w:rPr>
          <w:rFonts w:ascii="Arial" w:hAnsi="Arial" w:cs="Arial"/>
        </w:rPr>
        <w:t xml:space="preserve"> - </w:t>
      </w:r>
      <w:r w:rsidRPr="00007BB1">
        <w:rPr>
          <w:rFonts w:ascii="Arial" w:hAnsi="Arial" w:cs="Arial"/>
        </w:rPr>
        <w:t xml:space="preserve">często angażują się w zadania w różnych częściach miasta. Stąd też nie istnieje możliwość określenia jak wygląda aktywność mieszkańców w poszczególnych jednostkach na terenie miasta. </w:t>
      </w:r>
    </w:p>
  </w:footnote>
  <w:footnote w:id="5">
    <w:p w14:paraId="0D892B18" w14:textId="77777777" w:rsidR="00C95851" w:rsidRPr="00EA0C23" w:rsidRDefault="00C95851" w:rsidP="00EA0C23">
      <w:pPr>
        <w:pStyle w:val="Tekstprzypisudolnego"/>
        <w:jc w:val="both"/>
        <w:rPr>
          <w:rFonts w:ascii="Arial" w:hAnsi="Arial" w:cs="Arial"/>
        </w:rPr>
      </w:pPr>
      <w:r w:rsidRPr="00EA0C23">
        <w:rPr>
          <w:rStyle w:val="Odwoanieprzypisudolnego"/>
          <w:rFonts w:ascii="Arial" w:hAnsi="Arial" w:cs="Arial"/>
        </w:rPr>
        <w:footnoteRef/>
      </w:r>
      <w:r w:rsidRPr="00EA0C23">
        <w:rPr>
          <w:rFonts w:ascii="Arial" w:hAnsi="Arial" w:cs="Arial"/>
        </w:rPr>
        <w:t xml:space="preserve"> Urząd Miasta i Gminy nie posiada szczegółowych informacji na temat obiektów należących do osób prywatnych.</w:t>
      </w:r>
    </w:p>
  </w:footnote>
  <w:footnote w:id="6">
    <w:p w14:paraId="6246EE0A" w14:textId="77777777" w:rsidR="00C95851" w:rsidRDefault="00C95851" w:rsidP="00E87A99">
      <w:pPr>
        <w:pStyle w:val="Tekstprzypisudolnego"/>
        <w:rPr>
          <w:rFonts w:ascii="Times New Roman" w:hAnsi="Times New Roman" w:cs="Times New Roman"/>
        </w:rPr>
      </w:pPr>
      <w:r>
        <w:rPr>
          <w:rStyle w:val="Odwoanieprzypisudolnego"/>
        </w:rPr>
        <w:footnoteRef/>
      </w:r>
      <w:r>
        <w:rPr>
          <w:rFonts w:ascii="Times New Roman" w:hAnsi="Times New Roman" w:cs="Times New Roman"/>
        </w:rPr>
        <w:t xml:space="preserve"> Parysek, J. J., Wojtasiewicz L., 1979. Metody analizy regionalnej i metody planowania regionalnego, Studia KPZK PAN, t. 69, Państwowe Wydawn. Nauk.</w:t>
      </w:r>
    </w:p>
  </w:footnote>
  <w:footnote w:id="7">
    <w:p w14:paraId="5626E9EC" w14:textId="77777777" w:rsidR="00C95851" w:rsidRDefault="00C95851" w:rsidP="00E87A99">
      <w:pPr>
        <w:pStyle w:val="Tekstprzypisudolnego"/>
        <w:rPr>
          <w:rFonts w:ascii="Times New Roman" w:hAnsi="Times New Roman" w:cs="Times New Roman"/>
        </w:rPr>
      </w:pPr>
      <w:r>
        <w:rPr>
          <w:rStyle w:val="Odwoanieprzypisudolnego"/>
        </w:rPr>
        <w:footnoteRef/>
      </w:r>
      <w:r>
        <w:rPr>
          <w:rFonts w:ascii="Times New Roman" w:hAnsi="Times New Roman" w:cs="Times New Roman"/>
        </w:rPr>
        <w:t xml:space="preserve"> Stymulanty to zmienne, których </w:t>
      </w:r>
      <w:r>
        <w:rPr>
          <w:rFonts w:ascii="Times New Roman" w:hAnsi="Times New Roman" w:cs="Times New Roman"/>
          <w:b/>
        </w:rPr>
        <w:t>rosnące</w:t>
      </w:r>
      <w:r>
        <w:rPr>
          <w:rFonts w:ascii="Times New Roman" w:hAnsi="Times New Roman" w:cs="Times New Roman"/>
        </w:rPr>
        <w:t xml:space="preserve"> wartości są oceniane pozytywnie z punktu widzenia danego zjawiska.</w:t>
      </w:r>
    </w:p>
  </w:footnote>
  <w:footnote w:id="8">
    <w:p w14:paraId="2DE8D8FA" w14:textId="77777777" w:rsidR="00C95851" w:rsidRDefault="00C95851" w:rsidP="00E87A99">
      <w:pPr>
        <w:pStyle w:val="Tekstprzypisudolnego"/>
      </w:pPr>
      <w:r>
        <w:rPr>
          <w:rStyle w:val="Odwoanieprzypisudolnego"/>
        </w:rPr>
        <w:footnoteRef/>
      </w:r>
      <w:r>
        <w:rPr>
          <w:rFonts w:ascii="Times New Roman" w:hAnsi="Times New Roman" w:cs="Times New Roman"/>
        </w:rPr>
        <w:t xml:space="preserve"> Destymulanty to zmienne, których </w:t>
      </w:r>
      <w:r>
        <w:rPr>
          <w:rFonts w:ascii="Times New Roman" w:hAnsi="Times New Roman" w:cs="Times New Roman"/>
          <w:b/>
        </w:rPr>
        <w:t>malejące</w:t>
      </w:r>
      <w:r>
        <w:rPr>
          <w:rFonts w:ascii="Times New Roman" w:hAnsi="Times New Roman" w:cs="Times New Roman"/>
        </w:rPr>
        <w:t xml:space="preserve"> wartości są oceniane pozytywnie z punktu widzenia danego zjawiska.</w:t>
      </w:r>
    </w:p>
  </w:footnote>
  <w:footnote w:id="9">
    <w:p w14:paraId="58D8CB48" w14:textId="77777777" w:rsidR="00C95851" w:rsidRDefault="00C95851" w:rsidP="00E87A99">
      <w:pPr>
        <w:pStyle w:val="Tekstprzypisudolnego"/>
        <w:rPr>
          <w:rFonts w:ascii="Times New Roman" w:hAnsi="Times New Roman" w:cs="Times New Roman"/>
        </w:rPr>
      </w:pPr>
      <w:r>
        <w:rPr>
          <w:rStyle w:val="Odwoanieprzypisudolnego"/>
        </w:rPr>
        <w:footnoteRef/>
      </w:r>
      <w:r>
        <w:rPr>
          <w:rFonts w:ascii="Times New Roman" w:hAnsi="Times New Roman" w:cs="Times New Roman"/>
        </w:rPr>
        <w:t xml:space="preserve"> Pluta W., 1986. Wielowymiarowa analiza porównawcza w modelowaniu ekonometrycznym, PWN, Warszawa.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1C739" w14:textId="77777777" w:rsidR="00C95851" w:rsidRDefault="00C95851">
    <w:pPr>
      <w:pStyle w:val="Nagwek"/>
    </w:pPr>
    <w:r>
      <w:rPr>
        <w:noProof/>
        <w:lang w:eastAsia="pl-PL"/>
      </w:rPr>
      <w:drawing>
        <wp:inline distT="0" distB="0" distL="0" distR="0" wp14:anchorId="28A89C6F" wp14:editId="67861594">
          <wp:extent cx="5400040" cy="5143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143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9D3D7" w14:textId="0CADDBAB" w:rsidR="00C95851" w:rsidRDefault="00C95851">
    <w:pPr>
      <w:pStyle w:val="Nagwek"/>
    </w:pPr>
    <w:r>
      <w:rPr>
        <w:noProof/>
        <w:lang w:eastAsia="pl-PL"/>
      </w:rPr>
      <w:drawing>
        <wp:inline distT="0" distB="0" distL="0" distR="0" wp14:anchorId="04D0F602" wp14:editId="5F7A57C2">
          <wp:extent cx="5400040" cy="5143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14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4D0"/>
    <w:multiLevelType w:val="hybridMultilevel"/>
    <w:tmpl w:val="C150A9B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1485155"/>
    <w:multiLevelType w:val="hybridMultilevel"/>
    <w:tmpl w:val="F0188F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00983"/>
    <w:multiLevelType w:val="hybridMultilevel"/>
    <w:tmpl w:val="4C5A9BE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506569B"/>
    <w:multiLevelType w:val="hybridMultilevel"/>
    <w:tmpl w:val="5FB65C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75D2A6E"/>
    <w:multiLevelType w:val="hybridMultilevel"/>
    <w:tmpl w:val="6DCC94FC"/>
    <w:lvl w:ilvl="0" w:tplc="55C022E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CB38C2"/>
    <w:multiLevelType w:val="hybridMultilevel"/>
    <w:tmpl w:val="46548D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E32A83"/>
    <w:multiLevelType w:val="hybridMultilevel"/>
    <w:tmpl w:val="36A23A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7770A7"/>
    <w:multiLevelType w:val="hybridMultilevel"/>
    <w:tmpl w:val="AF806ED6"/>
    <w:lvl w:ilvl="0" w:tplc="0415000B">
      <w:start w:val="1"/>
      <w:numFmt w:val="bullet"/>
      <w:lvlText w:val=""/>
      <w:lvlJc w:val="left"/>
      <w:pPr>
        <w:ind w:left="1428" w:hanging="360"/>
      </w:pPr>
      <w:rPr>
        <w:rFonts w:ascii="Wingdings" w:hAnsi="Wingdings" w:hint="default"/>
      </w:rPr>
    </w:lvl>
    <w:lvl w:ilvl="1" w:tplc="93A0E734">
      <w:numFmt w:val="bullet"/>
      <w:lvlText w:val="•"/>
      <w:lvlJc w:val="left"/>
      <w:pPr>
        <w:ind w:left="2148" w:hanging="360"/>
      </w:pPr>
      <w:rPr>
        <w:rFonts w:ascii="Arial" w:eastAsiaTheme="minorHAnsi" w:hAnsi="Arial"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0D036940"/>
    <w:multiLevelType w:val="multilevel"/>
    <w:tmpl w:val="A61C327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2D4F8E"/>
    <w:multiLevelType w:val="hybridMultilevel"/>
    <w:tmpl w:val="6CECF5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980FDC"/>
    <w:multiLevelType w:val="hybridMultilevel"/>
    <w:tmpl w:val="458A309A"/>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6FE48BD"/>
    <w:multiLevelType w:val="hybridMultilevel"/>
    <w:tmpl w:val="5C408AA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1F49615B"/>
    <w:multiLevelType w:val="hybridMultilevel"/>
    <w:tmpl w:val="4266C3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B36C57"/>
    <w:multiLevelType w:val="hybridMultilevel"/>
    <w:tmpl w:val="47E6D5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480CC5"/>
    <w:multiLevelType w:val="hybridMultilevel"/>
    <w:tmpl w:val="42A4DA4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285A2D6E"/>
    <w:multiLevelType w:val="hybridMultilevel"/>
    <w:tmpl w:val="24CC0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2AA54240"/>
    <w:multiLevelType w:val="hybridMultilevel"/>
    <w:tmpl w:val="A09AA906"/>
    <w:lvl w:ilvl="0" w:tplc="0415000B">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2B4710D0"/>
    <w:multiLevelType w:val="hybridMultilevel"/>
    <w:tmpl w:val="66788F5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2E3274EC"/>
    <w:multiLevelType w:val="hybridMultilevel"/>
    <w:tmpl w:val="A7585C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C0492D"/>
    <w:multiLevelType w:val="hybridMultilevel"/>
    <w:tmpl w:val="F198E2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35442AAB"/>
    <w:multiLevelType w:val="hybridMultilevel"/>
    <w:tmpl w:val="4B36BC6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37EC2259"/>
    <w:multiLevelType w:val="hybridMultilevel"/>
    <w:tmpl w:val="B156B50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39FB031B"/>
    <w:multiLevelType w:val="hybridMultilevel"/>
    <w:tmpl w:val="9C9EDE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A800F6"/>
    <w:multiLevelType w:val="hybridMultilevel"/>
    <w:tmpl w:val="337C972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404C5F21"/>
    <w:multiLevelType w:val="hybridMultilevel"/>
    <w:tmpl w:val="7B6447E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49050C2B"/>
    <w:multiLevelType w:val="hybridMultilevel"/>
    <w:tmpl w:val="F6360D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C07717"/>
    <w:multiLevelType w:val="hybridMultilevel"/>
    <w:tmpl w:val="DFE279D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4D4048D4"/>
    <w:multiLevelType w:val="hybridMultilevel"/>
    <w:tmpl w:val="42226A2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50034693"/>
    <w:multiLevelType w:val="hybridMultilevel"/>
    <w:tmpl w:val="6E4CD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2944D4A"/>
    <w:multiLevelType w:val="hybridMultilevel"/>
    <w:tmpl w:val="B2504F0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533C5D3D"/>
    <w:multiLevelType w:val="hybridMultilevel"/>
    <w:tmpl w:val="2EBADD3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54F9160C"/>
    <w:multiLevelType w:val="hybridMultilevel"/>
    <w:tmpl w:val="1056067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59E31780"/>
    <w:multiLevelType w:val="hybridMultilevel"/>
    <w:tmpl w:val="71E01BF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5DC50C23"/>
    <w:multiLevelType w:val="hybridMultilevel"/>
    <w:tmpl w:val="B24A7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1757CD"/>
    <w:multiLevelType w:val="hybridMultilevel"/>
    <w:tmpl w:val="5232D7B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65040FC1"/>
    <w:multiLevelType w:val="hybridMultilevel"/>
    <w:tmpl w:val="0A0012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539774B"/>
    <w:multiLevelType w:val="hybridMultilevel"/>
    <w:tmpl w:val="90DCD6C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669245FD"/>
    <w:multiLevelType w:val="hybridMultilevel"/>
    <w:tmpl w:val="5F244C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1928A5"/>
    <w:multiLevelType w:val="hybridMultilevel"/>
    <w:tmpl w:val="1A082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A6E4838"/>
    <w:multiLevelType w:val="hybridMultilevel"/>
    <w:tmpl w:val="A2C274B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15:restartNumberingAfterBreak="0">
    <w:nsid w:val="6CF37804"/>
    <w:multiLevelType w:val="hybridMultilevel"/>
    <w:tmpl w:val="22A433A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6D62299B"/>
    <w:multiLevelType w:val="hybridMultilevel"/>
    <w:tmpl w:val="CA048D44"/>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6E8E1EF5"/>
    <w:multiLevelType w:val="hybridMultilevel"/>
    <w:tmpl w:val="AC0AB01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15:restartNumberingAfterBreak="0">
    <w:nsid w:val="74D72CC6"/>
    <w:multiLevelType w:val="hybridMultilevel"/>
    <w:tmpl w:val="E3722BD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76FC0215"/>
    <w:multiLevelType w:val="hybridMultilevel"/>
    <w:tmpl w:val="2D50A6F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5" w15:restartNumberingAfterBreak="0">
    <w:nsid w:val="77222761"/>
    <w:multiLevelType w:val="hybridMultilevel"/>
    <w:tmpl w:val="D35E3A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A3D500A"/>
    <w:multiLevelType w:val="hybridMultilevel"/>
    <w:tmpl w:val="FB86D76E"/>
    <w:lvl w:ilvl="0" w:tplc="0415000F">
      <w:start w:val="1"/>
      <w:numFmt w:val="decimal"/>
      <w:lvlText w:val="%1."/>
      <w:lvlJc w:val="left"/>
      <w:pPr>
        <w:ind w:left="720" w:hanging="360"/>
      </w:pPr>
    </w:lvl>
    <w:lvl w:ilvl="1" w:tplc="CC14BE6E">
      <w:start w:val="1"/>
      <w:numFmt w:val="lowerLetter"/>
      <w:lvlText w:val="%2."/>
      <w:lvlJc w:val="left"/>
      <w:pPr>
        <w:ind w:left="1785" w:hanging="705"/>
      </w:pPr>
      <w:rPr>
        <w:rFonts w:hint="default"/>
      </w:rPr>
    </w:lvl>
    <w:lvl w:ilvl="2" w:tplc="405C66E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1C2014"/>
    <w:multiLevelType w:val="hybridMultilevel"/>
    <w:tmpl w:val="964A069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7E752894"/>
    <w:multiLevelType w:val="hybridMultilevel"/>
    <w:tmpl w:val="D3949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31"/>
  </w:num>
  <w:num w:numId="3">
    <w:abstractNumId w:val="41"/>
  </w:num>
  <w:num w:numId="4">
    <w:abstractNumId w:val="27"/>
  </w:num>
  <w:num w:numId="5">
    <w:abstractNumId w:val="21"/>
  </w:num>
  <w:num w:numId="6">
    <w:abstractNumId w:val="47"/>
  </w:num>
  <w:num w:numId="7">
    <w:abstractNumId w:val="2"/>
  </w:num>
  <w:num w:numId="8">
    <w:abstractNumId w:val="30"/>
  </w:num>
  <w:num w:numId="9">
    <w:abstractNumId w:val="19"/>
  </w:num>
  <w:num w:numId="10">
    <w:abstractNumId w:val="10"/>
  </w:num>
  <w:num w:numId="11">
    <w:abstractNumId w:val="24"/>
  </w:num>
  <w:num w:numId="12">
    <w:abstractNumId w:val="44"/>
  </w:num>
  <w:num w:numId="13">
    <w:abstractNumId w:val="9"/>
  </w:num>
  <w:num w:numId="14">
    <w:abstractNumId w:val="33"/>
  </w:num>
  <w:num w:numId="15">
    <w:abstractNumId w:val="5"/>
  </w:num>
  <w:num w:numId="16">
    <w:abstractNumId w:val="28"/>
  </w:num>
  <w:num w:numId="17">
    <w:abstractNumId w:val="25"/>
  </w:num>
  <w:num w:numId="18">
    <w:abstractNumId w:val="26"/>
  </w:num>
  <w:num w:numId="19">
    <w:abstractNumId w:val="0"/>
  </w:num>
  <w:num w:numId="20">
    <w:abstractNumId w:val="40"/>
  </w:num>
  <w:num w:numId="21">
    <w:abstractNumId w:val="11"/>
  </w:num>
  <w:num w:numId="22">
    <w:abstractNumId w:val="15"/>
  </w:num>
  <w:num w:numId="23">
    <w:abstractNumId w:val="6"/>
  </w:num>
  <w:num w:numId="24">
    <w:abstractNumId w:val="1"/>
  </w:num>
  <w:num w:numId="25">
    <w:abstractNumId w:val="36"/>
  </w:num>
  <w:num w:numId="26">
    <w:abstractNumId w:val="23"/>
  </w:num>
  <w:num w:numId="27">
    <w:abstractNumId w:val="43"/>
  </w:num>
  <w:num w:numId="28">
    <w:abstractNumId w:val="14"/>
  </w:num>
  <w:num w:numId="29">
    <w:abstractNumId w:val="3"/>
  </w:num>
  <w:num w:numId="30">
    <w:abstractNumId w:val="34"/>
  </w:num>
  <w:num w:numId="31">
    <w:abstractNumId w:val="7"/>
  </w:num>
  <w:num w:numId="32">
    <w:abstractNumId w:val="46"/>
  </w:num>
  <w:num w:numId="33">
    <w:abstractNumId w:val="4"/>
  </w:num>
  <w:num w:numId="34">
    <w:abstractNumId w:val="12"/>
  </w:num>
  <w:num w:numId="35">
    <w:abstractNumId w:val="45"/>
  </w:num>
  <w:num w:numId="36">
    <w:abstractNumId w:val="17"/>
  </w:num>
  <w:num w:numId="37">
    <w:abstractNumId w:val="42"/>
  </w:num>
  <w:num w:numId="38">
    <w:abstractNumId w:val="32"/>
  </w:num>
  <w:num w:numId="39">
    <w:abstractNumId w:val="37"/>
  </w:num>
  <w:num w:numId="40">
    <w:abstractNumId w:val="22"/>
  </w:num>
  <w:num w:numId="41">
    <w:abstractNumId w:val="48"/>
  </w:num>
  <w:num w:numId="42">
    <w:abstractNumId w:val="20"/>
  </w:num>
  <w:num w:numId="43">
    <w:abstractNumId w:val="38"/>
  </w:num>
  <w:num w:numId="44">
    <w:abstractNumId w:val="35"/>
  </w:num>
  <w:num w:numId="45">
    <w:abstractNumId w:val="8"/>
  </w:num>
  <w:num w:numId="46">
    <w:abstractNumId w:val="29"/>
  </w:num>
  <w:num w:numId="47">
    <w:abstractNumId w:val="13"/>
  </w:num>
  <w:num w:numId="48">
    <w:abstractNumId w:val="16"/>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91"/>
    <w:rsid w:val="0000080B"/>
    <w:rsid w:val="00001068"/>
    <w:rsid w:val="0000510A"/>
    <w:rsid w:val="00005D23"/>
    <w:rsid w:val="00006B52"/>
    <w:rsid w:val="00007BB1"/>
    <w:rsid w:val="000143DD"/>
    <w:rsid w:val="00030D3F"/>
    <w:rsid w:val="00031F61"/>
    <w:rsid w:val="00037228"/>
    <w:rsid w:val="00050AD8"/>
    <w:rsid w:val="000537F0"/>
    <w:rsid w:val="0006378D"/>
    <w:rsid w:val="0008262F"/>
    <w:rsid w:val="00082D95"/>
    <w:rsid w:val="000909BA"/>
    <w:rsid w:val="00092345"/>
    <w:rsid w:val="00093D45"/>
    <w:rsid w:val="00095E1F"/>
    <w:rsid w:val="000A0AF1"/>
    <w:rsid w:val="000A2234"/>
    <w:rsid w:val="000B041F"/>
    <w:rsid w:val="000B076D"/>
    <w:rsid w:val="000B26D7"/>
    <w:rsid w:val="000B4D0F"/>
    <w:rsid w:val="000D53C2"/>
    <w:rsid w:val="000D7107"/>
    <w:rsid w:val="000E18F6"/>
    <w:rsid w:val="000E2B1D"/>
    <w:rsid w:val="000E4BA3"/>
    <w:rsid w:val="000E7765"/>
    <w:rsid w:val="000F1918"/>
    <w:rsid w:val="000F5CC2"/>
    <w:rsid w:val="0010024C"/>
    <w:rsid w:val="0010111B"/>
    <w:rsid w:val="00110376"/>
    <w:rsid w:val="00114B7A"/>
    <w:rsid w:val="00142B97"/>
    <w:rsid w:val="001440C7"/>
    <w:rsid w:val="001550DD"/>
    <w:rsid w:val="001550DF"/>
    <w:rsid w:val="0015638A"/>
    <w:rsid w:val="001606F9"/>
    <w:rsid w:val="0016145B"/>
    <w:rsid w:val="00167AF3"/>
    <w:rsid w:val="00171B5D"/>
    <w:rsid w:val="00180F27"/>
    <w:rsid w:val="001937EB"/>
    <w:rsid w:val="001977EA"/>
    <w:rsid w:val="001A3C43"/>
    <w:rsid w:val="001A6948"/>
    <w:rsid w:val="001B088C"/>
    <w:rsid w:val="001B2F55"/>
    <w:rsid w:val="001C0C36"/>
    <w:rsid w:val="001D09A9"/>
    <w:rsid w:val="001D30FD"/>
    <w:rsid w:val="001D7A42"/>
    <w:rsid w:val="001F457E"/>
    <w:rsid w:val="002112B1"/>
    <w:rsid w:val="00213D61"/>
    <w:rsid w:val="00216175"/>
    <w:rsid w:val="002201D9"/>
    <w:rsid w:val="0022337E"/>
    <w:rsid w:val="00233279"/>
    <w:rsid w:val="002376FF"/>
    <w:rsid w:val="0024249F"/>
    <w:rsid w:val="0024722F"/>
    <w:rsid w:val="00250F95"/>
    <w:rsid w:val="002603D1"/>
    <w:rsid w:val="00261B45"/>
    <w:rsid w:val="00262E7F"/>
    <w:rsid w:val="00263F40"/>
    <w:rsid w:val="0027105E"/>
    <w:rsid w:val="00286D81"/>
    <w:rsid w:val="00290BAC"/>
    <w:rsid w:val="00292969"/>
    <w:rsid w:val="00297DEA"/>
    <w:rsid w:val="002B31CD"/>
    <w:rsid w:val="002B7884"/>
    <w:rsid w:val="002C07DC"/>
    <w:rsid w:val="002C0DE5"/>
    <w:rsid w:val="002E03FE"/>
    <w:rsid w:val="002E6605"/>
    <w:rsid w:val="002E6BE2"/>
    <w:rsid w:val="002E6D7F"/>
    <w:rsid w:val="002F50E5"/>
    <w:rsid w:val="002F671D"/>
    <w:rsid w:val="0031728B"/>
    <w:rsid w:val="00321E5E"/>
    <w:rsid w:val="00322DDC"/>
    <w:rsid w:val="00322E95"/>
    <w:rsid w:val="00323038"/>
    <w:rsid w:val="0033172D"/>
    <w:rsid w:val="003326DF"/>
    <w:rsid w:val="003351ED"/>
    <w:rsid w:val="003378EC"/>
    <w:rsid w:val="00337D61"/>
    <w:rsid w:val="00354284"/>
    <w:rsid w:val="00356E45"/>
    <w:rsid w:val="00360752"/>
    <w:rsid w:val="00364BCE"/>
    <w:rsid w:val="00365AA0"/>
    <w:rsid w:val="003662B1"/>
    <w:rsid w:val="0036704E"/>
    <w:rsid w:val="00367418"/>
    <w:rsid w:val="00367D80"/>
    <w:rsid w:val="00382060"/>
    <w:rsid w:val="00382EA9"/>
    <w:rsid w:val="00384D1C"/>
    <w:rsid w:val="0039064C"/>
    <w:rsid w:val="00393491"/>
    <w:rsid w:val="00393A83"/>
    <w:rsid w:val="00396D17"/>
    <w:rsid w:val="00396D87"/>
    <w:rsid w:val="003A6A44"/>
    <w:rsid w:val="003C7BB3"/>
    <w:rsid w:val="003C7D8C"/>
    <w:rsid w:val="003D4A05"/>
    <w:rsid w:val="003D6ADA"/>
    <w:rsid w:val="003E50B4"/>
    <w:rsid w:val="004110C2"/>
    <w:rsid w:val="00412029"/>
    <w:rsid w:val="00417EBA"/>
    <w:rsid w:val="00420A58"/>
    <w:rsid w:val="00420B36"/>
    <w:rsid w:val="00421BC7"/>
    <w:rsid w:val="00427D47"/>
    <w:rsid w:val="00435685"/>
    <w:rsid w:val="0044475D"/>
    <w:rsid w:val="0044647F"/>
    <w:rsid w:val="004515A7"/>
    <w:rsid w:val="00452108"/>
    <w:rsid w:val="00454463"/>
    <w:rsid w:val="00457A21"/>
    <w:rsid w:val="00462487"/>
    <w:rsid w:val="00470875"/>
    <w:rsid w:val="00473A89"/>
    <w:rsid w:val="00473FE8"/>
    <w:rsid w:val="004742B0"/>
    <w:rsid w:val="00474E78"/>
    <w:rsid w:val="00492757"/>
    <w:rsid w:val="004930B6"/>
    <w:rsid w:val="004A149E"/>
    <w:rsid w:val="004A21A5"/>
    <w:rsid w:val="004A36BC"/>
    <w:rsid w:val="004A39BD"/>
    <w:rsid w:val="004A56BC"/>
    <w:rsid w:val="004A74A9"/>
    <w:rsid w:val="004B10A7"/>
    <w:rsid w:val="004B77CA"/>
    <w:rsid w:val="004C04FE"/>
    <w:rsid w:val="004C3884"/>
    <w:rsid w:val="004C3A57"/>
    <w:rsid w:val="004C5C2B"/>
    <w:rsid w:val="004F0E2C"/>
    <w:rsid w:val="004F2A13"/>
    <w:rsid w:val="004F5D90"/>
    <w:rsid w:val="004F614C"/>
    <w:rsid w:val="004F63FB"/>
    <w:rsid w:val="00523020"/>
    <w:rsid w:val="00523F0A"/>
    <w:rsid w:val="005266D6"/>
    <w:rsid w:val="005349F9"/>
    <w:rsid w:val="00540D18"/>
    <w:rsid w:val="00561C11"/>
    <w:rsid w:val="00573431"/>
    <w:rsid w:val="00573532"/>
    <w:rsid w:val="00581D32"/>
    <w:rsid w:val="00583BB7"/>
    <w:rsid w:val="00584875"/>
    <w:rsid w:val="00585086"/>
    <w:rsid w:val="00587C3B"/>
    <w:rsid w:val="00591BCA"/>
    <w:rsid w:val="005A5B9E"/>
    <w:rsid w:val="005B071B"/>
    <w:rsid w:val="005B20FB"/>
    <w:rsid w:val="005B3A66"/>
    <w:rsid w:val="005C38A0"/>
    <w:rsid w:val="005C73FA"/>
    <w:rsid w:val="005E39DD"/>
    <w:rsid w:val="005E3CBF"/>
    <w:rsid w:val="00603BCB"/>
    <w:rsid w:val="006118AB"/>
    <w:rsid w:val="00621697"/>
    <w:rsid w:val="00622E7C"/>
    <w:rsid w:val="00633462"/>
    <w:rsid w:val="006362C1"/>
    <w:rsid w:val="0063683D"/>
    <w:rsid w:val="00644071"/>
    <w:rsid w:val="00647249"/>
    <w:rsid w:val="006550F6"/>
    <w:rsid w:val="00663457"/>
    <w:rsid w:val="006718CA"/>
    <w:rsid w:val="00680086"/>
    <w:rsid w:val="006846AA"/>
    <w:rsid w:val="006848EE"/>
    <w:rsid w:val="0068506C"/>
    <w:rsid w:val="006860FD"/>
    <w:rsid w:val="006939ED"/>
    <w:rsid w:val="006945CE"/>
    <w:rsid w:val="006B2504"/>
    <w:rsid w:val="006B3CCA"/>
    <w:rsid w:val="006B79AB"/>
    <w:rsid w:val="006C0976"/>
    <w:rsid w:val="006C5E07"/>
    <w:rsid w:val="006D54EB"/>
    <w:rsid w:val="006D5FE5"/>
    <w:rsid w:val="006E0728"/>
    <w:rsid w:val="006F7D65"/>
    <w:rsid w:val="00701131"/>
    <w:rsid w:val="00702D74"/>
    <w:rsid w:val="0070659D"/>
    <w:rsid w:val="007220CB"/>
    <w:rsid w:val="00724195"/>
    <w:rsid w:val="00731149"/>
    <w:rsid w:val="00732AE1"/>
    <w:rsid w:val="007332F6"/>
    <w:rsid w:val="00742D2D"/>
    <w:rsid w:val="00744D4D"/>
    <w:rsid w:val="00762A28"/>
    <w:rsid w:val="00767ADC"/>
    <w:rsid w:val="0077316B"/>
    <w:rsid w:val="007759A9"/>
    <w:rsid w:val="007872A0"/>
    <w:rsid w:val="007A34F1"/>
    <w:rsid w:val="007A3DAD"/>
    <w:rsid w:val="007A42B9"/>
    <w:rsid w:val="007A46B0"/>
    <w:rsid w:val="007A6E12"/>
    <w:rsid w:val="007A71BF"/>
    <w:rsid w:val="007A7775"/>
    <w:rsid w:val="007B6743"/>
    <w:rsid w:val="007C5560"/>
    <w:rsid w:val="007D1705"/>
    <w:rsid w:val="007D270D"/>
    <w:rsid w:val="007D5791"/>
    <w:rsid w:val="007E2CC0"/>
    <w:rsid w:val="007E4362"/>
    <w:rsid w:val="007F07AA"/>
    <w:rsid w:val="007F1830"/>
    <w:rsid w:val="007F75E4"/>
    <w:rsid w:val="007F7A41"/>
    <w:rsid w:val="00803069"/>
    <w:rsid w:val="0080469C"/>
    <w:rsid w:val="00807E68"/>
    <w:rsid w:val="008215CF"/>
    <w:rsid w:val="00821D82"/>
    <w:rsid w:val="008308E4"/>
    <w:rsid w:val="00832143"/>
    <w:rsid w:val="008373F8"/>
    <w:rsid w:val="00842245"/>
    <w:rsid w:val="008668A8"/>
    <w:rsid w:val="00872316"/>
    <w:rsid w:val="00877C6A"/>
    <w:rsid w:val="00884D5E"/>
    <w:rsid w:val="00894759"/>
    <w:rsid w:val="008977F2"/>
    <w:rsid w:val="00897E01"/>
    <w:rsid w:val="008A57A3"/>
    <w:rsid w:val="008B4712"/>
    <w:rsid w:val="008C01FD"/>
    <w:rsid w:val="008C2BDE"/>
    <w:rsid w:val="008C3E7D"/>
    <w:rsid w:val="008C4C03"/>
    <w:rsid w:val="008C7BE8"/>
    <w:rsid w:val="008D071C"/>
    <w:rsid w:val="008D297F"/>
    <w:rsid w:val="008D4C0E"/>
    <w:rsid w:val="008E3245"/>
    <w:rsid w:val="008E4465"/>
    <w:rsid w:val="008F07FE"/>
    <w:rsid w:val="008F18F1"/>
    <w:rsid w:val="008F3213"/>
    <w:rsid w:val="008F7DBB"/>
    <w:rsid w:val="00901406"/>
    <w:rsid w:val="009068C7"/>
    <w:rsid w:val="00911518"/>
    <w:rsid w:val="00915959"/>
    <w:rsid w:val="00930E7F"/>
    <w:rsid w:val="009319F4"/>
    <w:rsid w:val="00933268"/>
    <w:rsid w:val="00942EC4"/>
    <w:rsid w:val="009463CE"/>
    <w:rsid w:val="00961AAA"/>
    <w:rsid w:val="00962227"/>
    <w:rsid w:val="00975FA1"/>
    <w:rsid w:val="0098207A"/>
    <w:rsid w:val="00983336"/>
    <w:rsid w:val="009872A1"/>
    <w:rsid w:val="00990226"/>
    <w:rsid w:val="009947CE"/>
    <w:rsid w:val="009B1AA1"/>
    <w:rsid w:val="009B2A41"/>
    <w:rsid w:val="009D1392"/>
    <w:rsid w:val="009E3267"/>
    <w:rsid w:val="009E3C70"/>
    <w:rsid w:val="009E7607"/>
    <w:rsid w:val="009F1DE8"/>
    <w:rsid w:val="009F3EC9"/>
    <w:rsid w:val="00A008DA"/>
    <w:rsid w:val="00A00D25"/>
    <w:rsid w:val="00A0195A"/>
    <w:rsid w:val="00A02AB5"/>
    <w:rsid w:val="00A02FCE"/>
    <w:rsid w:val="00A11C6B"/>
    <w:rsid w:val="00A12282"/>
    <w:rsid w:val="00A17DA5"/>
    <w:rsid w:val="00A20C4D"/>
    <w:rsid w:val="00A35161"/>
    <w:rsid w:val="00A35238"/>
    <w:rsid w:val="00A37165"/>
    <w:rsid w:val="00A44A28"/>
    <w:rsid w:val="00A50DE9"/>
    <w:rsid w:val="00A53CDF"/>
    <w:rsid w:val="00A5651C"/>
    <w:rsid w:val="00A5681F"/>
    <w:rsid w:val="00A6330D"/>
    <w:rsid w:val="00A7154B"/>
    <w:rsid w:val="00A71CAB"/>
    <w:rsid w:val="00A721F5"/>
    <w:rsid w:val="00A73444"/>
    <w:rsid w:val="00A81A4C"/>
    <w:rsid w:val="00A82D23"/>
    <w:rsid w:val="00A84C23"/>
    <w:rsid w:val="00A92EAB"/>
    <w:rsid w:val="00A9316D"/>
    <w:rsid w:val="00A94719"/>
    <w:rsid w:val="00AA55B4"/>
    <w:rsid w:val="00AA74FD"/>
    <w:rsid w:val="00AA7DFF"/>
    <w:rsid w:val="00AB16B1"/>
    <w:rsid w:val="00AB1967"/>
    <w:rsid w:val="00AC2495"/>
    <w:rsid w:val="00AC6507"/>
    <w:rsid w:val="00AD27F0"/>
    <w:rsid w:val="00AD7F3D"/>
    <w:rsid w:val="00AE2560"/>
    <w:rsid w:val="00AF188E"/>
    <w:rsid w:val="00AF438D"/>
    <w:rsid w:val="00B1245B"/>
    <w:rsid w:val="00B12722"/>
    <w:rsid w:val="00B12755"/>
    <w:rsid w:val="00B16823"/>
    <w:rsid w:val="00B26528"/>
    <w:rsid w:val="00B3212B"/>
    <w:rsid w:val="00B34DAE"/>
    <w:rsid w:val="00B43ADC"/>
    <w:rsid w:val="00B52661"/>
    <w:rsid w:val="00B57371"/>
    <w:rsid w:val="00B66E72"/>
    <w:rsid w:val="00B720FF"/>
    <w:rsid w:val="00B73971"/>
    <w:rsid w:val="00B75DE1"/>
    <w:rsid w:val="00B91C83"/>
    <w:rsid w:val="00B97262"/>
    <w:rsid w:val="00B9747F"/>
    <w:rsid w:val="00BA25CA"/>
    <w:rsid w:val="00BA3F52"/>
    <w:rsid w:val="00BB20BF"/>
    <w:rsid w:val="00BB2646"/>
    <w:rsid w:val="00BB3B6E"/>
    <w:rsid w:val="00BB5C15"/>
    <w:rsid w:val="00BB76BE"/>
    <w:rsid w:val="00BC3700"/>
    <w:rsid w:val="00BC4F5A"/>
    <w:rsid w:val="00BD0A3D"/>
    <w:rsid w:val="00BD7D1A"/>
    <w:rsid w:val="00BE60C4"/>
    <w:rsid w:val="00BE6CBC"/>
    <w:rsid w:val="00BF6006"/>
    <w:rsid w:val="00BF681C"/>
    <w:rsid w:val="00BF6BFB"/>
    <w:rsid w:val="00C0178A"/>
    <w:rsid w:val="00C07F0E"/>
    <w:rsid w:val="00C12FC9"/>
    <w:rsid w:val="00C150FF"/>
    <w:rsid w:val="00C16EA7"/>
    <w:rsid w:val="00C17DAD"/>
    <w:rsid w:val="00C220B4"/>
    <w:rsid w:val="00C23CC5"/>
    <w:rsid w:val="00C4508C"/>
    <w:rsid w:val="00C63E79"/>
    <w:rsid w:val="00C63EEF"/>
    <w:rsid w:val="00C66137"/>
    <w:rsid w:val="00C80E4C"/>
    <w:rsid w:val="00C82195"/>
    <w:rsid w:val="00C82977"/>
    <w:rsid w:val="00C83679"/>
    <w:rsid w:val="00C84721"/>
    <w:rsid w:val="00C84A24"/>
    <w:rsid w:val="00C85C50"/>
    <w:rsid w:val="00C85CA0"/>
    <w:rsid w:val="00C95005"/>
    <w:rsid w:val="00C95851"/>
    <w:rsid w:val="00CA5E85"/>
    <w:rsid w:val="00CA7AE1"/>
    <w:rsid w:val="00CB7EFA"/>
    <w:rsid w:val="00CC4E00"/>
    <w:rsid w:val="00CC6E81"/>
    <w:rsid w:val="00CD7DFB"/>
    <w:rsid w:val="00CE028A"/>
    <w:rsid w:val="00CE1864"/>
    <w:rsid w:val="00CE59D8"/>
    <w:rsid w:val="00CF0EE6"/>
    <w:rsid w:val="00CF2839"/>
    <w:rsid w:val="00CF4684"/>
    <w:rsid w:val="00D03289"/>
    <w:rsid w:val="00D05D21"/>
    <w:rsid w:val="00D10CAB"/>
    <w:rsid w:val="00D1128B"/>
    <w:rsid w:val="00D12E81"/>
    <w:rsid w:val="00D12FC2"/>
    <w:rsid w:val="00D14092"/>
    <w:rsid w:val="00D238CB"/>
    <w:rsid w:val="00D3390A"/>
    <w:rsid w:val="00D37E4C"/>
    <w:rsid w:val="00D42DC8"/>
    <w:rsid w:val="00D4323A"/>
    <w:rsid w:val="00D439A6"/>
    <w:rsid w:val="00D55DD0"/>
    <w:rsid w:val="00D563BD"/>
    <w:rsid w:val="00D6253A"/>
    <w:rsid w:val="00D64CA0"/>
    <w:rsid w:val="00D716B5"/>
    <w:rsid w:val="00D73F5D"/>
    <w:rsid w:val="00D808E7"/>
    <w:rsid w:val="00D84DCD"/>
    <w:rsid w:val="00D86650"/>
    <w:rsid w:val="00D90641"/>
    <w:rsid w:val="00D91C7B"/>
    <w:rsid w:val="00DA1718"/>
    <w:rsid w:val="00DA6122"/>
    <w:rsid w:val="00DA6F6D"/>
    <w:rsid w:val="00DC1E25"/>
    <w:rsid w:val="00DC2642"/>
    <w:rsid w:val="00DD4EEB"/>
    <w:rsid w:val="00DF660C"/>
    <w:rsid w:val="00DF77DB"/>
    <w:rsid w:val="00E000A8"/>
    <w:rsid w:val="00E04647"/>
    <w:rsid w:val="00E06AAA"/>
    <w:rsid w:val="00E136D7"/>
    <w:rsid w:val="00E16303"/>
    <w:rsid w:val="00E208C4"/>
    <w:rsid w:val="00E378EF"/>
    <w:rsid w:val="00E45C15"/>
    <w:rsid w:val="00E56423"/>
    <w:rsid w:val="00E56985"/>
    <w:rsid w:val="00E62F3C"/>
    <w:rsid w:val="00E67563"/>
    <w:rsid w:val="00E8337B"/>
    <w:rsid w:val="00E8495D"/>
    <w:rsid w:val="00E87A99"/>
    <w:rsid w:val="00E90D1E"/>
    <w:rsid w:val="00E90DB5"/>
    <w:rsid w:val="00E911A4"/>
    <w:rsid w:val="00E92D3E"/>
    <w:rsid w:val="00EA0C23"/>
    <w:rsid w:val="00EA4D3B"/>
    <w:rsid w:val="00EA50AE"/>
    <w:rsid w:val="00EA78E7"/>
    <w:rsid w:val="00EB58C9"/>
    <w:rsid w:val="00EB68F0"/>
    <w:rsid w:val="00ED2417"/>
    <w:rsid w:val="00ED4289"/>
    <w:rsid w:val="00ED7615"/>
    <w:rsid w:val="00EF1FB1"/>
    <w:rsid w:val="00F0258F"/>
    <w:rsid w:val="00F06F69"/>
    <w:rsid w:val="00F10620"/>
    <w:rsid w:val="00F11CA4"/>
    <w:rsid w:val="00F15A23"/>
    <w:rsid w:val="00F346AD"/>
    <w:rsid w:val="00F34DE4"/>
    <w:rsid w:val="00F50260"/>
    <w:rsid w:val="00F51AEA"/>
    <w:rsid w:val="00F52274"/>
    <w:rsid w:val="00F56E3B"/>
    <w:rsid w:val="00F71B55"/>
    <w:rsid w:val="00F763EB"/>
    <w:rsid w:val="00F80F41"/>
    <w:rsid w:val="00F816AB"/>
    <w:rsid w:val="00F9352C"/>
    <w:rsid w:val="00F943DF"/>
    <w:rsid w:val="00F9459A"/>
    <w:rsid w:val="00FB1BA7"/>
    <w:rsid w:val="00FB76FC"/>
    <w:rsid w:val="00FC1776"/>
    <w:rsid w:val="00FC23EF"/>
    <w:rsid w:val="00FC5D6B"/>
    <w:rsid w:val="00FE7224"/>
    <w:rsid w:val="00FF1C54"/>
    <w:rsid w:val="00FF46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6A31F"/>
  <w15:chartTrackingRefBased/>
  <w15:docId w15:val="{DDB8B780-EC73-42BA-B899-8762634A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93491"/>
  </w:style>
  <w:style w:type="paragraph" w:styleId="Nagwek1">
    <w:name w:val="heading 1"/>
    <w:basedOn w:val="Normalny"/>
    <w:next w:val="Normalny"/>
    <w:link w:val="Nagwek1Znak"/>
    <w:uiPriority w:val="9"/>
    <w:qFormat/>
    <w:rsid w:val="003934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241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EF1F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93491"/>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72419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EF1FB1"/>
    <w:rPr>
      <w:rFonts w:asciiTheme="majorHAnsi" w:eastAsiaTheme="majorEastAsia" w:hAnsiTheme="majorHAnsi" w:cstheme="majorBidi"/>
      <w:color w:val="1F3763" w:themeColor="accent1" w:themeShade="7F"/>
      <w:sz w:val="24"/>
      <w:szCs w:val="24"/>
    </w:rPr>
  </w:style>
  <w:style w:type="table" w:styleId="Tabela-Siatka">
    <w:name w:val="Table Grid"/>
    <w:basedOn w:val="Standardowy"/>
    <w:uiPriority w:val="39"/>
    <w:rsid w:val="00393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9349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3491"/>
  </w:style>
  <w:style w:type="paragraph" w:styleId="Stopka">
    <w:name w:val="footer"/>
    <w:basedOn w:val="Normalny"/>
    <w:link w:val="StopkaZnak"/>
    <w:uiPriority w:val="99"/>
    <w:unhideWhenUsed/>
    <w:rsid w:val="003934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3491"/>
  </w:style>
  <w:style w:type="table" w:styleId="Tabelasiatki5ciemnaakcent3">
    <w:name w:val="Grid Table 5 Dark Accent 3"/>
    <w:basedOn w:val="Standardowy"/>
    <w:uiPriority w:val="50"/>
    <w:rsid w:val="00A81A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egenda">
    <w:name w:val="caption"/>
    <w:basedOn w:val="Normalny"/>
    <w:next w:val="Normalny"/>
    <w:uiPriority w:val="35"/>
    <w:unhideWhenUsed/>
    <w:qFormat/>
    <w:rsid w:val="00A81A4C"/>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A50DE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50DE9"/>
    <w:rPr>
      <w:sz w:val="20"/>
      <w:szCs w:val="20"/>
    </w:rPr>
  </w:style>
  <w:style w:type="character" w:styleId="Odwoanieprzypisudolnego">
    <w:name w:val="footnote reference"/>
    <w:basedOn w:val="Domylnaczcionkaakapitu"/>
    <w:uiPriority w:val="99"/>
    <w:semiHidden/>
    <w:unhideWhenUsed/>
    <w:rsid w:val="00A50DE9"/>
    <w:rPr>
      <w:vertAlign w:val="superscript"/>
    </w:rPr>
  </w:style>
  <w:style w:type="paragraph" w:styleId="Akapitzlist">
    <w:name w:val="List Paragraph"/>
    <w:aliases w:val="Akapit z listą 1,List Paragraph,Chorzów - Akapit z listą,Akapit z listą1,Tekst punktowanie,Punktor - wymiennik,A_wyliczenie,K-P_odwolanie,Akapit z listą5,maz_wyliczenie,opis dzialania"/>
    <w:basedOn w:val="Normalny"/>
    <w:link w:val="AkapitzlistZnak"/>
    <w:uiPriority w:val="34"/>
    <w:qFormat/>
    <w:rsid w:val="00E56423"/>
    <w:pPr>
      <w:ind w:left="720"/>
      <w:contextualSpacing/>
    </w:pPr>
  </w:style>
  <w:style w:type="table" w:styleId="Zwykatabela5">
    <w:name w:val="Plain Table 5"/>
    <w:basedOn w:val="Standardowy"/>
    <w:uiPriority w:val="45"/>
    <w:rsid w:val="008B471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dymka">
    <w:name w:val="Balloon Text"/>
    <w:basedOn w:val="Normalny"/>
    <w:link w:val="TekstdymkaZnak"/>
    <w:uiPriority w:val="99"/>
    <w:semiHidden/>
    <w:unhideWhenUsed/>
    <w:rsid w:val="00420A5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0A58"/>
    <w:rPr>
      <w:rFonts w:ascii="Segoe UI" w:hAnsi="Segoe UI" w:cs="Segoe UI"/>
      <w:sz w:val="18"/>
      <w:szCs w:val="18"/>
    </w:rPr>
  </w:style>
  <w:style w:type="character" w:customStyle="1" w:styleId="tytul">
    <w:name w:val="tytul"/>
    <w:basedOn w:val="Domylnaczcionkaakapitu"/>
    <w:rsid w:val="000E18F6"/>
  </w:style>
  <w:style w:type="character" w:styleId="Hipercze">
    <w:name w:val="Hyperlink"/>
    <w:basedOn w:val="Domylnaczcionkaakapitu"/>
    <w:uiPriority w:val="99"/>
    <w:unhideWhenUsed/>
    <w:rsid w:val="000E18F6"/>
    <w:rPr>
      <w:color w:val="0000FF"/>
      <w:u w:val="single"/>
    </w:rPr>
  </w:style>
  <w:style w:type="character" w:customStyle="1" w:styleId="kwal">
    <w:name w:val="kwal"/>
    <w:basedOn w:val="Domylnaczcionkaakapitu"/>
    <w:rsid w:val="000E18F6"/>
  </w:style>
  <w:style w:type="character" w:customStyle="1" w:styleId="def">
    <w:name w:val="def"/>
    <w:basedOn w:val="Domylnaczcionkaakapitu"/>
    <w:rsid w:val="000E18F6"/>
  </w:style>
  <w:style w:type="paragraph" w:customStyle="1" w:styleId="Default">
    <w:name w:val="Default"/>
    <w:rsid w:val="007B6743"/>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4F5D90"/>
    <w:rPr>
      <w:sz w:val="16"/>
      <w:szCs w:val="16"/>
    </w:rPr>
  </w:style>
  <w:style w:type="paragraph" w:styleId="Tekstkomentarza">
    <w:name w:val="annotation text"/>
    <w:basedOn w:val="Normalny"/>
    <w:link w:val="TekstkomentarzaZnak"/>
    <w:uiPriority w:val="99"/>
    <w:semiHidden/>
    <w:unhideWhenUsed/>
    <w:rsid w:val="004F5D9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F5D90"/>
    <w:rPr>
      <w:sz w:val="20"/>
      <w:szCs w:val="20"/>
    </w:rPr>
  </w:style>
  <w:style w:type="paragraph" w:styleId="Tematkomentarza">
    <w:name w:val="annotation subject"/>
    <w:basedOn w:val="Tekstkomentarza"/>
    <w:next w:val="Tekstkomentarza"/>
    <w:link w:val="TematkomentarzaZnak"/>
    <w:uiPriority w:val="99"/>
    <w:semiHidden/>
    <w:unhideWhenUsed/>
    <w:rsid w:val="004F5D90"/>
    <w:rPr>
      <w:b/>
      <w:bCs/>
    </w:rPr>
  </w:style>
  <w:style w:type="character" w:customStyle="1" w:styleId="TematkomentarzaZnak">
    <w:name w:val="Temat komentarza Znak"/>
    <w:basedOn w:val="TekstkomentarzaZnak"/>
    <w:link w:val="Tematkomentarza"/>
    <w:uiPriority w:val="99"/>
    <w:semiHidden/>
    <w:rsid w:val="004F5D90"/>
    <w:rPr>
      <w:b/>
      <w:bCs/>
      <w:sz w:val="20"/>
      <w:szCs w:val="20"/>
    </w:rPr>
  </w:style>
  <w:style w:type="paragraph" w:customStyle="1" w:styleId="Standard">
    <w:name w:val="Standard"/>
    <w:rsid w:val="0039064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39064C"/>
    <w:pPr>
      <w:suppressLineNumbers/>
    </w:pPr>
  </w:style>
  <w:style w:type="paragraph" w:customStyle="1" w:styleId="TableHeading">
    <w:name w:val="Table Heading"/>
    <w:basedOn w:val="TableContents"/>
    <w:rsid w:val="0039064C"/>
    <w:pPr>
      <w:jc w:val="center"/>
    </w:pPr>
    <w:rPr>
      <w:b/>
      <w:bCs/>
      <w:i/>
      <w:iCs/>
    </w:rPr>
  </w:style>
  <w:style w:type="paragraph" w:styleId="Tekstprzypisukocowego">
    <w:name w:val="endnote text"/>
    <w:basedOn w:val="Normalny"/>
    <w:link w:val="TekstprzypisukocowegoZnak"/>
    <w:uiPriority w:val="99"/>
    <w:semiHidden/>
    <w:unhideWhenUsed/>
    <w:rsid w:val="00250F9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50F95"/>
    <w:rPr>
      <w:sz w:val="20"/>
      <w:szCs w:val="20"/>
    </w:rPr>
  </w:style>
  <w:style w:type="character" w:styleId="Odwoanieprzypisukocowego">
    <w:name w:val="endnote reference"/>
    <w:basedOn w:val="Domylnaczcionkaakapitu"/>
    <w:uiPriority w:val="99"/>
    <w:semiHidden/>
    <w:unhideWhenUsed/>
    <w:rsid w:val="00250F95"/>
    <w:rPr>
      <w:vertAlign w:val="superscript"/>
    </w:rPr>
  </w:style>
  <w:style w:type="table" w:styleId="Tabelasiatki2akcent3">
    <w:name w:val="Grid Table 2 Accent 3"/>
    <w:basedOn w:val="Standardowy"/>
    <w:uiPriority w:val="47"/>
    <w:rsid w:val="00961AAA"/>
    <w:pPr>
      <w:spacing w:after="0" w:line="240" w:lineRule="auto"/>
    </w:pPr>
    <w:rPr>
      <w:rFonts w:eastAsiaTheme="minorEastAsi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1jasna">
    <w:name w:val="Grid Table 1 Light"/>
    <w:basedOn w:val="Standardowy"/>
    <w:uiPriority w:val="46"/>
    <w:rsid w:val="009115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3">
    <w:name w:val="Tabela siatki 1 — jasna3"/>
    <w:basedOn w:val="Standardowy"/>
    <w:uiPriority w:val="46"/>
    <w:rsid w:val="00911518"/>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agwekspisutreci">
    <w:name w:val="TOC Heading"/>
    <w:basedOn w:val="Nagwek1"/>
    <w:next w:val="Normalny"/>
    <w:uiPriority w:val="39"/>
    <w:unhideWhenUsed/>
    <w:qFormat/>
    <w:rsid w:val="00B75DE1"/>
    <w:pPr>
      <w:outlineLvl w:val="9"/>
    </w:pPr>
    <w:rPr>
      <w:lang w:eastAsia="pl-PL"/>
    </w:rPr>
  </w:style>
  <w:style w:type="paragraph" w:styleId="Spistreci1">
    <w:name w:val="toc 1"/>
    <w:basedOn w:val="Normalny"/>
    <w:next w:val="Normalny"/>
    <w:autoRedefine/>
    <w:uiPriority w:val="39"/>
    <w:unhideWhenUsed/>
    <w:rsid w:val="00B75DE1"/>
    <w:pPr>
      <w:spacing w:after="100"/>
    </w:pPr>
  </w:style>
  <w:style w:type="paragraph" w:styleId="Spistreci2">
    <w:name w:val="toc 2"/>
    <w:basedOn w:val="Normalny"/>
    <w:next w:val="Normalny"/>
    <w:autoRedefine/>
    <w:uiPriority w:val="39"/>
    <w:unhideWhenUsed/>
    <w:rsid w:val="00B75DE1"/>
    <w:pPr>
      <w:spacing w:after="100"/>
      <w:ind w:left="220"/>
    </w:pPr>
  </w:style>
  <w:style w:type="paragraph" w:styleId="Spistreci3">
    <w:name w:val="toc 3"/>
    <w:basedOn w:val="Normalny"/>
    <w:next w:val="Normalny"/>
    <w:autoRedefine/>
    <w:uiPriority w:val="39"/>
    <w:unhideWhenUsed/>
    <w:rsid w:val="00B75DE1"/>
    <w:pPr>
      <w:spacing w:after="100"/>
      <w:ind w:left="440"/>
    </w:pPr>
  </w:style>
  <w:style w:type="paragraph" w:styleId="Spisilustracji">
    <w:name w:val="table of figures"/>
    <w:basedOn w:val="Normalny"/>
    <w:next w:val="Normalny"/>
    <w:uiPriority w:val="99"/>
    <w:unhideWhenUsed/>
    <w:rsid w:val="00B75DE1"/>
    <w:pPr>
      <w:spacing w:after="0"/>
    </w:pPr>
  </w:style>
  <w:style w:type="character" w:customStyle="1" w:styleId="AkapitzlistZnak">
    <w:name w:val="Akapit z listą Znak"/>
    <w:aliases w:val="Akapit z listą 1 Znak,List Paragraph Znak,Chorzów - Akapit z listą Znak,Akapit z listą1 Znak,Tekst punktowanie Znak,Punktor - wymiennik Znak,A_wyliczenie Znak,K-P_odwolanie Znak,Akapit z listą5 Znak,maz_wyliczenie Znak"/>
    <w:link w:val="Akapitzlist"/>
    <w:uiPriority w:val="34"/>
    <w:qFormat/>
    <w:rsid w:val="00E67563"/>
  </w:style>
  <w:style w:type="character" w:customStyle="1" w:styleId="UnresolvedMention">
    <w:name w:val="Unresolved Mention"/>
    <w:basedOn w:val="Domylnaczcionkaakapitu"/>
    <w:uiPriority w:val="99"/>
    <w:semiHidden/>
    <w:unhideWhenUsed/>
    <w:rsid w:val="00C017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0812">
      <w:bodyDiv w:val="1"/>
      <w:marLeft w:val="0"/>
      <w:marRight w:val="0"/>
      <w:marTop w:val="0"/>
      <w:marBottom w:val="0"/>
      <w:divBdr>
        <w:top w:val="none" w:sz="0" w:space="0" w:color="auto"/>
        <w:left w:val="none" w:sz="0" w:space="0" w:color="auto"/>
        <w:bottom w:val="none" w:sz="0" w:space="0" w:color="auto"/>
        <w:right w:val="none" w:sz="0" w:space="0" w:color="auto"/>
      </w:divBdr>
    </w:div>
    <w:div w:id="48841792">
      <w:bodyDiv w:val="1"/>
      <w:marLeft w:val="0"/>
      <w:marRight w:val="0"/>
      <w:marTop w:val="0"/>
      <w:marBottom w:val="0"/>
      <w:divBdr>
        <w:top w:val="none" w:sz="0" w:space="0" w:color="auto"/>
        <w:left w:val="none" w:sz="0" w:space="0" w:color="auto"/>
        <w:bottom w:val="none" w:sz="0" w:space="0" w:color="auto"/>
        <w:right w:val="none" w:sz="0" w:space="0" w:color="auto"/>
      </w:divBdr>
    </w:div>
    <w:div w:id="67466423">
      <w:bodyDiv w:val="1"/>
      <w:marLeft w:val="0"/>
      <w:marRight w:val="0"/>
      <w:marTop w:val="0"/>
      <w:marBottom w:val="0"/>
      <w:divBdr>
        <w:top w:val="none" w:sz="0" w:space="0" w:color="auto"/>
        <w:left w:val="none" w:sz="0" w:space="0" w:color="auto"/>
        <w:bottom w:val="none" w:sz="0" w:space="0" w:color="auto"/>
        <w:right w:val="none" w:sz="0" w:space="0" w:color="auto"/>
      </w:divBdr>
      <w:divsChild>
        <w:div w:id="22902716">
          <w:marLeft w:val="0"/>
          <w:marRight w:val="0"/>
          <w:marTop w:val="0"/>
          <w:marBottom w:val="0"/>
          <w:divBdr>
            <w:top w:val="none" w:sz="0" w:space="0" w:color="auto"/>
            <w:left w:val="none" w:sz="0" w:space="0" w:color="auto"/>
            <w:bottom w:val="none" w:sz="0" w:space="0" w:color="auto"/>
            <w:right w:val="none" w:sz="0" w:space="0" w:color="auto"/>
          </w:divBdr>
        </w:div>
      </w:divsChild>
    </w:div>
    <w:div w:id="90588762">
      <w:bodyDiv w:val="1"/>
      <w:marLeft w:val="0"/>
      <w:marRight w:val="0"/>
      <w:marTop w:val="0"/>
      <w:marBottom w:val="0"/>
      <w:divBdr>
        <w:top w:val="none" w:sz="0" w:space="0" w:color="auto"/>
        <w:left w:val="none" w:sz="0" w:space="0" w:color="auto"/>
        <w:bottom w:val="none" w:sz="0" w:space="0" w:color="auto"/>
        <w:right w:val="none" w:sz="0" w:space="0" w:color="auto"/>
      </w:divBdr>
    </w:div>
    <w:div w:id="91165311">
      <w:bodyDiv w:val="1"/>
      <w:marLeft w:val="0"/>
      <w:marRight w:val="0"/>
      <w:marTop w:val="0"/>
      <w:marBottom w:val="0"/>
      <w:divBdr>
        <w:top w:val="none" w:sz="0" w:space="0" w:color="auto"/>
        <w:left w:val="none" w:sz="0" w:space="0" w:color="auto"/>
        <w:bottom w:val="none" w:sz="0" w:space="0" w:color="auto"/>
        <w:right w:val="none" w:sz="0" w:space="0" w:color="auto"/>
      </w:divBdr>
    </w:div>
    <w:div w:id="206070957">
      <w:bodyDiv w:val="1"/>
      <w:marLeft w:val="0"/>
      <w:marRight w:val="0"/>
      <w:marTop w:val="0"/>
      <w:marBottom w:val="0"/>
      <w:divBdr>
        <w:top w:val="none" w:sz="0" w:space="0" w:color="auto"/>
        <w:left w:val="none" w:sz="0" w:space="0" w:color="auto"/>
        <w:bottom w:val="none" w:sz="0" w:space="0" w:color="auto"/>
        <w:right w:val="none" w:sz="0" w:space="0" w:color="auto"/>
      </w:divBdr>
    </w:div>
    <w:div w:id="231740718">
      <w:bodyDiv w:val="1"/>
      <w:marLeft w:val="0"/>
      <w:marRight w:val="0"/>
      <w:marTop w:val="0"/>
      <w:marBottom w:val="0"/>
      <w:divBdr>
        <w:top w:val="none" w:sz="0" w:space="0" w:color="auto"/>
        <w:left w:val="none" w:sz="0" w:space="0" w:color="auto"/>
        <w:bottom w:val="none" w:sz="0" w:space="0" w:color="auto"/>
        <w:right w:val="none" w:sz="0" w:space="0" w:color="auto"/>
      </w:divBdr>
    </w:div>
    <w:div w:id="283003394">
      <w:bodyDiv w:val="1"/>
      <w:marLeft w:val="0"/>
      <w:marRight w:val="0"/>
      <w:marTop w:val="0"/>
      <w:marBottom w:val="0"/>
      <w:divBdr>
        <w:top w:val="none" w:sz="0" w:space="0" w:color="auto"/>
        <w:left w:val="none" w:sz="0" w:space="0" w:color="auto"/>
        <w:bottom w:val="none" w:sz="0" w:space="0" w:color="auto"/>
        <w:right w:val="none" w:sz="0" w:space="0" w:color="auto"/>
      </w:divBdr>
    </w:div>
    <w:div w:id="319895181">
      <w:bodyDiv w:val="1"/>
      <w:marLeft w:val="0"/>
      <w:marRight w:val="0"/>
      <w:marTop w:val="0"/>
      <w:marBottom w:val="0"/>
      <w:divBdr>
        <w:top w:val="none" w:sz="0" w:space="0" w:color="auto"/>
        <w:left w:val="none" w:sz="0" w:space="0" w:color="auto"/>
        <w:bottom w:val="none" w:sz="0" w:space="0" w:color="auto"/>
        <w:right w:val="none" w:sz="0" w:space="0" w:color="auto"/>
      </w:divBdr>
    </w:div>
    <w:div w:id="326514959">
      <w:bodyDiv w:val="1"/>
      <w:marLeft w:val="0"/>
      <w:marRight w:val="0"/>
      <w:marTop w:val="0"/>
      <w:marBottom w:val="0"/>
      <w:divBdr>
        <w:top w:val="none" w:sz="0" w:space="0" w:color="auto"/>
        <w:left w:val="none" w:sz="0" w:space="0" w:color="auto"/>
        <w:bottom w:val="none" w:sz="0" w:space="0" w:color="auto"/>
        <w:right w:val="none" w:sz="0" w:space="0" w:color="auto"/>
      </w:divBdr>
    </w:div>
    <w:div w:id="375854320">
      <w:bodyDiv w:val="1"/>
      <w:marLeft w:val="0"/>
      <w:marRight w:val="0"/>
      <w:marTop w:val="0"/>
      <w:marBottom w:val="0"/>
      <w:divBdr>
        <w:top w:val="none" w:sz="0" w:space="0" w:color="auto"/>
        <w:left w:val="none" w:sz="0" w:space="0" w:color="auto"/>
        <w:bottom w:val="none" w:sz="0" w:space="0" w:color="auto"/>
        <w:right w:val="none" w:sz="0" w:space="0" w:color="auto"/>
      </w:divBdr>
    </w:div>
    <w:div w:id="565652787">
      <w:bodyDiv w:val="1"/>
      <w:marLeft w:val="0"/>
      <w:marRight w:val="0"/>
      <w:marTop w:val="0"/>
      <w:marBottom w:val="0"/>
      <w:divBdr>
        <w:top w:val="none" w:sz="0" w:space="0" w:color="auto"/>
        <w:left w:val="none" w:sz="0" w:space="0" w:color="auto"/>
        <w:bottom w:val="none" w:sz="0" w:space="0" w:color="auto"/>
        <w:right w:val="none" w:sz="0" w:space="0" w:color="auto"/>
      </w:divBdr>
    </w:div>
    <w:div w:id="582030310">
      <w:bodyDiv w:val="1"/>
      <w:marLeft w:val="0"/>
      <w:marRight w:val="0"/>
      <w:marTop w:val="0"/>
      <w:marBottom w:val="0"/>
      <w:divBdr>
        <w:top w:val="none" w:sz="0" w:space="0" w:color="auto"/>
        <w:left w:val="none" w:sz="0" w:space="0" w:color="auto"/>
        <w:bottom w:val="none" w:sz="0" w:space="0" w:color="auto"/>
        <w:right w:val="none" w:sz="0" w:space="0" w:color="auto"/>
      </w:divBdr>
    </w:div>
    <w:div w:id="589974562">
      <w:bodyDiv w:val="1"/>
      <w:marLeft w:val="0"/>
      <w:marRight w:val="0"/>
      <w:marTop w:val="0"/>
      <w:marBottom w:val="0"/>
      <w:divBdr>
        <w:top w:val="none" w:sz="0" w:space="0" w:color="auto"/>
        <w:left w:val="none" w:sz="0" w:space="0" w:color="auto"/>
        <w:bottom w:val="none" w:sz="0" w:space="0" w:color="auto"/>
        <w:right w:val="none" w:sz="0" w:space="0" w:color="auto"/>
      </w:divBdr>
    </w:div>
    <w:div w:id="598755554">
      <w:bodyDiv w:val="1"/>
      <w:marLeft w:val="0"/>
      <w:marRight w:val="0"/>
      <w:marTop w:val="0"/>
      <w:marBottom w:val="0"/>
      <w:divBdr>
        <w:top w:val="none" w:sz="0" w:space="0" w:color="auto"/>
        <w:left w:val="none" w:sz="0" w:space="0" w:color="auto"/>
        <w:bottom w:val="none" w:sz="0" w:space="0" w:color="auto"/>
        <w:right w:val="none" w:sz="0" w:space="0" w:color="auto"/>
      </w:divBdr>
    </w:div>
    <w:div w:id="602885719">
      <w:bodyDiv w:val="1"/>
      <w:marLeft w:val="0"/>
      <w:marRight w:val="0"/>
      <w:marTop w:val="0"/>
      <w:marBottom w:val="0"/>
      <w:divBdr>
        <w:top w:val="none" w:sz="0" w:space="0" w:color="auto"/>
        <w:left w:val="none" w:sz="0" w:space="0" w:color="auto"/>
        <w:bottom w:val="none" w:sz="0" w:space="0" w:color="auto"/>
        <w:right w:val="none" w:sz="0" w:space="0" w:color="auto"/>
      </w:divBdr>
    </w:div>
    <w:div w:id="623003669">
      <w:bodyDiv w:val="1"/>
      <w:marLeft w:val="0"/>
      <w:marRight w:val="0"/>
      <w:marTop w:val="0"/>
      <w:marBottom w:val="0"/>
      <w:divBdr>
        <w:top w:val="none" w:sz="0" w:space="0" w:color="auto"/>
        <w:left w:val="none" w:sz="0" w:space="0" w:color="auto"/>
        <w:bottom w:val="none" w:sz="0" w:space="0" w:color="auto"/>
        <w:right w:val="none" w:sz="0" w:space="0" w:color="auto"/>
      </w:divBdr>
    </w:div>
    <w:div w:id="643586721">
      <w:bodyDiv w:val="1"/>
      <w:marLeft w:val="0"/>
      <w:marRight w:val="0"/>
      <w:marTop w:val="0"/>
      <w:marBottom w:val="0"/>
      <w:divBdr>
        <w:top w:val="none" w:sz="0" w:space="0" w:color="auto"/>
        <w:left w:val="none" w:sz="0" w:space="0" w:color="auto"/>
        <w:bottom w:val="none" w:sz="0" w:space="0" w:color="auto"/>
        <w:right w:val="none" w:sz="0" w:space="0" w:color="auto"/>
      </w:divBdr>
    </w:div>
    <w:div w:id="676813456">
      <w:bodyDiv w:val="1"/>
      <w:marLeft w:val="0"/>
      <w:marRight w:val="0"/>
      <w:marTop w:val="0"/>
      <w:marBottom w:val="0"/>
      <w:divBdr>
        <w:top w:val="none" w:sz="0" w:space="0" w:color="auto"/>
        <w:left w:val="none" w:sz="0" w:space="0" w:color="auto"/>
        <w:bottom w:val="none" w:sz="0" w:space="0" w:color="auto"/>
        <w:right w:val="none" w:sz="0" w:space="0" w:color="auto"/>
      </w:divBdr>
    </w:div>
    <w:div w:id="723720816">
      <w:bodyDiv w:val="1"/>
      <w:marLeft w:val="0"/>
      <w:marRight w:val="0"/>
      <w:marTop w:val="0"/>
      <w:marBottom w:val="0"/>
      <w:divBdr>
        <w:top w:val="none" w:sz="0" w:space="0" w:color="auto"/>
        <w:left w:val="none" w:sz="0" w:space="0" w:color="auto"/>
        <w:bottom w:val="none" w:sz="0" w:space="0" w:color="auto"/>
        <w:right w:val="none" w:sz="0" w:space="0" w:color="auto"/>
      </w:divBdr>
    </w:div>
    <w:div w:id="807892983">
      <w:bodyDiv w:val="1"/>
      <w:marLeft w:val="0"/>
      <w:marRight w:val="0"/>
      <w:marTop w:val="0"/>
      <w:marBottom w:val="0"/>
      <w:divBdr>
        <w:top w:val="none" w:sz="0" w:space="0" w:color="auto"/>
        <w:left w:val="none" w:sz="0" w:space="0" w:color="auto"/>
        <w:bottom w:val="none" w:sz="0" w:space="0" w:color="auto"/>
        <w:right w:val="none" w:sz="0" w:space="0" w:color="auto"/>
      </w:divBdr>
    </w:div>
    <w:div w:id="889850739">
      <w:bodyDiv w:val="1"/>
      <w:marLeft w:val="0"/>
      <w:marRight w:val="0"/>
      <w:marTop w:val="0"/>
      <w:marBottom w:val="0"/>
      <w:divBdr>
        <w:top w:val="none" w:sz="0" w:space="0" w:color="auto"/>
        <w:left w:val="none" w:sz="0" w:space="0" w:color="auto"/>
        <w:bottom w:val="none" w:sz="0" w:space="0" w:color="auto"/>
        <w:right w:val="none" w:sz="0" w:space="0" w:color="auto"/>
      </w:divBdr>
    </w:div>
    <w:div w:id="1030179374">
      <w:bodyDiv w:val="1"/>
      <w:marLeft w:val="0"/>
      <w:marRight w:val="0"/>
      <w:marTop w:val="0"/>
      <w:marBottom w:val="0"/>
      <w:divBdr>
        <w:top w:val="none" w:sz="0" w:space="0" w:color="auto"/>
        <w:left w:val="none" w:sz="0" w:space="0" w:color="auto"/>
        <w:bottom w:val="none" w:sz="0" w:space="0" w:color="auto"/>
        <w:right w:val="none" w:sz="0" w:space="0" w:color="auto"/>
      </w:divBdr>
    </w:div>
    <w:div w:id="1098910369">
      <w:bodyDiv w:val="1"/>
      <w:marLeft w:val="0"/>
      <w:marRight w:val="0"/>
      <w:marTop w:val="0"/>
      <w:marBottom w:val="0"/>
      <w:divBdr>
        <w:top w:val="none" w:sz="0" w:space="0" w:color="auto"/>
        <w:left w:val="none" w:sz="0" w:space="0" w:color="auto"/>
        <w:bottom w:val="none" w:sz="0" w:space="0" w:color="auto"/>
        <w:right w:val="none" w:sz="0" w:space="0" w:color="auto"/>
      </w:divBdr>
    </w:div>
    <w:div w:id="1228610741">
      <w:bodyDiv w:val="1"/>
      <w:marLeft w:val="0"/>
      <w:marRight w:val="0"/>
      <w:marTop w:val="0"/>
      <w:marBottom w:val="0"/>
      <w:divBdr>
        <w:top w:val="none" w:sz="0" w:space="0" w:color="auto"/>
        <w:left w:val="none" w:sz="0" w:space="0" w:color="auto"/>
        <w:bottom w:val="none" w:sz="0" w:space="0" w:color="auto"/>
        <w:right w:val="none" w:sz="0" w:space="0" w:color="auto"/>
      </w:divBdr>
    </w:div>
    <w:div w:id="1281647309">
      <w:bodyDiv w:val="1"/>
      <w:marLeft w:val="0"/>
      <w:marRight w:val="0"/>
      <w:marTop w:val="0"/>
      <w:marBottom w:val="0"/>
      <w:divBdr>
        <w:top w:val="none" w:sz="0" w:space="0" w:color="auto"/>
        <w:left w:val="none" w:sz="0" w:space="0" w:color="auto"/>
        <w:bottom w:val="none" w:sz="0" w:space="0" w:color="auto"/>
        <w:right w:val="none" w:sz="0" w:space="0" w:color="auto"/>
      </w:divBdr>
    </w:div>
    <w:div w:id="1325933211">
      <w:bodyDiv w:val="1"/>
      <w:marLeft w:val="0"/>
      <w:marRight w:val="0"/>
      <w:marTop w:val="0"/>
      <w:marBottom w:val="0"/>
      <w:divBdr>
        <w:top w:val="none" w:sz="0" w:space="0" w:color="auto"/>
        <w:left w:val="none" w:sz="0" w:space="0" w:color="auto"/>
        <w:bottom w:val="none" w:sz="0" w:space="0" w:color="auto"/>
        <w:right w:val="none" w:sz="0" w:space="0" w:color="auto"/>
      </w:divBdr>
    </w:div>
    <w:div w:id="1441487039">
      <w:bodyDiv w:val="1"/>
      <w:marLeft w:val="0"/>
      <w:marRight w:val="0"/>
      <w:marTop w:val="0"/>
      <w:marBottom w:val="0"/>
      <w:divBdr>
        <w:top w:val="none" w:sz="0" w:space="0" w:color="auto"/>
        <w:left w:val="none" w:sz="0" w:space="0" w:color="auto"/>
        <w:bottom w:val="none" w:sz="0" w:space="0" w:color="auto"/>
        <w:right w:val="none" w:sz="0" w:space="0" w:color="auto"/>
      </w:divBdr>
    </w:div>
    <w:div w:id="1685980805">
      <w:bodyDiv w:val="1"/>
      <w:marLeft w:val="0"/>
      <w:marRight w:val="0"/>
      <w:marTop w:val="0"/>
      <w:marBottom w:val="0"/>
      <w:divBdr>
        <w:top w:val="none" w:sz="0" w:space="0" w:color="auto"/>
        <w:left w:val="none" w:sz="0" w:space="0" w:color="auto"/>
        <w:bottom w:val="none" w:sz="0" w:space="0" w:color="auto"/>
        <w:right w:val="none" w:sz="0" w:space="0" w:color="auto"/>
      </w:divBdr>
    </w:div>
    <w:div w:id="1795707266">
      <w:bodyDiv w:val="1"/>
      <w:marLeft w:val="0"/>
      <w:marRight w:val="0"/>
      <w:marTop w:val="0"/>
      <w:marBottom w:val="0"/>
      <w:divBdr>
        <w:top w:val="none" w:sz="0" w:space="0" w:color="auto"/>
        <w:left w:val="none" w:sz="0" w:space="0" w:color="auto"/>
        <w:bottom w:val="none" w:sz="0" w:space="0" w:color="auto"/>
        <w:right w:val="none" w:sz="0" w:space="0" w:color="auto"/>
      </w:divBdr>
    </w:div>
    <w:div w:id="1835336185">
      <w:bodyDiv w:val="1"/>
      <w:marLeft w:val="0"/>
      <w:marRight w:val="0"/>
      <w:marTop w:val="0"/>
      <w:marBottom w:val="0"/>
      <w:divBdr>
        <w:top w:val="none" w:sz="0" w:space="0" w:color="auto"/>
        <w:left w:val="none" w:sz="0" w:space="0" w:color="auto"/>
        <w:bottom w:val="none" w:sz="0" w:space="0" w:color="auto"/>
        <w:right w:val="none" w:sz="0" w:space="0" w:color="auto"/>
      </w:divBdr>
    </w:div>
    <w:div w:id="1905484582">
      <w:bodyDiv w:val="1"/>
      <w:marLeft w:val="0"/>
      <w:marRight w:val="0"/>
      <w:marTop w:val="0"/>
      <w:marBottom w:val="0"/>
      <w:divBdr>
        <w:top w:val="none" w:sz="0" w:space="0" w:color="auto"/>
        <w:left w:val="none" w:sz="0" w:space="0" w:color="auto"/>
        <w:bottom w:val="none" w:sz="0" w:space="0" w:color="auto"/>
        <w:right w:val="none" w:sz="0" w:space="0" w:color="auto"/>
      </w:divBdr>
    </w:div>
    <w:div w:id="1940789341">
      <w:bodyDiv w:val="1"/>
      <w:marLeft w:val="0"/>
      <w:marRight w:val="0"/>
      <w:marTop w:val="0"/>
      <w:marBottom w:val="0"/>
      <w:divBdr>
        <w:top w:val="none" w:sz="0" w:space="0" w:color="auto"/>
        <w:left w:val="none" w:sz="0" w:space="0" w:color="auto"/>
        <w:bottom w:val="none" w:sz="0" w:space="0" w:color="auto"/>
        <w:right w:val="none" w:sz="0" w:space="0" w:color="auto"/>
      </w:divBdr>
    </w:div>
    <w:div w:id="2000041535">
      <w:bodyDiv w:val="1"/>
      <w:marLeft w:val="0"/>
      <w:marRight w:val="0"/>
      <w:marTop w:val="0"/>
      <w:marBottom w:val="0"/>
      <w:divBdr>
        <w:top w:val="none" w:sz="0" w:space="0" w:color="auto"/>
        <w:left w:val="none" w:sz="0" w:space="0" w:color="auto"/>
        <w:bottom w:val="none" w:sz="0" w:space="0" w:color="auto"/>
        <w:right w:val="none" w:sz="0" w:space="0" w:color="auto"/>
      </w:divBdr>
      <w:divsChild>
        <w:div w:id="1968468066">
          <w:marLeft w:val="0"/>
          <w:marRight w:val="0"/>
          <w:marTop w:val="0"/>
          <w:marBottom w:val="0"/>
          <w:divBdr>
            <w:top w:val="none" w:sz="0" w:space="0" w:color="auto"/>
            <w:left w:val="none" w:sz="0" w:space="0" w:color="auto"/>
            <w:bottom w:val="none" w:sz="0" w:space="0" w:color="auto"/>
            <w:right w:val="none" w:sz="0" w:space="0" w:color="auto"/>
          </w:divBdr>
        </w:div>
      </w:divsChild>
    </w:div>
    <w:div w:id="2040466338">
      <w:bodyDiv w:val="1"/>
      <w:marLeft w:val="0"/>
      <w:marRight w:val="0"/>
      <w:marTop w:val="0"/>
      <w:marBottom w:val="0"/>
      <w:divBdr>
        <w:top w:val="none" w:sz="0" w:space="0" w:color="auto"/>
        <w:left w:val="none" w:sz="0" w:space="0" w:color="auto"/>
        <w:bottom w:val="none" w:sz="0" w:space="0" w:color="auto"/>
        <w:right w:val="none" w:sz="0" w:space="0" w:color="auto"/>
      </w:divBdr>
    </w:div>
    <w:div w:id="2090691784">
      <w:bodyDiv w:val="1"/>
      <w:marLeft w:val="0"/>
      <w:marRight w:val="0"/>
      <w:marTop w:val="0"/>
      <w:marBottom w:val="0"/>
      <w:divBdr>
        <w:top w:val="none" w:sz="0" w:space="0" w:color="auto"/>
        <w:left w:val="none" w:sz="0" w:space="0" w:color="auto"/>
        <w:bottom w:val="none" w:sz="0" w:space="0" w:color="auto"/>
        <w:right w:val="none" w:sz="0" w:space="0" w:color="auto"/>
      </w:divBdr>
    </w:div>
    <w:div w:id="211879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yperlink" Target="http://www.golancz.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diagramLayout" Target="diagrams/layout1.xml"/><Relationship Id="rId19" Type="http://schemas.openxmlformats.org/officeDocument/2006/relationships/header" Target="header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golancz.pl" TargetMode="External"/><Relationship Id="rId35"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AFB61E-A13A-44CB-AFE9-8D17225A94FE}"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pl-PL"/>
        </a:p>
      </dgm:t>
    </dgm:pt>
    <dgm:pt modelId="{9D038B41-38F6-42F9-AF51-F70A3CA00071}">
      <dgm:prSet phldrT="[Tekst]"/>
      <dgm:spPr>
        <a:xfrm>
          <a:off x="225686" y="145490"/>
          <a:ext cx="5219166" cy="290852"/>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Zebranie i analiza danych statystycznych</a:t>
          </a:r>
        </a:p>
      </dgm:t>
    </dgm:pt>
    <dgm:pt modelId="{9B546151-F3DD-40A0-B50C-E41B364FF1EF}" type="parTrans" cxnId="{3E690CBB-95D7-4DAF-B23F-1E6F21BD54E4}">
      <dgm:prSet/>
      <dgm:spPr/>
      <dgm:t>
        <a:bodyPr/>
        <a:lstStyle/>
        <a:p>
          <a:endParaRPr lang="pl-PL"/>
        </a:p>
      </dgm:t>
    </dgm:pt>
    <dgm:pt modelId="{04010855-17C3-4C2A-B809-63525431626D}" type="sibTrans" cxnId="{3E690CBB-95D7-4DAF-B23F-1E6F21BD54E4}">
      <dgm:prSet/>
      <dgm:spPr>
        <a:xfrm>
          <a:off x="-3617274" y="-555868"/>
          <a:ext cx="4312137" cy="4312137"/>
        </a:xfrm>
        <a:noFill/>
        <a:ln w="12700" cap="flat" cmpd="sng" algn="ctr">
          <a:solidFill>
            <a:srgbClr val="FFC000">
              <a:hueOff val="0"/>
              <a:satOff val="0"/>
              <a:lumOff val="0"/>
              <a:alphaOff val="0"/>
            </a:srgbClr>
          </a:solidFill>
          <a:prstDash val="solid"/>
          <a:miter lim="800000"/>
        </a:ln>
        <a:effectLst/>
      </dgm:spPr>
      <dgm:t>
        <a:bodyPr/>
        <a:lstStyle/>
        <a:p>
          <a:endParaRPr lang="pl-PL"/>
        </a:p>
      </dgm:t>
    </dgm:pt>
    <dgm:pt modelId="{F8A23493-EF96-45AC-8907-EEB6AB522622}">
      <dgm:prSet phldrT="[Tekst]"/>
      <dgm:spPr>
        <a:xfrm>
          <a:off x="489079" y="582024"/>
          <a:ext cx="4955773" cy="290852"/>
        </a:xfrm>
        <a:solidFill>
          <a:srgbClr val="A5A5A5">
            <a:hueOff val="451767"/>
            <a:satOff val="16667"/>
            <a:lumOff val="-24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Opracowanie diagnozy  czynników i zjawisk kryzysowych</a:t>
          </a:r>
        </a:p>
      </dgm:t>
    </dgm:pt>
    <dgm:pt modelId="{6321D3AD-A7C9-4FAC-9985-DEFCF7126DF1}" type="parTrans" cxnId="{CD4BB668-65D2-4B8C-8607-4BF3532881D5}">
      <dgm:prSet/>
      <dgm:spPr/>
      <dgm:t>
        <a:bodyPr/>
        <a:lstStyle/>
        <a:p>
          <a:endParaRPr lang="pl-PL"/>
        </a:p>
      </dgm:t>
    </dgm:pt>
    <dgm:pt modelId="{B3EF749F-AE0C-4C0A-A5BD-33910743F285}" type="sibTrans" cxnId="{CD4BB668-65D2-4B8C-8607-4BF3532881D5}">
      <dgm:prSet/>
      <dgm:spPr/>
      <dgm:t>
        <a:bodyPr/>
        <a:lstStyle/>
        <a:p>
          <a:endParaRPr lang="pl-PL"/>
        </a:p>
      </dgm:t>
    </dgm:pt>
    <dgm:pt modelId="{AF16872D-7F70-4C10-9D3F-3E46AE1016DF}">
      <dgm:prSet phldrT="[Tekst]"/>
      <dgm:spPr>
        <a:xfrm>
          <a:off x="633417" y="1018239"/>
          <a:ext cx="4811435" cy="290852"/>
        </a:xfrm>
        <a:solidFill>
          <a:srgbClr val="A5A5A5">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Przeprowadzenie konsultacji społecznych</a:t>
          </a:r>
        </a:p>
      </dgm:t>
    </dgm:pt>
    <dgm:pt modelId="{1B5BB2A3-4193-4442-B3AA-932447AC0CB5}" type="parTrans" cxnId="{1308DE0F-697E-4A28-BD35-7B1509C7D8EF}">
      <dgm:prSet/>
      <dgm:spPr/>
      <dgm:t>
        <a:bodyPr/>
        <a:lstStyle/>
        <a:p>
          <a:endParaRPr lang="pl-PL"/>
        </a:p>
      </dgm:t>
    </dgm:pt>
    <dgm:pt modelId="{F5ABE55C-9C6C-4CD6-8F49-B41CA226595A}" type="sibTrans" cxnId="{1308DE0F-697E-4A28-BD35-7B1509C7D8EF}">
      <dgm:prSet/>
      <dgm:spPr/>
      <dgm:t>
        <a:bodyPr/>
        <a:lstStyle/>
        <a:p>
          <a:endParaRPr lang="pl-PL"/>
        </a:p>
      </dgm:t>
    </dgm:pt>
    <dgm:pt modelId="{4465E2C4-20F7-408C-961D-536EE528E87E}">
      <dgm:prSet/>
      <dgm:spPr>
        <a:xfrm>
          <a:off x="679503" y="1454773"/>
          <a:ext cx="4765349" cy="290852"/>
        </a:xfr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Opracowanie projektu Lokalnego Programu Rewitalizacji</a:t>
          </a:r>
        </a:p>
      </dgm:t>
    </dgm:pt>
    <dgm:pt modelId="{54C3F87D-790A-4CB7-80B2-A68ED6B1EB15}" type="parTrans" cxnId="{FB76A847-CDD9-4C6F-8EFA-B68B467C8899}">
      <dgm:prSet/>
      <dgm:spPr/>
    </dgm:pt>
    <dgm:pt modelId="{7B255DFB-7287-478F-AED5-BB12B2F878FE}" type="sibTrans" cxnId="{FB76A847-CDD9-4C6F-8EFA-B68B467C8899}">
      <dgm:prSet/>
      <dgm:spPr/>
    </dgm:pt>
    <dgm:pt modelId="{B6C188C2-7039-4030-A446-48C1811B1762}">
      <dgm:prSet/>
      <dgm:spPr>
        <a:xfrm>
          <a:off x="633417" y="1891308"/>
          <a:ext cx="4811435" cy="290852"/>
        </a:xfrm>
        <a:solidFill>
          <a:srgbClr val="A5A5A5">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Przeprowadzenie konsultacji społecznych</a:t>
          </a:r>
        </a:p>
      </dgm:t>
    </dgm:pt>
    <dgm:pt modelId="{8B128073-7EC4-4F33-8E4A-1ADC1A1415C7}" type="parTrans" cxnId="{EF2FA832-FCF9-4ACD-8F4B-F4203179F141}">
      <dgm:prSet/>
      <dgm:spPr/>
    </dgm:pt>
    <dgm:pt modelId="{852AF75D-B937-4CF4-8A76-11490C410DE8}" type="sibTrans" cxnId="{EF2FA832-FCF9-4ACD-8F4B-F4203179F141}">
      <dgm:prSet/>
      <dgm:spPr/>
    </dgm:pt>
    <dgm:pt modelId="{60BA0E98-00FF-405D-9710-7FC278DF8E6B}">
      <dgm:prSet/>
      <dgm:spPr>
        <a:xfrm>
          <a:off x="489079" y="2327522"/>
          <a:ext cx="4955773" cy="290852"/>
        </a:xfrm>
        <a:solidFill>
          <a:srgbClr val="A5A5A5">
            <a:hueOff val="2258833"/>
            <a:satOff val="83333"/>
            <a:lumOff val="-1225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Uzyskanie decyzji w sprawie możliwości odstąpienia od przeprowadzenia OOŚ</a:t>
          </a:r>
        </a:p>
      </dgm:t>
    </dgm:pt>
    <dgm:pt modelId="{EDFB11B4-C9C0-427B-86FC-AE31AD6D2A63}" type="parTrans" cxnId="{838ECA72-9BDA-491B-AFE3-A707BE7DA1DA}">
      <dgm:prSet/>
      <dgm:spPr/>
    </dgm:pt>
    <dgm:pt modelId="{F044403D-101D-4FCF-8EE2-301DEDB40E1B}" type="sibTrans" cxnId="{838ECA72-9BDA-491B-AFE3-A707BE7DA1DA}">
      <dgm:prSet/>
      <dgm:spPr/>
    </dgm:pt>
    <dgm:pt modelId="{23038955-DB34-4FED-84E1-75F6F8425F6A}">
      <dgm:prSet/>
      <dgm:spPr>
        <a:xfrm>
          <a:off x="225686" y="2764057"/>
          <a:ext cx="5219166" cy="290852"/>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Arial" panose="020B0604020202020204" pitchFamily="34" charset="0"/>
              <a:ea typeface="+mn-ea"/>
              <a:cs typeface="Arial" panose="020B0604020202020204" pitchFamily="34" charset="0"/>
            </a:rPr>
            <a:t>Uchwalenie Lokalnego Programu Rewitalizacji Miasta i Gminy Gołańcz na lata 2017 - 2023</a:t>
          </a:r>
        </a:p>
      </dgm:t>
    </dgm:pt>
    <dgm:pt modelId="{0B470197-9BC9-493F-A656-91FFDB5DA6ED}" type="parTrans" cxnId="{1A7F6849-8460-49AC-8F29-BA9CB3A7CA2B}">
      <dgm:prSet/>
      <dgm:spPr/>
    </dgm:pt>
    <dgm:pt modelId="{DA361388-C27E-4090-8BCB-2E935C834E84}" type="sibTrans" cxnId="{1A7F6849-8460-49AC-8F29-BA9CB3A7CA2B}">
      <dgm:prSet/>
      <dgm:spPr/>
    </dgm:pt>
    <dgm:pt modelId="{10F28813-4938-4408-BF7B-A17663BED73D}" type="pres">
      <dgm:prSet presAssocID="{47AFB61E-A13A-44CB-AFE9-8D17225A94FE}" presName="Name0" presStyleCnt="0">
        <dgm:presLayoutVars>
          <dgm:chMax val="7"/>
          <dgm:chPref val="7"/>
          <dgm:dir/>
        </dgm:presLayoutVars>
      </dgm:prSet>
      <dgm:spPr/>
      <dgm:t>
        <a:bodyPr/>
        <a:lstStyle/>
        <a:p>
          <a:endParaRPr lang="pl-PL"/>
        </a:p>
      </dgm:t>
    </dgm:pt>
    <dgm:pt modelId="{4381954E-7C73-4607-9238-34E2587467BE}" type="pres">
      <dgm:prSet presAssocID="{47AFB61E-A13A-44CB-AFE9-8D17225A94FE}" presName="Name1" presStyleCnt="0"/>
      <dgm:spPr/>
    </dgm:pt>
    <dgm:pt modelId="{2F659468-13D2-485F-A92C-18FC0A9918B8}" type="pres">
      <dgm:prSet presAssocID="{47AFB61E-A13A-44CB-AFE9-8D17225A94FE}" presName="cycle" presStyleCnt="0"/>
      <dgm:spPr/>
    </dgm:pt>
    <dgm:pt modelId="{0076CBF9-6AF7-4464-8DB5-8CAB44BDF35B}" type="pres">
      <dgm:prSet presAssocID="{47AFB61E-A13A-44CB-AFE9-8D17225A94FE}" presName="srcNode" presStyleLbl="node1" presStyleIdx="0" presStyleCnt="7"/>
      <dgm:spPr/>
    </dgm:pt>
    <dgm:pt modelId="{BB787722-0C9C-4B6B-8D4B-DEBB00418CC5}" type="pres">
      <dgm:prSet presAssocID="{47AFB61E-A13A-44CB-AFE9-8D17225A94FE}" presName="conn" presStyleLbl="parChTrans1D2" presStyleIdx="0" presStyleCnt="1"/>
      <dgm:spPr>
        <a:prstGeom prst="blockArc">
          <a:avLst>
            <a:gd name="adj1" fmla="val 18900000"/>
            <a:gd name="adj2" fmla="val 2700000"/>
            <a:gd name="adj3" fmla="val 501"/>
          </a:avLst>
        </a:prstGeom>
      </dgm:spPr>
      <dgm:t>
        <a:bodyPr/>
        <a:lstStyle/>
        <a:p>
          <a:endParaRPr lang="pl-PL"/>
        </a:p>
      </dgm:t>
    </dgm:pt>
    <dgm:pt modelId="{66E50B83-8B61-404F-B73F-EF1BF5830F21}" type="pres">
      <dgm:prSet presAssocID="{47AFB61E-A13A-44CB-AFE9-8D17225A94FE}" presName="extraNode" presStyleLbl="node1" presStyleIdx="0" presStyleCnt="7"/>
      <dgm:spPr/>
    </dgm:pt>
    <dgm:pt modelId="{1C90E4DC-B1B6-4C9B-9CCE-752812723964}" type="pres">
      <dgm:prSet presAssocID="{47AFB61E-A13A-44CB-AFE9-8D17225A94FE}" presName="dstNode" presStyleLbl="node1" presStyleIdx="0" presStyleCnt="7"/>
      <dgm:spPr/>
    </dgm:pt>
    <dgm:pt modelId="{03B2B12C-9D71-45A9-915D-ABA8C8C670BF}" type="pres">
      <dgm:prSet presAssocID="{9D038B41-38F6-42F9-AF51-F70A3CA00071}" presName="text_1" presStyleLbl="node1" presStyleIdx="0" presStyleCnt="7">
        <dgm:presLayoutVars>
          <dgm:bulletEnabled val="1"/>
        </dgm:presLayoutVars>
      </dgm:prSet>
      <dgm:spPr>
        <a:prstGeom prst="rect">
          <a:avLst/>
        </a:prstGeom>
      </dgm:spPr>
      <dgm:t>
        <a:bodyPr/>
        <a:lstStyle/>
        <a:p>
          <a:endParaRPr lang="pl-PL"/>
        </a:p>
      </dgm:t>
    </dgm:pt>
    <dgm:pt modelId="{586A8F35-3540-45F7-A5D9-9C7DC90B91FC}" type="pres">
      <dgm:prSet presAssocID="{9D038B41-38F6-42F9-AF51-F70A3CA00071}" presName="accent_1" presStyleCnt="0"/>
      <dgm:spPr/>
    </dgm:pt>
    <dgm:pt modelId="{E043CB00-7937-45B9-ABB7-2C71B0B2B201}" type="pres">
      <dgm:prSet presAssocID="{9D038B41-38F6-42F9-AF51-F70A3CA00071}" presName="accentRepeatNode" presStyleLbl="solidFgAcc1" presStyleIdx="0" presStyleCnt="7"/>
      <dgm:spPr>
        <a:xfrm>
          <a:off x="43903" y="109133"/>
          <a:ext cx="363565" cy="363565"/>
        </a:xfrm>
        <a:prstGeom prst="ellipse">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6D323B1E-3D00-4945-9589-AF2E936804AB}" type="pres">
      <dgm:prSet presAssocID="{F8A23493-EF96-45AC-8907-EEB6AB522622}" presName="text_2" presStyleLbl="node1" presStyleIdx="1" presStyleCnt="7">
        <dgm:presLayoutVars>
          <dgm:bulletEnabled val="1"/>
        </dgm:presLayoutVars>
      </dgm:prSet>
      <dgm:spPr>
        <a:prstGeom prst="rect">
          <a:avLst/>
        </a:prstGeom>
      </dgm:spPr>
      <dgm:t>
        <a:bodyPr/>
        <a:lstStyle/>
        <a:p>
          <a:endParaRPr lang="pl-PL"/>
        </a:p>
      </dgm:t>
    </dgm:pt>
    <dgm:pt modelId="{5549A8C8-84CB-4C96-8A32-277B59D306E9}" type="pres">
      <dgm:prSet presAssocID="{F8A23493-EF96-45AC-8907-EEB6AB522622}" presName="accent_2" presStyleCnt="0"/>
      <dgm:spPr/>
    </dgm:pt>
    <dgm:pt modelId="{5733615F-68D0-458C-BF6C-859ACFBC9D40}" type="pres">
      <dgm:prSet presAssocID="{F8A23493-EF96-45AC-8907-EEB6AB522622}" presName="accentRepeatNode" presStyleLbl="solidFgAcc1" presStyleIdx="1" presStyleCnt="7"/>
      <dgm:spPr>
        <a:xfrm>
          <a:off x="307296" y="545668"/>
          <a:ext cx="363565" cy="363565"/>
        </a:xfrm>
        <a:prstGeom prst="ellipse">
          <a:avLst/>
        </a:prstGeom>
        <a:solidFill>
          <a:sysClr val="window" lastClr="FFFFFF">
            <a:hueOff val="0"/>
            <a:satOff val="0"/>
            <a:lumOff val="0"/>
            <a:alphaOff val="0"/>
          </a:sysClr>
        </a:solidFill>
        <a:ln w="12700" cap="flat" cmpd="sng" algn="ctr">
          <a:solidFill>
            <a:srgbClr val="A5A5A5">
              <a:hueOff val="451767"/>
              <a:satOff val="16667"/>
              <a:lumOff val="-2451"/>
              <a:alphaOff val="0"/>
            </a:srgbClr>
          </a:solidFill>
          <a:prstDash val="solid"/>
          <a:miter lim="800000"/>
        </a:ln>
        <a:effectLst/>
      </dgm:spPr>
    </dgm:pt>
    <dgm:pt modelId="{BE3AEF86-3E90-47D4-A0E8-4F7B73C85D2D}" type="pres">
      <dgm:prSet presAssocID="{AF16872D-7F70-4C10-9D3F-3E46AE1016DF}" presName="text_3" presStyleLbl="node1" presStyleIdx="2" presStyleCnt="7">
        <dgm:presLayoutVars>
          <dgm:bulletEnabled val="1"/>
        </dgm:presLayoutVars>
      </dgm:prSet>
      <dgm:spPr>
        <a:prstGeom prst="rect">
          <a:avLst/>
        </a:prstGeom>
      </dgm:spPr>
      <dgm:t>
        <a:bodyPr/>
        <a:lstStyle/>
        <a:p>
          <a:endParaRPr lang="pl-PL"/>
        </a:p>
      </dgm:t>
    </dgm:pt>
    <dgm:pt modelId="{F66E6D0B-F2E8-410D-BE15-5E556D1785D7}" type="pres">
      <dgm:prSet presAssocID="{AF16872D-7F70-4C10-9D3F-3E46AE1016DF}" presName="accent_3" presStyleCnt="0"/>
      <dgm:spPr/>
    </dgm:pt>
    <dgm:pt modelId="{AFA79499-FC93-49D2-85E9-3C66CBE28D69}" type="pres">
      <dgm:prSet presAssocID="{AF16872D-7F70-4C10-9D3F-3E46AE1016DF}" presName="accentRepeatNode" presStyleLbl="solidFgAcc1" presStyleIdx="2" presStyleCnt="7"/>
      <dgm:spPr>
        <a:xfrm>
          <a:off x="451634" y="981882"/>
          <a:ext cx="363565" cy="363565"/>
        </a:xfrm>
        <a:prstGeom prst="ellipse">
          <a:avLst/>
        </a:prstGeom>
        <a:solidFill>
          <a:sysClr val="window" lastClr="FFFFFF">
            <a:hueOff val="0"/>
            <a:satOff val="0"/>
            <a:lumOff val="0"/>
            <a:alphaOff val="0"/>
          </a:sysClr>
        </a:solidFill>
        <a:ln w="12700" cap="flat" cmpd="sng" algn="ctr">
          <a:solidFill>
            <a:srgbClr val="A5A5A5">
              <a:hueOff val="903533"/>
              <a:satOff val="33333"/>
              <a:lumOff val="-4902"/>
              <a:alphaOff val="0"/>
            </a:srgbClr>
          </a:solidFill>
          <a:prstDash val="solid"/>
          <a:miter lim="800000"/>
        </a:ln>
        <a:effectLst/>
      </dgm:spPr>
    </dgm:pt>
    <dgm:pt modelId="{D3469AE4-7506-46D4-9F10-51101B736DDD}" type="pres">
      <dgm:prSet presAssocID="{4465E2C4-20F7-408C-961D-536EE528E87E}" presName="text_4" presStyleLbl="node1" presStyleIdx="3" presStyleCnt="7">
        <dgm:presLayoutVars>
          <dgm:bulletEnabled val="1"/>
        </dgm:presLayoutVars>
      </dgm:prSet>
      <dgm:spPr>
        <a:prstGeom prst="rect">
          <a:avLst/>
        </a:prstGeom>
      </dgm:spPr>
      <dgm:t>
        <a:bodyPr/>
        <a:lstStyle/>
        <a:p>
          <a:endParaRPr lang="pl-PL"/>
        </a:p>
      </dgm:t>
    </dgm:pt>
    <dgm:pt modelId="{59056208-E57B-4ECC-8DEB-B0E0F99CD54A}" type="pres">
      <dgm:prSet presAssocID="{4465E2C4-20F7-408C-961D-536EE528E87E}" presName="accent_4" presStyleCnt="0"/>
      <dgm:spPr/>
    </dgm:pt>
    <dgm:pt modelId="{205AE5D7-214E-4635-B2B0-64872BD11C8D}" type="pres">
      <dgm:prSet presAssocID="{4465E2C4-20F7-408C-961D-536EE528E87E}" presName="accentRepeatNode" presStyleLbl="solidFgAcc1" presStyleIdx="3" presStyleCnt="7"/>
      <dgm:spPr>
        <a:xfrm>
          <a:off x="497720" y="1418417"/>
          <a:ext cx="363565" cy="363565"/>
        </a:xfrm>
        <a:prstGeom prst="ellipse">
          <a:avLst/>
        </a:prstGeom>
        <a:solidFill>
          <a:sysClr val="window" lastClr="FFFFFF">
            <a:hueOff val="0"/>
            <a:satOff val="0"/>
            <a:lumOff val="0"/>
            <a:alphaOff val="0"/>
          </a:sysClr>
        </a:solidFill>
        <a:ln w="12700" cap="flat" cmpd="sng" algn="ctr">
          <a:solidFill>
            <a:srgbClr val="A5A5A5">
              <a:hueOff val="1355300"/>
              <a:satOff val="50000"/>
              <a:lumOff val="-7353"/>
              <a:alphaOff val="0"/>
            </a:srgbClr>
          </a:solidFill>
          <a:prstDash val="solid"/>
          <a:miter lim="800000"/>
        </a:ln>
        <a:effectLst/>
      </dgm:spPr>
    </dgm:pt>
    <dgm:pt modelId="{30D27344-CE50-4799-9CA0-2DC83996FA39}" type="pres">
      <dgm:prSet presAssocID="{B6C188C2-7039-4030-A446-48C1811B1762}" presName="text_5" presStyleLbl="node1" presStyleIdx="4" presStyleCnt="7">
        <dgm:presLayoutVars>
          <dgm:bulletEnabled val="1"/>
        </dgm:presLayoutVars>
      </dgm:prSet>
      <dgm:spPr>
        <a:prstGeom prst="rect">
          <a:avLst/>
        </a:prstGeom>
      </dgm:spPr>
      <dgm:t>
        <a:bodyPr/>
        <a:lstStyle/>
        <a:p>
          <a:endParaRPr lang="pl-PL"/>
        </a:p>
      </dgm:t>
    </dgm:pt>
    <dgm:pt modelId="{184E1EEC-0917-41FA-80BA-1A89490BFDFE}" type="pres">
      <dgm:prSet presAssocID="{B6C188C2-7039-4030-A446-48C1811B1762}" presName="accent_5" presStyleCnt="0"/>
      <dgm:spPr/>
    </dgm:pt>
    <dgm:pt modelId="{6D17C250-A1CF-4C88-95B3-FC88B9F04EBB}" type="pres">
      <dgm:prSet presAssocID="{B6C188C2-7039-4030-A446-48C1811B1762}" presName="accentRepeatNode" presStyleLbl="solidFgAcc1" presStyleIdx="4" presStyleCnt="7"/>
      <dgm:spPr>
        <a:xfrm>
          <a:off x="451634" y="1854951"/>
          <a:ext cx="363565" cy="363565"/>
        </a:xfrm>
        <a:prstGeom prst="ellipse">
          <a:avLst/>
        </a:prstGeom>
        <a:solidFill>
          <a:sysClr val="window" lastClr="FFFFFF">
            <a:hueOff val="0"/>
            <a:satOff val="0"/>
            <a:lumOff val="0"/>
            <a:alphaOff val="0"/>
          </a:sysClr>
        </a:solidFill>
        <a:ln w="12700" cap="flat" cmpd="sng" algn="ctr">
          <a:solidFill>
            <a:srgbClr val="A5A5A5">
              <a:hueOff val="1807066"/>
              <a:satOff val="66667"/>
              <a:lumOff val="-9804"/>
              <a:alphaOff val="0"/>
            </a:srgbClr>
          </a:solidFill>
          <a:prstDash val="solid"/>
          <a:miter lim="800000"/>
        </a:ln>
        <a:effectLst/>
      </dgm:spPr>
    </dgm:pt>
    <dgm:pt modelId="{D86D9863-6DEF-417E-A082-5414E3BD6FA4}" type="pres">
      <dgm:prSet presAssocID="{60BA0E98-00FF-405D-9710-7FC278DF8E6B}" presName="text_6" presStyleLbl="node1" presStyleIdx="5" presStyleCnt="7">
        <dgm:presLayoutVars>
          <dgm:bulletEnabled val="1"/>
        </dgm:presLayoutVars>
      </dgm:prSet>
      <dgm:spPr>
        <a:prstGeom prst="rect">
          <a:avLst/>
        </a:prstGeom>
      </dgm:spPr>
      <dgm:t>
        <a:bodyPr/>
        <a:lstStyle/>
        <a:p>
          <a:endParaRPr lang="pl-PL"/>
        </a:p>
      </dgm:t>
    </dgm:pt>
    <dgm:pt modelId="{AF8C3923-81A7-4B80-B8E3-F4BE67B47B15}" type="pres">
      <dgm:prSet presAssocID="{60BA0E98-00FF-405D-9710-7FC278DF8E6B}" presName="accent_6" presStyleCnt="0"/>
      <dgm:spPr/>
    </dgm:pt>
    <dgm:pt modelId="{A7C478B5-FEB8-488A-8CB9-1295BD8F667D}" type="pres">
      <dgm:prSet presAssocID="{60BA0E98-00FF-405D-9710-7FC278DF8E6B}" presName="accentRepeatNode" presStyleLbl="solidFgAcc1" presStyleIdx="5" presStyleCnt="7"/>
      <dgm:spPr>
        <a:xfrm>
          <a:off x="307296" y="2291166"/>
          <a:ext cx="363565" cy="363565"/>
        </a:xfrm>
        <a:prstGeom prst="ellipse">
          <a:avLst/>
        </a:prstGeom>
        <a:solidFill>
          <a:sysClr val="window" lastClr="FFFFFF">
            <a:hueOff val="0"/>
            <a:satOff val="0"/>
            <a:lumOff val="0"/>
            <a:alphaOff val="0"/>
          </a:sysClr>
        </a:solidFill>
        <a:ln w="12700" cap="flat" cmpd="sng" algn="ctr">
          <a:solidFill>
            <a:srgbClr val="A5A5A5">
              <a:hueOff val="2258833"/>
              <a:satOff val="83333"/>
              <a:lumOff val="-12255"/>
              <a:alphaOff val="0"/>
            </a:srgbClr>
          </a:solidFill>
          <a:prstDash val="solid"/>
          <a:miter lim="800000"/>
        </a:ln>
        <a:effectLst/>
      </dgm:spPr>
    </dgm:pt>
    <dgm:pt modelId="{66E46FBB-69EE-4C31-8DDC-6FBFCEC95C73}" type="pres">
      <dgm:prSet presAssocID="{23038955-DB34-4FED-84E1-75F6F8425F6A}" presName="text_7" presStyleLbl="node1" presStyleIdx="6" presStyleCnt="7">
        <dgm:presLayoutVars>
          <dgm:bulletEnabled val="1"/>
        </dgm:presLayoutVars>
      </dgm:prSet>
      <dgm:spPr>
        <a:prstGeom prst="rect">
          <a:avLst/>
        </a:prstGeom>
      </dgm:spPr>
      <dgm:t>
        <a:bodyPr/>
        <a:lstStyle/>
        <a:p>
          <a:endParaRPr lang="pl-PL"/>
        </a:p>
      </dgm:t>
    </dgm:pt>
    <dgm:pt modelId="{EDA96806-9251-457F-B4B2-823201B59A07}" type="pres">
      <dgm:prSet presAssocID="{23038955-DB34-4FED-84E1-75F6F8425F6A}" presName="accent_7" presStyleCnt="0"/>
      <dgm:spPr/>
    </dgm:pt>
    <dgm:pt modelId="{5D4AB693-FCDF-4F5B-A219-F8C0E649E77A}" type="pres">
      <dgm:prSet presAssocID="{23038955-DB34-4FED-84E1-75F6F8425F6A}" presName="accentRepeatNode" presStyleLbl="solidFgAcc1" presStyleIdx="6" presStyleCnt="7"/>
      <dgm:spPr>
        <a:xfrm>
          <a:off x="43903" y="2727700"/>
          <a:ext cx="363565" cy="363565"/>
        </a:xfrm>
        <a:prstGeom prst="ellipse">
          <a:avLst/>
        </a:prstGeom>
        <a:solidFill>
          <a:sysClr val="window" lastClr="FFFFFF">
            <a:hueOff val="0"/>
            <a:satOff val="0"/>
            <a:lumOff val="0"/>
            <a:alphaOff val="0"/>
          </a:sysClr>
        </a:solidFill>
        <a:ln w="12700" cap="flat" cmpd="sng" algn="ctr">
          <a:solidFill>
            <a:srgbClr val="A5A5A5">
              <a:hueOff val="2710599"/>
              <a:satOff val="100000"/>
              <a:lumOff val="-14706"/>
              <a:alphaOff val="0"/>
            </a:srgbClr>
          </a:solidFill>
          <a:prstDash val="solid"/>
          <a:miter lim="800000"/>
        </a:ln>
        <a:effectLst/>
      </dgm:spPr>
    </dgm:pt>
  </dgm:ptLst>
  <dgm:cxnLst>
    <dgm:cxn modelId="{9596BFA1-941F-4A35-B0F9-CE2F56E0AFBD}" type="presOf" srcId="{F8A23493-EF96-45AC-8907-EEB6AB522622}" destId="{6D323B1E-3D00-4945-9589-AF2E936804AB}" srcOrd="0" destOrd="0" presId="urn:microsoft.com/office/officeart/2008/layout/VerticalCurvedList"/>
    <dgm:cxn modelId="{821EA2B1-559A-4AFF-AFCF-8957AD5F2C63}" type="presOf" srcId="{47AFB61E-A13A-44CB-AFE9-8D17225A94FE}" destId="{10F28813-4938-4408-BF7B-A17663BED73D}" srcOrd="0" destOrd="0" presId="urn:microsoft.com/office/officeart/2008/layout/VerticalCurvedList"/>
    <dgm:cxn modelId="{E3680D62-3476-4B72-8FEE-82D3D15E9D67}" type="presOf" srcId="{9D038B41-38F6-42F9-AF51-F70A3CA00071}" destId="{03B2B12C-9D71-45A9-915D-ABA8C8C670BF}" srcOrd="0" destOrd="0" presId="urn:microsoft.com/office/officeart/2008/layout/VerticalCurvedList"/>
    <dgm:cxn modelId="{88C97574-7BC8-41D0-AA42-7F9A5E0506AE}" type="presOf" srcId="{04010855-17C3-4C2A-B809-63525431626D}" destId="{BB787722-0C9C-4B6B-8D4B-DEBB00418CC5}" srcOrd="0" destOrd="0" presId="urn:microsoft.com/office/officeart/2008/layout/VerticalCurvedList"/>
    <dgm:cxn modelId="{CD4BB668-65D2-4B8C-8607-4BF3532881D5}" srcId="{47AFB61E-A13A-44CB-AFE9-8D17225A94FE}" destId="{F8A23493-EF96-45AC-8907-EEB6AB522622}" srcOrd="1" destOrd="0" parTransId="{6321D3AD-A7C9-4FAC-9985-DEFCF7126DF1}" sibTransId="{B3EF749F-AE0C-4C0A-A5BD-33910743F285}"/>
    <dgm:cxn modelId="{1308DE0F-697E-4A28-BD35-7B1509C7D8EF}" srcId="{47AFB61E-A13A-44CB-AFE9-8D17225A94FE}" destId="{AF16872D-7F70-4C10-9D3F-3E46AE1016DF}" srcOrd="2" destOrd="0" parTransId="{1B5BB2A3-4193-4442-B3AA-932447AC0CB5}" sibTransId="{F5ABE55C-9C6C-4CD6-8F49-B41CA226595A}"/>
    <dgm:cxn modelId="{1A7F6849-8460-49AC-8F29-BA9CB3A7CA2B}" srcId="{47AFB61E-A13A-44CB-AFE9-8D17225A94FE}" destId="{23038955-DB34-4FED-84E1-75F6F8425F6A}" srcOrd="6" destOrd="0" parTransId="{0B470197-9BC9-493F-A656-91FFDB5DA6ED}" sibTransId="{DA361388-C27E-4090-8BCB-2E935C834E84}"/>
    <dgm:cxn modelId="{7F696821-7E42-411C-864A-6DE2EAB53304}" type="presOf" srcId="{60BA0E98-00FF-405D-9710-7FC278DF8E6B}" destId="{D86D9863-6DEF-417E-A082-5414E3BD6FA4}" srcOrd="0" destOrd="0" presId="urn:microsoft.com/office/officeart/2008/layout/VerticalCurvedList"/>
    <dgm:cxn modelId="{5767DD61-98B7-45B7-9ECB-957BC4A4538E}" type="presOf" srcId="{23038955-DB34-4FED-84E1-75F6F8425F6A}" destId="{66E46FBB-69EE-4C31-8DDC-6FBFCEC95C73}" srcOrd="0" destOrd="0" presId="urn:microsoft.com/office/officeart/2008/layout/VerticalCurvedList"/>
    <dgm:cxn modelId="{2610DCC1-DBD9-4BFF-9FAE-90FBE1B2C5D1}" type="presOf" srcId="{4465E2C4-20F7-408C-961D-536EE528E87E}" destId="{D3469AE4-7506-46D4-9F10-51101B736DDD}" srcOrd="0" destOrd="0" presId="urn:microsoft.com/office/officeart/2008/layout/VerticalCurvedList"/>
    <dgm:cxn modelId="{EF2FA832-FCF9-4ACD-8F4B-F4203179F141}" srcId="{47AFB61E-A13A-44CB-AFE9-8D17225A94FE}" destId="{B6C188C2-7039-4030-A446-48C1811B1762}" srcOrd="4" destOrd="0" parTransId="{8B128073-7EC4-4F33-8E4A-1ADC1A1415C7}" sibTransId="{852AF75D-B937-4CF4-8A76-11490C410DE8}"/>
    <dgm:cxn modelId="{FB76A847-CDD9-4C6F-8EFA-B68B467C8899}" srcId="{47AFB61E-A13A-44CB-AFE9-8D17225A94FE}" destId="{4465E2C4-20F7-408C-961D-536EE528E87E}" srcOrd="3" destOrd="0" parTransId="{54C3F87D-790A-4CB7-80B2-A68ED6B1EB15}" sibTransId="{7B255DFB-7287-478F-AED5-BB12B2F878FE}"/>
    <dgm:cxn modelId="{660DC71E-0078-4194-B072-C34437386BAC}" type="presOf" srcId="{AF16872D-7F70-4C10-9D3F-3E46AE1016DF}" destId="{BE3AEF86-3E90-47D4-A0E8-4F7B73C85D2D}" srcOrd="0" destOrd="0" presId="urn:microsoft.com/office/officeart/2008/layout/VerticalCurvedList"/>
    <dgm:cxn modelId="{99C36217-F7F9-403A-ADD9-D489BA5A14B8}" type="presOf" srcId="{B6C188C2-7039-4030-A446-48C1811B1762}" destId="{30D27344-CE50-4799-9CA0-2DC83996FA39}" srcOrd="0" destOrd="0" presId="urn:microsoft.com/office/officeart/2008/layout/VerticalCurvedList"/>
    <dgm:cxn modelId="{838ECA72-9BDA-491B-AFE3-A707BE7DA1DA}" srcId="{47AFB61E-A13A-44CB-AFE9-8D17225A94FE}" destId="{60BA0E98-00FF-405D-9710-7FC278DF8E6B}" srcOrd="5" destOrd="0" parTransId="{EDFB11B4-C9C0-427B-86FC-AE31AD6D2A63}" sibTransId="{F044403D-101D-4FCF-8EE2-301DEDB40E1B}"/>
    <dgm:cxn modelId="{3E690CBB-95D7-4DAF-B23F-1E6F21BD54E4}" srcId="{47AFB61E-A13A-44CB-AFE9-8D17225A94FE}" destId="{9D038B41-38F6-42F9-AF51-F70A3CA00071}" srcOrd="0" destOrd="0" parTransId="{9B546151-F3DD-40A0-B50C-E41B364FF1EF}" sibTransId="{04010855-17C3-4C2A-B809-63525431626D}"/>
    <dgm:cxn modelId="{243EB254-DE37-4303-A96F-67E439496589}" type="presParOf" srcId="{10F28813-4938-4408-BF7B-A17663BED73D}" destId="{4381954E-7C73-4607-9238-34E2587467BE}" srcOrd="0" destOrd="0" presId="urn:microsoft.com/office/officeart/2008/layout/VerticalCurvedList"/>
    <dgm:cxn modelId="{2BAFA45F-52E6-4CA8-A4B9-0144A41CA86B}" type="presParOf" srcId="{4381954E-7C73-4607-9238-34E2587467BE}" destId="{2F659468-13D2-485F-A92C-18FC0A9918B8}" srcOrd="0" destOrd="0" presId="urn:microsoft.com/office/officeart/2008/layout/VerticalCurvedList"/>
    <dgm:cxn modelId="{EEA2E5E3-1D73-4E8C-BE65-C54883204170}" type="presParOf" srcId="{2F659468-13D2-485F-A92C-18FC0A9918B8}" destId="{0076CBF9-6AF7-4464-8DB5-8CAB44BDF35B}" srcOrd="0" destOrd="0" presId="urn:microsoft.com/office/officeart/2008/layout/VerticalCurvedList"/>
    <dgm:cxn modelId="{DB84BC36-4000-4DDE-8B69-2511A9C5D69B}" type="presParOf" srcId="{2F659468-13D2-485F-A92C-18FC0A9918B8}" destId="{BB787722-0C9C-4B6B-8D4B-DEBB00418CC5}" srcOrd="1" destOrd="0" presId="urn:microsoft.com/office/officeart/2008/layout/VerticalCurvedList"/>
    <dgm:cxn modelId="{6BD3F3EE-F7BE-407C-A2DA-C539A03EE8DF}" type="presParOf" srcId="{2F659468-13D2-485F-A92C-18FC0A9918B8}" destId="{66E50B83-8B61-404F-B73F-EF1BF5830F21}" srcOrd="2" destOrd="0" presId="urn:microsoft.com/office/officeart/2008/layout/VerticalCurvedList"/>
    <dgm:cxn modelId="{B6A936A2-0F65-4939-9E67-95FB6E8B2C84}" type="presParOf" srcId="{2F659468-13D2-485F-A92C-18FC0A9918B8}" destId="{1C90E4DC-B1B6-4C9B-9CCE-752812723964}" srcOrd="3" destOrd="0" presId="urn:microsoft.com/office/officeart/2008/layout/VerticalCurvedList"/>
    <dgm:cxn modelId="{7C95BC03-41AA-43A7-BE20-9E490A829197}" type="presParOf" srcId="{4381954E-7C73-4607-9238-34E2587467BE}" destId="{03B2B12C-9D71-45A9-915D-ABA8C8C670BF}" srcOrd="1" destOrd="0" presId="urn:microsoft.com/office/officeart/2008/layout/VerticalCurvedList"/>
    <dgm:cxn modelId="{775640B8-ED74-4D74-A995-2735EEE85C50}" type="presParOf" srcId="{4381954E-7C73-4607-9238-34E2587467BE}" destId="{586A8F35-3540-45F7-A5D9-9C7DC90B91FC}" srcOrd="2" destOrd="0" presId="urn:microsoft.com/office/officeart/2008/layout/VerticalCurvedList"/>
    <dgm:cxn modelId="{1023A671-9A6D-460E-A621-BE4A94F72643}" type="presParOf" srcId="{586A8F35-3540-45F7-A5D9-9C7DC90B91FC}" destId="{E043CB00-7937-45B9-ABB7-2C71B0B2B201}" srcOrd="0" destOrd="0" presId="urn:microsoft.com/office/officeart/2008/layout/VerticalCurvedList"/>
    <dgm:cxn modelId="{8CEA22C0-8354-4B43-9392-DF35B5BDA55D}" type="presParOf" srcId="{4381954E-7C73-4607-9238-34E2587467BE}" destId="{6D323B1E-3D00-4945-9589-AF2E936804AB}" srcOrd="3" destOrd="0" presId="urn:microsoft.com/office/officeart/2008/layout/VerticalCurvedList"/>
    <dgm:cxn modelId="{282DA501-B1C1-471C-9491-93A206F0D896}" type="presParOf" srcId="{4381954E-7C73-4607-9238-34E2587467BE}" destId="{5549A8C8-84CB-4C96-8A32-277B59D306E9}" srcOrd="4" destOrd="0" presId="urn:microsoft.com/office/officeart/2008/layout/VerticalCurvedList"/>
    <dgm:cxn modelId="{827F7C56-76AE-47A2-80A0-DA7120F142D8}" type="presParOf" srcId="{5549A8C8-84CB-4C96-8A32-277B59D306E9}" destId="{5733615F-68D0-458C-BF6C-859ACFBC9D40}" srcOrd="0" destOrd="0" presId="urn:microsoft.com/office/officeart/2008/layout/VerticalCurvedList"/>
    <dgm:cxn modelId="{CD6DDDC5-D7B8-4879-B59E-76D8B69C9C95}" type="presParOf" srcId="{4381954E-7C73-4607-9238-34E2587467BE}" destId="{BE3AEF86-3E90-47D4-A0E8-4F7B73C85D2D}" srcOrd="5" destOrd="0" presId="urn:microsoft.com/office/officeart/2008/layout/VerticalCurvedList"/>
    <dgm:cxn modelId="{D6B37098-5A42-4284-B5D1-E927E4F6B5B5}" type="presParOf" srcId="{4381954E-7C73-4607-9238-34E2587467BE}" destId="{F66E6D0B-F2E8-410D-BE15-5E556D1785D7}" srcOrd="6" destOrd="0" presId="urn:microsoft.com/office/officeart/2008/layout/VerticalCurvedList"/>
    <dgm:cxn modelId="{DF651C25-8D8B-43F9-8F8C-7140D45FA02B}" type="presParOf" srcId="{F66E6D0B-F2E8-410D-BE15-5E556D1785D7}" destId="{AFA79499-FC93-49D2-85E9-3C66CBE28D69}" srcOrd="0" destOrd="0" presId="urn:microsoft.com/office/officeart/2008/layout/VerticalCurvedList"/>
    <dgm:cxn modelId="{CB6A1C09-D989-47A2-A628-CB67F6F2EB32}" type="presParOf" srcId="{4381954E-7C73-4607-9238-34E2587467BE}" destId="{D3469AE4-7506-46D4-9F10-51101B736DDD}" srcOrd="7" destOrd="0" presId="urn:microsoft.com/office/officeart/2008/layout/VerticalCurvedList"/>
    <dgm:cxn modelId="{B6190744-08BE-484A-BF1B-1E9280851CE7}" type="presParOf" srcId="{4381954E-7C73-4607-9238-34E2587467BE}" destId="{59056208-E57B-4ECC-8DEB-B0E0F99CD54A}" srcOrd="8" destOrd="0" presId="urn:microsoft.com/office/officeart/2008/layout/VerticalCurvedList"/>
    <dgm:cxn modelId="{D1B33802-3CD0-40A3-9061-7921E652184B}" type="presParOf" srcId="{59056208-E57B-4ECC-8DEB-B0E0F99CD54A}" destId="{205AE5D7-214E-4635-B2B0-64872BD11C8D}" srcOrd="0" destOrd="0" presId="urn:microsoft.com/office/officeart/2008/layout/VerticalCurvedList"/>
    <dgm:cxn modelId="{E84118A8-7D78-4C93-B92B-A187023DCDFB}" type="presParOf" srcId="{4381954E-7C73-4607-9238-34E2587467BE}" destId="{30D27344-CE50-4799-9CA0-2DC83996FA39}" srcOrd="9" destOrd="0" presId="urn:microsoft.com/office/officeart/2008/layout/VerticalCurvedList"/>
    <dgm:cxn modelId="{163768D2-890A-41BD-942D-A54CA253F71C}" type="presParOf" srcId="{4381954E-7C73-4607-9238-34E2587467BE}" destId="{184E1EEC-0917-41FA-80BA-1A89490BFDFE}" srcOrd="10" destOrd="0" presId="urn:microsoft.com/office/officeart/2008/layout/VerticalCurvedList"/>
    <dgm:cxn modelId="{723B9D23-21E6-4C91-B713-3C32BC0E9472}" type="presParOf" srcId="{184E1EEC-0917-41FA-80BA-1A89490BFDFE}" destId="{6D17C250-A1CF-4C88-95B3-FC88B9F04EBB}" srcOrd="0" destOrd="0" presId="urn:microsoft.com/office/officeart/2008/layout/VerticalCurvedList"/>
    <dgm:cxn modelId="{30AA6C09-F30B-4DA3-897C-37C746684514}" type="presParOf" srcId="{4381954E-7C73-4607-9238-34E2587467BE}" destId="{D86D9863-6DEF-417E-A082-5414E3BD6FA4}" srcOrd="11" destOrd="0" presId="urn:microsoft.com/office/officeart/2008/layout/VerticalCurvedList"/>
    <dgm:cxn modelId="{F7378BA4-4AF2-4916-B6C3-FAA6D322A8C5}" type="presParOf" srcId="{4381954E-7C73-4607-9238-34E2587467BE}" destId="{AF8C3923-81A7-4B80-B8E3-F4BE67B47B15}" srcOrd="12" destOrd="0" presId="urn:microsoft.com/office/officeart/2008/layout/VerticalCurvedList"/>
    <dgm:cxn modelId="{680038EF-8451-422C-B20B-3310BE9EC79E}" type="presParOf" srcId="{AF8C3923-81A7-4B80-B8E3-F4BE67B47B15}" destId="{A7C478B5-FEB8-488A-8CB9-1295BD8F667D}" srcOrd="0" destOrd="0" presId="urn:microsoft.com/office/officeart/2008/layout/VerticalCurvedList"/>
    <dgm:cxn modelId="{0F25BAFE-0C29-4176-A5F2-14F4D9DA30E5}" type="presParOf" srcId="{4381954E-7C73-4607-9238-34E2587467BE}" destId="{66E46FBB-69EE-4C31-8DDC-6FBFCEC95C73}" srcOrd="13" destOrd="0" presId="urn:microsoft.com/office/officeart/2008/layout/VerticalCurvedList"/>
    <dgm:cxn modelId="{94270B04-D48E-429E-B472-16D1D2AA3D17}" type="presParOf" srcId="{4381954E-7C73-4607-9238-34E2587467BE}" destId="{EDA96806-9251-457F-B4B2-823201B59A07}" srcOrd="14" destOrd="0" presId="urn:microsoft.com/office/officeart/2008/layout/VerticalCurvedList"/>
    <dgm:cxn modelId="{D89EEA3D-B716-485C-98CD-C4C6A622B847}" type="presParOf" srcId="{EDA96806-9251-457F-B4B2-823201B59A07}" destId="{5D4AB693-FCDF-4F5B-A219-F8C0E649E77A}"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87722-0C9C-4B6B-8D4B-DEBB00418CC5}">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B2B12C-9D71-45A9-915D-ABA8C8C670BF}">
      <dsp:nvSpPr>
        <dsp:cNvPr id="0" name=""/>
        <dsp:cNvSpPr/>
      </dsp:nvSpPr>
      <dsp:spPr>
        <a:xfrm>
          <a:off x="225686" y="145490"/>
          <a:ext cx="5219166" cy="290852"/>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Zebranie i analiza danych statystycznych</a:t>
          </a:r>
        </a:p>
      </dsp:txBody>
      <dsp:txXfrm>
        <a:off x="225686" y="145490"/>
        <a:ext cx="5219166" cy="290852"/>
      </dsp:txXfrm>
    </dsp:sp>
    <dsp:sp modelId="{E043CB00-7937-45B9-ABB7-2C71B0B2B201}">
      <dsp:nvSpPr>
        <dsp:cNvPr id="0" name=""/>
        <dsp:cNvSpPr/>
      </dsp:nvSpPr>
      <dsp:spPr>
        <a:xfrm>
          <a:off x="43903" y="109133"/>
          <a:ext cx="363565" cy="363565"/>
        </a:xfrm>
        <a:prstGeom prst="ellipse">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323B1E-3D00-4945-9589-AF2E936804AB}">
      <dsp:nvSpPr>
        <dsp:cNvPr id="0" name=""/>
        <dsp:cNvSpPr/>
      </dsp:nvSpPr>
      <dsp:spPr>
        <a:xfrm>
          <a:off x="489079" y="582024"/>
          <a:ext cx="4955773" cy="290852"/>
        </a:xfrm>
        <a:prstGeom prst="rect">
          <a:avLst/>
        </a:prstGeom>
        <a:solidFill>
          <a:srgbClr val="A5A5A5">
            <a:hueOff val="451767"/>
            <a:satOff val="16667"/>
            <a:lumOff val="-245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Opracowanie diagnozy  czynników i zjawisk kryzysowych</a:t>
          </a:r>
        </a:p>
      </dsp:txBody>
      <dsp:txXfrm>
        <a:off x="489079" y="582024"/>
        <a:ext cx="4955773" cy="290852"/>
      </dsp:txXfrm>
    </dsp:sp>
    <dsp:sp modelId="{5733615F-68D0-458C-BF6C-859ACFBC9D40}">
      <dsp:nvSpPr>
        <dsp:cNvPr id="0" name=""/>
        <dsp:cNvSpPr/>
      </dsp:nvSpPr>
      <dsp:spPr>
        <a:xfrm>
          <a:off x="307296" y="545668"/>
          <a:ext cx="363565" cy="363565"/>
        </a:xfrm>
        <a:prstGeom prst="ellipse">
          <a:avLst/>
        </a:prstGeom>
        <a:solidFill>
          <a:sysClr val="window" lastClr="FFFFFF">
            <a:hueOff val="0"/>
            <a:satOff val="0"/>
            <a:lumOff val="0"/>
            <a:alphaOff val="0"/>
          </a:sysClr>
        </a:solidFill>
        <a:ln w="12700" cap="flat" cmpd="sng" algn="ctr">
          <a:solidFill>
            <a:srgbClr val="A5A5A5">
              <a:hueOff val="451767"/>
              <a:satOff val="16667"/>
              <a:lumOff val="-2451"/>
              <a:alphaOff val="0"/>
            </a:srgbClr>
          </a:solidFill>
          <a:prstDash val="solid"/>
          <a:miter lim="800000"/>
        </a:ln>
        <a:effectLst/>
      </dsp:spPr>
      <dsp:style>
        <a:lnRef idx="2">
          <a:scrgbClr r="0" g="0" b="0"/>
        </a:lnRef>
        <a:fillRef idx="1">
          <a:scrgbClr r="0" g="0" b="0"/>
        </a:fillRef>
        <a:effectRef idx="0">
          <a:scrgbClr r="0" g="0" b="0"/>
        </a:effectRef>
        <a:fontRef idx="minor"/>
      </dsp:style>
    </dsp:sp>
    <dsp:sp modelId="{BE3AEF86-3E90-47D4-A0E8-4F7B73C85D2D}">
      <dsp:nvSpPr>
        <dsp:cNvPr id="0" name=""/>
        <dsp:cNvSpPr/>
      </dsp:nvSpPr>
      <dsp:spPr>
        <a:xfrm>
          <a:off x="633417" y="1018239"/>
          <a:ext cx="4811435" cy="290852"/>
        </a:xfrm>
        <a:prstGeom prst="rect">
          <a:avLst/>
        </a:prstGeom>
        <a:solidFill>
          <a:srgbClr val="A5A5A5">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Przeprowadzenie konsultacji społecznych</a:t>
          </a:r>
        </a:p>
      </dsp:txBody>
      <dsp:txXfrm>
        <a:off x="633417" y="1018239"/>
        <a:ext cx="4811435" cy="290852"/>
      </dsp:txXfrm>
    </dsp:sp>
    <dsp:sp modelId="{AFA79499-FC93-49D2-85E9-3C66CBE28D69}">
      <dsp:nvSpPr>
        <dsp:cNvPr id="0" name=""/>
        <dsp:cNvSpPr/>
      </dsp:nvSpPr>
      <dsp:spPr>
        <a:xfrm>
          <a:off x="451634" y="981882"/>
          <a:ext cx="363565" cy="363565"/>
        </a:xfrm>
        <a:prstGeom prst="ellipse">
          <a:avLst/>
        </a:prstGeom>
        <a:solidFill>
          <a:sysClr val="window" lastClr="FFFFFF">
            <a:hueOff val="0"/>
            <a:satOff val="0"/>
            <a:lumOff val="0"/>
            <a:alphaOff val="0"/>
          </a:sysClr>
        </a:solidFill>
        <a:ln w="12700" cap="flat" cmpd="sng" algn="ctr">
          <a:solidFill>
            <a:srgbClr val="A5A5A5">
              <a:hueOff val="903533"/>
              <a:satOff val="33333"/>
              <a:lumOff val="-4902"/>
              <a:alphaOff val="0"/>
            </a:srgbClr>
          </a:solidFill>
          <a:prstDash val="solid"/>
          <a:miter lim="800000"/>
        </a:ln>
        <a:effectLst/>
      </dsp:spPr>
      <dsp:style>
        <a:lnRef idx="2">
          <a:scrgbClr r="0" g="0" b="0"/>
        </a:lnRef>
        <a:fillRef idx="1">
          <a:scrgbClr r="0" g="0" b="0"/>
        </a:fillRef>
        <a:effectRef idx="0">
          <a:scrgbClr r="0" g="0" b="0"/>
        </a:effectRef>
        <a:fontRef idx="minor"/>
      </dsp:style>
    </dsp:sp>
    <dsp:sp modelId="{D3469AE4-7506-46D4-9F10-51101B736DDD}">
      <dsp:nvSpPr>
        <dsp:cNvPr id="0" name=""/>
        <dsp:cNvSpPr/>
      </dsp:nvSpPr>
      <dsp:spPr>
        <a:xfrm>
          <a:off x="679503" y="1454773"/>
          <a:ext cx="4765349" cy="290852"/>
        </a:xfrm>
        <a:prstGeom prst="rect">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Opracowanie projektu Lokalnego Programu Rewitalizacji</a:t>
          </a:r>
        </a:p>
      </dsp:txBody>
      <dsp:txXfrm>
        <a:off x="679503" y="1454773"/>
        <a:ext cx="4765349" cy="290852"/>
      </dsp:txXfrm>
    </dsp:sp>
    <dsp:sp modelId="{205AE5D7-214E-4635-B2B0-64872BD11C8D}">
      <dsp:nvSpPr>
        <dsp:cNvPr id="0" name=""/>
        <dsp:cNvSpPr/>
      </dsp:nvSpPr>
      <dsp:spPr>
        <a:xfrm>
          <a:off x="497720" y="1418417"/>
          <a:ext cx="363565" cy="363565"/>
        </a:xfrm>
        <a:prstGeom prst="ellipse">
          <a:avLst/>
        </a:prstGeom>
        <a:solidFill>
          <a:sysClr val="window" lastClr="FFFFFF">
            <a:hueOff val="0"/>
            <a:satOff val="0"/>
            <a:lumOff val="0"/>
            <a:alphaOff val="0"/>
          </a:sysClr>
        </a:solidFill>
        <a:ln w="12700" cap="flat" cmpd="sng" algn="ctr">
          <a:solidFill>
            <a:srgbClr val="A5A5A5">
              <a:hueOff val="1355300"/>
              <a:satOff val="50000"/>
              <a:lumOff val="-7353"/>
              <a:alphaOff val="0"/>
            </a:srgbClr>
          </a:solidFill>
          <a:prstDash val="solid"/>
          <a:miter lim="800000"/>
        </a:ln>
        <a:effectLst/>
      </dsp:spPr>
      <dsp:style>
        <a:lnRef idx="2">
          <a:scrgbClr r="0" g="0" b="0"/>
        </a:lnRef>
        <a:fillRef idx="1">
          <a:scrgbClr r="0" g="0" b="0"/>
        </a:fillRef>
        <a:effectRef idx="0">
          <a:scrgbClr r="0" g="0" b="0"/>
        </a:effectRef>
        <a:fontRef idx="minor"/>
      </dsp:style>
    </dsp:sp>
    <dsp:sp modelId="{30D27344-CE50-4799-9CA0-2DC83996FA39}">
      <dsp:nvSpPr>
        <dsp:cNvPr id="0" name=""/>
        <dsp:cNvSpPr/>
      </dsp:nvSpPr>
      <dsp:spPr>
        <a:xfrm>
          <a:off x="633417" y="1891308"/>
          <a:ext cx="4811435" cy="290852"/>
        </a:xfrm>
        <a:prstGeom prst="rect">
          <a:avLst/>
        </a:prstGeom>
        <a:solidFill>
          <a:srgbClr val="A5A5A5">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Przeprowadzenie konsultacji społecznych</a:t>
          </a:r>
        </a:p>
      </dsp:txBody>
      <dsp:txXfrm>
        <a:off x="633417" y="1891308"/>
        <a:ext cx="4811435" cy="290852"/>
      </dsp:txXfrm>
    </dsp:sp>
    <dsp:sp modelId="{6D17C250-A1CF-4C88-95B3-FC88B9F04EBB}">
      <dsp:nvSpPr>
        <dsp:cNvPr id="0" name=""/>
        <dsp:cNvSpPr/>
      </dsp:nvSpPr>
      <dsp:spPr>
        <a:xfrm>
          <a:off x="451634" y="1854951"/>
          <a:ext cx="363565" cy="363565"/>
        </a:xfrm>
        <a:prstGeom prst="ellipse">
          <a:avLst/>
        </a:prstGeom>
        <a:solidFill>
          <a:sysClr val="window" lastClr="FFFFFF">
            <a:hueOff val="0"/>
            <a:satOff val="0"/>
            <a:lumOff val="0"/>
            <a:alphaOff val="0"/>
          </a:sysClr>
        </a:solidFill>
        <a:ln w="12700" cap="flat" cmpd="sng" algn="ctr">
          <a:solidFill>
            <a:srgbClr val="A5A5A5">
              <a:hueOff val="1807066"/>
              <a:satOff val="66667"/>
              <a:lumOff val="-9804"/>
              <a:alphaOff val="0"/>
            </a:srgbClr>
          </a:solidFill>
          <a:prstDash val="solid"/>
          <a:miter lim="800000"/>
        </a:ln>
        <a:effectLst/>
      </dsp:spPr>
      <dsp:style>
        <a:lnRef idx="2">
          <a:scrgbClr r="0" g="0" b="0"/>
        </a:lnRef>
        <a:fillRef idx="1">
          <a:scrgbClr r="0" g="0" b="0"/>
        </a:fillRef>
        <a:effectRef idx="0">
          <a:scrgbClr r="0" g="0" b="0"/>
        </a:effectRef>
        <a:fontRef idx="minor"/>
      </dsp:style>
    </dsp:sp>
    <dsp:sp modelId="{D86D9863-6DEF-417E-A082-5414E3BD6FA4}">
      <dsp:nvSpPr>
        <dsp:cNvPr id="0" name=""/>
        <dsp:cNvSpPr/>
      </dsp:nvSpPr>
      <dsp:spPr>
        <a:xfrm>
          <a:off x="489079" y="2327522"/>
          <a:ext cx="4955773" cy="290852"/>
        </a:xfrm>
        <a:prstGeom prst="rect">
          <a:avLst/>
        </a:prstGeom>
        <a:solidFill>
          <a:srgbClr val="A5A5A5">
            <a:hueOff val="2258833"/>
            <a:satOff val="83333"/>
            <a:lumOff val="-1225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Uzyskanie decyzji w sprawie możliwości odstąpienia od przeprowadzenia OOŚ</a:t>
          </a:r>
        </a:p>
      </dsp:txBody>
      <dsp:txXfrm>
        <a:off x="489079" y="2327522"/>
        <a:ext cx="4955773" cy="290852"/>
      </dsp:txXfrm>
    </dsp:sp>
    <dsp:sp modelId="{A7C478B5-FEB8-488A-8CB9-1295BD8F667D}">
      <dsp:nvSpPr>
        <dsp:cNvPr id="0" name=""/>
        <dsp:cNvSpPr/>
      </dsp:nvSpPr>
      <dsp:spPr>
        <a:xfrm>
          <a:off x="307296" y="2291166"/>
          <a:ext cx="363565" cy="363565"/>
        </a:xfrm>
        <a:prstGeom prst="ellipse">
          <a:avLst/>
        </a:prstGeom>
        <a:solidFill>
          <a:sysClr val="window" lastClr="FFFFFF">
            <a:hueOff val="0"/>
            <a:satOff val="0"/>
            <a:lumOff val="0"/>
            <a:alphaOff val="0"/>
          </a:sysClr>
        </a:solidFill>
        <a:ln w="12700" cap="flat" cmpd="sng" algn="ctr">
          <a:solidFill>
            <a:srgbClr val="A5A5A5">
              <a:hueOff val="2258833"/>
              <a:satOff val="83333"/>
              <a:lumOff val="-12255"/>
              <a:alphaOff val="0"/>
            </a:srgbClr>
          </a:solidFill>
          <a:prstDash val="solid"/>
          <a:miter lim="800000"/>
        </a:ln>
        <a:effectLst/>
      </dsp:spPr>
      <dsp:style>
        <a:lnRef idx="2">
          <a:scrgbClr r="0" g="0" b="0"/>
        </a:lnRef>
        <a:fillRef idx="1">
          <a:scrgbClr r="0" g="0" b="0"/>
        </a:fillRef>
        <a:effectRef idx="0">
          <a:scrgbClr r="0" g="0" b="0"/>
        </a:effectRef>
        <a:fontRef idx="minor"/>
      </dsp:style>
    </dsp:sp>
    <dsp:sp modelId="{66E46FBB-69EE-4C31-8DDC-6FBFCEC95C73}">
      <dsp:nvSpPr>
        <dsp:cNvPr id="0" name=""/>
        <dsp:cNvSpPr/>
      </dsp:nvSpPr>
      <dsp:spPr>
        <a:xfrm>
          <a:off x="225686" y="2764057"/>
          <a:ext cx="5219166" cy="290852"/>
        </a:xfrm>
        <a:prstGeom prst="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buNone/>
          </a:pPr>
          <a:r>
            <a:rPr lang="pl-PL" sz="900" kern="1200">
              <a:solidFill>
                <a:sysClr val="window" lastClr="FFFFFF"/>
              </a:solidFill>
              <a:latin typeface="Arial" panose="020B0604020202020204" pitchFamily="34" charset="0"/>
              <a:ea typeface="+mn-ea"/>
              <a:cs typeface="Arial" panose="020B0604020202020204" pitchFamily="34" charset="0"/>
            </a:rPr>
            <a:t>Uchwalenie Lokalnego Programu Rewitalizacji Miasta i Gminy Gołańcz na lata 2017 - 2023</a:t>
          </a:r>
        </a:p>
      </dsp:txBody>
      <dsp:txXfrm>
        <a:off x="225686" y="2764057"/>
        <a:ext cx="5219166" cy="290852"/>
      </dsp:txXfrm>
    </dsp:sp>
    <dsp:sp modelId="{5D4AB693-FCDF-4F5B-A219-F8C0E649E77A}">
      <dsp:nvSpPr>
        <dsp:cNvPr id="0" name=""/>
        <dsp:cNvSpPr/>
      </dsp:nvSpPr>
      <dsp:spPr>
        <a:xfrm>
          <a:off x="43903" y="2727700"/>
          <a:ext cx="363565" cy="363565"/>
        </a:xfrm>
        <a:prstGeom prst="ellipse">
          <a:avLst/>
        </a:prstGeom>
        <a:solidFill>
          <a:sysClr val="window" lastClr="FFFFFF">
            <a:hueOff val="0"/>
            <a:satOff val="0"/>
            <a:lumOff val="0"/>
            <a:alphaOff val="0"/>
          </a:sysClr>
        </a:solidFill>
        <a:ln w="12700" cap="flat" cmpd="sng" algn="ctr">
          <a:solidFill>
            <a:srgbClr val="A5A5A5">
              <a:hueOff val="2710599"/>
              <a:satOff val="100000"/>
              <a:lumOff val="-14706"/>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0722B-40F8-4E56-A4B9-A5336A8CD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146</Pages>
  <Words>36739</Words>
  <Characters>220434</Characters>
  <Application>Microsoft Office Word</Application>
  <DocSecurity>0</DocSecurity>
  <Lines>1836</Lines>
  <Paragraphs>513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dc:creator>
  <cp:keywords/>
  <dc:description/>
  <cp:lastModifiedBy>Alina Wachowiak</cp:lastModifiedBy>
  <cp:revision>8</cp:revision>
  <cp:lastPrinted>2017-11-24T13:35:00Z</cp:lastPrinted>
  <dcterms:created xsi:type="dcterms:W3CDTF">2017-11-27T10:40:00Z</dcterms:created>
  <dcterms:modified xsi:type="dcterms:W3CDTF">2017-11-29T09:58:00Z</dcterms:modified>
</cp:coreProperties>
</file>