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504" w:rsidRPr="00AB3D79" w:rsidRDefault="00405638" w:rsidP="00502AAC">
      <w:pPr>
        <w:pStyle w:val="Tekstpodstawowy"/>
        <w:ind w:left="7788" w:firstLine="708"/>
        <w:rPr>
          <w:b/>
          <w:sz w:val="20"/>
          <w:szCs w:val="20"/>
        </w:rPr>
      </w:pPr>
      <w:r w:rsidRPr="00AB3D79">
        <w:rPr>
          <w:b/>
          <w:sz w:val="20"/>
          <w:szCs w:val="20"/>
        </w:rPr>
        <w:t xml:space="preserve"> </w:t>
      </w:r>
      <w:r w:rsidR="00736216" w:rsidRPr="00AB3D79">
        <w:rPr>
          <w:b/>
          <w:sz w:val="20"/>
          <w:szCs w:val="20"/>
        </w:rPr>
        <w:t>Załącznik Nr 2</w:t>
      </w:r>
      <w:r w:rsidR="00736216" w:rsidRPr="00AB3D79">
        <w:rPr>
          <w:b/>
          <w:sz w:val="20"/>
          <w:szCs w:val="20"/>
        </w:rPr>
        <w:tab/>
      </w:r>
    </w:p>
    <w:p w:rsidR="00736216" w:rsidRPr="00AB3D79" w:rsidRDefault="00736216" w:rsidP="00502AAC">
      <w:pPr>
        <w:pStyle w:val="Tekstpodstawowy"/>
        <w:ind w:left="7788" w:firstLine="708"/>
        <w:rPr>
          <w:b/>
          <w:sz w:val="20"/>
          <w:szCs w:val="20"/>
        </w:rPr>
      </w:pPr>
      <w:r w:rsidRPr="00AB3D79">
        <w:rPr>
          <w:b/>
          <w:sz w:val="20"/>
          <w:szCs w:val="20"/>
        </w:rPr>
        <w:t>do Zarządzenia</w:t>
      </w:r>
      <w:r w:rsidRPr="00AB3D79">
        <w:rPr>
          <w:b/>
          <w:sz w:val="20"/>
          <w:szCs w:val="20"/>
        </w:rPr>
        <w:tab/>
        <w:t xml:space="preserve"> BMiG</w:t>
      </w:r>
    </w:p>
    <w:p w:rsidR="002A0504" w:rsidRPr="00AB3D79" w:rsidRDefault="002A0504" w:rsidP="00736216">
      <w:pPr>
        <w:pStyle w:val="Tekstpodstawowy"/>
        <w:jc w:val="left"/>
        <w:rPr>
          <w:b/>
          <w:sz w:val="20"/>
          <w:szCs w:val="20"/>
        </w:rPr>
      </w:pPr>
      <w:r w:rsidRPr="00AB3D79">
        <w:rPr>
          <w:b/>
          <w:sz w:val="20"/>
          <w:szCs w:val="20"/>
        </w:rPr>
        <w:tab/>
      </w:r>
      <w:r w:rsidR="00736216" w:rsidRPr="00AB3D79">
        <w:rPr>
          <w:b/>
          <w:sz w:val="20"/>
          <w:szCs w:val="20"/>
        </w:rPr>
        <w:tab/>
      </w:r>
      <w:r w:rsidR="00736216" w:rsidRPr="00AB3D79">
        <w:rPr>
          <w:b/>
          <w:sz w:val="20"/>
          <w:szCs w:val="20"/>
        </w:rPr>
        <w:tab/>
      </w:r>
      <w:r w:rsidR="00736216" w:rsidRPr="00AB3D79">
        <w:rPr>
          <w:b/>
          <w:sz w:val="20"/>
          <w:szCs w:val="20"/>
        </w:rPr>
        <w:tab/>
      </w:r>
      <w:r w:rsidR="00736216" w:rsidRPr="00AB3D79">
        <w:rPr>
          <w:b/>
          <w:sz w:val="20"/>
          <w:szCs w:val="20"/>
        </w:rPr>
        <w:tab/>
      </w:r>
      <w:r w:rsidR="00736216" w:rsidRPr="00AB3D79">
        <w:rPr>
          <w:b/>
          <w:sz w:val="20"/>
          <w:szCs w:val="20"/>
        </w:rPr>
        <w:tab/>
      </w:r>
      <w:r w:rsidR="00736216" w:rsidRPr="00AB3D79">
        <w:rPr>
          <w:b/>
          <w:sz w:val="20"/>
          <w:szCs w:val="20"/>
        </w:rPr>
        <w:tab/>
      </w:r>
      <w:r w:rsidR="00736216" w:rsidRPr="00AB3D79">
        <w:rPr>
          <w:b/>
          <w:sz w:val="20"/>
          <w:szCs w:val="20"/>
        </w:rPr>
        <w:tab/>
      </w:r>
      <w:r w:rsidR="00736216" w:rsidRPr="00AB3D79">
        <w:rPr>
          <w:b/>
          <w:sz w:val="20"/>
          <w:szCs w:val="20"/>
        </w:rPr>
        <w:tab/>
      </w:r>
      <w:r w:rsidR="00502AAC" w:rsidRPr="00AB3D79">
        <w:rPr>
          <w:b/>
          <w:sz w:val="20"/>
          <w:szCs w:val="20"/>
        </w:rPr>
        <w:tab/>
      </w:r>
      <w:r w:rsidR="00502AAC" w:rsidRPr="00AB3D79">
        <w:rPr>
          <w:b/>
          <w:sz w:val="20"/>
          <w:szCs w:val="20"/>
        </w:rPr>
        <w:tab/>
      </w:r>
      <w:r w:rsidR="00502AAC" w:rsidRPr="00AB3D79">
        <w:rPr>
          <w:b/>
          <w:sz w:val="20"/>
          <w:szCs w:val="20"/>
        </w:rPr>
        <w:tab/>
      </w:r>
      <w:r w:rsidR="00736216" w:rsidRPr="00AB3D79">
        <w:rPr>
          <w:b/>
          <w:sz w:val="20"/>
          <w:szCs w:val="20"/>
        </w:rPr>
        <w:t xml:space="preserve">Gołańcz Nr </w:t>
      </w:r>
      <w:r w:rsidR="00C17808" w:rsidRPr="00AB3D79">
        <w:rPr>
          <w:b/>
          <w:sz w:val="20"/>
          <w:szCs w:val="20"/>
        </w:rPr>
        <w:t>OA 005</w:t>
      </w:r>
      <w:r w:rsidR="0053393B" w:rsidRPr="00AB3D79">
        <w:rPr>
          <w:b/>
          <w:sz w:val="20"/>
          <w:szCs w:val="20"/>
        </w:rPr>
        <w:t>0</w:t>
      </w:r>
      <w:r w:rsidR="00FA6CE0">
        <w:rPr>
          <w:b/>
          <w:sz w:val="20"/>
          <w:szCs w:val="20"/>
        </w:rPr>
        <w:t>.71.2</w:t>
      </w:r>
      <w:r w:rsidR="00CA79C1">
        <w:rPr>
          <w:b/>
          <w:sz w:val="20"/>
          <w:szCs w:val="20"/>
        </w:rPr>
        <w:t>016</w:t>
      </w:r>
      <w:r w:rsidR="00736216" w:rsidRPr="00AB3D79">
        <w:rPr>
          <w:b/>
          <w:sz w:val="20"/>
          <w:szCs w:val="20"/>
        </w:rPr>
        <w:tab/>
      </w:r>
      <w:r w:rsidR="00736216" w:rsidRPr="00AB3D79">
        <w:rPr>
          <w:b/>
          <w:sz w:val="20"/>
          <w:szCs w:val="20"/>
        </w:rPr>
        <w:tab/>
      </w:r>
    </w:p>
    <w:p w:rsidR="002A0504" w:rsidRPr="00CA79C1" w:rsidRDefault="002A0504" w:rsidP="00736216">
      <w:pPr>
        <w:pStyle w:val="Tekstpodstawowy"/>
        <w:jc w:val="left"/>
        <w:rPr>
          <w:b/>
          <w:sz w:val="20"/>
          <w:szCs w:val="20"/>
        </w:rPr>
      </w:pPr>
      <w:r w:rsidRPr="00AB3D79">
        <w:rPr>
          <w:b/>
          <w:sz w:val="20"/>
          <w:szCs w:val="20"/>
        </w:rPr>
        <w:t xml:space="preserve">                                     </w:t>
      </w:r>
      <w:r w:rsidR="00736216" w:rsidRPr="00AB3D79">
        <w:rPr>
          <w:b/>
          <w:sz w:val="20"/>
          <w:szCs w:val="20"/>
        </w:rPr>
        <w:tab/>
      </w:r>
      <w:r w:rsidR="00736216" w:rsidRPr="00AB3D79">
        <w:rPr>
          <w:b/>
          <w:sz w:val="20"/>
          <w:szCs w:val="20"/>
        </w:rPr>
        <w:tab/>
      </w:r>
      <w:r w:rsidR="00736216" w:rsidRPr="00AB3D79">
        <w:rPr>
          <w:b/>
          <w:sz w:val="20"/>
          <w:szCs w:val="20"/>
        </w:rPr>
        <w:tab/>
      </w:r>
      <w:r w:rsidR="00736216" w:rsidRPr="00AB3D79">
        <w:rPr>
          <w:b/>
          <w:sz w:val="20"/>
          <w:szCs w:val="20"/>
        </w:rPr>
        <w:tab/>
      </w:r>
      <w:r w:rsidR="00736216" w:rsidRPr="00AB3D79">
        <w:rPr>
          <w:b/>
          <w:sz w:val="20"/>
          <w:szCs w:val="20"/>
        </w:rPr>
        <w:tab/>
      </w:r>
      <w:r w:rsidR="00736216" w:rsidRPr="00AB3D79">
        <w:rPr>
          <w:b/>
          <w:sz w:val="20"/>
          <w:szCs w:val="20"/>
        </w:rPr>
        <w:tab/>
        <w:t xml:space="preserve">          </w:t>
      </w:r>
      <w:r w:rsidR="00502AAC" w:rsidRPr="00AB3D79">
        <w:rPr>
          <w:b/>
          <w:sz w:val="20"/>
          <w:szCs w:val="20"/>
        </w:rPr>
        <w:tab/>
      </w:r>
      <w:r w:rsidR="00502AAC" w:rsidRPr="00AB3D79">
        <w:rPr>
          <w:b/>
          <w:sz w:val="20"/>
          <w:szCs w:val="20"/>
        </w:rPr>
        <w:tab/>
      </w:r>
      <w:r w:rsidR="00502AAC" w:rsidRPr="00AB3D79">
        <w:rPr>
          <w:b/>
          <w:sz w:val="20"/>
          <w:szCs w:val="20"/>
        </w:rPr>
        <w:tab/>
      </w:r>
      <w:r w:rsidR="00502AAC" w:rsidRPr="00AB3D79">
        <w:rPr>
          <w:b/>
          <w:sz w:val="20"/>
          <w:szCs w:val="20"/>
        </w:rPr>
        <w:tab/>
      </w:r>
      <w:r w:rsidR="00736216" w:rsidRPr="003F6A95">
        <w:rPr>
          <w:b/>
          <w:sz w:val="20"/>
          <w:szCs w:val="20"/>
        </w:rPr>
        <w:t xml:space="preserve">z dnia </w:t>
      </w:r>
      <w:r w:rsidR="003F6A95" w:rsidRPr="003F6A95">
        <w:rPr>
          <w:b/>
          <w:sz w:val="20"/>
          <w:szCs w:val="20"/>
        </w:rPr>
        <w:t>2</w:t>
      </w:r>
      <w:r w:rsidR="00556978">
        <w:rPr>
          <w:b/>
          <w:sz w:val="20"/>
          <w:szCs w:val="20"/>
        </w:rPr>
        <w:t>3</w:t>
      </w:r>
      <w:r w:rsidR="00736216" w:rsidRPr="003F6A95">
        <w:rPr>
          <w:b/>
          <w:sz w:val="20"/>
          <w:szCs w:val="20"/>
        </w:rPr>
        <w:t>.08.201</w:t>
      </w:r>
      <w:r w:rsidR="00CA79C1">
        <w:rPr>
          <w:b/>
          <w:sz w:val="20"/>
          <w:szCs w:val="20"/>
        </w:rPr>
        <w:t>6 r.</w:t>
      </w:r>
    </w:p>
    <w:p w:rsidR="00736216" w:rsidRPr="00AB3D79" w:rsidRDefault="00736216" w:rsidP="002A0504">
      <w:pPr>
        <w:jc w:val="center"/>
        <w:rPr>
          <w:b/>
          <w:bCs/>
          <w:sz w:val="28"/>
          <w:szCs w:val="28"/>
        </w:rPr>
      </w:pPr>
      <w:r w:rsidRPr="00AB3D79">
        <w:rPr>
          <w:b/>
          <w:bCs/>
          <w:sz w:val="28"/>
          <w:szCs w:val="28"/>
        </w:rPr>
        <w:t>Informacja o kształtowaniu się wieloletniej prognozy finansowej</w:t>
      </w:r>
      <w:r w:rsidR="00FF72A0" w:rsidRPr="00AB3D79">
        <w:rPr>
          <w:b/>
          <w:bCs/>
          <w:sz w:val="28"/>
          <w:szCs w:val="28"/>
        </w:rPr>
        <w:t xml:space="preserve"> za pierwsze półrocze 201</w:t>
      </w:r>
      <w:r w:rsidR="00B0331C">
        <w:rPr>
          <w:b/>
          <w:bCs/>
          <w:sz w:val="28"/>
          <w:szCs w:val="28"/>
        </w:rPr>
        <w:t xml:space="preserve">6 </w:t>
      </w:r>
      <w:r w:rsidR="00FF72A0" w:rsidRPr="00AB3D79">
        <w:rPr>
          <w:b/>
          <w:bCs/>
          <w:sz w:val="28"/>
          <w:szCs w:val="28"/>
        </w:rPr>
        <w:t>r.</w:t>
      </w:r>
    </w:p>
    <w:p w:rsidR="00231EE4" w:rsidRPr="00AB3D79" w:rsidRDefault="00231EE4" w:rsidP="00736216">
      <w:pPr>
        <w:jc w:val="center"/>
        <w:rPr>
          <w:b/>
          <w:bCs/>
          <w:color w:val="FF0000"/>
          <w:sz w:val="28"/>
          <w:szCs w:val="28"/>
        </w:rPr>
      </w:pPr>
    </w:p>
    <w:p w:rsidR="00231EE4" w:rsidRPr="00AB3D79" w:rsidRDefault="00231EE4" w:rsidP="00231EE4">
      <w:pPr>
        <w:jc w:val="both"/>
        <w:rPr>
          <w:b/>
          <w:bCs/>
          <w:u w:val="single"/>
        </w:rPr>
      </w:pPr>
      <w:r w:rsidRPr="00AB3D79">
        <w:rPr>
          <w:b/>
          <w:bCs/>
          <w:u w:val="single"/>
        </w:rPr>
        <w:t>Ocena możliwości dokonywania spłat zadłużenia w związku z relacją, o której mowa w art. 243 ustawy z dnia 27 sierpnia 2009r. o finansach publicznych</w:t>
      </w:r>
      <w:r w:rsidR="000E70BE" w:rsidRPr="00AB3D79">
        <w:rPr>
          <w:b/>
          <w:bCs/>
          <w:u w:val="single"/>
        </w:rPr>
        <w:t>.</w:t>
      </w:r>
    </w:p>
    <w:p w:rsidR="000E70BE" w:rsidRPr="00AB3D79" w:rsidRDefault="000E70BE" w:rsidP="00231EE4">
      <w:pPr>
        <w:jc w:val="both"/>
        <w:rPr>
          <w:b/>
          <w:bCs/>
          <w:color w:val="FF0000"/>
          <w:u w:val="single"/>
        </w:rPr>
      </w:pPr>
    </w:p>
    <w:p w:rsidR="00EE6FE2" w:rsidRPr="003F6A95" w:rsidRDefault="009F782A" w:rsidP="00B80056">
      <w:pPr>
        <w:ind w:firstLine="340"/>
        <w:jc w:val="both"/>
        <w:rPr>
          <w:bCs/>
        </w:rPr>
      </w:pPr>
      <w:r w:rsidRPr="003F6A95">
        <w:rPr>
          <w:bCs/>
        </w:rPr>
        <w:t xml:space="preserve">  </w:t>
      </w:r>
      <w:r w:rsidR="00D42EB7" w:rsidRPr="003F6A95">
        <w:rPr>
          <w:bCs/>
        </w:rPr>
        <w:t>Zgodnie z w</w:t>
      </w:r>
      <w:r w:rsidR="000E70BE" w:rsidRPr="003F6A95">
        <w:rPr>
          <w:bCs/>
        </w:rPr>
        <w:t>ieloletni</w:t>
      </w:r>
      <w:r w:rsidR="00BC4235" w:rsidRPr="003F6A95">
        <w:rPr>
          <w:bCs/>
        </w:rPr>
        <w:t>ą prognozą</w:t>
      </w:r>
      <w:r w:rsidR="000E70BE" w:rsidRPr="003F6A95">
        <w:rPr>
          <w:bCs/>
        </w:rPr>
        <w:t xml:space="preserve"> finansową Miasto i Gmina Gołańcz </w:t>
      </w:r>
      <w:r w:rsidR="00E273FB" w:rsidRPr="003F6A95">
        <w:rPr>
          <w:bCs/>
        </w:rPr>
        <w:t xml:space="preserve"> spełnia wymóg</w:t>
      </w:r>
      <w:r w:rsidR="000E70BE" w:rsidRPr="003F6A95">
        <w:rPr>
          <w:bCs/>
        </w:rPr>
        <w:t xml:space="preserve"> art. 243 ufp  </w:t>
      </w:r>
      <w:r w:rsidR="00E273FB" w:rsidRPr="003F6A95">
        <w:rPr>
          <w:bCs/>
        </w:rPr>
        <w:t>w</w:t>
      </w:r>
      <w:r w:rsidR="00F24B08" w:rsidRPr="003F6A95">
        <w:rPr>
          <w:bCs/>
        </w:rPr>
        <w:t xml:space="preserve"> </w:t>
      </w:r>
      <w:r w:rsidR="00D847CF" w:rsidRPr="003F6A95">
        <w:rPr>
          <w:bCs/>
        </w:rPr>
        <w:t xml:space="preserve"> latach 201</w:t>
      </w:r>
      <w:r w:rsidR="008862E9">
        <w:rPr>
          <w:bCs/>
        </w:rPr>
        <w:t>6</w:t>
      </w:r>
      <w:r w:rsidR="00D847CF" w:rsidRPr="003F6A95">
        <w:rPr>
          <w:bCs/>
        </w:rPr>
        <w:t>-20</w:t>
      </w:r>
      <w:r w:rsidR="000E70BE" w:rsidRPr="003F6A95">
        <w:rPr>
          <w:bCs/>
        </w:rPr>
        <w:t>2</w:t>
      </w:r>
      <w:r w:rsidR="00E969D5" w:rsidRPr="003F6A95">
        <w:rPr>
          <w:bCs/>
        </w:rPr>
        <w:t>2</w:t>
      </w:r>
      <w:r w:rsidR="00713A0B" w:rsidRPr="003F6A95">
        <w:rPr>
          <w:bCs/>
        </w:rPr>
        <w:t xml:space="preserve">. </w:t>
      </w:r>
      <w:r w:rsidRPr="003F6A95">
        <w:rPr>
          <w:bCs/>
        </w:rPr>
        <w:t>Do roku 201</w:t>
      </w:r>
      <w:r w:rsidR="001C5894">
        <w:rPr>
          <w:bCs/>
        </w:rPr>
        <w:t xml:space="preserve">7 oraz w latach 2020-2022 </w:t>
      </w:r>
      <w:r w:rsidR="00713A0B" w:rsidRPr="003F6A95">
        <w:rPr>
          <w:bCs/>
        </w:rPr>
        <w:t>można dokonywać</w:t>
      </w:r>
      <w:r w:rsidR="00EE6FE2" w:rsidRPr="003F6A95">
        <w:rPr>
          <w:bCs/>
        </w:rPr>
        <w:t xml:space="preserve"> znacznych</w:t>
      </w:r>
      <w:r w:rsidR="00713A0B" w:rsidRPr="003F6A95">
        <w:rPr>
          <w:bCs/>
        </w:rPr>
        <w:t xml:space="preserve"> zwiększeń z tytułu spłat kr</w:t>
      </w:r>
      <w:r w:rsidR="00EE6FE2" w:rsidRPr="003F6A95">
        <w:rPr>
          <w:bCs/>
        </w:rPr>
        <w:t xml:space="preserve">edytów i pożyczek. </w:t>
      </w:r>
      <w:r w:rsidR="00F24B08" w:rsidRPr="003F6A95">
        <w:rPr>
          <w:bCs/>
        </w:rPr>
        <w:t xml:space="preserve"> W </w:t>
      </w:r>
      <w:r w:rsidR="00EE6FE2" w:rsidRPr="003F6A95">
        <w:rPr>
          <w:bCs/>
        </w:rPr>
        <w:t xml:space="preserve"> pozostałych </w:t>
      </w:r>
      <w:r w:rsidR="00F24B08" w:rsidRPr="003F6A95">
        <w:rPr>
          <w:bCs/>
        </w:rPr>
        <w:t xml:space="preserve">latach </w:t>
      </w:r>
      <w:r w:rsidR="00EE6FE2" w:rsidRPr="003F6A95">
        <w:rPr>
          <w:bCs/>
        </w:rPr>
        <w:t xml:space="preserve">zgodnie z prognozą jest możliwe </w:t>
      </w:r>
      <w:r w:rsidR="00C2021B" w:rsidRPr="003F6A95">
        <w:rPr>
          <w:bCs/>
        </w:rPr>
        <w:t xml:space="preserve"> zaciągan</w:t>
      </w:r>
      <w:r w:rsidR="00EE6FE2" w:rsidRPr="003F6A95">
        <w:rPr>
          <w:bCs/>
        </w:rPr>
        <w:t>ie zobowiązań w granicach prawa, jednak możliwości</w:t>
      </w:r>
      <w:r w:rsidR="00655093" w:rsidRPr="003F6A95">
        <w:rPr>
          <w:bCs/>
        </w:rPr>
        <w:t xml:space="preserve"> te</w:t>
      </w:r>
      <w:r w:rsidR="00EE6FE2" w:rsidRPr="003F6A95">
        <w:rPr>
          <w:bCs/>
        </w:rPr>
        <w:t xml:space="preserve"> są  mniejsze.</w:t>
      </w:r>
      <w:r w:rsidR="001C1125" w:rsidRPr="003F6A95">
        <w:rPr>
          <w:bCs/>
        </w:rPr>
        <w:t xml:space="preserve"> </w:t>
      </w:r>
      <w:r w:rsidR="00BF38DB">
        <w:rPr>
          <w:bCs/>
        </w:rPr>
        <w:t>Miasto i Gmina Gołańcz zaciągała również zobowiązania z tytułów kredytów i pożyczek na projekty finansowane z udziałem środków, o których mowa w art. 5 ust.1 pkt 2 ustawy o finansach publicznych.</w:t>
      </w:r>
    </w:p>
    <w:p w:rsidR="000E70BE" w:rsidRPr="003F6A95" w:rsidRDefault="009F782A" w:rsidP="00EE6FE2">
      <w:pPr>
        <w:jc w:val="both"/>
        <w:rPr>
          <w:bCs/>
        </w:rPr>
      </w:pPr>
      <w:r w:rsidRPr="003F6A95">
        <w:rPr>
          <w:bCs/>
        </w:rPr>
        <w:t xml:space="preserve"> </w:t>
      </w:r>
      <w:r w:rsidR="00360CF4" w:rsidRPr="003F6A95">
        <w:rPr>
          <w:bCs/>
        </w:rPr>
        <w:t>Miasto i Gmina Gołańcz spełnia wskaźniki ustawowe.</w:t>
      </w:r>
      <w:r w:rsidR="00F3541D" w:rsidRPr="003F6A95">
        <w:rPr>
          <w:bCs/>
        </w:rPr>
        <w:t xml:space="preserve"> </w:t>
      </w:r>
    </w:p>
    <w:p w:rsidR="00D81628" w:rsidRDefault="00D33FF8" w:rsidP="00536651">
      <w:pPr>
        <w:jc w:val="both"/>
        <w:rPr>
          <w:bCs/>
        </w:rPr>
      </w:pPr>
      <w:r w:rsidRPr="003F6A95">
        <w:t xml:space="preserve">   </w:t>
      </w:r>
      <w:r w:rsidR="009F782A" w:rsidRPr="003F6A95">
        <w:t xml:space="preserve">   </w:t>
      </w:r>
      <w:r w:rsidR="00E46105" w:rsidRPr="003F6A95">
        <w:t>Spła</w:t>
      </w:r>
      <w:r w:rsidR="00C2021B" w:rsidRPr="003F6A95">
        <w:t>ta długu kończy się w roku 202</w:t>
      </w:r>
      <w:r w:rsidR="0056200A" w:rsidRPr="003F6A95">
        <w:t>2</w:t>
      </w:r>
      <w:r w:rsidR="001A10A0" w:rsidRPr="003F6A95">
        <w:t xml:space="preserve"> i następować będzie zgodnie z objaśnieniami</w:t>
      </w:r>
      <w:r w:rsidRPr="003F6A95">
        <w:t xml:space="preserve"> </w:t>
      </w:r>
      <w:r w:rsidR="009F782A" w:rsidRPr="003F6A95">
        <w:t xml:space="preserve">przyjętych wartości (uzasadnieniami) </w:t>
      </w:r>
      <w:r w:rsidR="001A10A0" w:rsidRPr="003F6A95">
        <w:t>zawartymi do Wieloletniej prognozy finanso</w:t>
      </w:r>
      <w:r w:rsidRPr="003F6A95">
        <w:t xml:space="preserve">wej ( ostatnia </w:t>
      </w:r>
      <w:r w:rsidR="00D847CF" w:rsidRPr="003F6A95">
        <w:t xml:space="preserve">zmiana z </w:t>
      </w:r>
      <w:r w:rsidR="00D81628">
        <w:t>maja</w:t>
      </w:r>
      <w:r w:rsidRPr="003F6A95">
        <w:t xml:space="preserve"> </w:t>
      </w:r>
      <w:r w:rsidR="001A10A0" w:rsidRPr="003F6A95">
        <w:t>201</w:t>
      </w:r>
      <w:r w:rsidR="00D81628">
        <w:t>6</w:t>
      </w:r>
      <w:r w:rsidR="001A10A0" w:rsidRPr="003F6A95">
        <w:t>r.</w:t>
      </w:r>
      <w:r w:rsidR="001C1125" w:rsidRPr="003F6A95">
        <w:t>). W WPF zawarto informację o planowanych dochodach, wydatkach, przychodach, r</w:t>
      </w:r>
      <w:r w:rsidR="001F1863" w:rsidRPr="003F6A95">
        <w:t>ozchodach, nadwyżce i deficycie</w:t>
      </w:r>
      <w:r w:rsidR="001C1125" w:rsidRPr="003F6A95">
        <w:t xml:space="preserve">. </w:t>
      </w:r>
      <w:r w:rsidR="00D847CF" w:rsidRPr="003F6A95">
        <w:t>Wykonanie dochodów i wydatków bieżących oraz majątkowych, obs</w:t>
      </w:r>
      <w:r w:rsidR="00566C2C" w:rsidRPr="003F6A95">
        <w:t>ług</w:t>
      </w:r>
      <w:r w:rsidR="001F1863" w:rsidRPr="003F6A95">
        <w:t>ę</w:t>
      </w:r>
      <w:r w:rsidR="00060241" w:rsidRPr="003F6A95">
        <w:t xml:space="preserve"> </w:t>
      </w:r>
      <w:r w:rsidR="00D847CF" w:rsidRPr="003F6A95">
        <w:t>długu, wynik wykonania budżetu,  przeznaczenie nadwyżki</w:t>
      </w:r>
      <w:r w:rsidR="00060241" w:rsidRPr="003F6A95">
        <w:t xml:space="preserve"> przejściowej</w:t>
      </w:r>
      <w:r w:rsidR="00D847CF" w:rsidRPr="003F6A95">
        <w:t>,  prz</w:t>
      </w:r>
      <w:r w:rsidR="001F1863" w:rsidRPr="003F6A95">
        <w:t>ychody i rozchody budżetu, kwotę</w:t>
      </w:r>
      <w:r w:rsidR="00D847CF" w:rsidRPr="003F6A95">
        <w:t xml:space="preserve"> długu opisano w </w:t>
      </w:r>
      <w:r w:rsidR="00060241" w:rsidRPr="003F6A95">
        <w:t>z</w:t>
      </w:r>
      <w:r w:rsidR="00D847CF" w:rsidRPr="003F6A95">
        <w:t xml:space="preserve">ałączniku nr 1 do ZBMiG Gołańcz </w:t>
      </w:r>
      <w:r w:rsidR="004B5F21" w:rsidRPr="003F6A95">
        <w:t>Nr OA 0050</w:t>
      </w:r>
      <w:r w:rsidR="00FA6CE0">
        <w:t>.71</w:t>
      </w:r>
      <w:r w:rsidR="004B5F21" w:rsidRPr="003F6A95">
        <w:t>.</w:t>
      </w:r>
      <w:r w:rsidR="00060241" w:rsidRPr="003F6A95">
        <w:t>201</w:t>
      </w:r>
      <w:r w:rsidR="00D81628">
        <w:t>6</w:t>
      </w:r>
      <w:r w:rsidR="00060241" w:rsidRPr="003F6A95">
        <w:t xml:space="preserve">  z dnia </w:t>
      </w:r>
      <w:r w:rsidR="003F6A95">
        <w:t>2</w:t>
      </w:r>
      <w:r w:rsidR="00871256">
        <w:t>3</w:t>
      </w:r>
      <w:r w:rsidR="003F6A95">
        <w:t>.</w:t>
      </w:r>
      <w:r w:rsidR="009F782A" w:rsidRPr="003F6A95">
        <w:t>08</w:t>
      </w:r>
      <w:r w:rsidR="00060241" w:rsidRPr="003F6A95">
        <w:t>.201</w:t>
      </w:r>
      <w:r w:rsidR="00D81628">
        <w:t>6</w:t>
      </w:r>
      <w:r w:rsidR="00060241" w:rsidRPr="003F6A95">
        <w:t>r.</w:t>
      </w:r>
      <w:r w:rsidRPr="003F6A95">
        <w:t xml:space="preserve"> </w:t>
      </w:r>
      <w:r w:rsidR="00E46105" w:rsidRPr="003F6A95">
        <w:rPr>
          <w:bCs/>
        </w:rPr>
        <w:t>Planowane przychody budżetu w roku 201</w:t>
      </w:r>
      <w:r w:rsidR="00D81628">
        <w:rPr>
          <w:bCs/>
        </w:rPr>
        <w:t>6</w:t>
      </w:r>
      <w:r w:rsidR="00E46105" w:rsidRPr="003F6A95">
        <w:rPr>
          <w:bCs/>
        </w:rPr>
        <w:t xml:space="preserve"> to </w:t>
      </w:r>
      <w:r w:rsidR="00D81628">
        <w:rPr>
          <w:bCs/>
        </w:rPr>
        <w:t>2.265.060,00.</w:t>
      </w:r>
    </w:p>
    <w:p w:rsidR="008862E9" w:rsidRDefault="00360CF4" w:rsidP="00D33FF8">
      <w:pPr>
        <w:suppressAutoHyphens/>
        <w:jc w:val="both"/>
        <w:rPr>
          <w:bCs/>
        </w:rPr>
      </w:pPr>
      <w:r w:rsidRPr="005E57B4">
        <w:rPr>
          <w:bCs/>
        </w:rPr>
        <w:t>Poniżej tabela z wskaźnikami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0"/>
        <w:gridCol w:w="1660"/>
      </w:tblGrid>
      <w:tr w:rsidR="008862E9" w:rsidRPr="008862E9" w:rsidTr="008862E9">
        <w:trPr>
          <w:trHeight w:hRule="exact" w:val="460"/>
        </w:trPr>
        <w:tc>
          <w:tcPr>
            <w:tcW w:w="147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862E9">
              <w:rPr>
                <w:color w:val="000000"/>
                <w:sz w:val="22"/>
                <w:szCs w:val="22"/>
              </w:rPr>
              <w:t>Wyszczególnienie</w:t>
            </w:r>
          </w:p>
        </w:tc>
        <w:tc>
          <w:tcPr>
            <w:tcW w:w="16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862E9">
              <w:rPr>
                <w:color w:val="000000"/>
                <w:sz w:val="22"/>
                <w:szCs w:val="22"/>
              </w:rPr>
              <w:t>Kwota długu</w:t>
            </w:r>
          </w:p>
        </w:tc>
      </w:tr>
      <w:tr w:rsidR="008862E9" w:rsidRPr="008862E9" w:rsidTr="008862E9">
        <w:trPr>
          <w:trHeight w:hRule="exact" w:val="1820"/>
        </w:trPr>
        <w:tc>
          <w:tcPr>
            <w:tcW w:w="147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862E9" w:rsidRPr="008862E9" w:rsidTr="000165FD">
        <w:trPr>
          <w:trHeight w:hRule="exact" w:val="381"/>
        </w:trPr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862E9">
              <w:rPr>
                <w:color w:val="000000"/>
                <w:sz w:val="22"/>
                <w:szCs w:val="22"/>
              </w:rPr>
              <w:t>Lp</w:t>
            </w:r>
          </w:p>
        </w:tc>
        <w:tc>
          <w:tcPr>
            <w:tcW w:w="16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2465BA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bookmarkStart w:id="0" w:name="_GoBack"/>
            <w:bookmarkEnd w:id="0"/>
          </w:p>
        </w:tc>
      </w:tr>
      <w:tr w:rsidR="008862E9" w:rsidRPr="008862E9" w:rsidTr="008862E9">
        <w:trPr>
          <w:trHeight w:hRule="exact" w:val="350"/>
        </w:trPr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862E9">
              <w:rPr>
                <w:color w:val="000000"/>
                <w:sz w:val="22"/>
                <w:szCs w:val="22"/>
              </w:rPr>
              <w:t>Formuła</w:t>
            </w:r>
          </w:p>
        </w:tc>
        <w:tc>
          <w:tcPr>
            <w:tcW w:w="16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E9" w:rsidRPr="008862E9" w:rsidTr="008862E9">
        <w:trPr>
          <w:trHeight w:hRule="exact" w:val="230"/>
        </w:trPr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862E9">
              <w:rPr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6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862E9">
              <w:rPr>
                <w:color w:val="000000"/>
                <w:sz w:val="22"/>
                <w:szCs w:val="22"/>
              </w:rPr>
              <w:t>4 446 306,00</w:t>
            </w:r>
          </w:p>
        </w:tc>
      </w:tr>
      <w:tr w:rsidR="008862E9" w:rsidRPr="008862E9" w:rsidTr="008862E9">
        <w:trPr>
          <w:trHeight w:hRule="exact" w:val="230"/>
        </w:trPr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862E9">
              <w:rPr>
                <w:color w:val="000000"/>
                <w:sz w:val="22"/>
                <w:szCs w:val="22"/>
              </w:rPr>
              <w:t>2017</w:t>
            </w:r>
          </w:p>
        </w:tc>
        <w:tc>
          <w:tcPr>
            <w:tcW w:w="16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862E9">
              <w:rPr>
                <w:color w:val="000000"/>
                <w:sz w:val="22"/>
                <w:szCs w:val="22"/>
              </w:rPr>
              <w:t>3 562 306,00</w:t>
            </w:r>
          </w:p>
        </w:tc>
      </w:tr>
      <w:tr w:rsidR="008862E9" w:rsidRPr="008862E9" w:rsidTr="008862E9">
        <w:trPr>
          <w:trHeight w:hRule="exact" w:val="230"/>
        </w:trPr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862E9">
              <w:rPr>
                <w:color w:val="000000"/>
                <w:sz w:val="22"/>
                <w:szCs w:val="22"/>
              </w:rPr>
              <w:lastRenderedPageBreak/>
              <w:t>2018</w:t>
            </w:r>
          </w:p>
        </w:tc>
        <w:tc>
          <w:tcPr>
            <w:tcW w:w="16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862E9">
              <w:rPr>
                <w:color w:val="000000"/>
                <w:sz w:val="22"/>
                <w:szCs w:val="22"/>
              </w:rPr>
              <w:t>2 670 433,00</w:t>
            </w:r>
          </w:p>
        </w:tc>
      </w:tr>
      <w:tr w:rsidR="008862E9" w:rsidRPr="008862E9" w:rsidTr="008862E9">
        <w:trPr>
          <w:trHeight w:hRule="exact" w:val="230"/>
        </w:trPr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862E9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6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862E9">
              <w:rPr>
                <w:color w:val="000000"/>
                <w:sz w:val="22"/>
                <w:szCs w:val="22"/>
              </w:rPr>
              <w:t>1 782 806,00</w:t>
            </w:r>
          </w:p>
        </w:tc>
      </w:tr>
      <w:tr w:rsidR="008862E9" w:rsidRPr="008862E9" w:rsidTr="008862E9">
        <w:trPr>
          <w:trHeight w:hRule="exact" w:val="230"/>
        </w:trPr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862E9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6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862E9">
              <w:rPr>
                <w:color w:val="000000"/>
                <w:sz w:val="22"/>
                <w:szCs w:val="22"/>
              </w:rPr>
              <w:t>1 012 127,00</w:t>
            </w:r>
          </w:p>
        </w:tc>
      </w:tr>
      <w:tr w:rsidR="008862E9" w:rsidRPr="008862E9" w:rsidTr="008862E9">
        <w:trPr>
          <w:trHeight w:hRule="exact" w:val="230"/>
        </w:trPr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862E9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6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862E9">
              <w:rPr>
                <w:color w:val="000000"/>
                <w:sz w:val="22"/>
                <w:szCs w:val="22"/>
              </w:rPr>
              <w:t>420 000,00</w:t>
            </w:r>
          </w:p>
        </w:tc>
      </w:tr>
      <w:tr w:rsidR="008862E9" w:rsidRPr="008862E9" w:rsidTr="008862E9">
        <w:trPr>
          <w:trHeight w:hRule="exact" w:val="230"/>
        </w:trPr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862E9">
              <w:rPr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6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8862E9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8862E9" w:rsidRDefault="008862E9" w:rsidP="00D33FF8">
      <w:pPr>
        <w:suppressAutoHyphens/>
        <w:jc w:val="both"/>
        <w:rPr>
          <w:bCs/>
          <w:sz w:val="22"/>
          <w:szCs w:val="22"/>
        </w:rPr>
      </w:pPr>
    </w:p>
    <w:p w:rsidR="008862E9" w:rsidRDefault="008862E9" w:rsidP="00D33FF8">
      <w:pPr>
        <w:suppressAutoHyphens/>
        <w:jc w:val="both"/>
        <w:rPr>
          <w:bCs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1313"/>
        <w:gridCol w:w="283"/>
        <w:gridCol w:w="1134"/>
        <w:gridCol w:w="284"/>
        <w:gridCol w:w="1134"/>
        <w:gridCol w:w="1559"/>
        <w:gridCol w:w="1134"/>
        <w:gridCol w:w="1418"/>
        <w:gridCol w:w="1275"/>
        <w:gridCol w:w="1560"/>
        <w:gridCol w:w="1701"/>
      </w:tblGrid>
      <w:tr w:rsidR="008862E9" w:rsidRPr="008862E9" w:rsidTr="008862E9">
        <w:trPr>
          <w:trHeight w:hRule="exact" w:val="230"/>
        </w:trPr>
        <w:tc>
          <w:tcPr>
            <w:tcW w:w="125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862E9">
              <w:rPr>
                <w:rFonts w:ascii="Arial" w:hAnsi="Arial" w:cs="Arial"/>
                <w:color w:val="000000"/>
                <w:sz w:val="21"/>
                <w:szCs w:val="21"/>
              </w:rPr>
              <w:t>Wyszczególnienie</w:t>
            </w:r>
          </w:p>
        </w:tc>
        <w:tc>
          <w:tcPr>
            <w:tcW w:w="12795" w:type="dxa"/>
            <w:gridSpan w:val="11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8862E9">
              <w:rPr>
                <w:rFonts w:ascii="Arial" w:hAnsi="Arial" w:cs="Arial"/>
                <w:b/>
                <w:color w:val="000000"/>
                <w:sz w:val="21"/>
                <w:szCs w:val="21"/>
              </w:rPr>
              <w:t>Wskaźnik spłaty zobowiązań</w:t>
            </w:r>
          </w:p>
        </w:tc>
      </w:tr>
      <w:tr w:rsidR="008862E9" w:rsidRPr="008862E9" w:rsidTr="001C5894">
        <w:trPr>
          <w:trHeight w:hRule="exact" w:val="7045"/>
        </w:trPr>
        <w:tc>
          <w:tcPr>
            <w:tcW w:w="125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96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862E9">
              <w:rPr>
                <w:rFonts w:ascii="Arial" w:hAnsi="Arial" w:cs="Arial"/>
                <w:color w:val="000000"/>
                <w:sz w:val="21"/>
                <w:szCs w:val="21"/>
              </w:rPr>
              <w:t>Wskaźnik planowanej łącznej kwoty spłaty zobowiązań, o której mowa w art. 243 ust. 1 ustawy do dochodów, bez uwzględnienia zobowiązań związku współtworzonego przez jednostkę samorządu terytorialnego  i b</w:t>
            </w:r>
            <w:r w:rsidR="001C5894">
              <w:rPr>
                <w:rFonts w:ascii="Arial" w:hAnsi="Arial" w:cs="Arial"/>
                <w:color w:val="000000"/>
                <w:sz w:val="21"/>
                <w:szCs w:val="21"/>
              </w:rPr>
              <w:t>ez uwzględniania ustawowych wyłą</w:t>
            </w:r>
            <w:r w:rsidRPr="008862E9">
              <w:rPr>
                <w:rFonts w:ascii="Arial" w:hAnsi="Arial" w:cs="Arial"/>
                <w:color w:val="000000"/>
                <w:sz w:val="21"/>
                <w:szCs w:val="21"/>
              </w:rPr>
              <w:t>czeń przypadających na dany rok.</w:t>
            </w:r>
          </w:p>
        </w:tc>
        <w:tc>
          <w:tcPr>
            <w:tcW w:w="141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862E9">
              <w:rPr>
                <w:rFonts w:ascii="Arial" w:hAnsi="Arial" w:cs="Arial"/>
                <w:color w:val="000000"/>
                <w:sz w:val="21"/>
                <w:szCs w:val="21"/>
              </w:rPr>
              <w:t>Wskaźnik planowanej łącznej kwoty spłaty zobowiązań, o której mowa w art. 243 ust. 1 ustawy do dochodów, bez uwzględnienia zobowiązań związku współtworzonego przez jednostkę samorządu terytorialnego, po uwzględnieniu ustawowych wyłączeń przypadających na dany rok</w:t>
            </w:r>
          </w:p>
        </w:tc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862E9">
              <w:rPr>
                <w:rFonts w:ascii="Arial" w:hAnsi="Arial" w:cs="Arial"/>
                <w:color w:val="000000"/>
                <w:sz w:val="21"/>
                <w:szCs w:val="21"/>
              </w:rPr>
              <w:t>Kwota zobowiązań związku współtworzonego przez jednostkę samorządu terytorialnego przypadających do spłaty w danym roku budżetowym, podlegająca doliczeniu zgodnie z art. 244 ustawy</w:t>
            </w: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1C5894">
              <w:rPr>
                <w:rFonts w:ascii="Arial" w:hAnsi="Arial" w:cs="Arial"/>
                <w:b/>
                <w:color w:val="000000"/>
                <w:sz w:val="21"/>
                <w:szCs w:val="21"/>
              </w:rPr>
              <w:t>Wskaźnik planowanej łącznej kwoty spłaty zobowiązań, o której mowa w art. 243 ust. 1 ustawy do dochodów, po uwzględnieniu zobowiązań związku współtworzonego przez jednostkę samorządu terytorialnego oraz po uwzględnieniu ustawowych wyłączeń przypadających na dany rok</w:t>
            </w:r>
          </w:p>
        </w:tc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862E9">
              <w:rPr>
                <w:rFonts w:ascii="Arial" w:hAnsi="Arial" w:cs="Arial"/>
                <w:color w:val="000000"/>
                <w:sz w:val="21"/>
                <w:szCs w:val="21"/>
              </w:rPr>
              <w:t xml:space="preserve">Wskaźnik dochodów bieżących powiększonych o dochody ze sprzedaży majątku oraz pomniejszonych o wydatki bieżące, do dochodów budżetu, ustalony dla danego roku (wskaźnik jednoroczny) </w:t>
            </w:r>
          </w:p>
        </w:tc>
        <w:tc>
          <w:tcPr>
            <w:tcW w:w="14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1C5894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Dopuszczalny wskaźnik spłaty zobowiązań określony w art. 243 ustawy, po uwzględnieniu ustawowych </w:t>
            </w:r>
            <w:r w:rsidRPr="001C5894">
              <w:rPr>
                <w:rFonts w:ascii="Arial" w:hAnsi="Arial" w:cs="Arial"/>
                <w:b/>
                <w:color w:val="000000"/>
                <w:sz w:val="21"/>
                <w:szCs w:val="21"/>
              </w:rPr>
              <w:br/>
              <w:t xml:space="preserve">wyłączeń, </w:t>
            </w:r>
            <w:r w:rsidRPr="001C5894">
              <w:rPr>
                <w:rFonts w:ascii="Arial" w:hAnsi="Arial" w:cs="Arial"/>
                <w:b/>
                <w:color w:val="000000"/>
                <w:sz w:val="21"/>
                <w:szCs w:val="21"/>
              </w:rPr>
              <w:br/>
              <w:t>obliczony w oparciu o plan 3 kwartału roku poprzedzającego pierwszy rok prognozy (wskaźnik ustalony w oparciu o średnią arytmetyczną z 3 poprzednich lat)</w:t>
            </w:r>
          </w:p>
        </w:tc>
        <w:tc>
          <w:tcPr>
            <w:tcW w:w="12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862E9">
              <w:rPr>
                <w:rFonts w:ascii="Arial" w:hAnsi="Arial" w:cs="Arial"/>
                <w:color w:val="000000"/>
                <w:sz w:val="21"/>
                <w:szCs w:val="21"/>
              </w:rPr>
              <w:t>Dopuszczalny wskaźnik spłaty zobowiązań określony w art. 243 ustawy, po uwzględnieniu ustawowych wyłączeń, obliczony w oparciu o wykonanie roku poprzedzającego pierwszy rok prognozy (wskaźnik ustalony w oparciu o średnią arytmetyczną z 3 poprzednich lat)</w:t>
            </w:r>
          </w:p>
        </w:tc>
        <w:tc>
          <w:tcPr>
            <w:tcW w:w="1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862E9">
              <w:rPr>
                <w:rFonts w:ascii="Arial" w:hAnsi="Arial" w:cs="Arial"/>
                <w:color w:val="000000"/>
                <w:sz w:val="21"/>
                <w:szCs w:val="21"/>
              </w:rPr>
              <w:t>Informacja o spełnieniu wskaźnika spłaty zobowiązań określonego w art. 243 ustawy, po uwzględnieniu zobowiązań związku współtworzonego przez jednostkę samorządu terytorialnego oraz po uwzględnieniu ustawowych wyłączeń, obliczonego w oparciu o plan 3 kwartałów roku poprzedzającego rok budżetowy</w:t>
            </w:r>
          </w:p>
        </w:tc>
        <w:tc>
          <w:tcPr>
            <w:tcW w:w="17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8862E9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862E9">
              <w:rPr>
                <w:rFonts w:ascii="Arial" w:hAnsi="Arial" w:cs="Arial"/>
                <w:color w:val="000000"/>
                <w:sz w:val="21"/>
                <w:szCs w:val="21"/>
              </w:rPr>
              <w:t>Informacja o spełnieniu wskaźnika spłaty zobowiązań określonego w art. 243 ustawy, po uwzględnieniu zobowiązań związku współtworzonego przez jednostkę samorządu terytorialnego oraz po uwzględnieniu ustawowych wyłączeń, obliczonego w oparciu o wykonanie roku poprzedzającego rok budżetowy</w:t>
            </w:r>
          </w:p>
        </w:tc>
      </w:tr>
      <w:tr w:rsidR="008862E9" w:rsidRPr="008B329A" w:rsidTr="001C5894">
        <w:trPr>
          <w:trHeight w:hRule="exact" w:val="230"/>
        </w:trPr>
        <w:tc>
          <w:tcPr>
            <w:tcW w:w="12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89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Lp</w:t>
            </w:r>
          </w:p>
        </w:tc>
        <w:tc>
          <w:tcPr>
            <w:tcW w:w="131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894">
              <w:rPr>
                <w:rFonts w:ascii="Arial" w:hAnsi="Arial" w:cs="Arial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1417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894">
              <w:rPr>
                <w:rFonts w:ascii="Arial" w:hAnsi="Arial" w:cs="Arial"/>
                <w:color w:val="000000"/>
                <w:sz w:val="20"/>
                <w:szCs w:val="20"/>
              </w:rPr>
              <w:t>9.2</w:t>
            </w:r>
          </w:p>
        </w:tc>
        <w:tc>
          <w:tcPr>
            <w:tcW w:w="141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894">
              <w:rPr>
                <w:rFonts w:ascii="Arial" w:hAnsi="Arial" w:cs="Arial"/>
                <w:color w:val="000000"/>
                <w:sz w:val="20"/>
                <w:szCs w:val="20"/>
              </w:rPr>
              <w:t>9.3</w:t>
            </w: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894">
              <w:rPr>
                <w:rFonts w:ascii="Arial" w:hAnsi="Arial" w:cs="Arial"/>
                <w:color w:val="000000"/>
                <w:sz w:val="20"/>
                <w:szCs w:val="20"/>
              </w:rPr>
              <w:t>9.4</w:t>
            </w:r>
          </w:p>
        </w:tc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894">
              <w:rPr>
                <w:rFonts w:ascii="Arial" w:hAnsi="Arial" w:cs="Arial"/>
                <w:color w:val="000000"/>
                <w:sz w:val="20"/>
                <w:szCs w:val="20"/>
              </w:rPr>
              <w:t>9.5</w:t>
            </w:r>
          </w:p>
        </w:tc>
        <w:tc>
          <w:tcPr>
            <w:tcW w:w="14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894">
              <w:rPr>
                <w:rFonts w:ascii="Arial" w:hAnsi="Arial" w:cs="Arial"/>
                <w:color w:val="000000"/>
                <w:sz w:val="20"/>
                <w:szCs w:val="20"/>
              </w:rPr>
              <w:t>9.6</w:t>
            </w:r>
          </w:p>
        </w:tc>
        <w:tc>
          <w:tcPr>
            <w:tcW w:w="12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894">
              <w:rPr>
                <w:rFonts w:ascii="Arial" w:hAnsi="Arial" w:cs="Arial"/>
                <w:color w:val="000000"/>
                <w:sz w:val="20"/>
                <w:szCs w:val="20"/>
              </w:rPr>
              <w:t>9.6.1</w:t>
            </w:r>
          </w:p>
        </w:tc>
        <w:tc>
          <w:tcPr>
            <w:tcW w:w="1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894">
              <w:rPr>
                <w:rFonts w:ascii="Arial" w:hAnsi="Arial" w:cs="Arial"/>
                <w:color w:val="000000"/>
                <w:sz w:val="20"/>
                <w:szCs w:val="20"/>
              </w:rPr>
              <w:t>9.7</w:t>
            </w:r>
          </w:p>
        </w:tc>
        <w:tc>
          <w:tcPr>
            <w:tcW w:w="17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894">
              <w:rPr>
                <w:rFonts w:ascii="Arial" w:hAnsi="Arial" w:cs="Arial"/>
                <w:color w:val="000000"/>
                <w:sz w:val="20"/>
                <w:szCs w:val="20"/>
              </w:rPr>
              <w:t>9.7.1</w:t>
            </w:r>
          </w:p>
        </w:tc>
      </w:tr>
      <w:tr w:rsidR="008862E9" w:rsidRPr="008B329A" w:rsidTr="001C5894">
        <w:trPr>
          <w:trHeight w:hRule="exact" w:val="424"/>
        </w:trPr>
        <w:tc>
          <w:tcPr>
            <w:tcW w:w="12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31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5,13%</w:t>
            </w:r>
          </w:p>
        </w:tc>
        <w:tc>
          <w:tcPr>
            <w:tcW w:w="1417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5,13%</w:t>
            </w:r>
          </w:p>
        </w:tc>
        <w:tc>
          <w:tcPr>
            <w:tcW w:w="141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b/>
                <w:color w:val="000000"/>
                <w:sz w:val="22"/>
                <w:szCs w:val="22"/>
              </w:rPr>
              <w:t>5,13%</w:t>
            </w:r>
          </w:p>
        </w:tc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4,40%</w:t>
            </w:r>
          </w:p>
        </w:tc>
        <w:tc>
          <w:tcPr>
            <w:tcW w:w="14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b/>
                <w:color w:val="000000"/>
                <w:sz w:val="22"/>
                <w:szCs w:val="22"/>
              </w:rPr>
              <w:t>13,17%</w:t>
            </w:r>
          </w:p>
        </w:tc>
        <w:tc>
          <w:tcPr>
            <w:tcW w:w="12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15,32%</w:t>
            </w:r>
          </w:p>
        </w:tc>
        <w:tc>
          <w:tcPr>
            <w:tcW w:w="1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TAK</w:t>
            </w:r>
          </w:p>
        </w:tc>
      </w:tr>
      <w:tr w:rsidR="008862E9" w:rsidRPr="008B329A" w:rsidTr="001C5894">
        <w:trPr>
          <w:trHeight w:hRule="exact" w:val="429"/>
        </w:trPr>
        <w:tc>
          <w:tcPr>
            <w:tcW w:w="12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131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4,01%</w:t>
            </w:r>
          </w:p>
        </w:tc>
        <w:tc>
          <w:tcPr>
            <w:tcW w:w="1417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4,01%</w:t>
            </w:r>
          </w:p>
        </w:tc>
        <w:tc>
          <w:tcPr>
            <w:tcW w:w="141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b/>
                <w:color w:val="000000"/>
                <w:sz w:val="22"/>
                <w:szCs w:val="22"/>
              </w:rPr>
              <w:t>4,01%</w:t>
            </w:r>
          </w:p>
        </w:tc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7,42%</w:t>
            </w:r>
          </w:p>
        </w:tc>
        <w:tc>
          <w:tcPr>
            <w:tcW w:w="14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b/>
                <w:color w:val="000000"/>
                <w:sz w:val="22"/>
                <w:szCs w:val="22"/>
              </w:rPr>
              <w:t>10,50%</w:t>
            </w:r>
          </w:p>
        </w:tc>
        <w:tc>
          <w:tcPr>
            <w:tcW w:w="12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12,65%</w:t>
            </w:r>
          </w:p>
        </w:tc>
        <w:tc>
          <w:tcPr>
            <w:tcW w:w="1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TAK</w:t>
            </w:r>
          </w:p>
        </w:tc>
      </w:tr>
      <w:tr w:rsidR="008862E9" w:rsidRPr="008B329A" w:rsidTr="001C5894">
        <w:trPr>
          <w:trHeight w:hRule="exact" w:val="421"/>
        </w:trPr>
        <w:tc>
          <w:tcPr>
            <w:tcW w:w="12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31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3,65%</w:t>
            </w:r>
          </w:p>
        </w:tc>
        <w:tc>
          <w:tcPr>
            <w:tcW w:w="1417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3,65%</w:t>
            </w:r>
          </w:p>
        </w:tc>
        <w:tc>
          <w:tcPr>
            <w:tcW w:w="141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b/>
                <w:color w:val="000000"/>
                <w:sz w:val="22"/>
                <w:szCs w:val="22"/>
              </w:rPr>
              <w:t>3,65%</w:t>
            </w:r>
          </w:p>
        </w:tc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7,24%</w:t>
            </w:r>
          </w:p>
        </w:tc>
        <w:tc>
          <w:tcPr>
            <w:tcW w:w="14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b/>
                <w:color w:val="000000"/>
                <w:sz w:val="22"/>
                <w:szCs w:val="22"/>
              </w:rPr>
              <w:t>7,29%</w:t>
            </w:r>
          </w:p>
        </w:tc>
        <w:tc>
          <w:tcPr>
            <w:tcW w:w="12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9,45%</w:t>
            </w:r>
          </w:p>
        </w:tc>
        <w:tc>
          <w:tcPr>
            <w:tcW w:w="1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TAK</w:t>
            </w:r>
          </w:p>
        </w:tc>
      </w:tr>
      <w:tr w:rsidR="008862E9" w:rsidRPr="008B329A" w:rsidTr="001C5894">
        <w:trPr>
          <w:trHeight w:hRule="exact" w:val="428"/>
        </w:trPr>
        <w:tc>
          <w:tcPr>
            <w:tcW w:w="12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31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3,42%</w:t>
            </w:r>
          </w:p>
        </w:tc>
        <w:tc>
          <w:tcPr>
            <w:tcW w:w="1417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3,42%</w:t>
            </w:r>
          </w:p>
        </w:tc>
        <w:tc>
          <w:tcPr>
            <w:tcW w:w="141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b/>
                <w:color w:val="000000"/>
                <w:sz w:val="22"/>
                <w:szCs w:val="22"/>
              </w:rPr>
              <w:t>3,42%</w:t>
            </w:r>
          </w:p>
        </w:tc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7,32%</w:t>
            </w:r>
          </w:p>
        </w:tc>
        <w:tc>
          <w:tcPr>
            <w:tcW w:w="14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b/>
                <w:color w:val="000000"/>
                <w:sz w:val="22"/>
                <w:szCs w:val="22"/>
              </w:rPr>
              <w:t>6,35%</w:t>
            </w:r>
          </w:p>
        </w:tc>
        <w:tc>
          <w:tcPr>
            <w:tcW w:w="12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6,35%</w:t>
            </w:r>
          </w:p>
        </w:tc>
        <w:tc>
          <w:tcPr>
            <w:tcW w:w="1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TAK</w:t>
            </w:r>
          </w:p>
        </w:tc>
      </w:tr>
      <w:tr w:rsidR="008862E9" w:rsidRPr="008B329A" w:rsidTr="001C5894">
        <w:trPr>
          <w:trHeight w:hRule="exact" w:val="439"/>
        </w:trPr>
        <w:tc>
          <w:tcPr>
            <w:tcW w:w="12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31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2,94%</w:t>
            </w:r>
          </w:p>
        </w:tc>
        <w:tc>
          <w:tcPr>
            <w:tcW w:w="1417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2,94%</w:t>
            </w:r>
          </w:p>
        </w:tc>
        <w:tc>
          <w:tcPr>
            <w:tcW w:w="141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b/>
                <w:color w:val="000000"/>
                <w:sz w:val="22"/>
                <w:szCs w:val="22"/>
              </w:rPr>
              <w:t>2,94%</w:t>
            </w:r>
          </w:p>
        </w:tc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7,90%</w:t>
            </w:r>
          </w:p>
        </w:tc>
        <w:tc>
          <w:tcPr>
            <w:tcW w:w="14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b/>
                <w:color w:val="000000"/>
                <w:sz w:val="22"/>
                <w:szCs w:val="22"/>
              </w:rPr>
              <w:t>7,33%</w:t>
            </w:r>
          </w:p>
        </w:tc>
        <w:tc>
          <w:tcPr>
            <w:tcW w:w="12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7,33%</w:t>
            </w:r>
          </w:p>
        </w:tc>
        <w:tc>
          <w:tcPr>
            <w:tcW w:w="1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TAK</w:t>
            </w:r>
          </w:p>
        </w:tc>
      </w:tr>
      <w:tr w:rsidR="008862E9" w:rsidRPr="008B329A" w:rsidTr="001C5894">
        <w:trPr>
          <w:trHeight w:hRule="exact" w:val="289"/>
        </w:trPr>
        <w:tc>
          <w:tcPr>
            <w:tcW w:w="12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31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2,15%</w:t>
            </w:r>
          </w:p>
        </w:tc>
        <w:tc>
          <w:tcPr>
            <w:tcW w:w="1417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2,15%</w:t>
            </w:r>
          </w:p>
        </w:tc>
        <w:tc>
          <w:tcPr>
            <w:tcW w:w="141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b/>
                <w:color w:val="000000"/>
                <w:sz w:val="22"/>
                <w:szCs w:val="22"/>
              </w:rPr>
              <w:t>2,15%</w:t>
            </w:r>
          </w:p>
        </w:tc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8,15%</w:t>
            </w:r>
          </w:p>
        </w:tc>
        <w:tc>
          <w:tcPr>
            <w:tcW w:w="14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b/>
                <w:color w:val="000000"/>
                <w:sz w:val="22"/>
                <w:szCs w:val="22"/>
              </w:rPr>
              <w:t>7,49%</w:t>
            </w:r>
          </w:p>
        </w:tc>
        <w:tc>
          <w:tcPr>
            <w:tcW w:w="12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7,49%</w:t>
            </w:r>
          </w:p>
        </w:tc>
        <w:tc>
          <w:tcPr>
            <w:tcW w:w="1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TAK</w:t>
            </w:r>
          </w:p>
        </w:tc>
      </w:tr>
      <w:tr w:rsidR="008862E9" w:rsidRPr="008B329A" w:rsidTr="001C5894">
        <w:trPr>
          <w:trHeight w:hRule="exact" w:val="422"/>
        </w:trPr>
        <w:tc>
          <w:tcPr>
            <w:tcW w:w="12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31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1,45%</w:t>
            </w:r>
          </w:p>
        </w:tc>
        <w:tc>
          <w:tcPr>
            <w:tcW w:w="1417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1,45%</w:t>
            </w:r>
          </w:p>
        </w:tc>
        <w:tc>
          <w:tcPr>
            <w:tcW w:w="1418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b/>
                <w:color w:val="000000"/>
                <w:sz w:val="22"/>
                <w:szCs w:val="22"/>
              </w:rPr>
              <w:t>1,45%</w:t>
            </w:r>
          </w:p>
        </w:tc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8,26%</w:t>
            </w:r>
          </w:p>
        </w:tc>
        <w:tc>
          <w:tcPr>
            <w:tcW w:w="14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b/>
                <w:color w:val="000000"/>
                <w:sz w:val="22"/>
                <w:szCs w:val="22"/>
              </w:rPr>
              <w:t>7,79%</w:t>
            </w:r>
          </w:p>
        </w:tc>
        <w:tc>
          <w:tcPr>
            <w:tcW w:w="12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7,79%</w:t>
            </w:r>
          </w:p>
        </w:tc>
        <w:tc>
          <w:tcPr>
            <w:tcW w:w="1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1C5894" w:rsidRDefault="008862E9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5894">
              <w:rPr>
                <w:rFonts w:ascii="Arial" w:hAnsi="Arial" w:cs="Arial"/>
                <w:color w:val="000000"/>
                <w:sz w:val="22"/>
                <w:szCs w:val="22"/>
              </w:rPr>
              <w:t>TAK</w:t>
            </w:r>
          </w:p>
        </w:tc>
      </w:tr>
    </w:tbl>
    <w:p w:rsidR="008862E9" w:rsidRPr="008862E9" w:rsidRDefault="008862E9" w:rsidP="00D33FF8">
      <w:pPr>
        <w:suppressAutoHyphens/>
        <w:jc w:val="both"/>
        <w:rPr>
          <w:bCs/>
          <w:sz w:val="22"/>
          <w:szCs w:val="22"/>
        </w:rPr>
      </w:pPr>
    </w:p>
    <w:p w:rsidR="00352D42" w:rsidRDefault="00352D42"/>
    <w:p w:rsidR="00EA12F6" w:rsidRPr="003F6A95" w:rsidRDefault="00C076DA" w:rsidP="00231EE4">
      <w:pPr>
        <w:jc w:val="both"/>
      </w:pPr>
      <w:r w:rsidRPr="003F6A95">
        <w:t>W</w:t>
      </w:r>
      <w:r w:rsidR="006E0424" w:rsidRPr="003F6A95">
        <w:t>skaźniki zadłużenia w roku 201</w:t>
      </w:r>
      <w:r w:rsidR="00D81628">
        <w:t>6</w:t>
      </w:r>
      <w:r w:rsidR="00FE61D3" w:rsidRPr="003F6A95">
        <w:t xml:space="preserve"> </w:t>
      </w:r>
      <w:r w:rsidRPr="003F6A95">
        <w:t>odniesiono do wielkości dochodów ujętych w  zmianie Wi</w:t>
      </w:r>
      <w:r w:rsidR="00655093" w:rsidRPr="003F6A95">
        <w:t xml:space="preserve">eloletniej prognozy finansowej z </w:t>
      </w:r>
      <w:r w:rsidR="00D81628">
        <w:t>maja</w:t>
      </w:r>
      <w:r w:rsidRPr="003F6A95">
        <w:t xml:space="preserve"> </w:t>
      </w:r>
      <w:r w:rsidR="00FE61D3" w:rsidRPr="003F6A95">
        <w:t>201</w:t>
      </w:r>
      <w:r w:rsidR="00D81628">
        <w:t xml:space="preserve">6 </w:t>
      </w:r>
      <w:r w:rsidR="00FE61D3" w:rsidRPr="003F6A95">
        <w:t>r.</w:t>
      </w:r>
      <w:r w:rsidRPr="003F6A95">
        <w:t xml:space="preserve"> Gdyby po uwagę wziąć planowane dochody z czerwca 201</w:t>
      </w:r>
      <w:r w:rsidR="00D81628">
        <w:t>6</w:t>
      </w:r>
      <w:r w:rsidR="00745AE4">
        <w:t xml:space="preserve"> </w:t>
      </w:r>
      <w:r w:rsidRPr="003F6A95">
        <w:t xml:space="preserve">r. </w:t>
      </w:r>
      <w:r w:rsidR="007642AB" w:rsidRPr="003F6A95">
        <w:t xml:space="preserve">to </w:t>
      </w:r>
      <w:r w:rsidRPr="003F6A95">
        <w:t xml:space="preserve">wskaźnik </w:t>
      </w:r>
      <w:r w:rsidR="007642AB" w:rsidRPr="003F6A95">
        <w:t xml:space="preserve">w </w:t>
      </w:r>
      <w:r w:rsidR="004C536F" w:rsidRPr="003F6A95">
        <w:t>pkt</w:t>
      </w:r>
      <w:r w:rsidR="00D81628">
        <w:t>. 9</w:t>
      </w:r>
      <w:r w:rsidR="00655093" w:rsidRPr="003F6A95">
        <w:t>.4</w:t>
      </w:r>
      <w:r w:rsidR="00CA56E5" w:rsidRPr="003F6A95">
        <w:t xml:space="preserve"> </w:t>
      </w:r>
      <w:r w:rsidR="007642AB" w:rsidRPr="003F6A95">
        <w:t xml:space="preserve">kształtowałyby się </w:t>
      </w:r>
      <w:r w:rsidR="00CA56E5" w:rsidRPr="003F6A95">
        <w:t xml:space="preserve">na poziomie </w:t>
      </w:r>
      <w:r w:rsidR="00D81628">
        <w:t>4,88</w:t>
      </w:r>
      <w:r w:rsidR="003F6A95" w:rsidRPr="003F6A95">
        <w:t>%</w:t>
      </w:r>
    </w:p>
    <w:p w:rsidR="00CA56E5" w:rsidRPr="00AB3D79" w:rsidRDefault="00CA56E5" w:rsidP="00231EE4">
      <w:pPr>
        <w:jc w:val="both"/>
        <w:rPr>
          <w:bCs/>
          <w:color w:val="FF0000"/>
        </w:rPr>
      </w:pPr>
    </w:p>
    <w:p w:rsidR="004C6549" w:rsidRDefault="009F0117" w:rsidP="00143ADE">
      <w:pPr>
        <w:jc w:val="both"/>
        <w:rPr>
          <w:b/>
          <w:bCs/>
          <w:u w:val="single"/>
        </w:rPr>
      </w:pPr>
      <w:r w:rsidRPr="002E3E5A">
        <w:rPr>
          <w:b/>
          <w:bCs/>
          <w:u w:val="single"/>
        </w:rPr>
        <w:t>Omówienie realizacji przedsięwzięć</w:t>
      </w:r>
      <w:r w:rsidR="00A52F1A" w:rsidRPr="002E3E5A">
        <w:rPr>
          <w:b/>
          <w:bCs/>
          <w:u w:val="single"/>
        </w:rPr>
        <w:t xml:space="preserve"> dane z WPF po zmianach w </w:t>
      </w:r>
      <w:r w:rsidR="00184575">
        <w:rPr>
          <w:b/>
          <w:bCs/>
          <w:u w:val="single"/>
        </w:rPr>
        <w:t>maju</w:t>
      </w:r>
      <w:r w:rsidR="002E3E5A" w:rsidRPr="002E3E5A">
        <w:rPr>
          <w:b/>
          <w:bCs/>
          <w:u w:val="single"/>
        </w:rPr>
        <w:t xml:space="preserve"> 201</w:t>
      </w:r>
      <w:r w:rsidR="00184575">
        <w:rPr>
          <w:b/>
          <w:bCs/>
          <w:u w:val="single"/>
        </w:rPr>
        <w:t>6</w:t>
      </w:r>
      <w:r w:rsidR="00A52F1A" w:rsidRPr="002E3E5A">
        <w:rPr>
          <w:b/>
          <w:bCs/>
          <w:u w:val="single"/>
        </w:rPr>
        <w:t>r.</w:t>
      </w:r>
    </w:p>
    <w:p w:rsidR="00B56959" w:rsidRDefault="00B56959" w:rsidP="00143ADE">
      <w:pPr>
        <w:jc w:val="both"/>
        <w:rPr>
          <w:b/>
          <w:bCs/>
          <w:u w:val="single"/>
        </w:rPr>
      </w:pPr>
    </w:p>
    <w:p w:rsidR="00B56959" w:rsidRPr="00A97422" w:rsidRDefault="00B56959" w:rsidP="00143ADE">
      <w:pPr>
        <w:jc w:val="both"/>
        <w:rPr>
          <w:b/>
          <w:bCs/>
          <w:u w:val="single"/>
        </w:rPr>
      </w:pPr>
      <w:r w:rsidRPr="00A97422">
        <w:rPr>
          <w:rFonts w:ascii="Arial" w:hAnsi="Arial" w:cs="Arial"/>
          <w:b/>
          <w:bCs/>
          <w:color w:val="000000"/>
        </w:rPr>
        <w:t>Wydatki na programy, projekty lub zadania związane z programami realizowanymi z udziałem środków, o których mowa w art.5 ust.1 pkt 2 i 3 ustawy z dnia 27 sierpnia 2009.r. o finansach publicznych (Dz.U.Nr 157, poz.1240,z późn.zm.), z tego:</w:t>
      </w:r>
    </w:p>
    <w:p w:rsidR="00AE03ED" w:rsidRPr="002E3E5A" w:rsidRDefault="00AE03ED" w:rsidP="00143ADE">
      <w:pPr>
        <w:jc w:val="both"/>
      </w:pPr>
    </w:p>
    <w:tbl>
      <w:tblPr>
        <w:tblW w:w="15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"/>
        <w:gridCol w:w="3290"/>
        <w:gridCol w:w="1810"/>
        <w:gridCol w:w="570"/>
        <w:gridCol w:w="570"/>
        <w:gridCol w:w="1470"/>
        <w:gridCol w:w="1360"/>
        <w:gridCol w:w="1360"/>
        <w:gridCol w:w="1360"/>
        <w:gridCol w:w="1360"/>
        <w:gridCol w:w="1360"/>
        <w:gridCol w:w="60"/>
      </w:tblGrid>
      <w:tr w:rsidR="00AE03ED" w:rsidTr="00913AE9">
        <w:trPr>
          <w:trHeight w:hRule="exact" w:val="460"/>
        </w:trPr>
        <w:tc>
          <w:tcPr>
            <w:tcW w:w="7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i cel</w:t>
            </w:r>
          </w:p>
        </w:tc>
        <w:tc>
          <w:tcPr>
            <w:tcW w:w="181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Jednostka odpowiedzialna lub koordynująca</w:t>
            </w:r>
          </w:p>
        </w:tc>
        <w:tc>
          <w:tcPr>
            <w:tcW w:w="114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Okres realizacji</w:t>
            </w:r>
          </w:p>
        </w:tc>
        <w:tc>
          <w:tcPr>
            <w:tcW w:w="147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Łączne nakłady finansowe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Limit 2016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Limit 2017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Limit 2018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Limit 2019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Limit zobowiązań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E03ED" w:rsidTr="00913AE9">
        <w:trPr>
          <w:trHeight w:hRule="exact" w:val="350"/>
        </w:trPr>
        <w:tc>
          <w:tcPr>
            <w:tcW w:w="7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1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do</w:t>
            </w:r>
          </w:p>
        </w:tc>
        <w:tc>
          <w:tcPr>
            <w:tcW w:w="147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E03ED" w:rsidTr="00913AE9">
        <w:trPr>
          <w:trHeight w:hRule="exact" w:val="1385"/>
        </w:trPr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1.1.2.1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WRPO na lata 2014-2020. "Rozbudowa szkoły w Gołańczy ul Klasztorna". (Dział 801, rozdział 80101) - Modernizacja i uzupełnienie istniejącej bazy oświatowej, polepszenie warunków kształcenia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Zespół Szkół w Gołańczy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3 242 620,00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22 620,00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1 575 000,00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1 575 000,00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3 172 620,00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ind w:left="60" w:right="60"/>
            </w:pPr>
          </w:p>
        </w:tc>
      </w:tr>
    </w:tbl>
    <w:p w:rsidR="00913AE9" w:rsidRDefault="00913AE9"/>
    <w:p w:rsidR="009D41E1" w:rsidRDefault="00B56959" w:rsidP="009D41E1">
      <w:r w:rsidRPr="004D02E7">
        <w:t xml:space="preserve">Zadanie wprowadzono do </w:t>
      </w:r>
      <w:r w:rsidRPr="003F6A95">
        <w:t xml:space="preserve">WPF MIG Gołańcz w </w:t>
      </w:r>
      <w:r>
        <w:t xml:space="preserve">maju 2016 r. </w:t>
      </w:r>
    </w:p>
    <w:p w:rsidR="00871256" w:rsidRPr="00871256" w:rsidRDefault="00871256" w:rsidP="0087125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871256">
        <w:rPr>
          <w:iCs/>
        </w:rPr>
        <w:t xml:space="preserve">W 2015 wykonano dokumentację. W celu uzyskania dofinansowania uwzględniono w łącznych nakładach cały planowany koszt przedsięwzięcia. </w:t>
      </w:r>
    </w:p>
    <w:p w:rsidR="00871256" w:rsidRPr="009D41E1" w:rsidRDefault="009D41E1" w:rsidP="00871256">
      <w:r w:rsidRPr="009D41E1">
        <w:lastRenderedPageBreak/>
        <w:t>W dniu 06.06.2016 roku podpisano umowę nr 7/2016 na wykonanie dokumentacji konkursowej do konkursu nr RPWP.09.03.03-IŻ-00-30-001/16 na dofinansowanie rozbudo</w:t>
      </w:r>
      <w:r w:rsidR="00871256">
        <w:t>wy szkoły w ramach WRPO 2014+</w:t>
      </w:r>
      <w:r w:rsidRPr="009D41E1">
        <w:t xml:space="preserve">, wartość umowy 22.620,00 zł brutto. Po podpisaniu umowy rozpoczęto prace nad dokumentacją konkursową tj. nad studium wykonalności, wnioskiem o dofinansowanie oraz załącznikami. </w:t>
      </w:r>
      <w:r w:rsidR="00871256">
        <w:t xml:space="preserve">Pod koniec lipca </w:t>
      </w:r>
      <w:r w:rsidR="00871256" w:rsidRPr="009D41E1">
        <w:rPr>
          <w:iCs/>
        </w:rPr>
        <w:t xml:space="preserve"> wystąpi</w:t>
      </w:r>
      <w:r w:rsidR="00871256">
        <w:rPr>
          <w:iCs/>
        </w:rPr>
        <w:t xml:space="preserve">ono </w:t>
      </w:r>
      <w:r w:rsidR="00871256" w:rsidRPr="009D41E1">
        <w:rPr>
          <w:iCs/>
        </w:rPr>
        <w:t xml:space="preserve"> z wnioskiem o dofinansowanie zadania</w:t>
      </w:r>
      <w:r w:rsidR="00871256" w:rsidRPr="009D41E1">
        <w:rPr>
          <w:i/>
          <w:iCs/>
        </w:rPr>
        <w:t xml:space="preserve"> </w:t>
      </w:r>
      <w:r w:rsidR="00871256" w:rsidRPr="009D41E1">
        <w:rPr>
          <w:iCs/>
        </w:rPr>
        <w:t>z WRPO na lata 2014-2020.</w:t>
      </w:r>
    </w:p>
    <w:p w:rsidR="009D41E1" w:rsidRDefault="009D41E1" w:rsidP="009D41E1">
      <w:pPr>
        <w:rPr>
          <w:sz w:val="22"/>
          <w:szCs w:val="22"/>
        </w:rPr>
      </w:pPr>
    </w:p>
    <w:p w:rsidR="00B56959" w:rsidRPr="009D41E1" w:rsidRDefault="00B56959">
      <w:pPr>
        <w:rPr>
          <w:rFonts w:ascii="Arial" w:hAnsi="Arial" w:cs="Arial"/>
          <w:bCs/>
          <w:color w:val="000000"/>
          <w:sz w:val="16"/>
          <w:szCs w:val="16"/>
        </w:rPr>
      </w:pPr>
      <w:r w:rsidRPr="003F6A95">
        <w:rPr>
          <w:b/>
        </w:rPr>
        <w:t>Ryzyko występujące</w:t>
      </w:r>
      <w:r w:rsidR="009D41E1">
        <w:rPr>
          <w:b/>
        </w:rPr>
        <w:t xml:space="preserve">: </w:t>
      </w:r>
      <w:r w:rsidR="009D41E1">
        <w:t>Po złożeniu wniosku brak możliwości uzyskania dofinasowania – niezakwalifikowanie się na listę ranki</w:t>
      </w:r>
      <w:r w:rsidR="0039167B">
        <w:t>n</w:t>
      </w:r>
      <w:r w:rsidR="009D41E1">
        <w:t>gową.</w:t>
      </w:r>
    </w:p>
    <w:p w:rsidR="00B56959" w:rsidRPr="00A97422" w:rsidRDefault="00B56959">
      <w:pPr>
        <w:rPr>
          <w:rFonts w:ascii="Arial" w:hAnsi="Arial" w:cs="Arial"/>
          <w:b/>
          <w:bCs/>
          <w:color w:val="000000"/>
        </w:rPr>
      </w:pPr>
    </w:p>
    <w:p w:rsidR="00B56959" w:rsidRPr="00A97422" w:rsidRDefault="00B56959">
      <w:r w:rsidRPr="00A97422">
        <w:rPr>
          <w:rFonts w:ascii="Arial" w:hAnsi="Arial" w:cs="Arial"/>
          <w:b/>
          <w:bCs/>
          <w:color w:val="000000"/>
        </w:rPr>
        <w:t>Wydatki na programy, projekty lub zadania pozostałe</w:t>
      </w:r>
    </w:p>
    <w:p w:rsidR="00B56959" w:rsidRPr="00A97422" w:rsidRDefault="00B56959">
      <w:pPr>
        <w:rPr>
          <w:u w:val="single"/>
        </w:rPr>
      </w:pPr>
    </w:p>
    <w:tbl>
      <w:tblPr>
        <w:tblW w:w="15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"/>
        <w:gridCol w:w="3290"/>
        <w:gridCol w:w="1810"/>
        <w:gridCol w:w="570"/>
        <w:gridCol w:w="570"/>
        <w:gridCol w:w="1470"/>
        <w:gridCol w:w="1360"/>
        <w:gridCol w:w="1360"/>
        <w:gridCol w:w="1360"/>
        <w:gridCol w:w="1360"/>
        <w:gridCol w:w="1360"/>
        <w:gridCol w:w="60"/>
      </w:tblGrid>
      <w:tr w:rsidR="00AE03ED" w:rsidTr="00B56959">
        <w:trPr>
          <w:trHeight w:hRule="exact" w:val="460"/>
        </w:trPr>
        <w:tc>
          <w:tcPr>
            <w:tcW w:w="7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i cel</w:t>
            </w:r>
          </w:p>
        </w:tc>
        <w:tc>
          <w:tcPr>
            <w:tcW w:w="181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Jednostka odpowiedzialna lub koordynująca</w:t>
            </w:r>
          </w:p>
        </w:tc>
        <w:tc>
          <w:tcPr>
            <w:tcW w:w="114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Okres realizacji</w:t>
            </w:r>
          </w:p>
        </w:tc>
        <w:tc>
          <w:tcPr>
            <w:tcW w:w="147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Łączne nakłady finansowe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Limit 2016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Limit 2017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Limit 2018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Limit 2019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Limit zobowiązań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E03ED" w:rsidTr="00B56959">
        <w:trPr>
          <w:trHeight w:hRule="exact" w:val="350"/>
        </w:trPr>
        <w:tc>
          <w:tcPr>
            <w:tcW w:w="7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1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do</w:t>
            </w:r>
          </w:p>
        </w:tc>
        <w:tc>
          <w:tcPr>
            <w:tcW w:w="147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E03ED" w:rsidTr="00B56959">
        <w:trPr>
          <w:trHeight w:hRule="exact" w:val="1323"/>
        </w:trPr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1.3.1.1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PLANOWANIE PRZESTRZENNE - zmiana miejscowego planu zagospodarowania przestrzennego miasta Gołańczy dla terenów działek 966/1, 966/2. (Dział 710, rozdział 71004.4300) - tworzenie nowych terenów inwestycyjnych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 i Gminy Gołańcz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3E1C84" w:rsidRDefault="003E1C84" w:rsidP="003E1C84">
      <w:pPr>
        <w:ind w:firstLine="708"/>
      </w:pPr>
      <w:r>
        <w:t>Zadanie</w:t>
      </w:r>
      <w:r w:rsidRPr="004D02E7">
        <w:t xml:space="preserve"> wprowadzono do </w:t>
      </w:r>
      <w:r w:rsidRPr="003F6A95">
        <w:t xml:space="preserve">WPF MIG Gołańcz w </w:t>
      </w:r>
      <w:r>
        <w:t xml:space="preserve">maju 2016 r. </w:t>
      </w:r>
    </w:p>
    <w:p w:rsidR="00B56959" w:rsidRDefault="003E1C84" w:rsidP="003E1C84">
      <w:pPr>
        <w:ind w:firstLine="708"/>
      </w:pPr>
      <w:r>
        <w:t>Zawansowanie:</w:t>
      </w:r>
    </w:p>
    <w:p w:rsidR="003E1C84" w:rsidRDefault="003E1C84" w:rsidP="003E1C84">
      <w:pPr>
        <w:numPr>
          <w:ilvl w:val="0"/>
          <w:numId w:val="4"/>
        </w:numPr>
        <w:tabs>
          <w:tab w:val="left" w:pos="993"/>
        </w:tabs>
        <w:ind w:left="993" w:hanging="284"/>
      </w:pPr>
      <w:r>
        <w:t xml:space="preserve">rzeczowe – podjęto </w:t>
      </w:r>
      <w:r w:rsidR="009600D9">
        <w:t>u</w:t>
      </w:r>
      <w:r w:rsidRPr="00B41FC7">
        <w:t>chwał</w:t>
      </w:r>
      <w:r>
        <w:t>ę</w:t>
      </w:r>
      <w:r w:rsidRPr="00B41FC7">
        <w:t xml:space="preserve"> VIII/66/15 Rady Miasta i Gminy Gołańcz z dnia 29 czerwca 2015 roku w sprawie przystąpienia do sporządzenia miejscowego planu zagospodarowania przestrzennego miasta Gołańczy dla </w:t>
      </w:r>
      <w:r>
        <w:t>terenu działek 966/1 oraz 966/2 –</w:t>
      </w:r>
      <w:r w:rsidR="0057343F">
        <w:t xml:space="preserve"> </w:t>
      </w:r>
      <w:r>
        <w:t xml:space="preserve"> realizacja zadania</w:t>
      </w:r>
      <w:r w:rsidR="00E44F08">
        <w:t xml:space="preserve"> II pół</w:t>
      </w:r>
      <w:r w:rsidR="0057343F">
        <w:t>rocze</w:t>
      </w:r>
      <w:r>
        <w:t>;</w:t>
      </w:r>
    </w:p>
    <w:p w:rsidR="003E1C84" w:rsidRPr="00B41FC7" w:rsidRDefault="003E1C84" w:rsidP="003E1C84">
      <w:pPr>
        <w:numPr>
          <w:ilvl w:val="0"/>
          <w:numId w:val="4"/>
        </w:numPr>
        <w:tabs>
          <w:tab w:val="left" w:pos="993"/>
        </w:tabs>
        <w:ind w:left="709" w:firstLine="0"/>
      </w:pPr>
      <w:r w:rsidRPr="00B41FC7">
        <w:t>finansowe do 30.06.br  nie wydatkowano środków na ten cel</w:t>
      </w:r>
      <w:r w:rsidR="00B75FFB">
        <w:t xml:space="preserve"> </w:t>
      </w:r>
      <w:r w:rsidR="006E3179">
        <w:t>- realizacja wydatku przewidziana na II półrocze br.</w:t>
      </w:r>
      <w:r>
        <w:t>;</w:t>
      </w:r>
    </w:p>
    <w:p w:rsidR="003E1C84" w:rsidRDefault="003E1C84" w:rsidP="003E1C84">
      <w:pPr>
        <w:numPr>
          <w:ilvl w:val="0"/>
          <w:numId w:val="3"/>
        </w:numPr>
        <w:tabs>
          <w:tab w:val="left" w:pos="993"/>
        </w:tabs>
        <w:ind w:left="709" w:firstLine="0"/>
      </w:pPr>
      <w:r>
        <w:t>ryzyko występujące przy realizacji zadania</w:t>
      </w:r>
      <w:r w:rsidR="002359E9">
        <w:t xml:space="preserve"> </w:t>
      </w:r>
      <w:r>
        <w:t xml:space="preserve">– </w:t>
      </w:r>
      <w:r w:rsidR="009600D9">
        <w:t xml:space="preserve"> brak wywiązania się przyszłego wykonawcy z realizacji zadania oraz </w:t>
      </w:r>
      <w:r>
        <w:t>zmiana przepisów prawa, która może wpływać na opóźnienie terminu wykonania</w:t>
      </w:r>
      <w:r w:rsidR="009600D9">
        <w:t>.</w:t>
      </w:r>
    </w:p>
    <w:p w:rsidR="00B621B3" w:rsidRDefault="00B621B3"/>
    <w:tbl>
      <w:tblPr>
        <w:tblW w:w="15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"/>
        <w:gridCol w:w="3290"/>
        <w:gridCol w:w="1810"/>
        <w:gridCol w:w="570"/>
        <w:gridCol w:w="570"/>
        <w:gridCol w:w="1470"/>
        <w:gridCol w:w="1360"/>
        <w:gridCol w:w="1360"/>
        <w:gridCol w:w="1360"/>
        <w:gridCol w:w="1360"/>
        <w:gridCol w:w="1360"/>
        <w:gridCol w:w="60"/>
      </w:tblGrid>
      <w:tr w:rsidR="00AE03ED" w:rsidTr="00B56959">
        <w:trPr>
          <w:trHeight w:hRule="exact" w:val="1538"/>
        </w:trPr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1.3.1.2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PLANOWANIE PRZESTRZENNE - zmiana miejscowego planu zagospodarowania przestrzennego miasta Gołańczy dla terenów przy ul.Klasztornej w Gołańczy.(Dział 710, rozdział 71004.4300) - tworzenie nowych terenów inwestycyjnych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 i Gminy Gołańcz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9 000,00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57343F" w:rsidRDefault="0057343F" w:rsidP="0057343F">
      <w:pPr>
        <w:ind w:firstLine="708"/>
      </w:pPr>
      <w:r>
        <w:t>Zadanie</w:t>
      </w:r>
      <w:r w:rsidRPr="004D02E7">
        <w:t xml:space="preserve"> wprowadzono do </w:t>
      </w:r>
      <w:r w:rsidRPr="003F6A95">
        <w:t xml:space="preserve">WPF MIG Gołańcz w </w:t>
      </w:r>
      <w:r>
        <w:t xml:space="preserve">maju 2016 r. </w:t>
      </w:r>
    </w:p>
    <w:p w:rsidR="0057343F" w:rsidRDefault="0057343F" w:rsidP="0057343F">
      <w:pPr>
        <w:ind w:firstLine="708"/>
      </w:pPr>
      <w:r>
        <w:t>Zawansowanie:</w:t>
      </w:r>
    </w:p>
    <w:p w:rsidR="00B56959" w:rsidRDefault="00B56959"/>
    <w:p w:rsidR="0057343F" w:rsidRDefault="0057343F" w:rsidP="0057343F">
      <w:pPr>
        <w:numPr>
          <w:ilvl w:val="0"/>
          <w:numId w:val="3"/>
        </w:numPr>
        <w:ind w:hanging="502"/>
      </w:pPr>
      <w:r>
        <w:t>rzeczowe - przygotowano projekt uchwały o przystąpieniu do sporządzenia zmiany mpzp, uchwalenie nastąpi po przerwie wakacyjnej</w:t>
      </w:r>
      <w:r w:rsidR="000C2D87">
        <w:t xml:space="preserve"> </w:t>
      </w:r>
      <w:r>
        <w:t>- podpisanie umowy i realizacja zadania II półrocze br.;</w:t>
      </w:r>
    </w:p>
    <w:p w:rsidR="0057343F" w:rsidRDefault="0057343F" w:rsidP="0057343F">
      <w:pPr>
        <w:numPr>
          <w:ilvl w:val="0"/>
          <w:numId w:val="3"/>
        </w:numPr>
        <w:ind w:hanging="502"/>
      </w:pPr>
      <w:r>
        <w:t>finansowe do 30.06.br  nie wydatkowano środków na ten cel</w:t>
      </w:r>
      <w:r w:rsidR="00E44F08">
        <w:t xml:space="preserve"> – realizacja wydatku w II półroczu;</w:t>
      </w:r>
    </w:p>
    <w:p w:rsidR="009600D9" w:rsidRDefault="0057343F" w:rsidP="009600D9">
      <w:pPr>
        <w:numPr>
          <w:ilvl w:val="0"/>
          <w:numId w:val="3"/>
        </w:numPr>
        <w:tabs>
          <w:tab w:val="left" w:pos="993"/>
        </w:tabs>
        <w:ind w:left="709" w:firstLine="0"/>
      </w:pPr>
      <w:r>
        <w:t xml:space="preserve">   ryzyko występujące przy realizacji zadania–</w:t>
      </w:r>
      <w:r w:rsidR="009600D9" w:rsidRPr="009600D9">
        <w:t xml:space="preserve"> </w:t>
      </w:r>
      <w:r w:rsidR="009600D9">
        <w:t>brak wywiązania się przyszłego wykonawcy z realizacji zadania oraz zmiana przepisów prawa, która może wpływać na opóźnienie terminu wykonania.</w:t>
      </w:r>
    </w:p>
    <w:p w:rsidR="00B621B3" w:rsidRDefault="00B621B3" w:rsidP="009600D9">
      <w:pPr>
        <w:tabs>
          <w:tab w:val="left" w:pos="993"/>
        </w:tabs>
        <w:ind w:left="709"/>
      </w:pPr>
    </w:p>
    <w:tbl>
      <w:tblPr>
        <w:tblW w:w="15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"/>
        <w:gridCol w:w="3290"/>
        <w:gridCol w:w="1810"/>
        <w:gridCol w:w="570"/>
        <w:gridCol w:w="570"/>
        <w:gridCol w:w="1470"/>
        <w:gridCol w:w="1360"/>
        <w:gridCol w:w="1360"/>
        <w:gridCol w:w="1360"/>
        <w:gridCol w:w="1360"/>
        <w:gridCol w:w="1360"/>
        <w:gridCol w:w="60"/>
      </w:tblGrid>
      <w:tr w:rsidR="00AE03ED" w:rsidTr="00B56959">
        <w:trPr>
          <w:trHeight w:hRule="exact" w:val="1545"/>
        </w:trPr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1.3.1.3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PLANOWANIE PRZESTRZENNE - zmiana miejscowego planu zagospodarowania przestrzennego miasta Gołańczy dla terenu działki 388/5. (Dział 710, rozdział 71004.4300) - tworzenie nowych terenów inwestycyjnych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 i Gminy Gołańcz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E86C09" w:rsidRDefault="00E86C09" w:rsidP="00E86C09">
      <w:pPr>
        <w:ind w:firstLine="708"/>
      </w:pPr>
      <w:r>
        <w:t>Zadanie</w:t>
      </w:r>
      <w:r w:rsidRPr="004D02E7">
        <w:t xml:space="preserve"> wprowadzono do </w:t>
      </w:r>
      <w:r w:rsidRPr="003F6A95">
        <w:t xml:space="preserve">WPF MIG Gołańcz w </w:t>
      </w:r>
      <w:r>
        <w:t xml:space="preserve">maju 2016 r. </w:t>
      </w:r>
    </w:p>
    <w:p w:rsidR="00E86C09" w:rsidRDefault="00E86C09" w:rsidP="00E86C09">
      <w:pPr>
        <w:ind w:firstLine="708"/>
      </w:pPr>
      <w:r>
        <w:t>Zawansowanie:</w:t>
      </w:r>
    </w:p>
    <w:p w:rsidR="006E3179" w:rsidRDefault="00933267" w:rsidP="00E27445">
      <w:pPr>
        <w:numPr>
          <w:ilvl w:val="0"/>
          <w:numId w:val="4"/>
        </w:numPr>
        <w:tabs>
          <w:tab w:val="left" w:pos="993"/>
        </w:tabs>
        <w:ind w:left="993"/>
        <w:jc w:val="both"/>
      </w:pPr>
      <w:r w:rsidRPr="001F1A5A">
        <w:rPr>
          <w:b/>
          <w:i/>
        </w:rPr>
        <w:t xml:space="preserve"> </w:t>
      </w:r>
      <w:r w:rsidR="00E86C09" w:rsidRPr="00933267">
        <w:t xml:space="preserve">rzeczowe - </w:t>
      </w:r>
      <w:r w:rsidRPr="00933267">
        <w:t xml:space="preserve"> podjęto </w:t>
      </w:r>
      <w:r w:rsidR="009600D9">
        <w:t>u</w:t>
      </w:r>
      <w:r w:rsidR="00E86C09" w:rsidRPr="00933267">
        <w:t>chwał</w:t>
      </w:r>
      <w:r w:rsidRPr="00933267">
        <w:t>ę</w:t>
      </w:r>
      <w:r w:rsidR="00E86C09" w:rsidRPr="00933267">
        <w:t xml:space="preserve"> nr VIII/67/15 z dnia 29 czerwca  2015 r.</w:t>
      </w:r>
      <w:r w:rsidR="001F1A5A">
        <w:t xml:space="preserve"> </w:t>
      </w:r>
      <w:r w:rsidR="001F1A5A" w:rsidRPr="001F1A5A">
        <w:t>w sprawie przystąpienia do sporządzenia miejscowego planu zagospodarowania przestrzennego miasta Gołańczy dla terenu działki o numerze ewidencyjnym 388/5</w:t>
      </w:r>
      <w:r w:rsidR="00E86C09" w:rsidRPr="001F1A5A">
        <w:rPr>
          <w:color w:val="0D0D0D"/>
          <w:sz w:val="21"/>
          <w:szCs w:val="21"/>
        </w:rPr>
        <w:t xml:space="preserve"> </w:t>
      </w:r>
      <w:r w:rsidR="006E3179">
        <w:t xml:space="preserve">–  realizacja zadania,   </w:t>
      </w:r>
    </w:p>
    <w:p w:rsidR="006E3179" w:rsidRDefault="006E3179" w:rsidP="006E3179">
      <w:pPr>
        <w:tabs>
          <w:tab w:val="left" w:pos="993"/>
        </w:tabs>
        <w:ind w:left="993"/>
      </w:pPr>
      <w:r>
        <w:t>w tym podpisanie umowy  II półrocze;</w:t>
      </w:r>
    </w:p>
    <w:p w:rsidR="006E3179" w:rsidRDefault="006E3179" w:rsidP="006E3179">
      <w:pPr>
        <w:numPr>
          <w:ilvl w:val="0"/>
          <w:numId w:val="4"/>
        </w:numPr>
        <w:tabs>
          <w:tab w:val="left" w:pos="993"/>
        </w:tabs>
        <w:ind w:left="709" w:firstLine="0"/>
      </w:pPr>
      <w:r w:rsidRPr="00B41FC7">
        <w:t>finansowe do 30.06.br  nie wydatkowano środków na ten cel</w:t>
      </w:r>
      <w:r>
        <w:t>- realizacja wyd</w:t>
      </w:r>
      <w:r w:rsidR="000C2D87">
        <w:t>atku przewidziana na II półrocze</w:t>
      </w:r>
      <w:r>
        <w:t xml:space="preserve"> br.;</w:t>
      </w:r>
    </w:p>
    <w:p w:rsidR="009600D9" w:rsidRDefault="006E3179" w:rsidP="009600D9">
      <w:pPr>
        <w:numPr>
          <w:ilvl w:val="0"/>
          <w:numId w:val="3"/>
        </w:numPr>
        <w:tabs>
          <w:tab w:val="left" w:pos="993"/>
        </w:tabs>
        <w:ind w:left="709" w:firstLine="0"/>
      </w:pPr>
      <w:r>
        <w:t>ryzyko występujące przy realizacji zadania –</w:t>
      </w:r>
      <w:r w:rsidR="009600D9" w:rsidRPr="009600D9">
        <w:t xml:space="preserve"> </w:t>
      </w:r>
      <w:r w:rsidR="009600D9">
        <w:t>brak wywiązania się przyszłego wykonawcy z realizacji zadania oraz zmiana przepisów prawa, która może wpływać na opóźnienie terminu wykonania.</w:t>
      </w:r>
    </w:p>
    <w:p w:rsidR="00293747" w:rsidRDefault="00293747" w:rsidP="009600D9">
      <w:pPr>
        <w:tabs>
          <w:tab w:val="left" w:pos="993"/>
        </w:tabs>
        <w:ind w:left="709"/>
      </w:pPr>
    </w:p>
    <w:tbl>
      <w:tblPr>
        <w:tblW w:w="15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"/>
        <w:gridCol w:w="3290"/>
        <w:gridCol w:w="1810"/>
        <w:gridCol w:w="570"/>
        <w:gridCol w:w="570"/>
        <w:gridCol w:w="1470"/>
        <w:gridCol w:w="1360"/>
        <w:gridCol w:w="1360"/>
        <w:gridCol w:w="1360"/>
        <w:gridCol w:w="1360"/>
        <w:gridCol w:w="1360"/>
        <w:gridCol w:w="60"/>
      </w:tblGrid>
      <w:tr w:rsidR="00AE03ED" w:rsidTr="00B56959">
        <w:trPr>
          <w:trHeight w:hRule="exact" w:val="1695"/>
        </w:trPr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1.3.1.4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PLANOWANIE PRZESTRZENNE - zmiany studium uwarunkowań i kierunków zagospodarowania przestrzennego Gminy Gołańcz dla terenów działek 966/1, 966/2 oraz 388/5 w obrębie miasta Gołańcz. (Dział 710, rozdział 71004.4300) - tworzenie nowych terenów inwestycyjnych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 i Gminy Gołańcz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13 000,00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B56959" w:rsidRDefault="00B56959">
      <w:r>
        <w:t>Zadani</w:t>
      </w:r>
      <w:r w:rsidR="003E1C84">
        <w:t>e</w:t>
      </w:r>
      <w:r w:rsidRPr="004D02E7">
        <w:t xml:space="preserve"> wprowadzono do </w:t>
      </w:r>
      <w:r w:rsidRPr="003F6A95">
        <w:t xml:space="preserve">WPF MIG Gołańcz w </w:t>
      </w:r>
      <w:r>
        <w:t xml:space="preserve">maju 2016 r. </w:t>
      </w:r>
    </w:p>
    <w:p w:rsidR="006E3179" w:rsidRDefault="006E3179">
      <w:r>
        <w:t>Zaawansowanie:</w:t>
      </w:r>
    </w:p>
    <w:p w:rsidR="006E3179" w:rsidRDefault="006E3179" w:rsidP="00283A7C">
      <w:pPr>
        <w:numPr>
          <w:ilvl w:val="0"/>
          <w:numId w:val="4"/>
        </w:numPr>
        <w:tabs>
          <w:tab w:val="left" w:pos="993"/>
        </w:tabs>
        <w:ind w:left="993" w:hanging="284"/>
      </w:pPr>
      <w:r>
        <w:t>rzeczowe – podjęto u</w:t>
      </w:r>
      <w:r w:rsidRPr="006E3179">
        <w:rPr>
          <w:bCs/>
          <w:color w:val="000000"/>
        </w:rPr>
        <w:t xml:space="preserve">chwałę nr VIII/65/15 z dnia 29 czerwca 2015 r. w sprawie przystąpienia do sporządzenia zmiany studium uwarunkowań i kierunków zagospodarowania przestrzennego gminy Gołańcz </w:t>
      </w:r>
      <w:r w:rsidRPr="00DD7228">
        <w:t>dla terenów działek 966/1, 966/2 oraz 388/5 w obrębie miasta Gołańcz</w:t>
      </w:r>
      <w:r w:rsidR="00DE7BE4">
        <w:t>y</w:t>
      </w:r>
      <w:r>
        <w:t xml:space="preserve"> –  realizacja zadania,   w tym podpisanie umowy  II półrocze;</w:t>
      </w:r>
    </w:p>
    <w:p w:rsidR="006E3179" w:rsidRDefault="006E3179" w:rsidP="006E3179">
      <w:pPr>
        <w:numPr>
          <w:ilvl w:val="0"/>
          <w:numId w:val="4"/>
        </w:numPr>
        <w:tabs>
          <w:tab w:val="left" w:pos="993"/>
        </w:tabs>
        <w:ind w:left="709" w:firstLine="0"/>
      </w:pPr>
      <w:r w:rsidRPr="00B41FC7">
        <w:lastRenderedPageBreak/>
        <w:t>finansowe do 30.06.br  nie wydatkowano środków na ten cel</w:t>
      </w:r>
      <w:r>
        <w:t>- realizacja wydatku przewidziana na II półrocze br.;</w:t>
      </w:r>
    </w:p>
    <w:p w:rsidR="009600D9" w:rsidRDefault="006E3179" w:rsidP="009600D9">
      <w:pPr>
        <w:numPr>
          <w:ilvl w:val="0"/>
          <w:numId w:val="3"/>
        </w:numPr>
        <w:tabs>
          <w:tab w:val="left" w:pos="993"/>
        </w:tabs>
        <w:ind w:left="709" w:firstLine="0"/>
      </w:pPr>
      <w:r>
        <w:t>ryzyko występujące przy realizacji zadania–</w:t>
      </w:r>
      <w:r w:rsidR="009600D9" w:rsidRPr="009600D9">
        <w:t xml:space="preserve"> </w:t>
      </w:r>
      <w:r w:rsidR="009600D9">
        <w:t>brak wywiązania się przyszłego wykonawcy z realizacji zadania oraz zmiana przepisów prawa, która może wpływać na opóźnienie terminu wykonania.</w:t>
      </w:r>
    </w:p>
    <w:p w:rsidR="006E3179" w:rsidRDefault="006E3179" w:rsidP="009600D9">
      <w:pPr>
        <w:tabs>
          <w:tab w:val="left" w:pos="993"/>
        </w:tabs>
        <w:ind w:left="709"/>
      </w:pPr>
    </w:p>
    <w:p w:rsidR="00B56959" w:rsidRDefault="00B56959"/>
    <w:tbl>
      <w:tblPr>
        <w:tblW w:w="15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"/>
        <w:gridCol w:w="3290"/>
        <w:gridCol w:w="1810"/>
        <w:gridCol w:w="570"/>
        <w:gridCol w:w="570"/>
        <w:gridCol w:w="1470"/>
        <w:gridCol w:w="1360"/>
        <w:gridCol w:w="1360"/>
        <w:gridCol w:w="1360"/>
        <w:gridCol w:w="1360"/>
        <w:gridCol w:w="1360"/>
        <w:gridCol w:w="60"/>
      </w:tblGrid>
      <w:tr w:rsidR="00AE03ED" w:rsidTr="00B56959">
        <w:trPr>
          <w:trHeight w:hRule="exact" w:val="1563"/>
        </w:trPr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1.3.1.5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ZIMOWE UTRZYMANIE DRÓG I ULIC MIASTA I GMINY GOŁAŃCZ - sezon 2015/2016 - Odśnieżanie i zwalczanie gołoledzi  w celu zapewnienia bezpieczeństwa ciągów komunikacyjnych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 i Gminy Gołańcz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55 000,00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AE03ED" w:rsidRDefault="00AE03ED" w:rsidP="008467E2">
            <w:pPr>
              <w:widowControl w:val="0"/>
              <w:autoSpaceDE w:val="0"/>
              <w:autoSpaceDN w:val="0"/>
              <w:adjustRightInd w:val="0"/>
              <w:spacing w:before="60" w:after="60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B75FFB" w:rsidRDefault="00047D91">
      <w:r w:rsidRPr="004D02E7">
        <w:t xml:space="preserve">Zadanie wprowadzono do </w:t>
      </w:r>
      <w:r w:rsidRPr="003F6A95">
        <w:t xml:space="preserve">WPF MIG Gołańcz w </w:t>
      </w:r>
      <w:r>
        <w:t xml:space="preserve">grudniu  2015 r. </w:t>
      </w:r>
    </w:p>
    <w:p w:rsidR="00B75FFB" w:rsidRDefault="006C38BD" w:rsidP="0039167B">
      <w:pPr>
        <w:rPr>
          <w:color w:val="000000"/>
        </w:rPr>
      </w:pPr>
      <w:r>
        <w:t xml:space="preserve"> Na zimowe utrzymanie dróg i ulic umowa obowiązywała do 30.04.2016r.</w:t>
      </w:r>
      <w:r w:rsidR="0039167B">
        <w:t xml:space="preserve"> W </w:t>
      </w:r>
      <w:r w:rsidR="00B75FFB">
        <w:t>dwóch ostatnich miesiącach 2015</w:t>
      </w:r>
      <w:r w:rsidR="00B75FFB" w:rsidRPr="006C0450">
        <w:t xml:space="preserve"> roku </w:t>
      </w:r>
      <w:r w:rsidR="00B75FFB">
        <w:t>nie poniesiono żadnych w</w:t>
      </w:r>
      <w:r w:rsidR="0039167B">
        <w:t>ydatków na realizacje zadania. W 2016 r. wydatkowano 5.948,78.</w:t>
      </w:r>
    </w:p>
    <w:p w:rsidR="00B75FFB" w:rsidRPr="00E34ABC" w:rsidRDefault="006C38BD" w:rsidP="00B75FFB">
      <w:pPr>
        <w:numPr>
          <w:ilvl w:val="0"/>
          <w:numId w:val="3"/>
        </w:numPr>
        <w:ind w:left="993" w:hanging="567"/>
        <w:rPr>
          <w:color w:val="000000"/>
        </w:rPr>
      </w:pPr>
      <w:r>
        <w:t>Ryzyko związane z realizacj</w:t>
      </w:r>
      <w:r w:rsidR="0039167B">
        <w:t>ą</w:t>
      </w:r>
      <w:r>
        <w:t xml:space="preserve"> zadania. Nie wystąpiły żadne ryzyka przy realizacji zadania.</w:t>
      </w:r>
    </w:p>
    <w:p w:rsidR="00B75FFB" w:rsidRDefault="00B75FFB"/>
    <w:sectPr w:rsidR="00B75FFB" w:rsidSect="001A0540">
      <w:footerReference w:type="even" r:id="rId8"/>
      <w:footerReference w:type="default" r:id="rId9"/>
      <w:pgSz w:w="16838" w:h="11906" w:orient="landscape"/>
      <w:pgMar w:top="1418" w:right="1021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37C" w:rsidRDefault="00DC337C">
      <w:r>
        <w:separator/>
      </w:r>
    </w:p>
  </w:endnote>
  <w:endnote w:type="continuationSeparator" w:id="0">
    <w:p w:rsidR="00DC337C" w:rsidRDefault="00DC3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ADB" w:rsidRDefault="000F27EA" w:rsidP="00DF38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E1AD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1ADB" w:rsidRDefault="000E1ADB" w:rsidP="006F204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ADB" w:rsidRDefault="000F27EA" w:rsidP="00DF38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E1AD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465B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0E1ADB" w:rsidRDefault="000E1ADB" w:rsidP="006F204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37C" w:rsidRDefault="00DC337C">
      <w:r>
        <w:separator/>
      </w:r>
    </w:p>
  </w:footnote>
  <w:footnote w:type="continuationSeparator" w:id="0">
    <w:p w:rsidR="00DC337C" w:rsidRDefault="00DC33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020F1"/>
    <w:multiLevelType w:val="hybridMultilevel"/>
    <w:tmpl w:val="8006D0F6"/>
    <w:lvl w:ilvl="0" w:tplc="6996F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F0180C"/>
    <w:multiLevelType w:val="hybridMultilevel"/>
    <w:tmpl w:val="99BEA20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F2CE8"/>
    <w:multiLevelType w:val="hybridMultilevel"/>
    <w:tmpl w:val="0A3AB42E"/>
    <w:lvl w:ilvl="0" w:tplc="04150009">
      <w:start w:val="1"/>
      <w:numFmt w:val="bullet"/>
      <w:lvlText w:val=""/>
      <w:lvlJc w:val="left"/>
      <w:pPr>
        <w:ind w:left="145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3" w15:restartNumberingAfterBreak="0">
    <w:nsid w:val="5FC56042"/>
    <w:multiLevelType w:val="hybridMultilevel"/>
    <w:tmpl w:val="3D648544"/>
    <w:lvl w:ilvl="0" w:tplc="3B908E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AD5D0A"/>
    <w:multiLevelType w:val="hybridMultilevel"/>
    <w:tmpl w:val="A9662D84"/>
    <w:lvl w:ilvl="0" w:tplc="04150009">
      <w:start w:val="1"/>
      <w:numFmt w:val="bullet"/>
      <w:lvlText w:val="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4C86716"/>
    <w:multiLevelType w:val="hybridMultilevel"/>
    <w:tmpl w:val="95DA54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487417"/>
    <w:multiLevelType w:val="hybridMultilevel"/>
    <w:tmpl w:val="E3F495F8"/>
    <w:lvl w:ilvl="0" w:tplc="04150009">
      <w:start w:val="1"/>
      <w:numFmt w:val="bullet"/>
      <w:lvlText w:val=""/>
      <w:lvlJc w:val="left"/>
      <w:pPr>
        <w:ind w:left="14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6216"/>
    <w:rsid w:val="00014EC1"/>
    <w:rsid w:val="000165FD"/>
    <w:rsid w:val="00020AAB"/>
    <w:rsid w:val="00047D91"/>
    <w:rsid w:val="00055A53"/>
    <w:rsid w:val="00060241"/>
    <w:rsid w:val="000A14EA"/>
    <w:rsid w:val="000A5BF3"/>
    <w:rsid w:val="000B1ED9"/>
    <w:rsid w:val="000C2D87"/>
    <w:rsid w:val="000C353C"/>
    <w:rsid w:val="000C5F0E"/>
    <w:rsid w:val="000D3D46"/>
    <w:rsid w:val="000D6824"/>
    <w:rsid w:val="000D7FED"/>
    <w:rsid w:val="000E1ADB"/>
    <w:rsid w:val="000E70BE"/>
    <w:rsid w:val="000F27EA"/>
    <w:rsid w:val="00111F62"/>
    <w:rsid w:val="00136985"/>
    <w:rsid w:val="001416D3"/>
    <w:rsid w:val="00143ADE"/>
    <w:rsid w:val="00160B56"/>
    <w:rsid w:val="00166124"/>
    <w:rsid w:val="00172CDD"/>
    <w:rsid w:val="00184575"/>
    <w:rsid w:val="001A0540"/>
    <w:rsid w:val="001A10A0"/>
    <w:rsid w:val="001A66B1"/>
    <w:rsid w:val="001A7116"/>
    <w:rsid w:val="001B2012"/>
    <w:rsid w:val="001C1125"/>
    <w:rsid w:val="001C5894"/>
    <w:rsid w:val="001D5269"/>
    <w:rsid w:val="001F1863"/>
    <w:rsid w:val="001F1A5A"/>
    <w:rsid w:val="001F6CDC"/>
    <w:rsid w:val="002160E9"/>
    <w:rsid w:val="002274D8"/>
    <w:rsid w:val="00231EE4"/>
    <w:rsid w:val="002359E9"/>
    <w:rsid w:val="00236AF9"/>
    <w:rsid w:val="002465BA"/>
    <w:rsid w:val="00250826"/>
    <w:rsid w:val="00280933"/>
    <w:rsid w:val="00293747"/>
    <w:rsid w:val="002A0504"/>
    <w:rsid w:val="002A13C4"/>
    <w:rsid w:val="002A2484"/>
    <w:rsid w:val="002A2CCF"/>
    <w:rsid w:val="002B08FE"/>
    <w:rsid w:val="002B35C4"/>
    <w:rsid w:val="002B471A"/>
    <w:rsid w:val="002B5627"/>
    <w:rsid w:val="002C3A46"/>
    <w:rsid w:val="002C411F"/>
    <w:rsid w:val="002D5169"/>
    <w:rsid w:val="002E3E5A"/>
    <w:rsid w:val="002F134E"/>
    <w:rsid w:val="002F1E2E"/>
    <w:rsid w:val="00311A0C"/>
    <w:rsid w:val="00316FF6"/>
    <w:rsid w:val="00317C8C"/>
    <w:rsid w:val="00325DE9"/>
    <w:rsid w:val="0033331E"/>
    <w:rsid w:val="00352D42"/>
    <w:rsid w:val="0036063A"/>
    <w:rsid w:val="00360CF4"/>
    <w:rsid w:val="0039167B"/>
    <w:rsid w:val="003A3023"/>
    <w:rsid w:val="003A36D9"/>
    <w:rsid w:val="003A4B38"/>
    <w:rsid w:val="003D31E7"/>
    <w:rsid w:val="003E1C84"/>
    <w:rsid w:val="003F09A1"/>
    <w:rsid w:val="003F6A95"/>
    <w:rsid w:val="00405638"/>
    <w:rsid w:val="00410D39"/>
    <w:rsid w:val="00415907"/>
    <w:rsid w:val="00423E31"/>
    <w:rsid w:val="00451761"/>
    <w:rsid w:val="00453026"/>
    <w:rsid w:val="0045453D"/>
    <w:rsid w:val="0045763A"/>
    <w:rsid w:val="00465A74"/>
    <w:rsid w:val="0047499D"/>
    <w:rsid w:val="004B5F21"/>
    <w:rsid w:val="004C138E"/>
    <w:rsid w:val="004C536F"/>
    <w:rsid w:val="004C6549"/>
    <w:rsid w:val="004D02E7"/>
    <w:rsid w:val="00502AAC"/>
    <w:rsid w:val="005324AD"/>
    <w:rsid w:val="0053393B"/>
    <w:rsid w:val="0053533B"/>
    <w:rsid w:val="00536651"/>
    <w:rsid w:val="00544A30"/>
    <w:rsid w:val="00556978"/>
    <w:rsid w:val="00561C7B"/>
    <w:rsid w:val="0056200A"/>
    <w:rsid w:val="00566C2C"/>
    <w:rsid w:val="0057343F"/>
    <w:rsid w:val="00585678"/>
    <w:rsid w:val="0059101C"/>
    <w:rsid w:val="00595204"/>
    <w:rsid w:val="00596D96"/>
    <w:rsid w:val="005A2B79"/>
    <w:rsid w:val="005E3605"/>
    <w:rsid w:val="005E57B4"/>
    <w:rsid w:val="005F06A1"/>
    <w:rsid w:val="005F2774"/>
    <w:rsid w:val="0060184B"/>
    <w:rsid w:val="00620F1A"/>
    <w:rsid w:val="00636C16"/>
    <w:rsid w:val="00641DE5"/>
    <w:rsid w:val="00655093"/>
    <w:rsid w:val="00685096"/>
    <w:rsid w:val="00692DAB"/>
    <w:rsid w:val="006A6E77"/>
    <w:rsid w:val="006B6F95"/>
    <w:rsid w:val="006C38BD"/>
    <w:rsid w:val="006E0424"/>
    <w:rsid w:val="006E08C3"/>
    <w:rsid w:val="006E2A63"/>
    <w:rsid w:val="006E3179"/>
    <w:rsid w:val="006E5970"/>
    <w:rsid w:val="006E7DD8"/>
    <w:rsid w:val="006F2041"/>
    <w:rsid w:val="00713A0B"/>
    <w:rsid w:val="00723AAB"/>
    <w:rsid w:val="007325A5"/>
    <w:rsid w:val="00736216"/>
    <w:rsid w:val="007440DC"/>
    <w:rsid w:val="00745AE4"/>
    <w:rsid w:val="00745C68"/>
    <w:rsid w:val="007527E3"/>
    <w:rsid w:val="007642AB"/>
    <w:rsid w:val="007807F5"/>
    <w:rsid w:val="007C6A00"/>
    <w:rsid w:val="007D14CF"/>
    <w:rsid w:val="007D5FB8"/>
    <w:rsid w:val="007E5FF8"/>
    <w:rsid w:val="00805AC4"/>
    <w:rsid w:val="008100DD"/>
    <w:rsid w:val="008121F0"/>
    <w:rsid w:val="00830D97"/>
    <w:rsid w:val="00832551"/>
    <w:rsid w:val="008335AD"/>
    <w:rsid w:val="008435E2"/>
    <w:rsid w:val="00844478"/>
    <w:rsid w:val="008461C5"/>
    <w:rsid w:val="00866855"/>
    <w:rsid w:val="00871256"/>
    <w:rsid w:val="008811AF"/>
    <w:rsid w:val="00885093"/>
    <w:rsid w:val="008852B9"/>
    <w:rsid w:val="008862E9"/>
    <w:rsid w:val="00894084"/>
    <w:rsid w:val="008B70CF"/>
    <w:rsid w:val="008C2ED3"/>
    <w:rsid w:val="008D3927"/>
    <w:rsid w:val="008D5BD4"/>
    <w:rsid w:val="008E7FC6"/>
    <w:rsid w:val="008F04AA"/>
    <w:rsid w:val="00913AE9"/>
    <w:rsid w:val="00923BB7"/>
    <w:rsid w:val="009249E1"/>
    <w:rsid w:val="00925E1A"/>
    <w:rsid w:val="00933267"/>
    <w:rsid w:val="00935E6E"/>
    <w:rsid w:val="00940D35"/>
    <w:rsid w:val="009425A6"/>
    <w:rsid w:val="009600D9"/>
    <w:rsid w:val="00972E79"/>
    <w:rsid w:val="00987639"/>
    <w:rsid w:val="009956F4"/>
    <w:rsid w:val="009A01C4"/>
    <w:rsid w:val="009A3D39"/>
    <w:rsid w:val="009C06C1"/>
    <w:rsid w:val="009C4E26"/>
    <w:rsid w:val="009C6A02"/>
    <w:rsid w:val="009D41E1"/>
    <w:rsid w:val="009D48F1"/>
    <w:rsid w:val="009D5B8B"/>
    <w:rsid w:val="009E399E"/>
    <w:rsid w:val="009E4033"/>
    <w:rsid w:val="009F0117"/>
    <w:rsid w:val="009F782A"/>
    <w:rsid w:val="00A00FC1"/>
    <w:rsid w:val="00A12EA4"/>
    <w:rsid w:val="00A24E98"/>
    <w:rsid w:val="00A278F6"/>
    <w:rsid w:val="00A35110"/>
    <w:rsid w:val="00A52F1A"/>
    <w:rsid w:val="00A57121"/>
    <w:rsid w:val="00A60C72"/>
    <w:rsid w:val="00A824DB"/>
    <w:rsid w:val="00A9642B"/>
    <w:rsid w:val="00A97422"/>
    <w:rsid w:val="00AA36BC"/>
    <w:rsid w:val="00AA6DFC"/>
    <w:rsid w:val="00AB3D79"/>
    <w:rsid w:val="00AC2E39"/>
    <w:rsid w:val="00AE03ED"/>
    <w:rsid w:val="00AE2140"/>
    <w:rsid w:val="00AE6175"/>
    <w:rsid w:val="00B0331C"/>
    <w:rsid w:val="00B067DF"/>
    <w:rsid w:val="00B135B9"/>
    <w:rsid w:val="00B56959"/>
    <w:rsid w:val="00B621B3"/>
    <w:rsid w:val="00B735C7"/>
    <w:rsid w:val="00B75FFB"/>
    <w:rsid w:val="00B80056"/>
    <w:rsid w:val="00B92955"/>
    <w:rsid w:val="00BC4235"/>
    <w:rsid w:val="00BC5AA4"/>
    <w:rsid w:val="00BE6C9C"/>
    <w:rsid w:val="00BF38DB"/>
    <w:rsid w:val="00C06EE0"/>
    <w:rsid w:val="00C076DA"/>
    <w:rsid w:val="00C16E82"/>
    <w:rsid w:val="00C17808"/>
    <w:rsid w:val="00C1780A"/>
    <w:rsid w:val="00C2021B"/>
    <w:rsid w:val="00C33E0E"/>
    <w:rsid w:val="00C52782"/>
    <w:rsid w:val="00C5675D"/>
    <w:rsid w:val="00C8685C"/>
    <w:rsid w:val="00CA56E5"/>
    <w:rsid w:val="00CA79C1"/>
    <w:rsid w:val="00CB248D"/>
    <w:rsid w:val="00CB25DC"/>
    <w:rsid w:val="00CB6516"/>
    <w:rsid w:val="00CB6B50"/>
    <w:rsid w:val="00CC0049"/>
    <w:rsid w:val="00D0651E"/>
    <w:rsid w:val="00D07CB0"/>
    <w:rsid w:val="00D213A4"/>
    <w:rsid w:val="00D26641"/>
    <w:rsid w:val="00D26992"/>
    <w:rsid w:val="00D3189B"/>
    <w:rsid w:val="00D33FF8"/>
    <w:rsid w:val="00D42EB7"/>
    <w:rsid w:val="00D454F6"/>
    <w:rsid w:val="00D472DE"/>
    <w:rsid w:val="00D51FAB"/>
    <w:rsid w:val="00D77F14"/>
    <w:rsid w:val="00D81628"/>
    <w:rsid w:val="00D847CF"/>
    <w:rsid w:val="00D9329E"/>
    <w:rsid w:val="00D96ECB"/>
    <w:rsid w:val="00DB20CD"/>
    <w:rsid w:val="00DC13A9"/>
    <w:rsid w:val="00DC337C"/>
    <w:rsid w:val="00DC5FD7"/>
    <w:rsid w:val="00DD1568"/>
    <w:rsid w:val="00DE7BE4"/>
    <w:rsid w:val="00DF388B"/>
    <w:rsid w:val="00E046B2"/>
    <w:rsid w:val="00E13FAF"/>
    <w:rsid w:val="00E212F2"/>
    <w:rsid w:val="00E273FB"/>
    <w:rsid w:val="00E35F25"/>
    <w:rsid w:val="00E369BF"/>
    <w:rsid w:val="00E44F08"/>
    <w:rsid w:val="00E46105"/>
    <w:rsid w:val="00E743BF"/>
    <w:rsid w:val="00E86C09"/>
    <w:rsid w:val="00E969D5"/>
    <w:rsid w:val="00EA12F6"/>
    <w:rsid w:val="00EA2D75"/>
    <w:rsid w:val="00ED0DA5"/>
    <w:rsid w:val="00EE6FE2"/>
    <w:rsid w:val="00EF2885"/>
    <w:rsid w:val="00F16A23"/>
    <w:rsid w:val="00F24B08"/>
    <w:rsid w:val="00F31573"/>
    <w:rsid w:val="00F3541D"/>
    <w:rsid w:val="00F4091C"/>
    <w:rsid w:val="00F4355D"/>
    <w:rsid w:val="00F604A4"/>
    <w:rsid w:val="00F917AB"/>
    <w:rsid w:val="00FA1BF2"/>
    <w:rsid w:val="00FA6CE0"/>
    <w:rsid w:val="00FC742C"/>
    <w:rsid w:val="00FE61D3"/>
    <w:rsid w:val="00F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D4E0D9-62AD-4671-92D9-42B0423DE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4D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locked/>
    <w:rsid w:val="00736216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736216"/>
    <w:pPr>
      <w:jc w:val="both"/>
    </w:pPr>
  </w:style>
  <w:style w:type="table" w:styleId="Tabela-Siatka">
    <w:name w:val="Table Grid"/>
    <w:basedOn w:val="Standardowy"/>
    <w:rsid w:val="009F0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5675D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Stopka">
    <w:name w:val="footer"/>
    <w:basedOn w:val="Normalny"/>
    <w:rsid w:val="006F2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F2041"/>
  </w:style>
  <w:style w:type="paragraph" w:styleId="Tekstdymka">
    <w:name w:val="Balloon Text"/>
    <w:basedOn w:val="Normalny"/>
    <w:semiHidden/>
    <w:rsid w:val="003A4B3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16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1256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516E2-6B14-4B8A-B6A6-2019DEA5B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1577</Words>
  <Characters>9465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UMiG w Gołańczy</Company>
  <LinksUpToDate>false</LinksUpToDate>
  <CharactersWithSpaces>11020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Gołańcz</dc:creator>
  <cp:lastModifiedBy>Edyta Konieczna</cp:lastModifiedBy>
  <cp:revision>47</cp:revision>
  <cp:lastPrinted>2016-08-23T10:20:00Z</cp:lastPrinted>
  <dcterms:created xsi:type="dcterms:W3CDTF">2015-08-25T09:19:00Z</dcterms:created>
  <dcterms:modified xsi:type="dcterms:W3CDTF">2016-08-23T10:25:00Z</dcterms:modified>
</cp:coreProperties>
</file>