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AA" w:rsidRPr="00E60FAA" w:rsidRDefault="00E60FAA" w:rsidP="00E6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1</w:t>
      </w:r>
    </w:p>
    <w:p w:rsidR="00E60FAA" w:rsidRPr="00E60FAA" w:rsidRDefault="00E60FAA" w:rsidP="00E6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Regulaminu organizacyjnego</w:t>
      </w:r>
    </w:p>
    <w:p w:rsidR="00E60FAA" w:rsidRPr="00E60FAA" w:rsidRDefault="00E60FAA" w:rsidP="00E6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Urzędu Miasta i Gminy w </w:t>
      </w:r>
      <w:proofErr w:type="spellStart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Gołańczy</w:t>
      </w:r>
      <w:proofErr w:type="spellEnd"/>
    </w:p>
    <w:p w:rsidR="00E60FAA" w:rsidRPr="00E60FAA" w:rsidRDefault="00E60FAA" w:rsidP="00E60F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działania referatów i stanowisk samodzielnych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F73">
        <w:rPr>
          <w:rFonts w:ascii="Times New Roman" w:hAnsi="Times New Roman" w:cs="Times New Roman"/>
          <w:b/>
          <w:sz w:val="24"/>
          <w:szCs w:val="24"/>
        </w:rPr>
        <w:t>§ 1. 1.</w:t>
      </w:r>
      <w:r w:rsidRPr="00102F73">
        <w:rPr>
          <w:rFonts w:ascii="Times New Roman" w:hAnsi="Times New Roman" w:cs="Times New Roman"/>
          <w:sz w:val="24"/>
          <w:szCs w:val="24"/>
        </w:rPr>
        <w:t> </w:t>
      </w: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Do wspólnych zadań referatów i samodzielnych stanowisk pracy należy w szczególności: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pomoc radzie, właściwym rzeczowo komisjom rady, 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burmistrz</w:t>
      </w: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owi, jednostkom pomocniczym i organizacyjnym gminy w wykonywaniu ich zadań;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2) przygotowywanie projektów aktów prawnych (w tym aktów prawa miejscowego), sprawozdań, ocen, analiz i bieżących informacji z realizacji zadań;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3) zapewnienie właściwej i terminowej realizacji zadań;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4) terminowe przygotowywanie sprawozdawczości i innych informacji z zakresu powierzonych zadań;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5) planowanie zadań rzeczowych i wydatków związanych z danym stanowiskiem pracy i przedkładanie ich skarbnikowi oraz współdziałanie ze skarbnikiem przy opracowywaniu materiałów niezbędnych do przygotowania projektu budżetu;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6) współpraca pomiędzy referatami, zwłaszcza z Referatem Finansowym i samodzielnymi stanowiskami w zakresie realizacji powierzonych zadań;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7) przestrzeganie dyscypliny budżetowej, oszczędne dysponowanie publicznymi środkami finansowymi;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8) prowadzenie postępowania administracyjnego i przygotowywanie materiałów oraz projektów decyzji administracyjnych, a także wykonywanie zadań wynikających z przepisów o postępowaniu egzekucyjnym w administracji;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9) egzekwowanie lub zwalnianie z opłaty skarbowej zgodnie z ustawą o opłacie skarbowej;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10) prawidłowe przechowywanie akt oraz przygotowywanie i przekazywanie zbiorów dokumentów do archiwum, zgodnie z zasadami i terminami określonymi w odrębnych przepisach wewnętrznych;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11) stosowanie instrukcji kancelaryjnej oraz zasad dotyczących wewnętrznego obiegu akt;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12) stosowanie obowiązującego wykazu akt;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13) prowadzenie rejestru zakupów według słownika CPV( Wspólny Słownik Zamówień);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 przekazywanie dwa razy w roku na stanowisko do spraw funduszy zewnętrznych informacji o przeprowadzonych postępowaniach wymagających stosowania ustawy </w:t>
      </w:r>
      <w:r w:rsidRPr="00E60F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zamówień publicznych</w:t>
      </w: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15) realizacja zadań wynikających z przepisów o udostępnianiu informacji publicznej;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16) przestrzeganie przepisów przeciwpożarowych, bezpieczeństwa i higieny pracy, prawa zamówień publicznych oraz przepisów o ochronie danych osobowych, informacji niejawnych i bezpieczeństwa systemów informatycznych;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17) znajomość przepisów prawnych i orzecznictwa w zakresie prawa samorządowego, kodeksu postępowania administracyjnego, przepisów ustawy o samorządzie gminnym i aktów prawnych normujących sprawy, które należą do kompetencji referatu i samodzielnych stanowisk pracy, zaznajamianie się na bieżąco ze zmianami obowiązujących przepisów i wzajemne informowanie się o zmianach w ustawodawstwie;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18) współdziałanie z Referatem Organizacyjno-Administracyjnym w zakresie szkolenia i doskonalenia zawodowego pracowników danego referatu;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19) wykonywanie innych zadań przekazanych do realizacji przez burmistrza, zastępcę burmistrza-sekretarza lub kierownika referatu.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 Referaty w ramach powierzonych zadań uczestniczą w rozwoju oraz w promocji gminy między innymi poprzez: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1) analizowanie i diagnozowanie zjawisk społecznych i gospodarczych występujących na obszarze gminy i gmin sąsiednich;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2) gromadzenie informacji i przygotowywanie materiałów promujących gminę na zewnątrz;</w:t>
      </w:r>
    </w:p>
    <w:p w:rsidR="00E60FAA" w:rsidRPr="00E60FAA" w:rsidRDefault="00E60FAA" w:rsidP="00E60FAA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3) opracowywanie i aktualizację materiałów do BIP oraz przygotowywanie informacji na stronę internetową Miasta i Gminy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 2. 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Organizacyjno-Administracyjnego należy w szczególności:</w:t>
      </w: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z zakresu spraw organizacyjnych: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prowadzenie sekretariatu,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 koordynacja prac związanych z przynależnością gminy do związków, stowarzyszeń i innych organizacji,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spraw związanych z wyposażeniem stanowisk pracy w niezbędne materiały oraz sprzęt,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zaopatrywanie pracowników w środki bhp i odzież roboczą,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prenumerata czasopism,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dokumentacji związanej ze stosunkiem pracy i akt osobowych pracowników urzędu oraz kierowników jednostek organizacyjnych,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 prowadzenie spraw socjalnych pracowników,</w:t>
      </w:r>
    </w:p>
    <w:p w:rsidR="00E60FAA" w:rsidRPr="00E60FAA" w:rsidRDefault="00E60FAA" w:rsidP="00E60FAA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prowadzenie wykazu urlopów pracowników.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podejmowanie czynności organizacyjnych związanych z przeprowadzeniem spotkań inicjowanych przez burmistrza i zastępcę </w:t>
      </w:r>
      <w:r w:rsidRPr="00E60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a-sekretarza, w tym sprawozdawczo-wyborczych zebrań wiejskich</w:t>
      </w:r>
    </w:p>
    <w:p w:rsidR="00E60FAA" w:rsidRPr="00E60FAA" w:rsidRDefault="00E60FAA" w:rsidP="00E60FAA">
      <w:pPr>
        <w:suppressAutoHyphens/>
        <w:spacing w:after="0" w:line="240" w:lineRule="auto"/>
        <w:ind w:left="709" w:right="21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z zakresu obsługi organów gminy i archiwizacji:</w:t>
      </w:r>
    </w:p>
    <w:p w:rsidR="00E60FAA" w:rsidRPr="00EC2EA0" w:rsidRDefault="00E60FAA" w:rsidP="00EC2EA0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kancelaryjno-biurowa rady i jej organów, przygotowywanie materiałów na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oraz sporządzanie protokołów z posiedzeń (oprócz </w:t>
      </w:r>
      <w:r w:rsidRPr="00E60F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Rewizyjnej – protokół sporządza przewodniczący komisji)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ich odpowiednim organom i czuwanie nad ich realizacją przez właściwe podmioty i jednostki organizacyjne,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przygotowywanie we współpracy z właściwymi merytorycznie pracownikami projektów uchwał rady, jej komisji oraz innych materiałów na posiedzenia i obrady tych organów,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przechowywanie uchwał podejmowanych przez radę i jej komisje,</w:t>
      </w:r>
    </w:p>
    <w:p w:rsidR="00E60FAA" w:rsidRPr="00E60FAA" w:rsidRDefault="00EC2EA0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 prowadzenie rejestru uchwał i </w:t>
      </w:r>
      <w:r w:rsidR="00E60FAA"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postanowień rady i jej komisji,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e) prowadzenie rejestru wniosków, zapytań i interpelacji składanych przez radnych, 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f) prowadzenie rejestru wniosków i opinii komisji rady oraz rejestru interpelacji i wniosków radnych,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 przekazywanie za pośrednictwem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i Biura Obsługi Interesanta korespondencji do i od rady, jej komisji oraz poszczególnych radnych,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g) przygotowywanie materiałów do projektów planów pracy </w:t>
      </w:r>
      <w:r w:rsidRPr="00EC2EA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jej komisji,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 podejmowanie czynności organizacyjnych związanych z przeprowadzeniem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sesji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komisji rady i innych spotkań rady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burmistrza,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organizowanie szkoleń radnych,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ewidencji radnych i wymaganej dokumentacji personalnej,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k) czuwanie nad terminową realizacją wniosków komisji, interpelacji i wniosków radnych przez zainteresowane podmioty,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l) przekazywanie aktów prawnych podejmowanych przez radę, do wojewody wielkopolskiego i do Regionalnej Izby Obrachunkowej,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ł)</w:t>
      </w:r>
      <w:r w:rsidR="00EC2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</w:t>
      </w:r>
      <w:r w:rsidRPr="00E60FAA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uchwał i protokołów wraz z załącznikami do BIP,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m) przekazywanie aktów prawnych podejmowanych przez radę, w postaci elektronicznej, do redakcji Dziennika Urzędowego Województwa Wielkopolskiego,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n) p</w:t>
      </w:r>
      <w:r w:rsidR="00EC2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rowadzenie archiwum zakładowego.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obsługi placówek oświatowych: prowadzenie spraw związanych z zadaniami gminy jako organu prowadzącego gminne przedszkola, szkoły i placówki oświatowe;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gospodarki mieszkaniowej i komunalnej oraz działalności gospodarczej: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administrowanie i zarządzanie gminnym zasobem lokalowym oraz nieruchomościami budynkowymi,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ewidencja przedsiębiorców,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zezwolenia na sprzedaż napojów alkoholowych,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ustalenie czasu pracy placówek handlowych, usługowych i gastronomicznych,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wszelkich spraw związanych ze współpracą gminy Gołańcz z organizacjami pozarządowymi i stowarzyszeniami.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zagadnień związanych z kulturą fizyczną i turystyką,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spraw z zakresu organizacji prac publicznych, interwencyjnych i staży,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spraw związanych z ochroną zdrowia,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prowadzenie spraw związanych z obsługą finansową mieszkańców Czesławic i Buszewa w zakresie odprowadzanych ścieków,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rejestru klubów dziecięcych i żłobków;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obsługi interesanta: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udzielanie pełnej informacji o zakresie działania urzędu oraz miejscu załatwiania poszczególnych spraw,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obsługa interesantów w zakresie wydawania druków ujednoliconych formularzy (wniosków do załatwiania spraw), pomoc w ich wypełnianiu,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pomoc osobom niepełnosprawnym przy załatwianiu spraw w urzędzie,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udzielanie informacji o jednostkach organizacyjnych urzędu,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udzielanie informacji o podmiotach gospodarczych, instytucjach, stowarzyszeniach, firmach działających na terenie gminy oraz wskazywanie kompetentnych osób i miejsca do załatwienia sprawy,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udostępnianie materiałów instruktażowych i promocyjnych gminy,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organizowanie przyjmowania skarg i wniosków oraz prowadzenie stosownej ewidencji,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prowadzenie kancelarii urzędu,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 obsługa interesantów w zakresie udostępniania elektronicznych wersji Monitora Polskiego i Dzienników Ustaw”,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spraw związanych z inwentaryzacją oraz majątkiem urzędu.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pracownicy gospodarczy: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dbałość o </w:t>
      </w:r>
      <w:r w:rsidRPr="00E60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porządek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2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 i przy budynku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wykonywanie drobnych napraw w budynku urzędu.</w:t>
      </w:r>
    </w:p>
    <w:p w:rsidR="00E60FAA" w:rsidRPr="00E60FAA" w:rsidRDefault="00E60FAA" w:rsidP="00E60FAA">
      <w:pPr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pl-PL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§3. 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zadań Referatu Inwestycji, </w:t>
      </w:r>
      <w:r w:rsidRPr="00E60FAA">
        <w:rPr>
          <w:rFonts w:ascii="Times New Roman" w:hAnsi="Times New Roman" w:cs="Times New Roman"/>
          <w:bCs/>
          <w:sz w:val="24"/>
          <w:szCs w:val="24"/>
        </w:rPr>
        <w:t xml:space="preserve">Zagospodarowania Przestrzennego, 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Ochrony Środowiska i Gospodarki Gruntami należy w szczególności:</w:t>
      </w: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 z zakresu gospodarki gruntami: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projektów uchwał dotyczących gospodarki gruntami 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b)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wypłacanie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odszkodowań za przejmowane grunty wydzielone pod budowę ulic,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zasobów gruntowych na cele zabudowy miast i wsi,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sz w:val="24"/>
          <w:szCs w:val="24"/>
          <w:lang w:eastAsia="ar-SA"/>
        </w:rPr>
        <w:t>d)) sprawy dotyczące pierwokupu nieruchomości,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e) składanie oświadczeń o wykonaniu prawa pierwokupu,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gruntami, które nie zostały oddane w zarząd, użytkowanie lub użytkowanie wieczyste oraz powierzanie sprawowania tego zarządu nieodpłatnie utworzonym w tym celu przedsiębiorstwom lub innej jednostce organizacyjnej, z wyłączeniem czynności wymagających decyzji administracyjnych,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zamiany gruntów,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h) określanie udziału we współużytkowaniu wieczystym gruntu przy sprzedaży lokali,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i) wydawanie decyzji o zmianie wielkości udziałów właścicieli poszczególnych lokali we współwłasności domu oraz współużytkowaniu gruntu po dokonaniu przebudowy, nadbudowy lub rozbudowy,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j) określanie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przeznaczenia do sprzedaży lokali w domach wielomieszkaniowych,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wnioskami o wykreślenie z ksiąg wieczystych długów i ciężarów na gruncie oddanym w użytkowanie wieczyste,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 żądaniem, aby właściciel, który nie odbudował lub nie wyremontował w terminie obiektu zabytkowego, na gruncie oddanym w użytkowanie wieczyste, bądź nie zabudował w terminie 5 lat działki nabytej pod budynek, przeniósł własność na rzecz gminy za odpowiednim wynagrodzeniem,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m) przygotowanie decyzji o przekazaniu gruntów państwowych jednostkom organizacyjnym w zarząd oraz zezwoleń na zawarcie umów o przekazaniu nieruchomości między tymi jednostkami bądź umów o nabyciu nieruchomości,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nabywcom lokali ułamkowej części gruntu w użytkowanie wieczyste oraz wygaszanie prawa zarządu tej części gruntu,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o) orzekanie o wygaśnięciu prawa użytkowania,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p) orzekanie o wygaśnięciu prawa zarządu,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q)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przyjmowanie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wniosków o przyjęciu zbędnych nieruchomości lub ich części,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r) stosowanie obniżek, aż do całkowitego zwalniania włącznie, ceny sprzedaży obiektów wpisanych do rejestru zabytków oraz opłaty za użytkowanie wieczyste gruntów wpisanych do rejestru,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s) ustalanie opłat rocznych za użytkowanie wieczyste, zarząd i użytkowanie nieruchomości,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załatwianie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całokształtu spraw związanych z komunalizacją gruntów.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podział nieruchomości.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postanowień na rozgraniczenie nieruchomości.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x) 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decyzji zatwierdzających rozgraniczenie nieruchomości,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y) prowadzenie spraw ewidencji gruntów i gleboznawczej klasyfikacji gruntów, podział i wywłaszczanie nieruchomości,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z) ochrona gruntów rolnych,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za) przygotowanie całości spraw związanych ze sprzedażą i dzierżawą gruntów i obiektów,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zb</w:t>
      </w:r>
      <w:proofErr w:type="spellEnd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programowanie i planowanie potrzeb scaleniowych wynikających w tym zakresie,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zc</w:t>
      </w:r>
      <w:proofErr w:type="spellEnd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realizacja zadań wynikających z ustawy o ochronie gruntów rolnych,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</w:t>
      </w:r>
      <w:proofErr w:type="spellEnd"/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 przygotowanie map do celów inwestycyjnych,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ze) kompleksowa obsługa merytoryczna w zakresie funduszy sołeckich i wydatków jednostek pomocniczych , w tym m.in. wyliczenie funduszu sołeckiego, sprawdzenie merytoryczne wniosków, informowanie o nieprawidłowościach, stosowne sprawozdania w tym zakresie;</w:t>
      </w:r>
    </w:p>
    <w:p w:rsid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102F73" w:rsidRPr="00E60FAA" w:rsidRDefault="00102F73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2) z zakresu rolnictwa, leśnictwa i ochrony środowiska: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przygotowywanie decyzji, opinii w zakresie ochrony środowiska,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podejmowanie działań w zakresie utrzymania porządku i czystości na terenie gminy,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kontroli pod względem korzystania przez podmioty ze środowiska i reagowanie na łamanie w tym zakresie zasad postępowania,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współpraca z innymi samorządami, organizacjami i instytucjami w zakresie ochrony środowiska i gospodarowania odpadami,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prowadzenie dokumentacji wymaganej stosownymi przepisami w zakresie ochrony środowiska,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wszelkich spraw związanych z gospodarką rolną i leśną,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ochrona gruntów rolnych i leśnych poprzez przygotowywanie stosownych decyzji,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nadzorowanie utrzymywania terenów zielonych na terenie miasta i gminy,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nadzorowanie cmentarzy i miejsc pamięci;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z zakresu ochrony środowiska i gospodarki odpadami: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realizacja zadań wynikających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utrzymaniu czystości i porządku w gminach, w tym w szczególności:</w:t>
      </w:r>
    </w:p>
    <w:p w:rsidR="00E60FAA" w:rsidRPr="00E60FAA" w:rsidRDefault="00E60FAA" w:rsidP="00E60FA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projektów uchwał,</w:t>
      </w:r>
    </w:p>
    <w:p w:rsidR="00E60FAA" w:rsidRPr="00E60FAA" w:rsidRDefault="00E60FAA" w:rsidP="00E60FA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opisu do przetargu na odbiór odpadów komunalnych,</w:t>
      </w:r>
    </w:p>
    <w:p w:rsidR="00E60FAA" w:rsidRPr="00E60FAA" w:rsidRDefault="00E60FAA" w:rsidP="00E60FA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umów z odbiorcami odpadów komunalnych,</w:t>
      </w:r>
    </w:p>
    <w:p w:rsidR="00E60FAA" w:rsidRPr="00E60FAA" w:rsidRDefault="00E60FAA" w:rsidP="00E60FA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obciążanie właścicieli nieruchomości opłatami za odbiór odpadów komunalnych,</w:t>
      </w:r>
    </w:p>
    <w:p w:rsidR="00E60FAA" w:rsidRPr="00E60FAA" w:rsidRDefault="00E60FAA" w:rsidP="00E60FA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analizowanie stanu gospodarowania odpadami,</w:t>
      </w:r>
    </w:p>
    <w:p w:rsidR="00E60FAA" w:rsidRPr="00E60FAA" w:rsidRDefault="00E60FAA" w:rsidP="00E60FAA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noBreakHyphen/>
        <w:t> prowadzenie sprawozdawczości w tym zakresie,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wydawanie zaświadczeń o wpisie do rejestru działalności regulowanej w zakresie odbierania odpadów komunalnych,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wydawanie decyzji na świadczenie usług w zakresie opróżniania zbiorników bezodpływowych i transportu nieczystości ciekłych,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wydawanie postanowień opiniujących programy gospodarowania odpadami niebezpiecznymi i zezwoleń na zbiórkę i transport odpadów,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przygotowywanie decyzji i pism w zakresie gospodarki odpadami,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prowadzenie ewidencji zbiorników bezodpływowych, przydomowych oczyszczalni ścieków oraz umów zawartych na odbieranie odpadów komunalnych,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egzekucji z tytułu opłaty za gospodarowanie odpadami komunalnymi, w tym m.in. terminowe wystawianie upomnień i tytułów wykonawczych,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h) terminowe, zgodne z ewidencja księgową przygotowywanie, sporządzanie i przekazywanie do właściwych adresatów przewidzianych prawem oraz na inne stanowiska sprawozdań, informacji i analiz dotyczących stanowiska pracy,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uzgadnianie sald w zakresie opłaty śmieciowej z księgową podatkową;</w:t>
      </w:r>
    </w:p>
    <w:p w:rsidR="00E60FAA" w:rsidRPr="00E60FAA" w:rsidRDefault="00E60FAA" w:rsidP="00E60FAA">
      <w:pPr>
        <w:tabs>
          <w:tab w:val="left" w:pos="1084"/>
        </w:tabs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z zakresu spraw gospodarczych, budownictwa;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przygotowanie projektów rozstrzygnięć dotyczących zaliczenia dróg i ulic do poszczególnych kategorii,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projektowanie przebiegu dróg,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budowa, modernizacja i ochrona dróg,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określanie szczegółowego korzystania z dróg,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koordynacja i obsługa współpracy z innymi zarządcami dróg publicznych,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przygotowywanie materiałów do dokumentów planistycznych gminy,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koordynacja i obsługa działań związanych z opiniowaniem i uzgadnianiem dokumentów planistycznych,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h) przechowywanie planu zagospodarowania przestrzennego oraz wydawanie odpisów i wyrysów,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i) dokonywanie analiz wniosków w sprawie sporządzenia lub zmiany miejscowego planu zagospodarowania przestrzennego,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j) prowadzenie spraw związanych z ustalaniem warunków zabudowy i zagospodarowania terenu,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k) rejestrowanie decyzji dotyczących zagospodarowania terenu wydanych przez organy administracji,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l) prowadzenie spraw związanych z ustaleniem nazw ulic, miejscowości i obiektów fizjograficznych oraz numeracji nieruchomości,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m) współpraca przy przygotowywaniu wniosków o fundusze strukturalne i pomocowe dot. samorządu,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n) współdziałanie z instytucjami zajmującymi się integracją europejską;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 z zakresu budownictwa i inwestycji: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przygotowywanie i organizowanie inwestycji podejmowanych przez 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włącznie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uzyskania pozwolenia na budowę i współpraca ze stanowiskami odpowiedzialnymi za ich realizację,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organizowanie i przygotowywanie remontów kapitalnych obiektów urzędu i innych jednostek organizacyjnych podległych burmistrzowi,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nadzorowanie pod względem formalnym i materiałowym inwestycji i kapitalnych remontów realizowanych przez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lub inne jednostki organizacyjne podległe burmistrzowi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nadzorem inwestorskim wynikającym z Prawa budowlanego</w:t>
      </w:r>
      <w:r w:rsidR="00EC2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uczestniczenie w przeglądach obiektów przeznaczonych do remontów,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weryfikacja inwestycji modernizacyjnych lub remontowych podmiotów ubiegających się o ulgi podatkowe,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stały nadzór nad infrastrukturą sportową w mieście i gminie Gołańcz, w tym nad placami zabaw,</w:t>
      </w:r>
    </w:p>
    <w:p w:rsidR="00E60FAA" w:rsidRPr="00E60FAA" w:rsidRDefault="00E60FAA" w:rsidP="00E60FA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w zakresie dotacji: rozliczanie, nadzór nad prawidłowym wykorzystaniem, terminowe przygotowanie i przekazywanie sprawozdań, korespondencja z podmiotem dotującym;</w:t>
      </w:r>
    </w:p>
    <w:p w:rsidR="00E60FAA" w:rsidRPr="00E60FAA" w:rsidRDefault="00E60FAA" w:rsidP="00E60FAA">
      <w:pPr>
        <w:suppressAutoHyphens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FAA" w:rsidRPr="00E60FAA" w:rsidRDefault="00E60FAA" w:rsidP="00E60FA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z zakresu zarządzania projektami: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 współdziałanie z instytucjami zajmującymi się integracją europejską,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uczestniczenie w przeglądach obiektów przeznaczonych do remontów,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prowadzenie całości spraw związanych z zadaniami unijnymi, w tym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: przygotowanie wniosków, rozliczanie projektów, sprawozdawczość, dokumentacja,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 pozyskiwanie środków na finansowanie inwestycji, w tym z Wojewódzkiego Funduszu Ochrony Środowiska,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przedkładanie i zmiana wydatków majątkowych do budżetu,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śledzenie na bieżąco materiałów, przepisów z zakresu dotacji unijnych,</w:t>
      </w:r>
    </w:p>
    <w:p w:rsidR="00E60FAA" w:rsidRPr="00E60FAA" w:rsidRDefault="00E60FAA" w:rsidP="00E60FAA">
      <w:pPr>
        <w:tabs>
          <w:tab w:val="num" w:pos="21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g) prowadzenie rejestru zamówień publicznych.</w:t>
      </w:r>
    </w:p>
    <w:p w:rsidR="00E60FAA" w:rsidRDefault="00E60FAA" w:rsidP="00E60FA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  </w:t>
      </w:r>
      <w:r w:rsidRPr="00E60F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</w:t>
      </w:r>
      <w:r w:rsidRPr="00E60FAA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 w:rsidRPr="00E60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przygotowaniu procedur o udzielenie zamówienia </w:t>
      </w:r>
      <w:r w:rsid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publicznego.</w:t>
      </w:r>
    </w:p>
    <w:p w:rsidR="00734A1E" w:rsidRPr="00E60FAA" w:rsidRDefault="00734A1E" w:rsidP="00E60FAA">
      <w:pPr>
        <w:tabs>
          <w:tab w:val="num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E60FAA" w:rsidP="00734A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 4. </w:t>
      </w:r>
      <w:r w:rsidRPr="00E60F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zadań Referatu Finansowego należy w szczególności:</w:t>
      </w: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w zakresie księgowości budżetowej – 1. stanowisko: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terminowe realizowanie przelewów i gotówki, 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kontroli formalno-rachunkowej dokumentów podlegających dekretacji,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terminowe odprowadzenie do Wielkopolskiego Urzędu Wojewódzkiego dochodów budżetu państwa związanych z realizacją zadań zleconych jednostkom samorządu terytorialnego 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sporządzanie refundacji płac pracowników zatrudnianych na podstawie umowy z urzędem pracy,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naliczanie podatku dochodowego od wynagrodzeń pracowniczych, sporządzanie poleceń księgowania, deklaracji i terminowe przekazywanie należnego podatku do urzędu skarbowego; sporządzanie innych stosownych potrąceń od wynagrodzeń pracowniczych, deklaracji oraz terminowe przekazywanie przelewów z tym związanych; sporządzanie wypłat z tytułu umów zlecenie i o dzieło, list dotyczących wynagrodzeń sołtysów i inkasenta; terminowe sporządzanie stosownych przelewów dotyczących potrąceń z powyższych tytułów; prawidłowe i terminowe sporządzanie dokumentów PIT,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z pełną odpowiedzialnością  całokształtu spraw dotyczących obliczania, rozliczania i odprowadzania należnego podatku VAT oraz wystawianie faktur VAT,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kart wynagrodzeń, list płac dla pracowników, przygotowywanie dokumentów w celu sporządzenia kapitału początkowego oraz dokumentów związanych z przejściem pracownika na emeryturę lub rentę,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poleceń księgowań, zestawień do banku na podstawie przygotowanych list płac,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not obciążeniowych i prowadzenie dla nich rejestru,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przelewów z rozliczeń mylnych wpływów i mylnych obciążeń,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wydawanie zaświadczeń o wysokości zarobków pracowników samorządowych,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przeprowadzanie wspólnie ze stanowiskiem ds. wymiarowych kontroli dotyczących prawidłowości złożonych wykazów przez podatników podatku od nieruchomości,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terminowa realizacja spłat rat kredytów i pożyczek; opracowywanie harmonogramu spłat rat kredytów i pożyczek; sprawdzanie poprawności naliczonych odsetek od kredytów i pożyczek; uzgodnienie ewentualnych różnic w tym zakresie,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 ewidencją syntetyczną podatków, składek ZUS, PFRON,</w:t>
      </w:r>
    </w:p>
    <w:p w:rsidR="00734A1E" w:rsidRPr="00734A1E" w:rsidRDefault="00734A1E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sporządzanie deklaracji i odprowadzanie składek PFRON,</w:t>
      </w:r>
    </w:p>
    <w:p w:rsidR="00734A1E" w:rsidRPr="00734A1E" w:rsidRDefault="00EC2EA0" w:rsidP="00734A1E">
      <w:pPr>
        <w:widowControl w:val="0"/>
        <w:numPr>
          <w:ilvl w:val="0"/>
          <w:numId w:val="5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zaangażowania</w:t>
      </w:r>
      <w:r w:rsidR="00734A1E"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 z tytułu płac oraz weryfikacja z kadrami,</w:t>
      </w:r>
    </w:p>
    <w:p w:rsidR="00734A1E" w:rsidRPr="00734A1E" w:rsidRDefault="00734A1E" w:rsidP="00734A1E">
      <w:pPr>
        <w:widowControl w:val="0"/>
        <w:tabs>
          <w:tab w:val="left" w:pos="1084"/>
        </w:tabs>
        <w:suppressAutoHyphens/>
        <w:spacing w:after="0" w:line="240" w:lineRule="auto"/>
        <w:ind w:left="720"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 w zakresie księgowości budżetowej - 2. stanowisko: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wprowadzanie przygotowanych dowodów do komputera dla organu finansowego oraz budżetu podstawowego w części dotyczącej ksiąg urzędu gminnego, w tym inwestycji (z wyjątkiem funduszu świadczeń socjalnych, sum depozytowych i ewidencji związanej ze środkami na młodocianych pracowników),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księgowanie dochodów i wydatków budżetowych 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finansowych i budżetowych zgodnie z przepisami prawa,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przy sporządzaniu i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innych sprawozdań budżetowych, 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analiz i informacji z wykonania wydatków budżetowych, zobowiązań kredytowych,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zmian do budżetu w ciągu roku dotyczących wydatków budżetowych (budżet podstawowy) w ramach działu, rozdziału i paragrafu,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uzgadnianie zapisów na kontach syntetycznych i analitycznych, sporządzanie danych do bilansu, sporządzanie rachunku zysków i strat oraz zestawienia zmian funduszu jednostki; terminowe zamykanie ksiąg; terminowe sporządzanie zestawienia obrotów i sald, 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majątku komunalnego,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prac związanych z kontami rozrachunkowymi – analityka, 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ewidencja dochodów odprowadzanych do Wielkopolskiego Urzędu Wojewódzkiego, tj. dochodów budżetu państwa związanych z realizacją zadań zleconych jednostkom samorządu terytorialnego,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szczegółowa ewidencja z tytułu dochodów związanych z informacjami udzielanymi z ewidencji ludności</w:t>
      </w:r>
    </w:p>
    <w:p w:rsidR="00734A1E" w:rsidRPr="00734A1E" w:rsidRDefault="00734A1E" w:rsidP="00734A1E">
      <w:pPr>
        <w:widowControl w:val="0"/>
        <w:numPr>
          <w:ilvl w:val="0"/>
          <w:numId w:val="6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aktualizacja planu kont - przygotowanie zmian do zarządzeń;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 w zakresie spraw podatkowych – 1. stanowisko:</w:t>
      </w:r>
    </w:p>
    <w:p w:rsidR="00734A1E" w:rsidRPr="00734A1E" w:rsidRDefault="00734A1E" w:rsidP="00734A1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dokonywanie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zapisów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księgowanie na urządzeniach księgowych zgodnie z zasadami obowiązującymi w księgowości podatkowej ( podatki i opłaty lokalne),</w:t>
      </w:r>
    </w:p>
    <w:p w:rsidR="00734A1E" w:rsidRPr="00734A1E" w:rsidRDefault="00734A1E" w:rsidP="00734A1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zamykanie dzienne i miesięczne dzienników obrotów i uzgodnienie ich z rejestrem zbiorczym wpłat podatkowych: przypisy i odpisy z rejestrem wymiarowym,</w:t>
      </w:r>
    </w:p>
    <w:p w:rsidR="00734A1E" w:rsidRPr="00734A1E" w:rsidRDefault="00734A1E" w:rsidP="00734A1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sołtysów i inkasenta z podatku  i opłat lokalnych przyjmowanych przez 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nich do </w:t>
      </w:r>
      <w:proofErr w:type="spellStart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kontokwitariuszy</w:t>
      </w:r>
      <w:proofErr w:type="spellEnd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34A1E" w:rsidRPr="00734A1E" w:rsidRDefault="00734A1E" w:rsidP="00734A1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półroczne i roczne zamykanie wszystkich urządzeń księgowych zgodnie z wymogami </w:t>
      </w:r>
      <w:r w:rsidRPr="00734A1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>o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księgowości podatkowej,</w:t>
      </w:r>
    </w:p>
    <w:p w:rsidR="00734A1E" w:rsidRPr="00734A1E" w:rsidRDefault="00734A1E" w:rsidP="00734A1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o płaceniu podatków i o niezaleganiu w podatkach,</w:t>
      </w:r>
    </w:p>
    <w:p w:rsidR="00734A1E" w:rsidRPr="00734A1E" w:rsidRDefault="00734A1E" w:rsidP="00734A1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wszelkiego rodzaju sprawozdań liczbowych i opisowych (analizy i informacje) dotyczących dochodów oraz ich uzgadnianie,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 w zakresie spraw podatkowych - 2 stanowisko: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przygotowanie dowodów księgowych do zarejestrowania ich i wprowadzenie danych do komputera dla:</w:t>
      </w:r>
    </w:p>
    <w:p w:rsidR="00734A1E" w:rsidRPr="00734A1E" w:rsidRDefault="00734A1E" w:rsidP="00734A1E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funduszu świadczeń socjalnych,</w:t>
      </w:r>
    </w:p>
    <w:p w:rsidR="00734A1E" w:rsidRPr="00734A1E" w:rsidRDefault="00734A1E" w:rsidP="00734A1E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sum depozytowych,</w:t>
      </w:r>
    </w:p>
    <w:p w:rsidR="00734A1E" w:rsidRPr="00734A1E" w:rsidRDefault="00734A1E" w:rsidP="00734A1E">
      <w:pPr>
        <w:widowControl w:val="0"/>
        <w:tabs>
          <w:tab w:val="left" w:pos="1084"/>
        </w:tabs>
        <w:suppressAutoHyphens/>
        <w:spacing w:after="0" w:line="240" w:lineRule="auto"/>
        <w:ind w:left="1084" w:right="219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- operacji związanych z młodocianymi pracownikami,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uzgadnianie zapisów na kontach syntetycznych i analitycznych oraz przygotowywanie danych do bilansu,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przygotowywanie i wystawianie decyzji dotyczących umorzeń i rozłożeń na raty w podatkach i opłatach lokalnych od osób fizycznych i prawnych,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przygotowywanie i wystawianie decyzji w sprawie odroczenia podatków 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egzekucji w zakresie czynszów, wpływów z usług, sprzedaży mieszkań i gruntów, użytkowania wieczystego, zajęcia pasa drogowego,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współpraca w rozliczaniu i przyjmowaniu wpłat czterech rat podatku rolnego, leśnego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i od nieruchomości,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sporządzanie sprawozdań w zakresie pomocy publicznej oraz pozostałych sprawozdań w zakresie dotyczącym stanowiska  zgodnie z przepisami prawa,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 wystawianie upomnień i tytułów wykonawczych, prowadzenie egzekucji dla podatników uchylających się od płacenia podatków i opłat lokalnych ,</w:t>
      </w:r>
    </w:p>
    <w:p w:rsidR="00734A1E" w:rsidRPr="00734A1E" w:rsidRDefault="00734A1E" w:rsidP="00734A1E">
      <w:pPr>
        <w:widowControl w:val="0"/>
        <w:numPr>
          <w:ilvl w:val="0"/>
          <w:numId w:val="8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współudział w rozliczaniu i uzgadnianie inwentaryzacji majątku komunalnego,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w zakresie spraw wymiarowych - 1.stanowisko: 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dziennych rozliczeń dochodów i wydatków budżetowych (organ i </w:t>
      </w:r>
      <w:proofErr w:type="spellStart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UMiG</w:t>
      </w:r>
      <w:proofErr w:type="spellEnd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jednostka z wyjątkiem funduszu świadczeń socjalnych, sum depozytowych, ewidencji dotyczącej młodocianych pracowników),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przygotowanie dowodów księgowych do zarejestrowania celem wprowadzenia do komputera 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materiałów potrzebnych do sporządzenia projektu budżetu i jego sporządzanie,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rozliczanie kwartalne urzędów skarbowych 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uzupełnienie projektu budżetu celem sporządzenia uchwały budżetowej na dany rok,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przygotowanie i sporządzenie uchwał oraz analiza zmian do budżetu w ciągu roku oraz wprowadzanie tych zmian,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sprawozdania jednostkowego w zakresie stanowiska oraz sporządzanie  zbiorczych sprawozdań budżetowych.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sporządzenie analiz i informacji wykonania budżetu-półrocznych i rocznych oraz w innych okresach dla potrzeb burmistrza i rady,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środków transportowych oraz rejestru przypisów i odpisów,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ewidencja i kontrola podatków dla osób prawnych,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prowadzenie indywidualnych imiennych rozliczeń funduszu świadczeń socjalnych dla poszczególnych osób korzystających z funduszu 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projektu planu finansowego jednostki oraz planu wraz z jego zmianami,</w:t>
      </w:r>
    </w:p>
    <w:p w:rsidR="00734A1E" w:rsidRPr="00734A1E" w:rsidRDefault="00734A1E" w:rsidP="00734A1E">
      <w:pPr>
        <w:numPr>
          <w:ilvl w:val="0"/>
          <w:numId w:val="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przy rozliczaniu inwentaryzacji majątku komunalnego,</w:t>
      </w: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 w zakresie spraw wymiarowych - 2.stanowisko: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zmian w kartach gospodarstw na podstawie danych geodezyjnych</w:t>
      </w:r>
      <w:r w:rsidRPr="00734A1E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rejestrów przypisów i odpisów podatków i opłat lokalnych,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wykazów i wystawianie decyzji ustalających wysokość opłaty od posiadania psa,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i wystawianie decyzji na odroczenie oraz na udzielenie ulg,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dokonywanie wymiaru podatku i opłat od osób fizycznych: podatku rolnego, od nieruchomości, podatku leśnego, czynszów mienia komunalnego,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zaświadczeń dot. zakresu czynności,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rozliczaniu i przyjmowaniu wpłat czterech rat podatku rolnego i od 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nieruchomości,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sprawozdań z wykonania budżetu w zakresie wymiaru podatków i opłat lokalnych,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wydawanie zwolnień na wykreślenie zadłużeń hipotecznych,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kontroli dotyczących prawidłowości złożonych wykazów przez podatników wg planu kontroli,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doraźnych kontroli u podatników w pozostałych podatkach i opłatach lokalnych,</w:t>
      </w:r>
    </w:p>
    <w:p w:rsidR="00734A1E" w:rsidRPr="00734A1E" w:rsidRDefault="00734A1E" w:rsidP="00734A1E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w rozliczaniu i uzgadnianie inwentaryzacji majątku komunalnego,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7) w zakresie obsługi kasy: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prowadzenie w księgach rachunkowych prawidłowej ewidencji, księgowania wpłat z tytułu opłaty za gospodarowanie odpadami komunalnymi, zgodnie z obowiązującymi przepisami 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dokonywanie rozliczeń z tytułu wpłat, nadpłat, zaległości w zakresie opłat za gospodarowanie odpadami komunalnymi,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ustalenie na podstawie ewidencji księgowej danych potrzebnych do wydawania zaświadczeń o niezaleganiu lub stwierdzających stan zaległości,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terminowe, zgodne z ewidencja księgową przygotowywanie, sporządzanie i przekazywanie do właściwych adresatów przewidzianych prawem oraz na inne stanowiska sprawozdań, informacji i analiz dotyczących poboru opłaty za gospodarowania odpadami komunalnymi,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zamykanie okresów sprawozdawczych w księgach rachunkowych oraz wydruk i gromadzenie w zbiorze zestawień obrotów i sald z zamkniętych okresów sprawozdawczych,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współpraca ze służbami finansowymi urzędu, m.in. w zakresie uzgadniania prawidłowych sald rachunków bankowych, na które wpływają dochody za </w:t>
      </w: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lastRenderedPageBreak/>
        <w:t>gospodarowanie odpadami komunalnymi,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prowadzenie ewidencji księgowej składników majątkowych,</w:t>
      </w:r>
    </w:p>
    <w:p w:rsidR="00734A1E" w:rsidRPr="00734A1E" w:rsidRDefault="00EC2EA0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obsługi kasowej</w:t>
      </w:r>
      <w:r w:rsidR="00734A1E"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i ewidencjonowanie wpłat dotyczących budżetu Gminy w formie gotówkowej, 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odprowadzanie przyjmowanych wpłat na rachunek bankowy, 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gotówki na wypłatę należności wynikających z faktur, rachunków oraz wynagrodzeń związanych z realizacją budżetu Gminy, </w:t>
      </w:r>
    </w:p>
    <w:p w:rsidR="00734A1E" w:rsidRPr="00734A1E" w:rsidRDefault="00734A1E" w:rsidP="00734A1E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sporządzanie raportów dotyczących dochodów Gminy,</w:t>
      </w:r>
    </w:p>
    <w:p w:rsidR="00E60FAA" w:rsidRPr="00102F73" w:rsidRDefault="00734A1E" w:rsidP="00E60FAA">
      <w:pPr>
        <w:widowControl w:val="0"/>
        <w:numPr>
          <w:ilvl w:val="0"/>
          <w:numId w:val="11"/>
        </w:numPr>
        <w:tabs>
          <w:tab w:val="left" w:pos="1084"/>
        </w:tabs>
        <w:suppressAutoHyphens/>
        <w:spacing w:after="0" w:line="240" w:lineRule="auto"/>
        <w:ind w:right="219"/>
        <w:contextualSpacing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</w:pPr>
      <w:r w:rsidRPr="00734A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zabezpieczenie przenoszonej i przechowywanej gotówki, czeków, papierów wartościowych, dowodów kasowych i innych</w:t>
      </w:r>
      <w:r w:rsidR="00EC2E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:rsidR="00E60FAA" w:rsidRP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Samodzielne stanowiska:</w:t>
      </w:r>
    </w:p>
    <w:p w:rsidR="00B00825" w:rsidRPr="00B00825" w:rsidRDefault="00B00825" w:rsidP="00B0082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00825">
        <w:rPr>
          <w:rFonts w:eastAsia="Times New Roman" w:cs="Times New Roman"/>
          <w:b/>
          <w:sz w:val="24"/>
          <w:szCs w:val="24"/>
          <w:lang w:eastAsia="pl-PL"/>
        </w:rPr>
        <w:t>Kierownik USC, sprawy wojskowe i zamówienia publiczne:</w:t>
      </w:r>
    </w:p>
    <w:p w:rsidR="00B00825" w:rsidRPr="00B00825" w:rsidRDefault="00B00825" w:rsidP="00B008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Do zadań wykonywanych na ww. stanowisku należy: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- realizacja zadań wynikających z Ustawy z dnia 25.02.1996 r. Kodeks rodzinny i opiekuńczy 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z późniejszymi zmianami.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- realizacja Ustawy z dnia 28 listopada 2014 r. Prawo o aktach stanu cywilnego.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- realizacja Ustawy z dnia 17.11. 1964 r. Kodeks Postępowania Cywilnego</w:t>
      </w:r>
      <w:r w:rsidR="003C78BC" w:rsidRPr="003C78BC">
        <w:t xml:space="preserve"> </w:t>
      </w:r>
      <w:r w:rsidR="003C78BC">
        <w:t xml:space="preserve">z </w:t>
      </w:r>
      <w:proofErr w:type="spellStart"/>
      <w:r w:rsidR="003C78BC">
        <w:t>późn</w:t>
      </w:r>
      <w:proofErr w:type="spellEnd"/>
      <w:r w:rsidR="003C78BC">
        <w:t>. zm.</w:t>
      </w:r>
      <w:r w:rsidR="003C78B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-realizacja ustawy z dnia </w:t>
      </w:r>
      <w:r w:rsidRPr="00B00825">
        <w:t xml:space="preserve">30 stycznia 2013 r. </w:t>
      </w:r>
      <w:r w:rsidRPr="00B008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0825">
        <w:t xml:space="preserve">Kodeks postępowania administracyjnego (tekst jednolity </w:t>
      </w:r>
      <w:hyperlink r:id="rId7" w:history="1">
        <w:r w:rsidRPr="00B00825">
          <w:t>(</w:t>
        </w:r>
        <w:proofErr w:type="spellStart"/>
        <w:r w:rsidRPr="00B00825">
          <w:t>Dz.U</w:t>
        </w:r>
        <w:proofErr w:type="spellEnd"/>
        <w:r w:rsidRPr="00B00825">
          <w:t>. z 2013 r. poz. 267)</w:t>
        </w:r>
      </w:hyperlink>
      <w:r w:rsidRPr="00B00825">
        <w:t xml:space="preserve">, z </w:t>
      </w:r>
      <w:proofErr w:type="spellStart"/>
      <w:r w:rsidRPr="00B00825">
        <w:t>późn</w:t>
      </w:r>
      <w:proofErr w:type="spellEnd"/>
      <w:r w:rsidRPr="00B00825">
        <w:t>. zm.)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t xml:space="preserve">-realizacja ustawy z dnia 17 października 2008 r. o zmianie imienia i nazwiska (Dz. U. z 2008 r. Nr 220, poz. 1414, z </w:t>
      </w:r>
      <w:proofErr w:type="spellStart"/>
      <w:r w:rsidRPr="00B00825">
        <w:t>późn</w:t>
      </w:r>
      <w:proofErr w:type="spellEnd"/>
      <w:r w:rsidRPr="00B00825">
        <w:t>. zm.)</w:t>
      </w:r>
    </w:p>
    <w:p w:rsidR="00B00825" w:rsidRPr="00B00825" w:rsidRDefault="00B00825" w:rsidP="00B0082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spraw wojskowych w następującym zakresie:</w:t>
      </w:r>
    </w:p>
    <w:p w:rsidR="00B00825" w:rsidRPr="00B00825" w:rsidRDefault="00B00825" w:rsidP="00B008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organizacji i przygotowanie akcji kurierskiej,</w:t>
      </w:r>
    </w:p>
    <w:p w:rsidR="00B00825" w:rsidRPr="00B00825" w:rsidRDefault="00B00825" w:rsidP="00B008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rejestracja osób na potrzeby kwalifikacji wojskowej i założenia ewidencji wojskowej w oparciu o aktualne rozporządzenia Ministra Spraw Wewnętrznych i Administracji w sprawie </w:t>
      </w:r>
      <w:r w:rsidRPr="00B00825">
        <w:rPr>
          <w:rFonts w:eastAsia="Times New Roman" w:cs="Times New Roman"/>
          <w:i/>
          <w:iCs/>
          <w:sz w:val="24"/>
          <w:szCs w:val="24"/>
          <w:lang w:eastAsia="pl-PL"/>
        </w:rPr>
        <w:t>rejestracji osób na potrzeby prowadzenia kwalifikacji wojskowej oraz założenia ewidencji wojskowej</w:t>
      </w:r>
      <w:r w:rsidRPr="00B00825">
        <w:rPr>
          <w:rFonts w:eastAsia="Times New Roman" w:cs="Times New Roman"/>
          <w:sz w:val="24"/>
          <w:szCs w:val="24"/>
          <w:lang w:eastAsia="pl-PL"/>
        </w:rPr>
        <w:t>,</w:t>
      </w:r>
    </w:p>
    <w:p w:rsidR="00B00825" w:rsidRPr="00B00825" w:rsidRDefault="00B00825" w:rsidP="00B00825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przygotowanie kwalifikacji wojskowej w oparciu o aktualne rozporządzenia  Ministra Spraw Wewnętrznych i Administracji  oraz Ministra Obrony Narodowej w sprawie </w:t>
      </w:r>
      <w:r w:rsidRPr="00B00825">
        <w:rPr>
          <w:rFonts w:eastAsia="Times New Roman" w:cs="Times New Roman"/>
          <w:i/>
          <w:iCs/>
          <w:sz w:val="24"/>
          <w:szCs w:val="24"/>
          <w:lang w:eastAsia="pl-PL"/>
        </w:rPr>
        <w:t>kwalifikacji wojskowej</w:t>
      </w:r>
      <w:r w:rsidRPr="00B00825">
        <w:rPr>
          <w:rFonts w:eastAsia="Times New Roman" w:cs="Times New Roman"/>
          <w:sz w:val="24"/>
          <w:szCs w:val="24"/>
          <w:lang w:eastAsia="pl-PL"/>
        </w:rPr>
        <w:t>,</w:t>
      </w:r>
    </w:p>
    <w:p w:rsidR="00B00825" w:rsidRPr="00B00825" w:rsidRDefault="00B00825" w:rsidP="00B0082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realizacja postępowań administracyjnych w sprawach określonych w a</w:t>
      </w:r>
      <w:r w:rsidRPr="00B00825">
        <w:rPr>
          <w:rFonts w:cs="TimesNewRoman,Bold"/>
          <w:bCs/>
          <w:sz w:val="20"/>
          <w:szCs w:val="20"/>
        </w:rPr>
        <w:t xml:space="preserve">rt. 127 ust. </w:t>
      </w:r>
      <w:r w:rsidRPr="00B00825">
        <w:rPr>
          <w:rFonts w:cs="TimesNewRoman"/>
          <w:sz w:val="13"/>
          <w:szCs w:val="13"/>
        </w:rPr>
        <w:t xml:space="preserve"> </w:t>
      </w:r>
      <w:r w:rsidRPr="00B00825">
        <w:rPr>
          <w:rFonts w:cs="TimesNewRoman"/>
          <w:sz w:val="20"/>
          <w:szCs w:val="20"/>
        </w:rPr>
        <w:t>1 Ustawy z dnia 16 stycznia 2015 roku o powszechnym obowiązku obrony (</w:t>
      </w:r>
      <w:r w:rsidRPr="00B00825">
        <w:rPr>
          <w:rFonts w:cs="Times New Roman"/>
          <w:sz w:val="24"/>
          <w:szCs w:val="24"/>
        </w:rPr>
        <w:t xml:space="preserve"> </w:t>
      </w:r>
      <w:proofErr w:type="spellStart"/>
      <w:r w:rsidRPr="00B00825">
        <w:rPr>
          <w:rFonts w:cs="Times New Roman"/>
          <w:bCs/>
          <w:sz w:val="23"/>
          <w:szCs w:val="23"/>
        </w:rPr>
        <w:t>Dz.U</w:t>
      </w:r>
      <w:proofErr w:type="spellEnd"/>
      <w:r w:rsidRPr="00B00825">
        <w:rPr>
          <w:rFonts w:cs="Times New Roman"/>
          <w:bCs/>
          <w:sz w:val="23"/>
          <w:szCs w:val="23"/>
        </w:rPr>
        <w:t>. 2015 poz. 144)</w:t>
      </w:r>
      <w:r w:rsidRPr="00B00825">
        <w:rPr>
          <w:rFonts w:cs="Times New Roman"/>
          <w:b/>
          <w:bCs/>
          <w:sz w:val="23"/>
          <w:szCs w:val="23"/>
        </w:rPr>
        <w:t xml:space="preserve"> </w:t>
      </w:r>
    </w:p>
    <w:p w:rsidR="00B00825" w:rsidRPr="00B00825" w:rsidRDefault="00B00825" w:rsidP="00B008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wydawanie pozwoleń na dokonywanie zgromadzeń w miejscach publicznych.</w:t>
      </w:r>
    </w:p>
    <w:p w:rsidR="00B00825" w:rsidRPr="00B00825" w:rsidRDefault="00B00825" w:rsidP="00B008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prowadzenie wszelkich spraw związanych z zamówieniami publicznymi w myśl </w:t>
      </w:r>
    </w:p>
    <w:p w:rsidR="00B00825" w:rsidRPr="00B00825" w:rsidRDefault="00B00825" w:rsidP="00B00825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obowiązujących przepisów.</w:t>
      </w:r>
    </w:p>
    <w:p w:rsidR="00B00825" w:rsidRPr="00B00825" w:rsidRDefault="00B00825" w:rsidP="00B008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organizowanie dokumentacji przetargowej.</w:t>
      </w:r>
    </w:p>
    <w:p w:rsidR="00B00825" w:rsidRPr="00B00825" w:rsidRDefault="00B00825" w:rsidP="00B008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organizowanie postępowań o udzielenie zamówienia publicznego.</w:t>
      </w:r>
    </w:p>
    <w:p w:rsidR="00B00825" w:rsidRPr="00B00825" w:rsidRDefault="00B00825" w:rsidP="00B008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nadzorowanie realizacji warunków umów pod względem zgodności z wstępnymi </w:t>
      </w:r>
    </w:p>
    <w:p w:rsidR="00B00825" w:rsidRPr="00B00825" w:rsidRDefault="00B00825" w:rsidP="00B00825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warunkami zamówień publicznych.</w:t>
      </w:r>
    </w:p>
    <w:p w:rsidR="00B00825" w:rsidRPr="00B00825" w:rsidRDefault="00B00825" w:rsidP="00B0082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00825" w:rsidRPr="00B00825" w:rsidRDefault="00B00825" w:rsidP="00B0082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00825">
        <w:rPr>
          <w:rFonts w:eastAsia="Times New Roman" w:cs="Times New Roman"/>
          <w:b/>
          <w:sz w:val="24"/>
          <w:szCs w:val="24"/>
          <w:lang w:eastAsia="pl-PL"/>
        </w:rPr>
        <w:t>2.</w:t>
      </w:r>
      <w:r w:rsidRPr="00B0082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Stanowisko ds. </w:t>
      </w:r>
      <w:proofErr w:type="spellStart"/>
      <w:r w:rsidRPr="00B00825">
        <w:rPr>
          <w:rFonts w:eastAsia="Times New Roman" w:cs="Times New Roman"/>
          <w:b/>
          <w:sz w:val="24"/>
          <w:szCs w:val="24"/>
          <w:u w:val="single"/>
          <w:lang w:eastAsia="pl-PL"/>
        </w:rPr>
        <w:t>społeczno</w:t>
      </w:r>
      <w:proofErr w:type="spellEnd"/>
      <w:r w:rsidRPr="00B00825">
        <w:rPr>
          <w:rFonts w:eastAsia="Times New Roman" w:cs="Times New Roman"/>
          <w:b/>
          <w:sz w:val="24"/>
          <w:szCs w:val="24"/>
          <w:u w:val="single"/>
          <w:lang w:eastAsia="pl-PL"/>
        </w:rPr>
        <w:t>–administracyjnych, zastępca kierownika USC:</w:t>
      </w:r>
    </w:p>
    <w:p w:rsidR="00B00825" w:rsidRPr="00B00825" w:rsidRDefault="00B00825" w:rsidP="00B00825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B00825" w:rsidRPr="00B00825" w:rsidRDefault="00B00825" w:rsidP="00B00825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pl-PL"/>
        </w:rPr>
      </w:pPr>
      <w:r w:rsidRPr="00B00825">
        <w:rPr>
          <w:rFonts w:eastAsia="Times New Roman" w:cs="Times New Roman"/>
          <w:sz w:val="24"/>
          <w:szCs w:val="24"/>
          <w:u w:val="single"/>
          <w:lang w:eastAsia="pl-PL"/>
        </w:rPr>
        <w:t>Do zadań na ww. stanowisku należy w szczególności:</w:t>
      </w:r>
    </w:p>
    <w:p w:rsidR="00B00825" w:rsidRPr="00B00825" w:rsidRDefault="00B00825" w:rsidP="00B008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realizacja zadań wynikających z Ustawy z dnia  24 września 2010 r. o ewidencji ludności </w:t>
      </w:r>
    </w:p>
    <w:p w:rsidR="00B00825" w:rsidRPr="00B00825" w:rsidRDefault="00B00825" w:rsidP="00B00825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 ( </w:t>
      </w:r>
      <w:proofErr w:type="spellStart"/>
      <w:r w:rsidRPr="00B00825">
        <w:rPr>
          <w:rFonts w:eastAsia="Times New Roman" w:cs="Times New Roman"/>
          <w:sz w:val="24"/>
          <w:szCs w:val="24"/>
          <w:lang w:eastAsia="pl-PL"/>
        </w:rPr>
        <w:t>Dz.U</w:t>
      </w:r>
      <w:proofErr w:type="spellEnd"/>
      <w:r w:rsidRPr="00B00825">
        <w:rPr>
          <w:rFonts w:eastAsia="Times New Roman" w:cs="Times New Roman"/>
          <w:sz w:val="24"/>
          <w:szCs w:val="24"/>
          <w:lang w:eastAsia="pl-PL"/>
        </w:rPr>
        <w:t>. Nr 217 poz. 1427 z 2010 r.),</w:t>
      </w:r>
    </w:p>
    <w:p w:rsidR="00B00825" w:rsidRPr="00B00825" w:rsidRDefault="00B00825" w:rsidP="00B0082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realizacja zadań wynikających z Ustawy </w:t>
      </w:r>
      <w:r w:rsidRPr="00B00825">
        <w:rPr>
          <w:rFonts w:ascii="Times New Roman" w:hAnsi="Times New Roman" w:cs="Times New Roman"/>
          <w:sz w:val="24"/>
          <w:szCs w:val="24"/>
        </w:rPr>
        <w:t xml:space="preserve"> </w:t>
      </w:r>
      <w:r w:rsidRPr="00B00825">
        <w:rPr>
          <w:rFonts w:ascii="Times New Roman" w:hAnsi="Times New Roman" w:cs="Times New Roman"/>
          <w:sz w:val="23"/>
          <w:szCs w:val="23"/>
        </w:rPr>
        <w:t xml:space="preserve">z dnia 6 sierpnia 2010 r. o dowodach osobistych </w:t>
      </w:r>
      <w:r w:rsidRPr="00B00825">
        <w:rPr>
          <w:rFonts w:cs="Times New Roman"/>
          <w:sz w:val="23"/>
          <w:szCs w:val="23"/>
        </w:rPr>
        <w:t>(</w:t>
      </w:r>
      <w:proofErr w:type="spellStart"/>
      <w:r w:rsidRPr="00B00825">
        <w:rPr>
          <w:rFonts w:cs="Times New Roman"/>
          <w:sz w:val="24"/>
          <w:szCs w:val="24"/>
        </w:rPr>
        <w:fldChar w:fldCharType="begin"/>
      </w:r>
      <w:r w:rsidRPr="00B00825">
        <w:rPr>
          <w:rFonts w:cs="Times New Roman"/>
          <w:sz w:val="24"/>
          <w:szCs w:val="24"/>
        </w:rPr>
        <w:instrText xml:space="preserve"> HYPERLINK "http://prawo.legeo.pl/prawo/ustawa-z-dnia-6-sierpnia-2010-r-o-dowodach-osobistych/?on=08.04.2015" </w:instrText>
      </w:r>
      <w:r w:rsidRPr="00B00825">
        <w:rPr>
          <w:rFonts w:cs="Times New Roman"/>
          <w:sz w:val="24"/>
          <w:szCs w:val="24"/>
        </w:rPr>
        <w:fldChar w:fldCharType="separate"/>
      </w:r>
      <w:r w:rsidRPr="00B00825">
        <w:rPr>
          <w:rFonts w:cs="Times New Roman"/>
          <w:sz w:val="24"/>
          <w:szCs w:val="24"/>
        </w:rPr>
        <w:t>Dz.U</w:t>
      </w:r>
      <w:proofErr w:type="spellEnd"/>
      <w:r w:rsidRPr="00B00825">
        <w:rPr>
          <w:rFonts w:cs="Times New Roman"/>
          <w:sz w:val="24"/>
          <w:szCs w:val="24"/>
        </w:rPr>
        <w:t>. z 2010 nr 167 poz. 1131</w:t>
      </w:r>
      <w:r w:rsidRPr="00B00825">
        <w:rPr>
          <w:rFonts w:cs="Times New Roman"/>
          <w:sz w:val="24"/>
          <w:szCs w:val="24"/>
        </w:rPr>
        <w:fldChar w:fldCharType="end"/>
      </w:r>
      <w:r w:rsidR="003C78BC">
        <w:rPr>
          <w:rFonts w:cs="Times New Roman"/>
          <w:sz w:val="24"/>
          <w:szCs w:val="24"/>
        </w:rPr>
        <w:t xml:space="preserve"> ze zm.</w:t>
      </w:r>
      <w:bookmarkStart w:id="0" w:name="_GoBack"/>
      <w:bookmarkEnd w:id="0"/>
      <w:r w:rsidRPr="00B00825">
        <w:rPr>
          <w:rFonts w:cs="Times New Roman"/>
          <w:sz w:val="24"/>
          <w:szCs w:val="24"/>
        </w:rPr>
        <w:t>)</w:t>
      </w:r>
    </w:p>
    <w:p w:rsidR="00B00825" w:rsidRPr="00B00825" w:rsidRDefault="00B00825" w:rsidP="00B008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spraw meldunkowych,</w:t>
      </w:r>
    </w:p>
    <w:p w:rsidR="00B00825" w:rsidRPr="00B00825" w:rsidRDefault="00B00825" w:rsidP="00B008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spraw objętych zakresem kierownika USC</w:t>
      </w:r>
    </w:p>
    <w:p w:rsidR="00B00825" w:rsidRPr="00B00825" w:rsidRDefault="00B00825" w:rsidP="00B00825">
      <w:pPr>
        <w:numPr>
          <w:ilvl w:val="0"/>
          <w:numId w:val="16"/>
        </w:numPr>
        <w:spacing w:after="0" w:line="240" w:lineRule="auto"/>
        <w:contextualSpacing/>
        <w:jc w:val="both"/>
      </w:pPr>
      <w:r w:rsidRPr="00B00825">
        <w:rPr>
          <w:rFonts w:eastAsia="Times New Roman" w:cs="Times New Roman"/>
          <w:sz w:val="24"/>
          <w:szCs w:val="24"/>
          <w:lang w:eastAsia="pl-PL"/>
        </w:rPr>
        <w:t xml:space="preserve">realizacja ustawy z dnia </w:t>
      </w:r>
      <w:r w:rsidRPr="00B00825">
        <w:t xml:space="preserve">30 stycznia 2013 r. </w:t>
      </w:r>
      <w:r w:rsidRPr="00B0082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0825">
        <w:t xml:space="preserve">Kodeks postępowania administracyjnego (tekst jednolity </w:t>
      </w:r>
      <w:hyperlink r:id="rId8" w:history="1">
        <w:r w:rsidRPr="00B00825">
          <w:t>(</w:t>
        </w:r>
        <w:proofErr w:type="spellStart"/>
        <w:r w:rsidRPr="00B00825">
          <w:t>Dz.U</w:t>
        </w:r>
        <w:proofErr w:type="spellEnd"/>
        <w:r w:rsidRPr="00B00825">
          <w:t>. z 2013 r. poz. 267)</w:t>
        </w:r>
      </w:hyperlink>
      <w:r w:rsidRPr="00B00825">
        <w:t xml:space="preserve">, z </w:t>
      </w:r>
      <w:proofErr w:type="spellStart"/>
      <w:r w:rsidRPr="00B00825">
        <w:t>późn</w:t>
      </w:r>
      <w:proofErr w:type="spellEnd"/>
      <w:r w:rsidRPr="00B00825">
        <w:t>. zm.)</w:t>
      </w:r>
    </w:p>
    <w:p w:rsidR="00B00825" w:rsidRPr="00B00825" w:rsidRDefault="00B00825" w:rsidP="00B008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realizacja Ustawy z dnia 17.11. 1964 r. Kodeks Postępowania Cywilnego</w:t>
      </w:r>
      <w:r w:rsidR="003C78BC" w:rsidRPr="003C78BC">
        <w:t xml:space="preserve"> </w:t>
      </w:r>
      <w:r w:rsidR="003C78BC">
        <w:t xml:space="preserve">z </w:t>
      </w:r>
      <w:proofErr w:type="spellStart"/>
      <w:r w:rsidR="003C78BC">
        <w:t>późn</w:t>
      </w:r>
      <w:proofErr w:type="spellEnd"/>
      <w:r w:rsidR="003C78BC">
        <w:t>. zm</w:t>
      </w:r>
      <w:r w:rsidRPr="00B00825">
        <w:rPr>
          <w:rFonts w:eastAsia="Times New Roman" w:cs="Times New Roman"/>
          <w:sz w:val="24"/>
          <w:szCs w:val="24"/>
          <w:lang w:eastAsia="pl-PL"/>
        </w:rPr>
        <w:t>.</w:t>
      </w:r>
    </w:p>
    <w:p w:rsidR="00B00825" w:rsidRPr="00B00825" w:rsidRDefault="00B00825" w:rsidP="00B0082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B00825">
        <w:rPr>
          <w:rFonts w:eastAsia="Times New Roman" w:cs="Times New Roman"/>
          <w:sz w:val="24"/>
          <w:szCs w:val="24"/>
          <w:lang w:eastAsia="pl-PL"/>
        </w:rPr>
        <w:t>prowadzenie ewidencji zaangażowania środków finansowych dla USC i Ewidencji Ludności.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) </w:t>
      </w: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Stanowisko ds. informatyki, </w:t>
      </w:r>
      <w:proofErr w:type="spellStart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p.poż</w:t>
      </w:r>
      <w:proofErr w:type="spellEnd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 OC</w:t>
      </w: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 zadań na ww. stanowisku należy w szczególności:</w:t>
      </w:r>
    </w:p>
    <w:p w:rsidR="00734A1E" w:rsidRPr="00734A1E" w:rsidRDefault="00734A1E" w:rsidP="00734A1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zakresu informatyki, ppoż. i OC:</w:t>
      </w:r>
    </w:p>
    <w:p w:rsidR="00734A1E" w:rsidRPr="00734A1E" w:rsidRDefault="00734A1E" w:rsidP="00734A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obsługa </w:t>
      </w:r>
      <w:proofErr w:type="spellStart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techniczno</w:t>
      </w:r>
      <w:proofErr w:type="spellEnd"/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–komputerowa urzędu,</w:t>
      </w:r>
    </w:p>
    <w:p w:rsidR="00734A1E" w:rsidRPr="00734A1E" w:rsidRDefault="00734A1E" w:rsidP="00734A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 prowadzenie BIP, strony internetowej urzędu, strony Facebook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prowadzenie spraw z zakresu informacji niejawnych i danych osobowych. </w:t>
      </w:r>
    </w:p>
    <w:p w:rsidR="00734A1E" w:rsidRPr="00734A1E" w:rsidRDefault="00734A1E" w:rsidP="00734A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c) wykonywanie spraw związanych z OC, sprawami obronnymi i zarządzania kryzysowego: </w:t>
      </w:r>
    </w:p>
    <w:p w:rsidR="00734A1E" w:rsidRPr="00734A1E" w:rsidRDefault="00734A1E" w:rsidP="0073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dokonywanie oceny stanu przygotowań obrony cywilnej,</w:t>
      </w:r>
    </w:p>
    <w:p w:rsidR="00734A1E" w:rsidRPr="00734A1E" w:rsidRDefault="00734A1E" w:rsidP="0073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 uzgadnianie planów działania,</w:t>
      </w:r>
    </w:p>
    <w:p w:rsidR="00734A1E" w:rsidRPr="00734A1E" w:rsidRDefault="00734A1E" w:rsidP="0073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koordynowanie szkoleń oraz ćwiczeń obrony cywilnej,</w:t>
      </w:r>
    </w:p>
    <w:p w:rsidR="00734A1E" w:rsidRPr="00734A1E" w:rsidRDefault="00734A1E" w:rsidP="0073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szkolenia ludności w zakresie obrony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działania systemu wykrywania i alarmowania oraz systemu wczesnego ostrzegania o zagrożeniach,</w:t>
      </w:r>
    </w:p>
    <w:p w:rsidR="00734A1E" w:rsidRPr="00734A1E" w:rsidRDefault="00734A1E" w:rsidP="0073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tworzenie i przygotowywanie do działań jednostek organizacyjnych obrony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przygotowywanie i organizowanie ewakuacji ludności na wypadek powstania masowego zagrożenia dla życia i zdrowia na znacznym obszarze,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środków transportowych, warunków bytowych oraz pomocy przedmedycznej, medycznej i społecznej dla ewakuowanej ludności,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płodów rolnych i zwierząt gospodarskich oraz produktów żywnościowych i pasz, a także ujęć i urządzeń wodnych na wypadek zagrożenia zniszczeniem,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planowanie i zapewnienie ochrony oraz ewakuacji dóbr kultury i innego mienia na wypadek zagrożenia zniszczeniem,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wyznaczanie zakładów opieki zdrowotnej zobowiązanych do udzielania pomocy medycznej poszkodowanym w wyniku masowego zagrożenia życia i zdrowia ludności oraz nadzorowanie przygotowania tych zakładów do niesienia tej pomocy,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dostaw wody pitnej dla ludności i wyznaczonych zakładów przemysłu spożywczego oraz wody dla urządzeń specjalnych do likwidacji skażeń i do celów przeciwpożarowych,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zaopatrywanie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integrowanie sił obrony cywilnej oraz innych służb, w tym sanitarno-epidemiologicznych, i społecznych organizacji ratowniczych do prowadzenia akcji ratunkowych oraz likwidacji skutków klęsk żywiołowych i zagrożeń środowiska,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projektów aktów prawa miejscowego dotyczących obrony cywilnej i mających wpływ na realizację zadań obrony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 inicjowanie działalności naukowo-badawczej i standaryzacyjnej dotyczącej obrony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terenowymi organami administracji wojskowej,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zapewnienie warunków do odbywania zasadniczej służby w obronie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opiniowanie wniosków w sprawie tworzenia formacji obrony cywilnej, w których jest odbywana zasadnicza służba w obronie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opracowywanie informacji dotyczących realizowanych zadań,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współpraca z pełnomocnikami wojewodów do spraw ratownictwa medycznego i z terenowymi organami administracji wojskowej w zakresie dotyczącym realizowanych zadań,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kontrolowanie przygotowania formacji obrony cywilnej i ratowników do prowadzenia działań ratowniczych,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ustalanie wykazu instytucji państwowych, przedsiębiorców i innych jednostek organizacyjnych oraz społecznych organizacji ratowniczych funkcjonujących na ich terenie, przewidzianych do prowadzenia przygotowań i realizacji przedsięwzięć w zakresie obrony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organizowanie i prowadzenie szkolenia ratowników odbywających zasadniczą służbę w obronie cywilnej,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przygotowanie i zapewnienie niezbędnych sił do doraźnej pomocy w grzebaniu zmarłych i zadania obronne.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udział w koordynowaniu akcjami ratunkowymi, w przypadku wystąpienia klęsk żywiołowych oraz zdarzeń o znamionach sytuacji kryzysowej,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aktualizowanie Planu Obrony Cywilnej Gminy i realizowanie zadań w nim zawartych,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koordynowanie prac Gminnego Zespołu Zarządzania Kryzysowego,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i udział w kontroli z zakresu zadań obronnych i obrony cywilnej w podległych i nadzorowanych przez Burmistrza jednostkach organizacyjnych,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organizowanie Zapasowego Miejsca na wypadek wojny oraz dokumentów stanowiska kierownika (SK) i przemieszczania się na zapasowe miejsce pracy Burmistrza,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przygotowywanie dokumentacji oraz sił i środków do ochrony Urzędu Miasta i Gminy na czas zagrożenia i wojny,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i aktualizacja Planu Operacyjnego Funkcjonowania Miasta i Gminy Gołańcz,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przedsięwzięć wynikających z Planu Operacyjnego Funkcjonowania Gminy,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opracowanie Gminnego Planu Zarządzania Kryzysowego i realizowanie zadań w nim zawartych,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wykonywanie innych zadań określonych w ustawie o powszechnym obowiązku obrony RP i aktach pochodnych, nakładanych na Burmistrza i Gminę,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opracowywanie, prowadzenie i aktualizacja dokumentów stałego dyżuru oraz organizowanie szkoleń w tym zakresie,</w:t>
      </w:r>
    </w:p>
    <w:p w:rsidR="00734A1E" w:rsidRPr="00734A1E" w:rsidRDefault="00734A1E" w:rsidP="00734A1E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planowanie i aktualizacja dokumentacji osiągania wyższych stanów gotowości obronnej,</w:t>
      </w:r>
    </w:p>
    <w:p w:rsidR="00734A1E" w:rsidRPr="00734A1E" w:rsidRDefault="00734A1E" w:rsidP="00734A1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d) prowadzenie spraw związanych z działalnością OSP; 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e) z zakresu informacji niejawnych: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kierowanie wyodrębnioną komórką organizacyjną do spraw ochrony informacji niejawnych (pionem ochrony),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zapewnienie ochrony informacji niejawnych, w tym stosowanie środków bezpieczeństwa fizycznego,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zarządzanie ryzykiem bezpieczeństwa informacji niejawnych, w szczególności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szacowanie ryzyka,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kontrola ochrony informacji niejawnych oraz przestrzegania przepisów o ochronie tych informacji,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okresowa kontrola ewidencji, materiałów i obiegu dokumentów,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opracowywanie planu ochrony informacji niejawnych w urzędzie i nadzorowanie jego realizacji,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szkolenie pracowników w zakresie ochrony informacji niejawnych,</w:t>
      </w: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wykonanie innych zadań wynikających z obowiązujących przepisów, a w szczególności z ustawy o ochronie informacji niejawnych.</w:t>
      </w:r>
    </w:p>
    <w:p w:rsidR="00734A1E" w:rsidRPr="00734A1E" w:rsidRDefault="00734A1E" w:rsidP="00734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34A1E" w:rsidRPr="00734A1E" w:rsidRDefault="00734A1E" w:rsidP="00734A1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4A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f) z zakresu: Administrator Bezpieczeństwa Informacji (ABI):</w:t>
      </w:r>
    </w:p>
    <w:p w:rsidR="00734A1E" w:rsidRPr="00734A1E" w:rsidRDefault="00734A1E" w:rsidP="00734A1E">
      <w:pPr>
        <w:ind w:left="426"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>- zapewnianie przestrzegania przepisów o ochronie danych osobowych, w szczególności przez:</w:t>
      </w:r>
    </w:p>
    <w:p w:rsidR="00734A1E" w:rsidRPr="00734A1E" w:rsidRDefault="00734A1E" w:rsidP="00734A1E">
      <w:pPr>
        <w:numPr>
          <w:ilvl w:val="0"/>
          <w:numId w:val="12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 xml:space="preserve">sprawdzanie zgodności przetwarzania danych osobowych z przepisami o ochronie danych osobowych oraz opracowanie w tym zakresie sprawozdania dla administratora danych, </w:t>
      </w:r>
    </w:p>
    <w:p w:rsidR="00734A1E" w:rsidRPr="00734A1E" w:rsidRDefault="00734A1E" w:rsidP="00734A1E">
      <w:pPr>
        <w:numPr>
          <w:ilvl w:val="0"/>
          <w:numId w:val="12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>nadzorowanie opracowania i aktualizowania dokumentacji, o której mowa w art. 36 ust. 2, oraz przestrzegania zasad w niej określonych,</w:t>
      </w:r>
    </w:p>
    <w:p w:rsidR="00734A1E" w:rsidRPr="00734A1E" w:rsidRDefault="00734A1E" w:rsidP="00734A1E">
      <w:pPr>
        <w:numPr>
          <w:ilvl w:val="0"/>
          <w:numId w:val="12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734A1E">
        <w:rPr>
          <w:rFonts w:ascii="Times New Roman" w:hAnsi="Times New Roman" w:cs="Times New Roman"/>
          <w:sz w:val="24"/>
          <w:szCs w:val="24"/>
        </w:rPr>
        <w:t>zapewnianie zapoznania osób upoważnionych do przetwarzania danych osobowych z przepisami o ochronie danych osobowych (szkolenia);</w:t>
      </w:r>
    </w:p>
    <w:p w:rsidR="00E60FAA" w:rsidRPr="00102F73" w:rsidRDefault="00734A1E" w:rsidP="00102F73">
      <w:pPr>
        <w:numPr>
          <w:ilvl w:val="0"/>
          <w:numId w:val="12"/>
        </w:numPr>
        <w:ind w:left="1134"/>
        <w:contextualSpacing/>
        <w:rPr>
          <w:rFonts w:ascii="Times New Roman" w:hAnsi="Times New Roman" w:cs="Times New Roman"/>
          <w:sz w:val="24"/>
          <w:szCs w:val="24"/>
        </w:rPr>
        <w:sectPr w:rsidR="00E60FAA" w:rsidRPr="00102F73" w:rsidSect="003415B4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34A1E">
        <w:rPr>
          <w:rFonts w:ascii="Times New Roman" w:hAnsi="Times New Roman" w:cs="Times New Roman"/>
          <w:sz w:val="24"/>
          <w:szCs w:val="24"/>
        </w:rPr>
        <w:t>prowadzenie rejestru zbiorów danych przetwarzanych przez administratora danych, z wyjątkiem zbiorów, o których mowa w art. 43 ust. 1, zawierającego nazwę zbioru oraz informacje, o których mowa w art. 41 ust. 1 pkt 2–4a i 7.</w:t>
      </w:r>
    </w:p>
    <w:p w:rsidR="00E60FAA" w:rsidRPr="00E60FAA" w:rsidRDefault="00E60FAA" w:rsidP="00E60F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0F3" w:rsidRDefault="005800F3"/>
    <w:sectPr w:rsidR="005800F3" w:rsidSect="003415B4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34" w:rsidRDefault="00DA0D34">
      <w:pPr>
        <w:spacing w:after="0" w:line="240" w:lineRule="auto"/>
      </w:pPr>
      <w:r>
        <w:separator/>
      </w:r>
    </w:p>
  </w:endnote>
  <w:endnote w:type="continuationSeparator" w:id="0">
    <w:p w:rsidR="00DA0D34" w:rsidRDefault="00DA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381842"/>
      <w:docPartObj>
        <w:docPartGallery w:val="Page Numbers (Bottom of Page)"/>
        <w:docPartUnique/>
      </w:docPartObj>
    </w:sdtPr>
    <w:sdtEndPr/>
    <w:sdtContent>
      <w:p w:rsidR="008E2617" w:rsidRDefault="00E60F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BC">
          <w:rPr>
            <w:noProof/>
          </w:rPr>
          <w:t>1</w:t>
        </w:r>
        <w:r>
          <w:fldChar w:fldCharType="end"/>
        </w:r>
      </w:p>
    </w:sdtContent>
  </w:sdt>
  <w:p w:rsidR="008E2617" w:rsidRDefault="00DA0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34" w:rsidRDefault="00DA0D34">
      <w:pPr>
        <w:spacing w:after="0" w:line="240" w:lineRule="auto"/>
      </w:pPr>
      <w:r>
        <w:separator/>
      </w:r>
    </w:p>
  </w:footnote>
  <w:footnote w:type="continuationSeparator" w:id="0">
    <w:p w:rsidR="00DA0D34" w:rsidRDefault="00DA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57"/>
    <w:multiLevelType w:val="hybridMultilevel"/>
    <w:tmpl w:val="FEB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CC0"/>
    <w:multiLevelType w:val="hybridMultilevel"/>
    <w:tmpl w:val="FCC24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A56"/>
    <w:multiLevelType w:val="hybridMultilevel"/>
    <w:tmpl w:val="FFF4EF3A"/>
    <w:lvl w:ilvl="0" w:tplc="44C00B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ACE"/>
    <w:multiLevelType w:val="hybridMultilevel"/>
    <w:tmpl w:val="E9888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5291"/>
    <w:multiLevelType w:val="hybridMultilevel"/>
    <w:tmpl w:val="F8406D2E"/>
    <w:lvl w:ilvl="0" w:tplc="B066BBE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80859E6"/>
    <w:multiLevelType w:val="hybridMultilevel"/>
    <w:tmpl w:val="13D4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E4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D19CE"/>
    <w:multiLevelType w:val="hybridMultilevel"/>
    <w:tmpl w:val="C6AC5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1C47"/>
    <w:multiLevelType w:val="hybridMultilevel"/>
    <w:tmpl w:val="592EAD80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A730B1"/>
    <w:multiLevelType w:val="hybridMultilevel"/>
    <w:tmpl w:val="73CCEAD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30F0F11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A02EA"/>
    <w:multiLevelType w:val="hybridMultilevel"/>
    <w:tmpl w:val="B57861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DF10BB"/>
    <w:multiLevelType w:val="hybridMultilevel"/>
    <w:tmpl w:val="5B100200"/>
    <w:lvl w:ilvl="0" w:tplc="EF7617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B6678A"/>
    <w:multiLevelType w:val="hybridMultilevel"/>
    <w:tmpl w:val="A88A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53D3F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4DD7"/>
    <w:multiLevelType w:val="hybridMultilevel"/>
    <w:tmpl w:val="A23C4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AA"/>
    <w:rsid w:val="00102F73"/>
    <w:rsid w:val="001729E6"/>
    <w:rsid w:val="001C673E"/>
    <w:rsid w:val="001F5936"/>
    <w:rsid w:val="003C78BC"/>
    <w:rsid w:val="005800F3"/>
    <w:rsid w:val="00734A1E"/>
    <w:rsid w:val="009F2BA9"/>
    <w:rsid w:val="00B00825"/>
    <w:rsid w:val="00DA0D34"/>
    <w:rsid w:val="00E60FAA"/>
    <w:rsid w:val="00EC2EA0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FD76-A59F-4482-ABEB-19BAA80D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60F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60FAA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E60F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E60FA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semiHidden/>
    <w:unhideWhenUsed/>
    <w:qFormat/>
    <w:rsid w:val="00E60F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link w:val="Nagwek6Znak"/>
    <w:uiPriority w:val="99"/>
    <w:semiHidden/>
    <w:unhideWhenUsed/>
    <w:qFormat/>
    <w:rsid w:val="00E60FA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8">
    <w:name w:val="heading 8"/>
    <w:basedOn w:val="Normalny"/>
    <w:link w:val="Nagwek8Znak"/>
    <w:uiPriority w:val="99"/>
    <w:semiHidden/>
    <w:unhideWhenUsed/>
    <w:qFormat/>
    <w:rsid w:val="00E60FA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E60FA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F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0F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60F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60F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60F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60FA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60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60F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0FAA"/>
  </w:style>
  <w:style w:type="character" w:customStyle="1" w:styleId="StopkaZnak">
    <w:name w:val="Stopka Znak"/>
    <w:basedOn w:val="Domylnaczcionkaakapitu"/>
    <w:link w:val="Stopka"/>
    <w:uiPriority w:val="99"/>
    <w:rsid w:val="00E60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E60F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F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F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0FAA"/>
    <w:pPr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0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60F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60F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0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60FA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60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F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0F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u2tmmbsg4y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u2tmmbsg4y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5125</Words>
  <Characters>30756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MiG</dc:creator>
  <cp:keywords/>
  <dc:description/>
  <cp:lastModifiedBy>Sekretarz MiG</cp:lastModifiedBy>
  <cp:revision>10</cp:revision>
  <cp:lastPrinted>2015-04-13T07:15:00Z</cp:lastPrinted>
  <dcterms:created xsi:type="dcterms:W3CDTF">2015-04-01T12:23:00Z</dcterms:created>
  <dcterms:modified xsi:type="dcterms:W3CDTF">2015-04-13T07:15:00Z</dcterms:modified>
</cp:coreProperties>
</file>