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26" w:rsidRDefault="00F90F26" w:rsidP="00F90F26">
      <w:pPr>
        <w:rPr>
          <w:b/>
        </w:rPr>
      </w:pPr>
      <w:r w:rsidRPr="00BA5CD7">
        <w:rPr>
          <w:b/>
        </w:rPr>
        <w:t>W</w:t>
      </w:r>
      <w:r>
        <w:rPr>
          <w:b/>
        </w:rPr>
        <w:t xml:space="preserve"> KARCIE INFORMACYJNEJ PRZEDSIĘW</w:t>
      </w:r>
      <w:r w:rsidRPr="00BA5CD7">
        <w:rPr>
          <w:b/>
        </w:rPr>
        <w:t>Z</w:t>
      </w:r>
      <w:r>
        <w:rPr>
          <w:b/>
        </w:rPr>
        <w:t>IĘCIA</w:t>
      </w:r>
      <w:r w:rsidRPr="00BA5CD7">
        <w:rPr>
          <w:b/>
        </w:rPr>
        <w:t xml:space="preserve"> NALEŻY UWZGLĘDNIĆ </w:t>
      </w:r>
      <w:r>
        <w:rPr>
          <w:b/>
        </w:rPr>
        <w:t xml:space="preserve">INFORMACJE ZAWARTE W </w:t>
      </w:r>
      <w:r w:rsidRPr="00BA5CD7">
        <w:rPr>
          <w:b/>
        </w:rPr>
        <w:t>ART. 62 ORAZ ART. 63</w:t>
      </w:r>
      <w:r>
        <w:rPr>
          <w:b/>
        </w:rPr>
        <w:t xml:space="preserve"> tj.:</w:t>
      </w:r>
    </w:p>
    <w:p w:rsidR="00F90F26" w:rsidRPr="00BA5CD7" w:rsidRDefault="00F90F26" w:rsidP="00F90F26">
      <w:pPr>
        <w:spacing w:after="0"/>
      </w:pPr>
      <w:r w:rsidRPr="00BA5CD7">
        <w:rPr>
          <w:bCs/>
        </w:rPr>
        <w:t>Art. 62.</w:t>
      </w:r>
      <w:r w:rsidRPr="00BA5CD7">
        <w:t> 1. W ramach oceny oddziaływania przedsięwzięcia na środowisko określa się, analizuje oraz ocenia: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1)</w:t>
      </w:r>
      <w:r w:rsidRPr="00BA5CD7">
        <w:tab/>
        <w:t>bezpośredni i pośredni wpływ danego przedsięwzięcia na: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a)</w:t>
      </w:r>
      <w:r w:rsidRPr="00BA5CD7">
        <w:tab/>
        <w:t xml:space="preserve"> środowisko oraz ludność, w tym zdrowie i warunki życia ludzi,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b)</w:t>
      </w:r>
      <w:r w:rsidRPr="00BA5CD7">
        <w:tab/>
        <w:t>dobra materialne,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c)</w:t>
      </w:r>
      <w:r w:rsidRPr="00BA5CD7">
        <w:tab/>
        <w:t>zabytki,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ca)</w:t>
      </w:r>
      <w:r w:rsidRPr="00BA5CD7">
        <w:tab/>
        <w:t xml:space="preserve">krajobraz, w tym krajobraz kulturowy, 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d)</w:t>
      </w:r>
      <w:r w:rsidRPr="00BA5CD7">
        <w:tab/>
        <w:t>wzajemne oddziaływanie między elementami, o których mowa w lit. a-ca,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e)</w:t>
      </w:r>
      <w:r w:rsidRPr="00BA5CD7">
        <w:tab/>
        <w:t>dostępność do złóż kopalin;</w:t>
      </w:r>
    </w:p>
    <w:p w:rsidR="00F90F26" w:rsidRPr="00BA5CD7" w:rsidRDefault="00F90F26" w:rsidP="00F90F26">
      <w:pPr>
        <w:spacing w:after="0"/>
        <w:ind w:left="284" w:hanging="284"/>
      </w:pPr>
      <w:proofErr w:type="spellStart"/>
      <w:r w:rsidRPr="00BA5CD7">
        <w:t>1a</w:t>
      </w:r>
      <w:proofErr w:type="spellEnd"/>
      <w:r w:rsidRPr="00BA5CD7">
        <w:t>)</w:t>
      </w:r>
      <w:r w:rsidRPr="00BA5CD7">
        <w:tab/>
        <w:t xml:space="preserve"> ryzyko wystąpienia poważnych awarii oraz katastrof naturalnych i budowlanych;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2)</w:t>
      </w:r>
      <w:r w:rsidRPr="00BA5CD7">
        <w:tab/>
        <w:t>możliwości oraz sposoby zapobiegania i zmniejszania negatywnego oddziaływania przedsięwzięcia na środowisko;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3)</w:t>
      </w:r>
      <w:r w:rsidRPr="00BA5CD7">
        <w:tab/>
        <w:t>wymagany zakres monitoringu.</w:t>
      </w:r>
    </w:p>
    <w:p w:rsidR="00F90F26" w:rsidRDefault="00F90F26" w:rsidP="00F90F26">
      <w:pPr>
        <w:spacing w:after="0"/>
        <w:ind w:left="284" w:hanging="284"/>
        <w:rPr>
          <w:bCs/>
        </w:rPr>
      </w:pPr>
    </w:p>
    <w:p w:rsidR="00F90F26" w:rsidRPr="00BA5CD7" w:rsidRDefault="00F90F26" w:rsidP="00F90F26">
      <w:pPr>
        <w:spacing w:after="0"/>
        <w:ind w:left="284" w:hanging="284"/>
      </w:pPr>
      <w:r w:rsidRPr="00BA5CD7">
        <w:rPr>
          <w:bCs/>
        </w:rPr>
        <w:t>Art. 63.</w:t>
      </w:r>
      <w:r w:rsidRPr="00BA5CD7">
        <w:t> 1.  Obowiązek przeprowadzenia oceny oddziaływania przedsięwzięcia na środowisko dla planowanego przedsięwzięcia mogącego potencjalnie znacząco oddziaływać na środowisko stwierdza, w drodze postanowienia, organ właściwy do wydania decyzji o środowiskowych uwarunkowaniach, uwzględniając łącznie następujące kryteria:</w:t>
      </w:r>
    </w:p>
    <w:p w:rsidR="00F90F26" w:rsidRDefault="00F90F26" w:rsidP="00F90F26">
      <w:pPr>
        <w:spacing w:after="0"/>
        <w:ind w:left="284" w:hanging="284"/>
      </w:pPr>
    </w:p>
    <w:p w:rsidR="00F90F26" w:rsidRPr="00BA5CD7" w:rsidRDefault="00F90F26" w:rsidP="00F90F26">
      <w:pPr>
        <w:spacing w:after="0"/>
        <w:ind w:left="284" w:hanging="284"/>
      </w:pPr>
      <w:r w:rsidRPr="00BA5CD7">
        <w:t>1)</w:t>
      </w:r>
      <w:r w:rsidRPr="00BA5CD7">
        <w:tab/>
        <w:t>rodzaj i charakterystykę przedsięwzięcia, z uwzględnieniem: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a)</w:t>
      </w:r>
      <w:r w:rsidRPr="00BA5CD7">
        <w:tab/>
        <w:t xml:space="preserve"> skali przedsięwzięcia i wielkości zajmowanego terenu oraz ich wzajemnych proporcji, a także istotnych rozwiązań charakteryzujących przedsięwzięcie,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b)</w:t>
      </w:r>
      <w:r w:rsidRPr="00BA5CD7">
        <w:tab/>
        <w:t xml:space="preserve"> 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c)</w:t>
      </w:r>
      <w:r w:rsidRPr="00BA5CD7">
        <w:tab/>
        <w:t xml:space="preserve"> różnorodności biologicznej, wykorzystywania zasobów naturalnych, w tym gleby, wody i powierzchni ziemi,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d)</w:t>
      </w:r>
      <w:r w:rsidRPr="00BA5CD7">
        <w:tab/>
        <w:t>emisji i występowania innych uciążliwości,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e)</w:t>
      </w:r>
      <w:r w:rsidRPr="00BA5CD7">
        <w:tab/>
        <w:t xml:space="preserve"> ocenionego w oparciu o wiedzę naukową ryzyka wystąpienia poważnych awarii lub katastrof naturalnych i budowlanych, przy uwzględnieniu używanych substancji i stosowanych technologii, w tym ryzyka związanego ze zmianą klimatu,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f)</w:t>
      </w:r>
      <w:r w:rsidRPr="00BA5CD7">
        <w:tab/>
        <w:t xml:space="preserve"> przewidywanych ilości i rodzaju wytwarzanych odpadów oraz ich wpływu na środowisko, w </w:t>
      </w:r>
      <w:proofErr w:type="gramStart"/>
      <w:r w:rsidRPr="00BA5CD7">
        <w:t>przypadkach</w:t>
      </w:r>
      <w:proofErr w:type="gramEnd"/>
      <w:r w:rsidRPr="00BA5CD7">
        <w:t xml:space="preserve"> gdy planuje się ich powstawanie,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g)</w:t>
      </w:r>
      <w:r w:rsidRPr="00BA5CD7">
        <w:tab/>
        <w:t xml:space="preserve"> zagrożenia dla zdrowia ludzi, w tym wynikającego z emisji;</w:t>
      </w:r>
    </w:p>
    <w:p w:rsidR="00F90F26" w:rsidRDefault="00F90F26" w:rsidP="00F90F26">
      <w:pPr>
        <w:spacing w:after="0"/>
        <w:ind w:left="284" w:hanging="284"/>
      </w:pPr>
    </w:p>
    <w:p w:rsidR="00F90F26" w:rsidRPr="00BA5CD7" w:rsidRDefault="00F90F26" w:rsidP="00F90F26">
      <w:pPr>
        <w:spacing w:after="0"/>
        <w:ind w:left="284" w:hanging="284"/>
      </w:pPr>
      <w:r w:rsidRPr="00BA5CD7">
        <w:t>2)</w:t>
      </w:r>
      <w:r w:rsidRPr="00BA5CD7">
        <w:tab/>
        <w:t xml:space="preserve">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a)</w:t>
      </w:r>
      <w:r w:rsidRPr="00BA5CD7">
        <w:tab/>
        <w:t xml:space="preserve"> obszary wodno-błotne, inne obszary o płytkim zaleganiu wód podziemnych, w tym siedliska łęgowe oraz ujścia rzek,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b)</w:t>
      </w:r>
      <w:r w:rsidRPr="00BA5CD7">
        <w:tab/>
        <w:t xml:space="preserve"> obszary wybrzeży i środowisko morskie,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lastRenderedPageBreak/>
        <w:t>c)</w:t>
      </w:r>
      <w:r w:rsidRPr="00BA5CD7">
        <w:tab/>
        <w:t>obszary górskie lub leśne,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d)</w:t>
      </w:r>
      <w:r w:rsidRPr="00BA5CD7">
        <w:tab/>
        <w:t>obszary objęte ochroną, w tym strefy ochronne ujęć wód i obszary ochronne zbiorników wód śródlądowych,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e)</w:t>
      </w:r>
      <w:r w:rsidRPr="00BA5CD7">
        <w:tab/>
        <w:t xml:space="preserve"> 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f)</w:t>
      </w:r>
      <w:r w:rsidRPr="00BA5CD7">
        <w:tab/>
        <w:t xml:space="preserve"> obszary, na których standardy jakości środowiska zostały przekroczone lub istnieje prawdopodobieństwo ich przekroczenia,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g)</w:t>
      </w:r>
      <w:r w:rsidRPr="00BA5CD7">
        <w:tab/>
        <w:t>obszary o krajobrazie mającym znaczenie historyczne, kulturowe lub archeologiczne,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h)</w:t>
      </w:r>
      <w:r w:rsidRPr="00BA5CD7">
        <w:tab/>
        <w:t>gęstość zaludnienia,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i)</w:t>
      </w:r>
      <w:r w:rsidRPr="00BA5CD7">
        <w:tab/>
        <w:t>obszary przylegające do jezior,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j)</w:t>
      </w:r>
      <w:r w:rsidRPr="00BA5CD7">
        <w:tab/>
        <w:t xml:space="preserve">uzdrowiska i obszary ochrony </w:t>
      </w:r>
      <w:proofErr w:type="gramStart"/>
      <w:r w:rsidRPr="00BA5CD7">
        <w:t>uzdrowiskowej;,</w:t>
      </w:r>
      <w:proofErr w:type="gramEnd"/>
    </w:p>
    <w:p w:rsidR="00F90F26" w:rsidRPr="00BA5CD7" w:rsidRDefault="00F90F26" w:rsidP="00F90F26">
      <w:pPr>
        <w:spacing w:after="0"/>
        <w:ind w:left="284" w:hanging="284"/>
      </w:pPr>
      <w:r w:rsidRPr="00BA5CD7">
        <w:t>k)</w:t>
      </w:r>
      <w:r w:rsidRPr="00BA5CD7">
        <w:tab/>
        <w:t xml:space="preserve"> wody i obowiązujące dla nich cele środowiskowe;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3)</w:t>
      </w:r>
      <w:r w:rsidRPr="00BA5CD7">
        <w:tab/>
        <w:t xml:space="preserve"> rodzaj, cechy i skalę możliwego oddziaływania rozważanego w odniesieniu do kryteriów wymienionych w pkt 1 i 2 oraz w art. 62 ust. 1 pkt 1, wynikające z: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a)</w:t>
      </w:r>
      <w:r w:rsidRPr="00BA5CD7">
        <w:tab/>
        <w:t>zasięgu oddziaływania - obszaru geograficznego i liczby ludności, na którą przedsięwzięcie może oddziaływać,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b)</w:t>
      </w:r>
      <w:r w:rsidRPr="00BA5CD7">
        <w:tab/>
        <w:t>transgranicznego charakteru oddziaływania przedsięwzięcia na poszczególne elementy przyrodnicze,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c)</w:t>
      </w:r>
      <w:r w:rsidRPr="00BA5CD7">
        <w:tab/>
        <w:t>charakteru, wielkości, intensywności i złożoności oddziaływania, z uwzględnieniem obciążenia istniejącej infrastruktury technicznej oraz przewidywanego momentu rozpoczęcia oddziaływania,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d)</w:t>
      </w:r>
      <w:r w:rsidRPr="00BA5CD7">
        <w:tab/>
        <w:t>prawdopodobieństwa oddziaływania,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e)</w:t>
      </w:r>
      <w:r w:rsidRPr="00BA5CD7">
        <w:tab/>
        <w:t>czasu trwania, częstotliwości i odwracalności oddziaływania,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f)</w:t>
      </w:r>
      <w:r w:rsidRPr="00BA5CD7">
        <w:tab/>
        <w:t xml:space="preserve"> 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F90F26" w:rsidRPr="00BA5CD7" w:rsidRDefault="00F90F26" w:rsidP="00F90F26">
      <w:pPr>
        <w:spacing w:after="0"/>
        <w:ind w:left="284" w:hanging="284"/>
      </w:pPr>
      <w:r w:rsidRPr="00BA5CD7">
        <w:t>g)</w:t>
      </w:r>
      <w:r w:rsidRPr="00BA5CD7">
        <w:tab/>
        <w:t xml:space="preserve"> możliwości ograniczenia oddziaływania.</w:t>
      </w:r>
    </w:p>
    <w:p w:rsidR="00F90F26" w:rsidRPr="00BA5CD7" w:rsidRDefault="00F90F26" w:rsidP="00F90F26">
      <w:pPr>
        <w:spacing w:after="0"/>
        <w:ind w:left="284" w:hanging="284"/>
      </w:pPr>
    </w:p>
    <w:p w:rsidR="00F90F26" w:rsidRPr="00BA5CD7" w:rsidRDefault="00F90F26" w:rsidP="00F90F26">
      <w:pPr>
        <w:spacing w:after="0"/>
        <w:ind w:left="284" w:hanging="284"/>
      </w:pPr>
    </w:p>
    <w:p w:rsidR="009E430B" w:rsidRDefault="009E430B">
      <w:bookmarkStart w:id="0" w:name="_GoBack"/>
      <w:bookmarkEnd w:id="0"/>
    </w:p>
    <w:sectPr w:rsidR="009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26"/>
    <w:rsid w:val="00184EEF"/>
    <w:rsid w:val="001D1981"/>
    <w:rsid w:val="002D38B4"/>
    <w:rsid w:val="00441A05"/>
    <w:rsid w:val="00500F86"/>
    <w:rsid w:val="00695B32"/>
    <w:rsid w:val="00781598"/>
    <w:rsid w:val="008D1C47"/>
    <w:rsid w:val="009220AF"/>
    <w:rsid w:val="009E430B"/>
    <w:rsid w:val="00A63556"/>
    <w:rsid w:val="00D8341B"/>
    <w:rsid w:val="00E5332A"/>
    <w:rsid w:val="00EB4620"/>
    <w:rsid w:val="00EB466E"/>
    <w:rsid w:val="00F9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55BEA-A629-40AD-BBB0-9FF22DE8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26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1</cp:revision>
  <dcterms:created xsi:type="dcterms:W3CDTF">2019-06-21T06:36:00Z</dcterms:created>
  <dcterms:modified xsi:type="dcterms:W3CDTF">2019-06-21T06:37:00Z</dcterms:modified>
</cp:coreProperties>
</file>