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V/34/19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Miasta i Gminy Gołańcz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22 lutego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uchwały w sprawie nadania statutu Sołectwa Brdowo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994, 1000, 1349, 1432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oraz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2500) po przeprowadzeniu konsultacji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mieszkańcami sołectwa Rada Miasta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Gminy Gołańcz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Statucie Sołectwa Brdowo stanowiącym załącznik do Uchwały nr XIV/160/15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nadania statutu Sołectwa Brdowo (Dz. Urz. Woj. Wielk.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393) 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otrzymuje brzmienie: „2.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Kadencja rady sołeckiej trwa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lat licząc od dnia wyboru.”.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niniejszej uchwały powierza się Burmistrzowi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Nowe brzmienie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Statutu Sołectwa Brdowo nadane niniejszą uchwałą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1. ma zastosowanie do sołtysów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 sołeckich wybranych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wyborach, które odbędą się po wejściu niniejszej uchwały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jej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Wielkopolskiego.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Miasta i Gminy Gołańcz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Karol Brzeziński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Ustawa z 11 stycznia 2018 r. o zmianie niektórych ustaw w celu zwiększenia udziału obywateli w procesie wybierania, funkcjonowania i kontrolowania niektórych organów publicznych, wprowadziła 5-letnią kadencję organów samorządowych. W związku z tym wydłuża się kadencję organów jednostek pomocniczych z 4 do 5 lat.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W tej sprawie przeprowadzono konsultacje w formie zebrań wiejskich. Zebranie w sołectwie 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 xml:space="preserve">Brdowo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, które odbyło się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>25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 stycznia 2019 r. zaakceptowało taką zmianę. Nie było propozycji innych zmian w statucie sołectwa.</w:t>
      </w:r>
    </w:p>
    <w:tbl>
      <w:tblPr>
        <w:tblStyle w:val="TableSimple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4961"/>
        <w:gridCol w:w="4961"/>
      </w:tblGrid>
      <w:tr>
        <w:tblPrEx>
          <w:tblW w:w="5000" w:type="pct"/>
          <w:tblInd w:w="283" w:type="dxa"/>
          <w:tblBorders>
            <w:top w:val="nil"/>
            <w:left w:val="nil"/>
            <w:bottom w:val="nil"/>
            <w:right w:val="nil"/>
          </w:tblBorders>
          <w:tblLook w:val="04A0"/>
        </w:tblPrEx>
        <w:tc>
          <w:tcPr>
            <w:tcW w:w="2500" w:type="pct"/>
            <w:tcBorders>
              <w:right w:val="nil"/>
            </w:tcBorders>
            <w:vAlign w:val="top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500" w:type="pct"/>
            <w:tcBorders>
              <w:left w:val="nil"/>
            </w:tcBorders>
            <w:vAlign w:val="top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</w:pP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begin"/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instrText>SIGNATURE_0_1_FUNCTION</w:instrText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separate"/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t>Przewodniczący Rady Miasta i Gminy Gołańcz</w:t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end"/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</w:pP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</w:pP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begin"/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instrText>SIGNATURE_0_1_FIRSTNAME</w:instrText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separate"/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t xml:space="preserve">Karol </w:t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end"/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begin"/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instrText>SIGNATURE_0_1_LASTNAME</w:instrText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separate"/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t>Brzeziński</w:t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end"/>
            </w:r>
          </w:p>
        </w:tc>
      </w:tr>
    </w:tbl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0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</w:p>
    <w:sectPr>
      <w:footerReference w:type="default" r:id="rId5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5DCF1871-F1A4-4EF7-B092-6B4D701F19C3.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5DCF1871-F1A4-4EF7-B092-6B4D701F19C3.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qFormat/>
    <w:pPr>
      <w:jc w:val="both"/>
    </w:pPr>
    <w:rPr>
      <w:rFonts w:ascii="Times New Roman" w:hAnsi="Times New Roman"/>
      <w:sz w:val="22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Gołańcz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V/34/19 z dnia 22 lutego 2019 r.</dc:title>
  <dc:subject>w sprawie zmiany uchwały w^sprawie nadania statutu Sołectwa Brdowo</dc:subject>
  <dc:creator>Alina Wachowiak</dc:creator>
  <cp:lastModifiedBy>Alina Wachowiak</cp:lastModifiedBy>
  <cp:revision>1</cp:revision>
  <dcterms:created xsi:type="dcterms:W3CDTF">2019-02-22T14:37:40Z</dcterms:created>
  <dcterms:modified xsi:type="dcterms:W3CDTF">2019-02-22T14:37:40Z</dcterms:modified>
  <cp:category>Akt prawny</cp:category>
</cp:coreProperties>
</file>