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71" w:rsidRDefault="00836B71" w:rsidP="00836B71">
      <w:pPr>
        <w:spacing w:after="0" w:line="240" w:lineRule="auto"/>
        <w:ind w:left="10206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>Załącznik</w:t>
      </w:r>
      <w:r>
        <w:rPr>
          <w:rFonts w:ascii="Arial" w:hAnsi="Arial" w:cs="Arial"/>
          <w:b/>
          <w:sz w:val="20"/>
          <w:szCs w:val="20"/>
        </w:rPr>
        <w:t xml:space="preserve"> nr 3</w:t>
      </w:r>
    </w:p>
    <w:p w:rsidR="00836B71" w:rsidRDefault="00836B71" w:rsidP="00836B71">
      <w:pPr>
        <w:spacing w:after="0" w:line="240" w:lineRule="auto"/>
        <w:ind w:left="10206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 xml:space="preserve">do Lokalnego Programu Rewitalizacji </w:t>
      </w:r>
    </w:p>
    <w:p w:rsidR="00836B71" w:rsidRPr="00046597" w:rsidRDefault="00836B71" w:rsidP="00836B71">
      <w:pPr>
        <w:spacing w:after="0" w:line="240" w:lineRule="auto"/>
        <w:ind w:left="10206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>Gniewkowa na lata 2009-2015</w:t>
      </w:r>
    </w:p>
    <w:p w:rsidR="00836B71" w:rsidRDefault="00F950CD" w:rsidP="00F950CD">
      <w:pPr>
        <w:tabs>
          <w:tab w:val="left" w:pos="8145"/>
        </w:tabs>
        <w:jc w:val="center"/>
        <w:rPr>
          <w:rFonts w:ascii="Tahoma" w:hAnsi="Tahoma" w:cs="Tahoma"/>
          <w:b/>
          <w:sz w:val="25"/>
          <w:szCs w:val="25"/>
          <w:lang w:eastAsia="pl-PL"/>
        </w:rPr>
      </w:pPr>
      <w:r>
        <w:rPr>
          <w:rFonts w:ascii="Tahoma" w:hAnsi="Tahoma" w:cs="Tahoma"/>
          <w:b/>
          <w:sz w:val="25"/>
          <w:szCs w:val="25"/>
          <w:lang w:eastAsia="pl-PL"/>
        </w:rPr>
        <w:t>Wykaz projektów</w:t>
      </w:r>
    </w:p>
    <w:p w:rsidR="00836B71" w:rsidRPr="00413AB2" w:rsidRDefault="00836B71" w:rsidP="00836B71">
      <w:pPr>
        <w:jc w:val="center"/>
        <w:rPr>
          <w:rFonts w:ascii="Tahoma" w:hAnsi="Tahoma" w:cs="Tahoma"/>
          <w:b/>
          <w:sz w:val="25"/>
          <w:szCs w:val="25"/>
          <w:lang w:eastAsia="pl-PL"/>
        </w:rPr>
      </w:pPr>
      <w:r w:rsidRPr="00413AB2">
        <w:rPr>
          <w:rFonts w:ascii="Tahoma" w:hAnsi="Tahoma" w:cs="Tahoma"/>
          <w:b/>
          <w:sz w:val="25"/>
          <w:szCs w:val="25"/>
          <w:lang w:eastAsia="pl-PL"/>
        </w:rPr>
        <w:t>Gniewkowo – stare miasto</w:t>
      </w:r>
    </w:p>
    <w:p w:rsidR="00836B71" w:rsidRPr="00413AB2" w:rsidRDefault="00836B71" w:rsidP="00836B71">
      <w:pPr>
        <w:jc w:val="center"/>
        <w:rPr>
          <w:i/>
        </w:rPr>
      </w:pPr>
      <w:r w:rsidRPr="00413AB2">
        <w:rPr>
          <w:rFonts w:ascii="Tahoma" w:hAnsi="Tahoma" w:cs="Tahoma"/>
          <w:i/>
          <w:sz w:val="25"/>
          <w:szCs w:val="25"/>
          <w:lang w:eastAsia="pl-PL"/>
        </w:rPr>
        <w:t>Działania rewitalizacyjne i restrukturyzacyjne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3"/>
        <w:gridCol w:w="2247"/>
        <w:gridCol w:w="1623"/>
        <w:gridCol w:w="1501"/>
        <w:gridCol w:w="1419"/>
        <w:gridCol w:w="1501"/>
        <w:gridCol w:w="1267"/>
        <w:gridCol w:w="1428"/>
        <w:gridCol w:w="1751"/>
      </w:tblGrid>
      <w:tr w:rsidR="00836B71" w:rsidRPr="00E82353" w:rsidTr="000D4DDB">
        <w:tc>
          <w:tcPr>
            <w:tcW w:w="1483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Obszar wsparcia</w:t>
            </w:r>
          </w:p>
        </w:tc>
        <w:tc>
          <w:tcPr>
            <w:tcW w:w="2247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Nazwa projektu</w:t>
            </w:r>
          </w:p>
        </w:tc>
        <w:tc>
          <w:tcPr>
            <w:tcW w:w="1623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1501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Wartość całkowita projektu</w:t>
            </w:r>
          </w:p>
        </w:tc>
        <w:tc>
          <w:tcPr>
            <w:tcW w:w="4187" w:type="dxa"/>
            <w:gridSpan w:val="3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Ź</w:t>
            </w:r>
            <w:r w:rsidRPr="00E82353">
              <w:rPr>
                <w:rFonts w:ascii="Arial" w:hAnsi="Arial" w:cs="Arial"/>
                <w:b/>
              </w:rPr>
              <w:t>ródła finansowania</w:t>
            </w:r>
          </w:p>
        </w:tc>
        <w:tc>
          <w:tcPr>
            <w:tcW w:w="1428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Okres realizacji projektu</w:t>
            </w:r>
          </w:p>
        </w:tc>
        <w:tc>
          <w:tcPr>
            <w:tcW w:w="1751" w:type="dxa"/>
            <w:vMerge w:val="restart"/>
            <w:shd w:val="clear" w:color="auto" w:fill="BFBFBF"/>
            <w:vAlign w:val="center"/>
          </w:tcPr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13AB2">
              <w:rPr>
                <w:rFonts w:ascii="Arial" w:hAnsi="Arial" w:cs="Arial"/>
                <w:b/>
              </w:rPr>
              <w:t>Wskaźniki na jakie projekt oddziaływuje</w:t>
            </w:r>
          </w:p>
        </w:tc>
      </w:tr>
      <w:tr w:rsidR="00836B71" w:rsidRPr="00E82353" w:rsidTr="000D4DDB">
        <w:tc>
          <w:tcPr>
            <w:tcW w:w="1483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2247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623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501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419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własne</w:t>
            </w:r>
          </w:p>
        </w:tc>
        <w:tc>
          <w:tcPr>
            <w:tcW w:w="1501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EFRR</w:t>
            </w:r>
          </w:p>
        </w:tc>
        <w:tc>
          <w:tcPr>
            <w:tcW w:w="1267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inne</w:t>
            </w:r>
          </w:p>
        </w:tc>
        <w:tc>
          <w:tcPr>
            <w:tcW w:w="1428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751" w:type="dxa"/>
            <w:vMerge/>
          </w:tcPr>
          <w:p w:rsidR="00836B71" w:rsidRPr="00413AB2" w:rsidRDefault="00836B71" w:rsidP="000D4DDB">
            <w:pPr>
              <w:spacing w:after="0" w:line="240" w:lineRule="auto"/>
            </w:pP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Adaptacja budynku bożnicy w Gniewkowie na muzeum wraz z zagospodarowaniem parkingu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Pr="00E82353">
              <w:rPr>
                <w:rFonts w:ascii="Arial" w:hAnsi="Arial" w:cs="Arial"/>
              </w:rPr>
              <w:t>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E82353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E82353">
              <w:rPr>
                <w:rFonts w:ascii="Arial" w:hAnsi="Arial" w:cs="Arial"/>
              </w:rPr>
              <w:t>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97</w:t>
            </w:r>
            <w:r w:rsidRPr="00E82353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E82353">
              <w:rPr>
                <w:rFonts w:ascii="Arial" w:hAnsi="Arial" w:cs="Arial"/>
              </w:rPr>
              <w:t>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Modernizacja budynku MGOKSiR w Gniewkowie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Miejsko-Gminny</w:t>
            </w:r>
          </w:p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Ośrodek Kultury,</w:t>
            </w:r>
          </w:p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Sportu i Rekreacji w</w:t>
            </w:r>
            <w:r>
              <w:rPr>
                <w:rFonts w:ascii="Arial" w:hAnsi="Arial" w:cs="Arial"/>
              </w:rPr>
              <w:t> </w:t>
            </w:r>
            <w:r w:rsidRPr="00E82353">
              <w:rPr>
                <w:rFonts w:ascii="Arial" w:hAnsi="Arial" w:cs="Arial"/>
              </w:rPr>
              <w:t>Gniewkowie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300 000,00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45 000,00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255 000,00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2010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Wysoki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ubóstwa 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wykluczenia</w:t>
            </w: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Modernizacja zabytkowego budynku ratusza na cele Urzędu Miejskiego w Gniewkowie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Pr="00E82353">
              <w:rPr>
                <w:rFonts w:ascii="Arial" w:hAnsi="Arial" w:cs="Arial"/>
              </w:rPr>
              <w:t>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E82353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E82353">
              <w:rPr>
                <w:rFonts w:ascii="Arial" w:hAnsi="Arial" w:cs="Arial"/>
              </w:rPr>
              <w:t>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97</w:t>
            </w:r>
            <w:r w:rsidRPr="00E82353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E82353">
              <w:rPr>
                <w:rFonts w:ascii="Arial" w:hAnsi="Arial" w:cs="Arial"/>
              </w:rPr>
              <w:t>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2010 - 2011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Zagospodarowanie zdegradowanych przestrzeni miejskich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E82353">
              <w:rPr>
                <w:rFonts w:ascii="Arial" w:hAnsi="Arial" w:cs="Arial"/>
              </w:rPr>
              <w:t>00 000,00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Pr="00E82353">
              <w:rPr>
                <w:rFonts w:ascii="Arial" w:hAnsi="Arial" w:cs="Arial"/>
              </w:rPr>
              <w:t> 000,00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</w:t>
            </w:r>
            <w:r w:rsidRPr="00E82353">
              <w:rPr>
                <w:rFonts w:ascii="Arial" w:hAnsi="Arial" w:cs="Arial"/>
              </w:rPr>
              <w:t> 000,00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2010 - 2015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lastRenderedPageBreak/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Modernizacja budynku komunalnego na ul. Rynek 8 w Gniewkowie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250 000,00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37 500,00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212 500,00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2011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Porównywalnie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niższy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wartości zasobu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mieszkaniowego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Modernizacja budynku komunalnego na ul. Sobieskiego 11 w Gniewkowie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250 000,00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37 500,00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212 500,00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2012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Porównywalnie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niższy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wartości zasobu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mieszkaniowego;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83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Modernizacja budynku mieszkalnego na ul. Dworcowej 1 w Gniewkowie</w:t>
            </w:r>
          </w:p>
        </w:tc>
        <w:tc>
          <w:tcPr>
            <w:tcW w:w="1623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Wspólnota</w:t>
            </w:r>
          </w:p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Mieszkaniowa</w:t>
            </w:r>
          </w:p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budynku przy ulicy</w:t>
            </w:r>
          </w:p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Dworcowej 1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200 000,00</w:t>
            </w:r>
          </w:p>
        </w:tc>
        <w:tc>
          <w:tcPr>
            <w:tcW w:w="1419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50 000,00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150 000,00</w:t>
            </w:r>
          </w:p>
        </w:tc>
        <w:tc>
          <w:tcPr>
            <w:tcW w:w="1267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28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2010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Porównywalnie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niższy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wartości zasobu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mieszkaniowego</w:t>
            </w:r>
          </w:p>
        </w:tc>
      </w:tr>
      <w:tr w:rsidR="00836B71" w:rsidRPr="00E82353" w:rsidTr="000D4DDB"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3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6B4C">
              <w:rPr>
                <w:rFonts w:ascii="Arial" w:hAnsi="Arial" w:cs="Arial"/>
                <w:b/>
              </w:rPr>
              <w:t>SUMA</w:t>
            </w:r>
            <w:r>
              <w:rPr>
                <w:rFonts w:ascii="Arial" w:hAnsi="Arial" w:cs="Arial"/>
                <w:b/>
              </w:rPr>
              <w:t xml:space="preserve"> A</w:t>
            </w:r>
          </w:p>
        </w:tc>
        <w:tc>
          <w:tcPr>
            <w:tcW w:w="1501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2 000 000,00</w:t>
            </w:r>
          </w:p>
        </w:tc>
        <w:tc>
          <w:tcPr>
            <w:tcW w:w="1419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320 000,00</w:t>
            </w:r>
          </w:p>
        </w:tc>
        <w:tc>
          <w:tcPr>
            <w:tcW w:w="1501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1 680 000,00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986F56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836B71" w:rsidRDefault="00836B71" w:rsidP="00836B71"/>
    <w:p w:rsidR="00836B71" w:rsidRPr="00413AB2" w:rsidRDefault="00836B71" w:rsidP="00836B71">
      <w:pPr>
        <w:jc w:val="center"/>
        <w:rPr>
          <w:rFonts w:ascii="Arial" w:hAnsi="Arial" w:cs="Arial"/>
          <w:i/>
          <w:sz w:val="25"/>
          <w:szCs w:val="25"/>
        </w:rPr>
      </w:pPr>
      <w:r>
        <w:br w:type="page"/>
      </w:r>
      <w:r w:rsidRPr="00413AB2">
        <w:rPr>
          <w:rFonts w:ascii="Arial" w:hAnsi="Arial" w:cs="Arial"/>
          <w:i/>
          <w:sz w:val="25"/>
          <w:szCs w:val="25"/>
        </w:rPr>
        <w:lastRenderedPageBreak/>
        <w:t>Działania rewitalizacyjne społeczne</w:t>
      </w:r>
    </w:p>
    <w:p w:rsidR="00836B71" w:rsidRDefault="00836B71" w:rsidP="00836B7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9"/>
        <w:gridCol w:w="2148"/>
        <w:gridCol w:w="1587"/>
        <w:gridCol w:w="1623"/>
        <w:gridCol w:w="1318"/>
        <w:gridCol w:w="1674"/>
        <w:gridCol w:w="1240"/>
        <w:gridCol w:w="1416"/>
        <w:gridCol w:w="1735"/>
      </w:tblGrid>
      <w:tr w:rsidR="00836B71" w:rsidRPr="00E82353" w:rsidTr="000D4DDB">
        <w:tc>
          <w:tcPr>
            <w:tcW w:w="1492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Obszar wsparcia</w:t>
            </w:r>
          </w:p>
        </w:tc>
        <w:tc>
          <w:tcPr>
            <w:tcW w:w="2212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Nazwa projektu</w:t>
            </w:r>
          </w:p>
        </w:tc>
        <w:tc>
          <w:tcPr>
            <w:tcW w:w="1594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1501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Wartość całkowita projektu</w:t>
            </w:r>
          </w:p>
        </w:tc>
        <w:tc>
          <w:tcPr>
            <w:tcW w:w="4226" w:type="dxa"/>
            <w:gridSpan w:val="3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Źródła finansowania</w:t>
            </w:r>
          </w:p>
        </w:tc>
        <w:tc>
          <w:tcPr>
            <w:tcW w:w="1444" w:type="dxa"/>
            <w:vMerge w:val="restart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Okres realizacji projektu</w:t>
            </w:r>
          </w:p>
        </w:tc>
        <w:tc>
          <w:tcPr>
            <w:tcW w:w="1751" w:type="dxa"/>
            <w:vMerge w:val="restart"/>
            <w:shd w:val="clear" w:color="auto" w:fill="BFBFBF"/>
            <w:vAlign w:val="center"/>
          </w:tcPr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13AB2">
              <w:rPr>
                <w:rFonts w:ascii="Arial" w:hAnsi="Arial" w:cs="Arial"/>
                <w:b/>
              </w:rPr>
              <w:t>Wskaźniki na jakie projekt oddziaływuje</w:t>
            </w:r>
          </w:p>
        </w:tc>
      </w:tr>
      <w:tr w:rsidR="00836B71" w:rsidRPr="00E82353" w:rsidTr="000D4DDB">
        <w:tc>
          <w:tcPr>
            <w:tcW w:w="1492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2212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594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501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247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własne</w:t>
            </w:r>
          </w:p>
        </w:tc>
        <w:tc>
          <w:tcPr>
            <w:tcW w:w="1679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FS</w:t>
            </w:r>
          </w:p>
        </w:tc>
        <w:tc>
          <w:tcPr>
            <w:tcW w:w="1300" w:type="dxa"/>
            <w:shd w:val="clear" w:color="auto" w:fill="BFBFBF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82353">
              <w:rPr>
                <w:rFonts w:ascii="Arial" w:hAnsi="Arial" w:cs="Arial"/>
                <w:b/>
              </w:rPr>
              <w:t>inne</w:t>
            </w:r>
          </w:p>
        </w:tc>
        <w:tc>
          <w:tcPr>
            <w:tcW w:w="1444" w:type="dxa"/>
            <w:vMerge/>
          </w:tcPr>
          <w:p w:rsidR="00836B71" w:rsidRPr="00E82353" w:rsidRDefault="00836B71" w:rsidP="000D4DDB">
            <w:pPr>
              <w:spacing w:after="0" w:line="240" w:lineRule="auto"/>
            </w:pPr>
          </w:p>
        </w:tc>
        <w:tc>
          <w:tcPr>
            <w:tcW w:w="1751" w:type="dxa"/>
            <w:vMerge/>
          </w:tcPr>
          <w:p w:rsidR="00836B71" w:rsidRPr="00413AB2" w:rsidRDefault="00836B71" w:rsidP="000D4DDB">
            <w:pPr>
              <w:spacing w:after="0" w:line="240" w:lineRule="auto"/>
            </w:pPr>
          </w:p>
        </w:tc>
      </w:tr>
      <w:tr w:rsidR="00836B71" w:rsidRPr="00E82353" w:rsidTr="000D4DDB">
        <w:tc>
          <w:tcPr>
            <w:tcW w:w="1492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12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l-PL"/>
              </w:rPr>
              <w:t>Odważni, twórczy, pewni siebie!</w:t>
            </w:r>
          </w:p>
        </w:tc>
        <w:tc>
          <w:tcPr>
            <w:tcW w:w="1594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300 000,00</w:t>
            </w:r>
          </w:p>
        </w:tc>
        <w:tc>
          <w:tcPr>
            <w:tcW w:w="1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679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300 000,00</w:t>
            </w:r>
          </w:p>
        </w:tc>
        <w:tc>
          <w:tcPr>
            <w:tcW w:w="1300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44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2011 - 2015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Wysoki poziom</w:t>
            </w:r>
          </w:p>
          <w:p w:rsidR="00836B71" w:rsidRPr="00AB55BF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ubóstwa i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13AB2">
              <w:rPr>
                <w:rFonts w:ascii="Arial" w:hAnsi="Arial" w:cs="Arial"/>
                <w:sz w:val="20"/>
                <w:szCs w:val="20"/>
              </w:rPr>
              <w:t>wykluczenia</w:t>
            </w:r>
          </w:p>
        </w:tc>
      </w:tr>
      <w:tr w:rsidR="00836B71" w:rsidRPr="00E82353" w:rsidTr="000D4DDB">
        <w:tc>
          <w:tcPr>
            <w:tcW w:w="1492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12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Szkolenia językowe dla mieszkańców Gniewkowa</w:t>
            </w:r>
          </w:p>
        </w:tc>
        <w:tc>
          <w:tcPr>
            <w:tcW w:w="1594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Gmina Gniewkowo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300 000,00</w:t>
            </w:r>
          </w:p>
        </w:tc>
        <w:tc>
          <w:tcPr>
            <w:tcW w:w="1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679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  <w:r w:rsidRPr="00E82353">
              <w:rPr>
                <w:rFonts w:ascii="Arial" w:hAnsi="Arial" w:cs="Arial"/>
              </w:rPr>
              <w:t> 000,00</w:t>
            </w:r>
          </w:p>
        </w:tc>
        <w:tc>
          <w:tcPr>
            <w:tcW w:w="1300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44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1 - 2015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Wysoki poziom</w:t>
            </w:r>
          </w:p>
          <w:p w:rsidR="00836B71" w:rsidRPr="00AB55BF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AB2">
              <w:rPr>
                <w:rFonts w:ascii="Arial" w:hAnsi="Arial" w:cs="Arial"/>
                <w:sz w:val="20"/>
                <w:szCs w:val="20"/>
              </w:rPr>
              <w:t>ubóstwa i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13AB2">
              <w:rPr>
                <w:rFonts w:ascii="Arial" w:hAnsi="Arial" w:cs="Arial"/>
                <w:sz w:val="20"/>
                <w:szCs w:val="20"/>
              </w:rPr>
              <w:t>wykluczenia</w:t>
            </w:r>
          </w:p>
        </w:tc>
      </w:tr>
      <w:tr w:rsidR="00836B71" w:rsidRPr="00E82353" w:rsidTr="000D4DDB">
        <w:tc>
          <w:tcPr>
            <w:tcW w:w="1492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12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Własny biznes</w:t>
            </w:r>
          </w:p>
        </w:tc>
        <w:tc>
          <w:tcPr>
            <w:tcW w:w="1594" w:type="dxa"/>
            <w:vAlign w:val="center"/>
          </w:tcPr>
          <w:p w:rsidR="00836B71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EUROSTO</w:t>
            </w:r>
          </w:p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Doradztwo i Analizy Gospodarcze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8 000 000,00</w:t>
            </w:r>
          </w:p>
        </w:tc>
        <w:tc>
          <w:tcPr>
            <w:tcW w:w="1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679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8 000 000,00</w:t>
            </w:r>
          </w:p>
        </w:tc>
        <w:tc>
          <w:tcPr>
            <w:tcW w:w="1300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0,00</w:t>
            </w:r>
          </w:p>
        </w:tc>
        <w:tc>
          <w:tcPr>
            <w:tcW w:w="1444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2010 - 201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92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82353">
              <w:rPr>
                <w:rFonts w:ascii="Arial" w:hAnsi="Arial" w:cs="Arial"/>
              </w:rPr>
              <w:t>Gniewkowo – stare miasto</w:t>
            </w:r>
          </w:p>
        </w:tc>
        <w:tc>
          <w:tcPr>
            <w:tcW w:w="2212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Pobudzanie rozwoju aktywności gospodarczej na obszarach wiejskich</w:t>
            </w:r>
          </w:p>
        </w:tc>
        <w:tc>
          <w:tcPr>
            <w:tcW w:w="1594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Lokalna Grupa Działania „Czarnoziem na soli”</w:t>
            </w:r>
          </w:p>
        </w:tc>
        <w:tc>
          <w:tcPr>
            <w:tcW w:w="1501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50 000,00</w:t>
            </w:r>
          </w:p>
        </w:tc>
        <w:tc>
          <w:tcPr>
            <w:tcW w:w="1247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679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50 000,00</w:t>
            </w:r>
          </w:p>
        </w:tc>
        <w:tc>
          <w:tcPr>
            <w:tcW w:w="1300" w:type="dxa"/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444" w:type="dxa"/>
            <w:vAlign w:val="center"/>
          </w:tcPr>
          <w:p w:rsidR="00836B71" w:rsidRPr="00E82353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2011 - 2012</w:t>
            </w:r>
          </w:p>
        </w:tc>
        <w:tc>
          <w:tcPr>
            <w:tcW w:w="1751" w:type="dxa"/>
            <w:vAlign w:val="center"/>
          </w:tcPr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Niski poziom</w:t>
            </w:r>
          </w:p>
          <w:p w:rsidR="00836B71" w:rsidRPr="00413AB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aktywności</w:t>
            </w:r>
          </w:p>
          <w:p w:rsidR="00836B71" w:rsidRPr="00413AB2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AB2">
              <w:rPr>
                <w:rFonts w:ascii="Arial" w:hAnsi="Arial" w:cs="Arial"/>
                <w:sz w:val="20"/>
                <w:szCs w:val="20"/>
                <w:lang w:eastAsia="pl-PL"/>
              </w:rPr>
              <w:t>gospodarczej</w:t>
            </w:r>
          </w:p>
        </w:tc>
      </w:tr>
      <w:tr w:rsidR="00836B71" w:rsidRPr="00E82353" w:rsidTr="000D4DDB"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6B4C">
              <w:rPr>
                <w:rFonts w:ascii="Arial" w:hAnsi="Arial" w:cs="Arial"/>
                <w:b/>
              </w:rPr>
              <w:t>SUMA</w:t>
            </w:r>
            <w:r>
              <w:rPr>
                <w:rFonts w:ascii="Arial" w:hAnsi="Arial" w:cs="Arial"/>
                <w:b/>
              </w:rPr>
              <w:t xml:space="preserve"> B</w:t>
            </w:r>
          </w:p>
        </w:tc>
        <w:tc>
          <w:tcPr>
            <w:tcW w:w="1501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8 650 000,00</w:t>
            </w:r>
          </w:p>
        </w:tc>
        <w:tc>
          <w:tcPr>
            <w:tcW w:w="1247" w:type="dxa"/>
            <w:shd w:val="clear" w:color="auto" w:fill="BFBFBF"/>
            <w:vAlign w:val="center"/>
          </w:tcPr>
          <w:p w:rsidR="00836B71" w:rsidRPr="001E1B82" w:rsidRDefault="00836B71" w:rsidP="000D4DDB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1E1B82"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1679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8 650 000,00</w:t>
            </w:r>
          </w:p>
        </w:tc>
        <w:tc>
          <w:tcPr>
            <w:tcW w:w="1300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986F56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36B71" w:rsidRPr="00E82353" w:rsidTr="000D4DDB"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836B71" w:rsidRPr="00986F56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86F56">
              <w:rPr>
                <w:rFonts w:ascii="Arial" w:hAnsi="Arial" w:cs="Arial"/>
                <w:b/>
              </w:rPr>
              <w:t>SUMA A+B</w:t>
            </w:r>
          </w:p>
        </w:tc>
        <w:tc>
          <w:tcPr>
            <w:tcW w:w="1501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10 650 000,00</w:t>
            </w:r>
          </w:p>
        </w:tc>
        <w:tc>
          <w:tcPr>
            <w:tcW w:w="1247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320 000,00</w:t>
            </w:r>
          </w:p>
        </w:tc>
        <w:tc>
          <w:tcPr>
            <w:tcW w:w="1679" w:type="dxa"/>
            <w:shd w:val="clear" w:color="auto" w:fill="BFBFBF"/>
            <w:vAlign w:val="center"/>
          </w:tcPr>
          <w:p w:rsidR="00836B71" w:rsidRPr="00366B4C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10 330 000,00</w:t>
            </w:r>
          </w:p>
        </w:tc>
        <w:tc>
          <w:tcPr>
            <w:tcW w:w="1300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836B71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6B71" w:rsidRPr="00E82353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B71" w:rsidRPr="00986F56" w:rsidRDefault="00836B71" w:rsidP="000D4DDB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836B71" w:rsidRDefault="00836B71" w:rsidP="00836B71">
      <w:pPr>
        <w:sectPr w:rsidR="00836B71" w:rsidSect="007B7371">
          <w:footerReference w:type="first" r:id="rId7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ADAPTACJA BUDYNKU BOŻNICY W GNIEWKOWIE NA MUZEUM WRAZ Z ZAGOSPODAROWANIEM PARKINGU</w:t>
            </w: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 Miejski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5</w:t>
            </w:r>
            <w:r w:rsidRPr="00F87C54">
              <w:rPr>
                <w:rFonts w:ascii="Arial" w:hAnsi="Arial" w:cs="Arial"/>
              </w:rPr>
              <w:t>0 000,00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97</w:t>
            </w:r>
            <w:r w:rsidRPr="00F87C54">
              <w:rPr>
                <w:rFonts w:ascii="Arial" w:hAnsi="Arial" w:cs="Arial"/>
              </w:rPr>
              <w:t> 000,00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F87C54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poprawa atrakcyjności turystycznej Gniewkowa,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stworzenie nowych miejsc pracy,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zachowanie dziedzictwa historycznego gminy Gniewkowo,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promocja walorów historycznych Gniewkowa, dawniej Księstwa Gniewkowskiego,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wykorzystanie zdegradowanego obszaru dla nowych funkcji kulturalno-edukacyjnych.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W chwili obecnej budynek dawnej bożnicy w Gniewkowie jest wykorzystywany jako salka sportowa, w k</w:t>
            </w:r>
            <w:r>
              <w:rPr>
                <w:rFonts w:ascii="Arial" w:hAnsi="Arial" w:cs="Arial"/>
              </w:rPr>
              <w:t>tórej swoją siedzibę ma Towarzystwo Sportowe „Sokół”</w:t>
            </w:r>
            <w:r w:rsidRPr="00804EB6">
              <w:rPr>
                <w:rFonts w:ascii="Arial" w:hAnsi="Arial" w:cs="Arial"/>
              </w:rPr>
              <w:t>. Wnętrze budynku wymaga pilnej modernizacji z uwagi na zły stan techni</w:t>
            </w:r>
            <w:r>
              <w:rPr>
                <w:rFonts w:ascii="Arial" w:hAnsi="Arial" w:cs="Arial"/>
              </w:rPr>
              <w:t>czny. Z uwagi na powiększenie w </w:t>
            </w:r>
            <w:r w:rsidRPr="00804EB6">
              <w:rPr>
                <w:rFonts w:ascii="Arial" w:hAnsi="Arial" w:cs="Arial"/>
              </w:rPr>
              <w:t>ostatnim czasie bazy sportowej w Gniewkowie nie ma konieczności wykorzystywania tego budynku dla celów sportowo-rekreacyjnych. Pozostałe obiekty w pełni zaspokajają potrzeby mieszkańców.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Nowe przeznaczenie budynku na pierwsze w dziejach Gniewkowa muzeum pozwoli wykorzystać potencjał budynku oraz jego położenie w strefie rewitalizowanej. Znacząco podwyższy to atrakcyjność turystyczną tego obszaru miasta, co wpłynie na wzrost ruchu gospodarczego w najbliżej położonych pl</w:t>
            </w:r>
            <w:r>
              <w:rPr>
                <w:rFonts w:ascii="Arial" w:hAnsi="Arial" w:cs="Arial"/>
              </w:rPr>
              <w:t>acówkach handlowo-usługowych. W </w:t>
            </w:r>
            <w:r w:rsidRPr="00804EB6">
              <w:rPr>
                <w:rFonts w:ascii="Arial" w:hAnsi="Arial" w:cs="Arial"/>
              </w:rPr>
              <w:t>nowopowstałym muzeum powstaną także nowe miejsca pracy, co przyczyni się do zmniejszenia bezrobocia.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Budynek bożnicy w Gniewkowie posiada duży potencjał j</w:t>
            </w:r>
            <w:r>
              <w:rPr>
                <w:rFonts w:ascii="Arial" w:hAnsi="Arial" w:cs="Arial"/>
              </w:rPr>
              <w:t>ako miejsce spotkań z kulturą i </w:t>
            </w:r>
            <w:r w:rsidRPr="00804EB6">
              <w:rPr>
                <w:rFonts w:ascii="Arial" w:hAnsi="Arial" w:cs="Arial"/>
              </w:rPr>
              <w:t xml:space="preserve">historią. Podczas prowadzonych prac archeologicznych na gniewkowskim Rynku znaleziono wiele wartościowych eksponatów, które znajdują się w inowrocławskim </w:t>
            </w:r>
            <w:r w:rsidRPr="00804EB6">
              <w:rPr>
                <w:rFonts w:ascii="Arial" w:hAnsi="Arial" w:cs="Arial"/>
              </w:rPr>
              <w:lastRenderedPageBreak/>
              <w:t>i</w:t>
            </w:r>
            <w:r>
              <w:rPr>
                <w:rFonts w:ascii="Arial" w:hAnsi="Arial" w:cs="Arial"/>
              </w:rPr>
              <w:t> </w:t>
            </w:r>
            <w:r w:rsidRPr="00804EB6">
              <w:rPr>
                <w:rFonts w:ascii="Arial" w:hAnsi="Arial" w:cs="Arial"/>
              </w:rPr>
              <w:t>toruńskim  muzeum. Po rozmowach z dyrektorami muzeów zaistniała możliwość przeniesienia eksponatów jako ekspozycji stałej do Gniewkowa.</w:t>
            </w: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Stworzenie muzeum w Gniewkowie przyczyni się do ożywienia społeczno-kulturalnego miasta, poprawi atrakcyjność turystyczną Gniewkowa. W dużej mierze przyczyni się do zainteresowania lokalną historią oraz  promowania dziedzictwa historycznego tych ziem (Księstwa Gniewkowskiego). Nadanie nowej funkcji edukacyjno-kulturalnej budynkowi podniesie wartość substancji miejskiej i przywróci ład przestrzenny w centrum miasta.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Zasadnicze elementy składowe projektu to: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04EB6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wymiana stolarki okiennej i drzwiowej,</w:t>
            </w:r>
          </w:p>
          <w:p w:rsidR="00836B71" w:rsidRPr="00804EB6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modernizacja wnętrza budynku wraz z przystosowaniem dla potrzeb osób niepełnosprawnych,</w:t>
            </w:r>
          </w:p>
          <w:p w:rsidR="00836B71" w:rsidRPr="00804EB6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wymiana podłogi,</w:t>
            </w:r>
          </w:p>
          <w:p w:rsidR="00836B71" w:rsidRPr="00804EB6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modernizacja zaplecza sanitarnego,</w:t>
            </w:r>
          </w:p>
          <w:p w:rsidR="00836B71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wymiana instalacji elektrycznej, wodno-kanalizacyjnej oraz centralnego ogrzewania</w:t>
            </w:r>
          </w:p>
          <w:p w:rsidR="00836B71" w:rsidRPr="00804EB6" w:rsidRDefault="00836B71" w:rsidP="00836B71">
            <w:pPr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przekształcenie placu przylegającego do budynku na plac z miejscami parkingowymi</w:t>
            </w:r>
            <w:r w:rsidRPr="00804EB6">
              <w:rPr>
                <w:rFonts w:ascii="Arial" w:hAnsi="Arial" w:cs="Arial"/>
              </w:rPr>
              <w:t>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Projekt związany jest funkcjonalnie z trzema innymi projektami zaplanowany</w:t>
            </w:r>
            <w:r>
              <w:rPr>
                <w:rFonts w:ascii="Arial" w:hAnsi="Arial" w:cs="Arial"/>
              </w:rPr>
              <w:t>mi do realizacji w ramach działań rewitalizacyjnych:</w:t>
            </w:r>
          </w:p>
          <w:p w:rsidR="00836B71" w:rsidRPr="00804EB6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Modernizacja budynku MGOKSiR w Gniewkowie</w:t>
            </w:r>
            <w:r>
              <w:rPr>
                <w:rFonts w:ascii="Arial" w:hAnsi="Arial" w:cs="Arial"/>
              </w:rPr>
              <w:t>,</w:t>
            </w:r>
          </w:p>
          <w:p w:rsidR="00836B71" w:rsidRPr="00804EB6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Modernizacja zabytkowego budynku ratu</w:t>
            </w:r>
            <w:r>
              <w:rPr>
                <w:rFonts w:ascii="Arial" w:hAnsi="Arial" w:cs="Arial"/>
              </w:rPr>
              <w:t>sza na cele Urzędu Miejskiego w </w:t>
            </w:r>
            <w:r w:rsidRPr="00804EB6">
              <w:rPr>
                <w:rFonts w:ascii="Arial" w:hAnsi="Arial" w:cs="Arial"/>
              </w:rPr>
              <w:t>Gniewkowie</w:t>
            </w:r>
            <w:r>
              <w:rPr>
                <w:rFonts w:ascii="Arial" w:hAnsi="Arial" w:cs="Arial"/>
              </w:rPr>
              <w:t>,</w:t>
            </w:r>
          </w:p>
          <w:p w:rsidR="00836B71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Zagospodarowanie zdegradowanych przestrzeni miejskich</w:t>
            </w:r>
            <w:r>
              <w:rPr>
                <w:rFonts w:ascii="Arial" w:hAnsi="Arial" w:cs="Arial"/>
              </w:rPr>
              <w:t>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Projekty te będą realizowane w bezpośrednim sąsiedztwie budynku gniewkowskiej bożnicy, a także przyczyniają się do ogólnej poprawy wartości zdegradowanej tkanki urbanistycznej w obszarze rewitalizowanym, podnosząc walory historyczne starówki.</w:t>
            </w: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36B71" w:rsidRDefault="00836B71" w:rsidP="00836B71">
      <w:r>
        <w:lastRenderedPageBreak/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jednostkę organizacyjna urzędu właściwa ds. realizacji inwestycji</w:t>
            </w:r>
            <w:r>
              <w:rPr>
                <w:rFonts w:ascii="Arial" w:hAnsi="Arial" w:cs="Arial"/>
              </w:rPr>
              <w:t>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kwartał 2010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kwartał 2010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Muzeum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5A7D">
              <w:rPr>
                <w:rFonts w:ascii="Arial" w:hAnsi="Arial" w:cs="Arial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2C1071">
        <w:rPr>
          <w:rFonts w:ascii="Arial" w:hAnsi="Arial" w:cs="Arial"/>
          <w:b/>
        </w:rPr>
        <w:t>ZDJĘCIE OBIEKTU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Pr="002C10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53100" cy="4314825"/>
            <wp:effectExtent l="57150" t="38100" r="38100" b="28575"/>
            <wp:docPr id="1" name="Obraz 1" descr="boz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z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D64902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64902">
              <w:rPr>
                <w:rFonts w:ascii="Arial" w:hAnsi="Arial" w:cs="Arial"/>
                <w:b/>
              </w:rPr>
              <w:t>MODERNIZACJA BUDYNKU M</w:t>
            </w:r>
            <w:r>
              <w:rPr>
                <w:rFonts w:ascii="Arial" w:hAnsi="Arial" w:cs="Arial"/>
                <w:b/>
              </w:rPr>
              <w:t>IEJSKO-</w:t>
            </w:r>
            <w:r w:rsidRPr="00D64902">
              <w:rPr>
                <w:rFonts w:ascii="Arial" w:hAnsi="Arial" w:cs="Arial"/>
                <w:b/>
              </w:rPr>
              <w:t>G</w:t>
            </w:r>
            <w:r>
              <w:rPr>
                <w:rFonts w:ascii="Arial" w:hAnsi="Arial" w:cs="Arial"/>
                <w:b/>
              </w:rPr>
              <w:t xml:space="preserve">MINNEGO </w:t>
            </w:r>
            <w:r w:rsidRPr="00D64902"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 w:cs="Arial"/>
                <w:b/>
              </w:rPr>
              <w:t xml:space="preserve">ŚRODKA </w:t>
            </w:r>
            <w:r w:rsidRPr="00D64902">
              <w:rPr>
                <w:rFonts w:ascii="Arial" w:hAnsi="Arial" w:cs="Arial"/>
                <w:b/>
              </w:rPr>
              <w:t>K</w:t>
            </w:r>
            <w:r>
              <w:rPr>
                <w:rFonts w:ascii="Arial" w:hAnsi="Arial" w:cs="Arial"/>
                <w:b/>
              </w:rPr>
              <w:t xml:space="preserve">ULTURY, </w:t>
            </w:r>
            <w:r w:rsidRPr="00D64902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PORTU i </w:t>
            </w:r>
            <w:r w:rsidRPr="00D64902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EKREACJI</w:t>
            </w:r>
            <w:r w:rsidRPr="00D64902">
              <w:rPr>
                <w:rFonts w:ascii="Arial" w:hAnsi="Arial" w:cs="Arial"/>
                <w:b/>
              </w:rPr>
              <w:t xml:space="preserve"> W GNIEWKOWIE 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Miejsko-Gminny Ośrodek Kultury, Sportu i Rekreacji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300 000,00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255 000,00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45 000,00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Rozszerzenie oferty kulturalnej i edukacyjnej dla mieszkańców Gniewkowa,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poprawa atrakcyjności </w:t>
            </w:r>
            <w:r>
              <w:rPr>
                <w:rFonts w:ascii="Arial" w:hAnsi="Arial" w:cs="Arial"/>
              </w:rPr>
              <w:t xml:space="preserve">przestrzeni staromiejskiej </w:t>
            </w:r>
            <w:r w:rsidRPr="00804EB6">
              <w:rPr>
                <w:rFonts w:ascii="Arial" w:hAnsi="Arial" w:cs="Arial"/>
              </w:rPr>
              <w:t xml:space="preserve">Gniewkowa,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warunków pracy w budynku</w:t>
            </w:r>
            <w:r w:rsidRPr="00804EB6">
              <w:rPr>
                <w:rFonts w:ascii="Arial" w:hAnsi="Arial" w:cs="Arial"/>
              </w:rPr>
              <w:t xml:space="preserve">, </w:t>
            </w:r>
          </w:p>
          <w:p w:rsidR="00836B71" w:rsidRPr="00804EB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zmodernizowanie</w:t>
            </w:r>
            <w:r w:rsidRPr="00804EB6">
              <w:rPr>
                <w:rFonts w:ascii="Arial" w:hAnsi="Arial" w:cs="Arial"/>
              </w:rPr>
              <w:t xml:space="preserve"> zdegradowanego obszaru </w:t>
            </w:r>
            <w:r>
              <w:rPr>
                <w:rFonts w:ascii="Arial" w:hAnsi="Arial" w:cs="Arial"/>
              </w:rPr>
              <w:t>przy zachowaniu obecnych</w:t>
            </w:r>
            <w:r w:rsidRPr="00804EB6">
              <w:rPr>
                <w:rFonts w:ascii="Arial" w:hAnsi="Arial" w:cs="Arial"/>
              </w:rPr>
              <w:t xml:space="preserve"> funkcji kulturalno-edukacyjnych.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5F00E5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obecnej chwili MGOKSi</w:t>
            </w:r>
            <w:r w:rsidRPr="00D4352B">
              <w:rPr>
                <w:rFonts w:ascii="Arial" w:hAnsi="Arial" w:cs="Arial"/>
              </w:rPr>
              <w:t xml:space="preserve">R </w:t>
            </w:r>
            <w:r>
              <w:rPr>
                <w:rFonts w:ascii="Arial" w:hAnsi="Arial" w:cs="Arial"/>
              </w:rPr>
              <w:t xml:space="preserve">wykorzystuje I </w:t>
            </w:r>
            <w:r w:rsidRPr="00D4352B">
              <w:rPr>
                <w:rFonts w:ascii="Arial" w:hAnsi="Arial" w:cs="Arial"/>
              </w:rPr>
              <w:t>oraz</w:t>
            </w:r>
            <w:r>
              <w:rPr>
                <w:rFonts w:ascii="Arial" w:hAnsi="Arial" w:cs="Arial"/>
              </w:rPr>
              <w:t xml:space="preserve"> II piętro budynku, natomiast</w:t>
            </w:r>
            <w:r w:rsidRPr="00D4352B">
              <w:rPr>
                <w:rFonts w:ascii="Arial" w:hAnsi="Arial" w:cs="Arial"/>
              </w:rPr>
              <w:t xml:space="preserve"> Bibliotek</w:t>
            </w:r>
            <w:r>
              <w:rPr>
                <w:rFonts w:ascii="Arial" w:hAnsi="Arial" w:cs="Arial"/>
              </w:rPr>
              <w:t>a Publiczna mieści się wyłącznie na I piętrze</w:t>
            </w:r>
            <w:r w:rsidRPr="00D4352B">
              <w:rPr>
                <w:rFonts w:ascii="Arial" w:hAnsi="Arial" w:cs="Arial"/>
              </w:rPr>
              <w:t xml:space="preserve"> budynk</w:t>
            </w:r>
            <w:r>
              <w:rPr>
                <w:rFonts w:ascii="Arial" w:hAnsi="Arial" w:cs="Arial"/>
              </w:rPr>
              <w:t>u. Do zagospodarowania pozostają</w:t>
            </w:r>
            <w:r w:rsidRPr="00D4352B">
              <w:rPr>
                <w:rFonts w:ascii="Arial" w:hAnsi="Arial" w:cs="Arial"/>
              </w:rPr>
              <w:t xml:space="preserve"> jeszcze pomieszczenia piwniczne. </w:t>
            </w:r>
            <w:r w:rsidRPr="005F00E5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degradowana zewnętrzna elewacja, dach</w:t>
            </w:r>
            <w:r w:rsidRPr="005F00E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oraz piwnice </w:t>
            </w:r>
            <w:r w:rsidRPr="005F00E5">
              <w:rPr>
                <w:rFonts w:ascii="Arial" w:hAnsi="Arial" w:cs="Arial"/>
              </w:rPr>
              <w:t>wymagają remontu, co poprawi funkcjonalność i estetykę budynku będącego siedzibą instytucji kultury, jak również przyczyni się do poprawy struktury przestrzennej centrum Gniewkowa. Dzięki realizacji projektu mieszkańcy Gniewkowa będą mieli dostęp do szerszej oferty edukacyjno-kulturalnej w lepszych warunkach lokalowych.</w:t>
            </w:r>
          </w:p>
          <w:p w:rsidR="00836B71" w:rsidRPr="005F00E5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Pr="005F00E5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5F00E5">
              <w:rPr>
                <w:rFonts w:ascii="Arial" w:hAnsi="Arial" w:cs="Arial"/>
              </w:rPr>
              <w:t>Budynek z uwagi na swoje przeznaczenie na cele kulturalne ma duże znaczenie dla mieszkańców Gniewkowa. Wygląd siedziby przekłada się na wizerunek instytucji. Celem projektu jest również poprawa warunków pracy pracowników tych instytucji.</w:t>
            </w:r>
          </w:p>
          <w:p w:rsidR="00836B71" w:rsidRPr="005F00E5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Pr="005F00E5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5F00E5">
              <w:rPr>
                <w:rFonts w:ascii="Arial" w:hAnsi="Arial" w:cs="Arial"/>
              </w:rPr>
              <w:t>Stan elewacji zewnętrznej budynku i dachu  wymaga prac remontowych, które nie tylko poprawią estetykę siedziby jednostek kulturalnych, ale również przyczynią się do zmiany wizerunku całej ulicy Dworcowej. Jest to jedna z głównych ulic w obrębie starej części Gniewkowa o szerokiej funkcji społecznej i gospodarczej.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</w:pP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Zasadnicze elementy składowe projektu to: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836B71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zagospodarowanie piwnic,</w:t>
            </w:r>
          </w:p>
          <w:p w:rsidR="00836B71" w:rsidRPr="00D4352B" w:rsidRDefault="00836B71" w:rsidP="00836B71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modernizacja ciągów komunikacyjnych</w:t>
            </w:r>
            <w:r w:rsidRPr="00D4352B">
              <w:rPr>
                <w:rFonts w:ascii="Arial" w:hAnsi="Arial" w:cs="Arial"/>
              </w:rPr>
              <w:t>,</w:t>
            </w:r>
          </w:p>
          <w:p w:rsidR="00836B71" w:rsidRPr="00D4352B" w:rsidRDefault="00836B71" w:rsidP="00836B71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D4352B">
              <w:rPr>
                <w:rFonts w:ascii="Arial" w:hAnsi="Arial" w:cs="Arial"/>
              </w:rPr>
              <w:t>modernizacja elewacji budynku,</w:t>
            </w:r>
          </w:p>
          <w:p w:rsidR="00836B71" w:rsidRPr="00D4352B" w:rsidRDefault="00836B71" w:rsidP="00836B71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D4352B">
              <w:rPr>
                <w:rFonts w:ascii="Arial" w:hAnsi="Arial" w:cs="Arial"/>
              </w:rPr>
              <w:t>konserwacja dachu budynku.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Projekt związany jest funkcjonalnie z trzema innymi projektami zaplanowany</w:t>
            </w:r>
            <w:r>
              <w:rPr>
                <w:rFonts w:ascii="Arial" w:hAnsi="Arial" w:cs="Arial"/>
              </w:rPr>
              <w:t>mi do realizacji w ramach działań rewitalizacyjnych:</w:t>
            </w:r>
          </w:p>
          <w:p w:rsidR="00836B71" w:rsidRPr="00804EB6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Modernizacja zabytkowego budynku ratu</w:t>
            </w:r>
            <w:r>
              <w:rPr>
                <w:rFonts w:ascii="Arial" w:hAnsi="Arial" w:cs="Arial"/>
              </w:rPr>
              <w:t>sza na cele Urzędu Miejskiego w </w:t>
            </w:r>
            <w:r w:rsidRPr="00804EB6">
              <w:rPr>
                <w:rFonts w:ascii="Arial" w:hAnsi="Arial" w:cs="Arial"/>
              </w:rPr>
              <w:t>Gniewkowie</w:t>
            </w:r>
            <w:r>
              <w:rPr>
                <w:rFonts w:ascii="Arial" w:hAnsi="Arial" w:cs="Arial"/>
              </w:rPr>
              <w:t>,</w:t>
            </w:r>
          </w:p>
          <w:p w:rsidR="00836B71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Zagospodarowanie zdegradowanych przestrzeni miejskich</w:t>
            </w:r>
            <w:r>
              <w:rPr>
                <w:rFonts w:ascii="Arial" w:hAnsi="Arial" w:cs="Arial"/>
              </w:rPr>
              <w:t>,</w:t>
            </w:r>
          </w:p>
          <w:p w:rsidR="00836B71" w:rsidRDefault="00836B71" w:rsidP="0083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83CF2">
              <w:rPr>
                <w:rFonts w:ascii="Arial" w:hAnsi="Arial" w:cs="Arial"/>
              </w:rPr>
              <w:t>Adaptacja budynku bożnicy w Gniewkowie na muzeum wraz z zagospodarowaniem parkingu</w:t>
            </w:r>
            <w:r>
              <w:rPr>
                <w:rFonts w:ascii="Arial" w:hAnsi="Arial" w:cs="Arial"/>
              </w:rPr>
              <w:t>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Projekty te będą realizowane w bezpośrednim sąsiedztwie budynku MGOKSiR, a także przyczyniają się do ogólnej poprawy wartości zdegradowanej tkanki urbanistycznej w obszarze rewitalizowanym, podnosząc walory historyczne starówki. Wraz z projektem dotyczącym powstania muzeum w budynku dawnej bożnicy projekt niniejszy zwiększa dostępność mieszkańców Gniewkowa do bezpłatnej oferty edukacyjnej i kulturalnej, ze szczególnym uwzględnieniem potrzeb dzieci i młodzieży.</w:t>
            </w: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</w:t>
            </w:r>
            <w:r>
              <w:rPr>
                <w:rFonts w:ascii="Arial" w:hAnsi="Arial" w:cs="Arial"/>
              </w:rPr>
              <w:t>kę organizacyjna urzędu właściwą</w:t>
            </w:r>
            <w:r w:rsidRPr="00F87C54">
              <w:rPr>
                <w:rFonts w:ascii="Arial" w:hAnsi="Arial" w:cs="Arial"/>
              </w:rPr>
              <w:t xml:space="preserve"> ds. realizacji inwestycji</w:t>
            </w:r>
            <w:r>
              <w:rPr>
                <w:rFonts w:ascii="Arial" w:hAnsi="Arial" w:cs="Arial"/>
              </w:rPr>
              <w:t>. Przy realizacji projektu Urząd Miejski współpracować będzie także z MGOKSiR.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kwartał 2010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kwartał 2010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Miejsko-Gminny Ośrodek Kultury, Sportu i Rekreacji</w:t>
            </w:r>
            <w:r w:rsidRPr="00F87C54">
              <w:rPr>
                <w:rFonts w:ascii="Arial" w:hAnsi="Arial" w:cs="Arial"/>
              </w:rPr>
              <w:t xml:space="preserve">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  <w:lang w:val="en-US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2C1071">
        <w:rPr>
          <w:rFonts w:ascii="Arial" w:hAnsi="Arial" w:cs="Arial"/>
          <w:b/>
        </w:rPr>
        <w:t>ZDJĘCIE OBIEKTU</w:t>
      </w:r>
    </w:p>
    <w:p w:rsidR="00836B71" w:rsidRPr="002C10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53100" cy="4314825"/>
            <wp:effectExtent l="57150" t="38100" r="38100" b="28575"/>
            <wp:docPr id="2" name="Obraz 2" descr="mgok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goksi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197FDD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97FDD">
              <w:rPr>
                <w:rFonts w:ascii="Arial" w:hAnsi="Arial" w:cs="Arial"/>
                <w:b/>
              </w:rPr>
              <w:t>MODERNIZACJA ZABYTKOWEGO BUDYNKU RATUSZA NA CELE URZĘDU MIEJSKIEGO W 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 Miejski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Pr="00F87C54">
              <w:rPr>
                <w:rFonts w:ascii="Arial" w:hAnsi="Arial" w:cs="Arial"/>
              </w:rPr>
              <w:t>0 000,00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97</w:t>
            </w:r>
            <w:r w:rsidRPr="00F87C54">
              <w:rPr>
                <w:rFonts w:ascii="Arial" w:hAnsi="Arial" w:cs="Arial"/>
              </w:rPr>
              <w:t> 000,00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F87C54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B16D2E">
              <w:rPr>
                <w:rFonts w:ascii="Arial" w:hAnsi="Arial" w:cs="Arial"/>
              </w:rPr>
              <w:t>oprawa estetyki centrum miasta,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B16D2E">
              <w:rPr>
                <w:rFonts w:ascii="Arial" w:hAnsi="Arial" w:cs="Arial"/>
              </w:rPr>
              <w:t>oprawa sposobu świadczenia usług w zakresie administracji publicznej przez Urząd Miejski na rzecz społeczeństwa lokalnego,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poprawa warunków pracy w budynku, 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>poprawa dostępu do Urzędu Miejskiego w Gniewkowie osób niepełnosprawnych,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>stymulowanie rozwoju przedsiębiorczości.</w:t>
            </w:r>
          </w:p>
          <w:p w:rsidR="00836B7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Budynek zabytkowego ratusza został zbudowany w 1905 r. jako ratusz miejski. Jest obiektem zabytkowym, ciekawym architektonicznie, dogodnie położonym w centrum miasta. Od lat 70. XX w. do roku 2008  budynek na ul. Dworcowej 17 służył jako siedziba gniewkowskiego ośrodka kultury (I piętro), w </w:t>
            </w:r>
            <w:r>
              <w:rPr>
                <w:rFonts w:ascii="Arial" w:hAnsi="Arial" w:cs="Arial"/>
              </w:rPr>
              <w:t xml:space="preserve">jego </w:t>
            </w:r>
            <w:r w:rsidRPr="00B16D2E">
              <w:rPr>
                <w:rFonts w:ascii="Arial" w:hAnsi="Arial" w:cs="Arial"/>
              </w:rPr>
              <w:t>pomieszczeniach mieściła się również Biblioteka Publiczna (parter).</w:t>
            </w:r>
          </w:p>
          <w:p w:rsidR="00836B71" w:rsidRPr="00B16D2E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B16D2E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>W sierpniu 2008 r. z uwagi na niefunkcjonalność pomieszczeń  M</w:t>
            </w:r>
            <w:r>
              <w:rPr>
                <w:rFonts w:ascii="Arial" w:hAnsi="Arial" w:cs="Arial"/>
              </w:rPr>
              <w:t>iejsko-</w:t>
            </w:r>
            <w:r w:rsidRPr="00B16D2E"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</w:rPr>
              <w:t xml:space="preserve">minnego </w:t>
            </w:r>
            <w:r w:rsidRPr="00B16D2E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 xml:space="preserve">środka </w:t>
            </w:r>
            <w:r w:rsidRPr="00B16D2E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 xml:space="preserve">ultury, </w:t>
            </w:r>
            <w:r w:rsidRPr="00B16D2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portu i </w:t>
            </w:r>
            <w:r w:rsidRPr="00B16D2E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ekreacji</w:t>
            </w:r>
            <w:r w:rsidRPr="00B16D2E">
              <w:rPr>
                <w:rFonts w:ascii="Arial" w:hAnsi="Arial" w:cs="Arial"/>
              </w:rPr>
              <w:t xml:space="preserve"> został przeniesiony do wyremontowanego budynku na ul. Dworcowej 5.</w:t>
            </w:r>
            <w:r>
              <w:rPr>
                <w:rFonts w:ascii="Arial" w:hAnsi="Arial" w:cs="Arial"/>
              </w:rPr>
              <w:t xml:space="preserve"> </w:t>
            </w:r>
            <w:r w:rsidRPr="00B16D2E">
              <w:rPr>
                <w:rFonts w:ascii="Arial" w:hAnsi="Arial" w:cs="Arial"/>
              </w:rPr>
              <w:t>Obecnie budynek jest niezagospodarowany, jedynie na</w:t>
            </w:r>
            <w:r>
              <w:rPr>
                <w:rFonts w:ascii="Arial" w:hAnsi="Arial" w:cs="Arial"/>
              </w:rPr>
              <w:t xml:space="preserve"> I. piętrze mieści się harcówka oraz pomieszczenia biurowe MGOKSiR. </w:t>
            </w:r>
            <w:r w:rsidRPr="00B16D2E">
              <w:rPr>
                <w:rFonts w:ascii="Arial" w:hAnsi="Arial" w:cs="Arial"/>
              </w:rPr>
              <w:t xml:space="preserve">Obiekt </w:t>
            </w:r>
            <w:r>
              <w:rPr>
                <w:rFonts w:ascii="Arial" w:hAnsi="Arial" w:cs="Arial"/>
              </w:rPr>
              <w:t xml:space="preserve">ma charakter reprezentacyjny, </w:t>
            </w:r>
            <w:r w:rsidRPr="00B16D2E">
              <w:rPr>
                <w:rFonts w:ascii="Arial" w:hAnsi="Arial" w:cs="Arial"/>
              </w:rPr>
              <w:t xml:space="preserve">dobrze zachowaną elewację, wymaga jednak przebudowy wnętrza, dostosowania go do obowiązujących obecnie standardów budynków użyteczności publicznej. </w:t>
            </w:r>
          </w:p>
          <w:p w:rsidR="00836B71" w:rsidRPr="00B16D2E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>Modernizacja budynku na ul. Dworcowej 17 jest podyk</w:t>
            </w:r>
            <w:r>
              <w:rPr>
                <w:rFonts w:ascii="Arial" w:hAnsi="Arial" w:cs="Arial"/>
              </w:rPr>
              <w:t>towana potrzebą wyodrębnienia i </w:t>
            </w:r>
            <w:r w:rsidRPr="00B16D2E">
              <w:rPr>
                <w:rFonts w:ascii="Arial" w:hAnsi="Arial" w:cs="Arial"/>
              </w:rPr>
              <w:t>przeniesienia części magistratu do centrum miasta (U</w:t>
            </w:r>
            <w:r>
              <w:rPr>
                <w:rFonts w:ascii="Arial" w:hAnsi="Arial" w:cs="Arial"/>
              </w:rPr>
              <w:t xml:space="preserve">rząd </w:t>
            </w:r>
            <w:r w:rsidRPr="00B16D2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tanu </w:t>
            </w:r>
            <w:r w:rsidRPr="00B16D2E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ywilnego</w:t>
            </w:r>
            <w:r w:rsidRPr="00B16D2E">
              <w:rPr>
                <w:rFonts w:ascii="Arial" w:hAnsi="Arial" w:cs="Arial"/>
              </w:rPr>
              <w:t>, ewidencja ludności).</w:t>
            </w:r>
          </w:p>
          <w:p w:rsidR="00836B7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Powrót do pierwotnego przeznaczenia budynku ma swoje uzasadnienie w poprawie </w:t>
            </w:r>
            <w:r w:rsidRPr="00B16D2E">
              <w:rPr>
                <w:rFonts w:ascii="Arial" w:hAnsi="Arial" w:cs="Arial"/>
              </w:rPr>
              <w:lastRenderedPageBreak/>
              <w:t>dostępności mieszkańców do urzędu, informacji,  szybkości załatwiania spraw. Należy wspomnieć, że obecnie interesanci najbardziej popularne sprawy (dowody osobiste, ewidencja ludności, USC) załatwiają na I piętrze budynku Urzędu Miejskiego, co stanowi swoistą barierę architektoniczną i jest utrudnieniem</w:t>
            </w:r>
            <w:r>
              <w:rPr>
                <w:rFonts w:ascii="Arial" w:hAnsi="Arial" w:cs="Arial"/>
              </w:rPr>
              <w:t>, w szczególności</w:t>
            </w:r>
            <w:r w:rsidRPr="00B16D2E">
              <w:rPr>
                <w:rFonts w:ascii="Arial" w:hAnsi="Arial" w:cs="Arial"/>
              </w:rPr>
              <w:t xml:space="preserve"> dla osób starszych, niepełnosprawnych. </w:t>
            </w:r>
          </w:p>
          <w:p w:rsidR="00836B71" w:rsidRPr="00B16D2E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B16D2E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wyniku realizacji projektu poprawia się także warunki lokalowe obsługi przedsiębiorców, inwestorów i osób chcących założyć działalność gospodarczą, co będzie jednym z czynników przyczyniających się do rozwoju lokalnej przedsiębiorczości. Obsługa przedsiębiorców będzie lepiej zorganizowana, przebiegać będzie sprawniej i efektywniej.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7F2ED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Zasadnicze elementy składowe projektu to:</w:t>
            </w:r>
          </w:p>
          <w:p w:rsidR="00836B71" w:rsidRPr="007F2ED3" w:rsidRDefault="00836B71" w:rsidP="000D4DDB">
            <w:pPr>
              <w:ind w:left="360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- wymiana stolarki okiennej,</w:t>
            </w:r>
          </w:p>
          <w:p w:rsidR="00836B71" w:rsidRPr="007F2ED3" w:rsidRDefault="00836B71" w:rsidP="000D4DDB">
            <w:pPr>
              <w:ind w:left="360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- modernizacja pomieszczeń i ich układu funkcjonalnego,</w:t>
            </w:r>
          </w:p>
          <w:p w:rsidR="00836B71" w:rsidRPr="007F2ED3" w:rsidRDefault="00836B71" w:rsidP="000D4DDB">
            <w:pPr>
              <w:ind w:left="360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- wymiana instalacji wewnątrz budynku,</w:t>
            </w:r>
          </w:p>
          <w:p w:rsidR="00836B71" w:rsidRPr="007F2ED3" w:rsidRDefault="00836B71" w:rsidP="000D4DDB">
            <w:pPr>
              <w:ind w:left="360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- modernizacja zaplecza socjalnego,</w:t>
            </w:r>
          </w:p>
          <w:p w:rsidR="00836B71" w:rsidRPr="007F2ED3" w:rsidRDefault="00836B71" w:rsidP="000D4DDB">
            <w:pPr>
              <w:ind w:left="360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- wymiana schodów i podłóg,</w:t>
            </w:r>
          </w:p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Projekt </w:t>
            </w:r>
            <w:r>
              <w:rPr>
                <w:rFonts w:ascii="Arial" w:hAnsi="Arial" w:cs="Arial"/>
              </w:rPr>
              <w:t>niniejszy jest powiązany z nieformalnym projektem Urzędu Miejskiego w Gniewkowie pn. „Przyjazny urząd” mającym na celu poprawę jakości obsługi interesantów, a także sprawniejsza obsługę przedsiębiorców.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Projekt związany jest</w:t>
            </w:r>
            <w:r>
              <w:rPr>
                <w:rFonts w:ascii="Arial" w:hAnsi="Arial" w:cs="Arial"/>
              </w:rPr>
              <w:t xml:space="preserve"> także</w:t>
            </w:r>
            <w:r w:rsidRPr="00804EB6">
              <w:rPr>
                <w:rFonts w:ascii="Arial" w:hAnsi="Arial" w:cs="Arial"/>
              </w:rPr>
              <w:t xml:space="preserve"> funkcjonalnie z </w:t>
            </w:r>
            <w:r>
              <w:rPr>
                <w:rFonts w:ascii="Arial" w:hAnsi="Arial" w:cs="Arial"/>
              </w:rPr>
              <w:t>projektem dotyczącym przekształcenia budynku dawnej gniewkowskiej bożnicy w muzeum lokalne, ponieważ oba projekty realizowane będą w obiektach zabytkowych, w ścisłym centrum obszaru staromiejskiego. Oba te projekty realizowane są w ramach wyznaczonego obszaru wsparcia.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6B71" w:rsidRDefault="00836B71" w:rsidP="00836B71">
      <w:r>
        <w:lastRenderedPageBreak/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</w:t>
            </w:r>
            <w:r>
              <w:rPr>
                <w:rFonts w:ascii="Arial" w:hAnsi="Arial" w:cs="Arial"/>
              </w:rPr>
              <w:t>kę organizacyjna urzędu właściwą</w:t>
            </w:r>
            <w:r w:rsidRPr="00F87C54">
              <w:rPr>
                <w:rFonts w:ascii="Arial" w:hAnsi="Arial" w:cs="Arial"/>
              </w:rPr>
              <w:t xml:space="preserve"> ds. realizacji inwestycji</w:t>
            </w:r>
            <w:r>
              <w:rPr>
                <w:rFonts w:ascii="Arial" w:hAnsi="Arial" w:cs="Arial"/>
              </w:rPr>
              <w:t>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kwartał 2010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kwartał 2011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  <w:lang w:val="en-US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2C1071">
        <w:rPr>
          <w:rFonts w:ascii="Arial" w:hAnsi="Arial" w:cs="Arial"/>
          <w:b/>
        </w:rPr>
        <w:t>ZDJĘCIE OBIEKTU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Pr="002C10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524500" cy="4438650"/>
            <wp:effectExtent l="57150" t="38100" r="38100" b="19050"/>
            <wp:docPr id="3" name="Obraz 3" descr="P828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2817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3" r="16556" b="1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386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ZAGOSPODAROWANIE ZDEGRADOWANYCH</w:t>
            </w:r>
          </w:p>
          <w:p w:rsidR="00836B71" w:rsidRPr="000312C7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12C7">
              <w:rPr>
                <w:rFonts w:ascii="Arial" w:hAnsi="Arial" w:cs="Arial"/>
                <w:b/>
              </w:rPr>
              <w:t>PRZESTRZENI MIEJSKICH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 Miejski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F87C54">
              <w:rPr>
                <w:rFonts w:ascii="Arial" w:hAnsi="Arial" w:cs="Arial"/>
              </w:rPr>
              <w:t>00 000,00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</w:t>
            </w:r>
            <w:r w:rsidRPr="00F87C54">
              <w:rPr>
                <w:rFonts w:ascii="Arial" w:hAnsi="Arial" w:cs="Arial"/>
              </w:rPr>
              <w:t> 000,00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Pr="00F87C54">
              <w:rPr>
                <w:rFonts w:ascii="Arial" w:hAnsi="Arial" w:cs="Arial"/>
              </w:rPr>
              <w:t> 000,00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8276AC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>poprawa estetyki centrum miasta,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poprawa </w:t>
            </w:r>
            <w:r>
              <w:rPr>
                <w:rFonts w:ascii="Arial" w:hAnsi="Arial" w:cs="Arial"/>
              </w:rPr>
              <w:t>funkcjonalności miejskiego układu komunikacyjnego,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atrakcyjności turystycznej Gniewkowa.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F02AC7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F02AC7">
              <w:rPr>
                <w:rFonts w:ascii="Arial" w:hAnsi="Arial" w:cs="Arial"/>
              </w:rPr>
              <w:t>W obecnej chwili na ulicach w części staromiejskiej Gniewkowa istnieją zdegradowane place, ciągi komunikacyjne wymagające pilnego remontu lub zagospodarowania, co poprawi dostępność i funkcjonalność układu komunikacyjnego miasta oraz jego estetykę. Wpłynie również na ożywienie społeczne centrum miasta, do czego przyczynią się nowo zagospodarowane miejsca publiczne. Problem ten dotyczy przede wszystkim ulic: Dworcowej, Wałowej, Podgórnej, Rynek oraz Kościelnej.</w:t>
            </w:r>
            <w:r w:rsidR="008276AC">
              <w:rPr>
                <w:rFonts w:ascii="Arial" w:hAnsi="Arial" w:cs="Arial"/>
              </w:rPr>
              <w:t xml:space="preserve"> Zwiększenie atrakcyjności turystycznej poprzez budowę pomnika lub małej architektury nawiązującej do tradycji historycznych Księstwa Gniewkowskiego.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F02AC7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F02AC7">
              <w:rPr>
                <w:rFonts w:ascii="Arial" w:hAnsi="Arial" w:cs="Arial"/>
              </w:rPr>
              <w:t>Centrum Gniewkowa stanowi zabytkowy układ urbanistyczny, który charakteryzuje się jednak przestarzałą funkcjonalnością . Archaiczna zabudowa przestrzeni publicznej sprawia, że jest wiele terenów niedostępnych komunikacyjnie dla pieszych, jak również istnieją tereny niezagospodarowane mające duży potencjał dla rewitalizacji miasta.</w:t>
            </w:r>
          </w:p>
          <w:p w:rsidR="00836B71" w:rsidRPr="00B16D2E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A520C7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F02AC7">
              <w:rPr>
                <w:rFonts w:ascii="Arial" w:hAnsi="Arial" w:cs="Arial"/>
              </w:rPr>
              <w:t>Zasadnicze elementy składowe projektu to przebudowa ci</w:t>
            </w:r>
            <w:r>
              <w:rPr>
                <w:rFonts w:ascii="Arial" w:hAnsi="Arial" w:cs="Arial"/>
              </w:rPr>
              <w:t>ągów komunikacyjnych pieszych i </w:t>
            </w:r>
            <w:r w:rsidRPr="00F02AC7">
              <w:rPr>
                <w:rFonts w:ascii="Arial" w:hAnsi="Arial" w:cs="Arial"/>
              </w:rPr>
              <w:t xml:space="preserve">pieszo-kołowych na ulicach: Dworcowej, Wałowej, Podgórnej, Rynek oraz Kościelnej, przebudowa istniejącej niezagospodarowanej </w:t>
            </w:r>
            <w:r>
              <w:rPr>
                <w:rFonts w:ascii="Arial" w:hAnsi="Arial" w:cs="Arial"/>
              </w:rPr>
              <w:t>powierzchni przy tych ulicach z </w:t>
            </w:r>
            <w:r w:rsidRPr="00F02AC7">
              <w:rPr>
                <w:rFonts w:ascii="Arial" w:hAnsi="Arial" w:cs="Arial"/>
              </w:rPr>
              <w:t>przeznaczeniem na place, ciągi komunikacji pieszej, skwery, budowa parkingu przy skrzyżowaniu ul. Dworcowej i 17 Stycznia w Gniewkowie. W ramach projektu zostanie także założony skwer ul. Podgórnej.</w:t>
            </w:r>
          </w:p>
          <w:p w:rsidR="00836B71" w:rsidRDefault="00836B71" w:rsidP="000D4DDB">
            <w:pPr>
              <w:ind w:left="360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Projekt </w:t>
            </w:r>
            <w:r>
              <w:rPr>
                <w:rFonts w:ascii="Arial" w:hAnsi="Arial" w:cs="Arial"/>
              </w:rPr>
              <w:t>niniejszy jest powiązany z projektami realizowanymi ze środków własnych gminy Gniewkowo, a dotyczących przebudowy sieci wodno-kanalizacyjnej oraz przebudowy nawierzchni ulic leżących w centrum Gniewkowa. Są to ulice: Sobieskiego, Kościelna, Zamkowa, Podgórna, Dworcowa oraz Rynek. Realizacja tych projektów rozpoczęła się w miesiącu październiku 2008, a  zakończyła 31 lipca 2009.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Dzięki przebudowie kolejnej części układu komunikacyjnego w centrum Gniewkowa, objętym obszarem wsparcia w ramach działań rewitalizacyjnych, zostanie nadana spójność przestrzeni miejskiej o największym stopniu niefunkcjonalności.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6B71" w:rsidRDefault="00836B71" w:rsidP="00836B71">
      <w:r>
        <w:lastRenderedPageBreak/>
        <w:br w:type="page"/>
      </w:r>
    </w:p>
    <w:tbl>
      <w:tblPr>
        <w:tblpPr w:leftFromText="141" w:rightFromText="141" w:tblpY="-7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</w:t>
            </w:r>
            <w:r>
              <w:rPr>
                <w:rFonts w:ascii="Arial" w:hAnsi="Arial" w:cs="Arial"/>
              </w:rPr>
              <w:t>kę organizacyjna urzędu właściwą</w:t>
            </w:r>
            <w:r w:rsidRPr="00F87C54">
              <w:rPr>
                <w:rFonts w:ascii="Arial" w:hAnsi="Arial" w:cs="Arial"/>
              </w:rPr>
              <w:t xml:space="preserve"> ds. realizacji inwestycji</w:t>
            </w:r>
            <w:r>
              <w:rPr>
                <w:rFonts w:ascii="Arial" w:hAnsi="Arial" w:cs="Arial"/>
              </w:rPr>
              <w:t>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kwartał 2010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kwartał 2015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  <w:lang w:val="en-US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ZDJĘCIA POGLĄDOWE NA OBSZAR PLANOWANEGO PROJEKTU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4445</wp:posOffset>
            </wp:positionV>
            <wp:extent cx="5295900" cy="4429125"/>
            <wp:effectExtent l="19050" t="0" r="0" b="0"/>
            <wp:wrapNone/>
            <wp:docPr id="8" name="Obraz 2" descr="Kościelna i Sobieskiego w 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ścielna i Sobieskiego w t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 w:rsidRPr="00F02AC7">
        <w:rPr>
          <w:rFonts w:ascii="Arial" w:hAnsi="Arial" w:cs="Arial"/>
          <w:b/>
          <w:i/>
          <w:sz w:val="18"/>
          <w:szCs w:val="18"/>
        </w:rPr>
        <w:t>Fot. 1. Centrum Gniewkowa z lotu ptaka z widokiem na ulice: Sobieskiego i Kościelną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276AC" w:rsidRDefault="008276AC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276AC" w:rsidRDefault="008276AC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-181610</wp:posOffset>
            </wp:positionV>
            <wp:extent cx="5166360" cy="3910965"/>
            <wp:effectExtent l="19050" t="0" r="0" b="0"/>
            <wp:wrapNone/>
            <wp:docPr id="7" name="Obraz 3" descr="Ryn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nek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Fot. 2. Centrum Gniewkowa z lotu ptaka z widokiem na rynek.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5715</wp:posOffset>
            </wp:positionV>
            <wp:extent cx="5153025" cy="3867150"/>
            <wp:effectExtent l="19050" t="0" r="9525" b="0"/>
            <wp:wrapNone/>
            <wp:docPr id="6" name="Obraz 4" descr="P828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2816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Fot. 3. Widok częściowo zrewitalizowanego rynku w Gniewkowie.</w:t>
      </w: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17231">
              <w:rPr>
                <w:rFonts w:ascii="Arial" w:hAnsi="Arial" w:cs="Arial"/>
                <w:b/>
              </w:rPr>
              <w:t xml:space="preserve">MODERNIZACJA BUDYNKU KOMUNALNEGO </w:t>
            </w: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17231">
              <w:rPr>
                <w:rFonts w:ascii="Arial" w:hAnsi="Arial" w:cs="Arial"/>
                <w:b/>
              </w:rPr>
              <w:t>NA UL. RYNEK 8 W 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 Miejski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  <w:r w:rsidRPr="00F87C54">
              <w:rPr>
                <w:rFonts w:ascii="Arial" w:hAnsi="Arial" w:cs="Arial"/>
              </w:rPr>
              <w:t>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212 5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37 5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poprawa estetyki </w:t>
            </w:r>
            <w:r>
              <w:rPr>
                <w:rFonts w:ascii="Arial" w:hAnsi="Arial" w:cs="Arial"/>
              </w:rPr>
              <w:t xml:space="preserve">ścisłego </w:t>
            </w:r>
            <w:r w:rsidRPr="00B16D2E">
              <w:rPr>
                <w:rFonts w:ascii="Arial" w:hAnsi="Arial" w:cs="Arial"/>
              </w:rPr>
              <w:t>centrum miasta,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atrakcyjności turystycznej Gniewkowa,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jakości życia mieszkańców należących do niezamożnej części populacji Gniewkowa,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rozwój przedsiębiorczości,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9628EF">
              <w:rPr>
                <w:rFonts w:ascii="Arial" w:hAnsi="Arial" w:cs="Arial"/>
              </w:rPr>
              <w:t>ochrona zabytków.</w:t>
            </w:r>
          </w:p>
          <w:p w:rsidR="00836B71" w:rsidRPr="009628EF" w:rsidRDefault="00836B71" w:rsidP="000D4DDB">
            <w:pPr>
              <w:spacing w:after="0" w:line="360" w:lineRule="auto"/>
              <w:ind w:left="720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Budynek przy ul. Rynek</w:t>
            </w:r>
            <w:r w:rsidRPr="00817231">
              <w:rPr>
                <w:rFonts w:ascii="Arial" w:hAnsi="Arial" w:cs="Arial"/>
              </w:rPr>
              <w:t xml:space="preserve"> 8 jest obiektem zabytk</w:t>
            </w:r>
            <w:r>
              <w:rPr>
                <w:rFonts w:ascii="Arial" w:hAnsi="Arial" w:cs="Arial"/>
              </w:rPr>
              <w:t>owym, został zbudowany ok. 1910</w:t>
            </w:r>
            <w:r w:rsidRPr="00817231">
              <w:rPr>
                <w:rFonts w:ascii="Arial" w:hAnsi="Arial" w:cs="Arial"/>
              </w:rPr>
              <w:t>r. Budynek</w:t>
            </w:r>
            <w:r>
              <w:rPr>
                <w:rFonts w:ascii="Arial" w:hAnsi="Arial" w:cs="Arial"/>
              </w:rPr>
              <w:t xml:space="preserve"> ten</w:t>
            </w:r>
            <w:r w:rsidRPr="00817231">
              <w:rPr>
                <w:rFonts w:ascii="Arial" w:hAnsi="Arial" w:cs="Arial"/>
              </w:rPr>
              <w:t xml:space="preserve"> zamieszkuje 18 rodzin: 17</w:t>
            </w:r>
            <w:r>
              <w:rPr>
                <w:rFonts w:ascii="Arial" w:hAnsi="Arial" w:cs="Arial"/>
              </w:rPr>
              <w:t xml:space="preserve"> zajmowanych lokali</w:t>
            </w:r>
            <w:r w:rsidRPr="00817231">
              <w:rPr>
                <w:rFonts w:ascii="Arial" w:hAnsi="Arial" w:cs="Arial"/>
              </w:rPr>
              <w:t xml:space="preserve"> stanowią mieszkan</w:t>
            </w:r>
            <w:r>
              <w:rPr>
                <w:rFonts w:ascii="Arial" w:hAnsi="Arial" w:cs="Arial"/>
              </w:rPr>
              <w:t xml:space="preserve">ia komunalne, 1 mieszkanie ma status lokalu </w:t>
            </w:r>
            <w:r w:rsidRPr="00817231">
              <w:rPr>
                <w:rFonts w:ascii="Arial" w:hAnsi="Arial" w:cs="Arial"/>
              </w:rPr>
              <w:t>własnościowe</w:t>
            </w:r>
            <w:r>
              <w:rPr>
                <w:rFonts w:ascii="Arial" w:hAnsi="Arial" w:cs="Arial"/>
              </w:rPr>
              <w:t>go. W budynku znajduje się</w:t>
            </w:r>
            <w:r w:rsidRPr="00817231">
              <w:rPr>
                <w:rFonts w:ascii="Arial" w:hAnsi="Arial" w:cs="Arial"/>
              </w:rPr>
              <w:t xml:space="preserve"> również 1 lokal usługowo-handlowy (komunalny). W dużej mierze mieszkańcy budynku to ludzie bezrobotni, wykluczeni społecznie, korzystający z pomocy społecznej i życiowo niezaradni.</w:t>
            </w: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17231">
              <w:rPr>
                <w:rFonts w:ascii="Arial" w:hAnsi="Arial" w:cs="Arial"/>
              </w:rPr>
              <w:t xml:space="preserve">Do chwili obecnej </w:t>
            </w:r>
            <w:r>
              <w:rPr>
                <w:rFonts w:ascii="Arial" w:hAnsi="Arial" w:cs="Arial"/>
              </w:rPr>
              <w:t>budynek nie przechodził remontu</w:t>
            </w:r>
            <w:r w:rsidRPr="00817231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w związku z czym</w:t>
            </w:r>
            <w:r w:rsidRPr="00817231">
              <w:rPr>
                <w:rFonts w:ascii="Arial" w:hAnsi="Arial" w:cs="Arial"/>
              </w:rPr>
              <w:t xml:space="preserve"> wymaga pilnego remontu, zarówno w częściach wspólnych wewnątrz budynku, jak również na zewnątrz. Popękana, zdewastowana elewacja, nieszczelny dach i zaniedbana stolarka </w:t>
            </w:r>
            <w:r>
              <w:rPr>
                <w:rFonts w:ascii="Arial" w:hAnsi="Arial" w:cs="Arial"/>
              </w:rPr>
              <w:t xml:space="preserve">okienna </w:t>
            </w:r>
            <w:r w:rsidRPr="00817231">
              <w:rPr>
                <w:rFonts w:ascii="Arial" w:hAnsi="Arial" w:cs="Arial"/>
              </w:rPr>
              <w:t>szpecą gniewkowski Rynek, stanowią również bolączkę mieszkańców budynku i generują wysokie koszty jego utrzymania.</w:t>
            </w:r>
            <w:r>
              <w:rPr>
                <w:rFonts w:ascii="Arial" w:hAnsi="Arial" w:cs="Arial"/>
              </w:rPr>
              <w:t xml:space="preserve"> </w:t>
            </w: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17231">
              <w:rPr>
                <w:rFonts w:ascii="Arial" w:hAnsi="Arial" w:cs="Arial"/>
              </w:rPr>
              <w:t xml:space="preserve">Budynek </w:t>
            </w:r>
            <w:r>
              <w:rPr>
                <w:rFonts w:ascii="Arial" w:hAnsi="Arial" w:cs="Arial"/>
              </w:rPr>
              <w:t>posiada bogate walory architektoniczne</w:t>
            </w:r>
            <w:r w:rsidRPr="00817231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zaś jego lokalizacja w centralnym punkcie miasta podnosi jego wartość rynkową. Oba te czynniki wpływają na </w:t>
            </w:r>
            <w:r w:rsidRPr="00817231">
              <w:rPr>
                <w:rFonts w:ascii="Arial" w:hAnsi="Arial" w:cs="Arial"/>
              </w:rPr>
              <w:t>duży potencjał</w:t>
            </w:r>
            <w:r>
              <w:rPr>
                <w:rFonts w:ascii="Arial" w:hAnsi="Arial" w:cs="Arial"/>
              </w:rPr>
              <w:t xml:space="preserve"> rozwojowy nieruchomości. Kamienica ta jest</w:t>
            </w:r>
            <w:r w:rsidRPr="00817231">
              <w:rPr>
                <w:rFonts w:ascii="Arial" w:hAnsi="Arial" w:cs="Arial"/>
              </w:rPr>
              <w:t xml:space="preserve"> obiektem zabytkowym, a zarazem charakterystycznym w całej zabudowie gniewkowskieg</w:t>
            </w:r>
            <w:r>
              <w:rPr>
                <w:rFonts w:ascii="Arial" w:hAnsi="Arial" w:cs="Arial"/>
              </w:rPr>
              <w:t>o Rynku. Odnowienie elewacji  i </w:t>
            </w:r>
            <w:r w:rsidRPr="00817231">
              <w:rPr>
                <w:rFonts w:ascii="Arial" w:hAnsi="Arial" w:cs="Arial"/>
              </w:rPr>
              <w:t>dachu budynku wpłynie zdecydowanie na poprawę</w:t>
            </w:r>
            <w:r>
              <w:rPr>
                <w:rFonts w:ascii="Arial" w:hAnsi="Arial" w:cs="Arial"/>
              </w:rPr>
              <w:t xml:space="preserve"> estetyki i wizerunku Rynku </w:t>
            </w:r>
            <w:r>
              <w:rPr>
                <w:rFonts w:ascii="Arial" w:hAnsi="Arial" w:cs="Arial"/>
              </w:rPr>
              <w:lastRenderedPageBreak/>
              <w:t>w Gniewkowie. P</w:t>
            </w:r>
            <w:r w:rsidRPr="00817231">
              <w:rPr>
                <w:rFonts w:ascii="Arial" w:hAnsi="Arial" w:cs="Arial"/>
              </w:rPr>
              <w:t>oprawi</w:t>
            </w:r>
            <w:r>
              <w:rPr>
                <w:rFonts w:ascii="Arial" w:hAnsi="Arial" w:cs="Arial"/>
              </w:rPr>
              <w:t>e</w:t>
            </w:r>
            <w:r w:rsidRPr="008172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ulegną także</w:t>
            </w:r>
            <w:r w:rsidRPr="00817231">
              <w:rPr>
                <w:rFonts w:ascii="Arial" w:hAnsi="Arial" w:cs="Arial"/>
              </w:rPr>
              <w:t xml:space="preserve"> warunki </w:t>
            </w:r>
            <w:r>
              <w:rPr>
                <w:rFonts w:ascii="Arial" w:hAnsi="Arial" w:cs="Arial"/>
              </w:rPr>
              <w:t>lokalowe</w:t>
            </w:r>
            <w:r w:rsidRPr="00817231">
              <w:rPr>
                <w:rFonts w:ascii="Arial" w:hAnsi="Arial" w:cs="Arial"/>
              </w:rPr>
              <w:t xml:space="preserve"> 18 rodzin oraz warunki prowadzenia działalności gospodarczej dla 1 przedsiębiorcy.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7F2ED3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7F2ED3">
              <w:rPr>
                <w:rFonts w:ascii="Arial" w:hAnsi="Arial" w:cs="Arial"/>
              </w:rPr>
              <w:t>Zasadnicze elementy składowe projektu to:</w:t>
            </w:r>
          </w:p>
          <w:p w:rsidR="00836B71" w:rsidRPr="0042659B" w:rsidRDefault="00836B71" w:rsidP="000D4DDB">
            <w:pPr>
              <w:spacing w:after="0" w:line="360" w:lineRule="auto"/>
              <w:ind w:left="357"/>
              <w:jc w:val="both"/>
              <w:rPr>
                <w:rFonts w:ascii="Arial" w:hAnsi="Arial" w:cs="Arial"/>
              </w:rPr>
            </w:pPr>
            <w:r w:rsidRPr="0042659B">
              <w:rPr>
                <w:rFonts w:ascii="Arial" w:hAnsi="Arial" w:cs="Arial"/>
              </w:rPr>
              <w:t>- wymiana dachu,</w:t>
            </w:r>
          </w:p>
          <w:p w:rsidR="00836B71" w:rsidRPr="0042659B" w:rsidRDefault="00836B71" w:rsidP="000D4DDB">
            <w:pPr>
              <w:spacing w:after="0" w:line="360" w:lineRule="auto"/>
              <w:ind w:left="357"/>
              <w:jc w:val="both"/>
              <w:rPr>
                <w:rFonts w:ascii="Arial" w:hAnsi="Arial" w:cs="Arial"/>
              </w:rPr>
            </w:pPr>
            <w:r w:rsidRPr="0042659B">
              <w:rPr>
                <w:rFonts w:ascii="Arial" w:hAnsi="Arial" w:cs="Arial"/>
              </w:rPr>
              <w:t>- wymiana starej i wykonanie stylowej elewacji budynku,</w:t>
            </w:r>
          </w:p>
          <w:p w:rsidR="00836B71" w:rsidRPr="0042659B" w:rsidRDefault="00836B71" w:rsidP="000D4DDB">
            <w:pPr>
              <w:spacing w:after="0" w:line="360" w:lineRule="auto"/>
              <w:ind w:left="357"/>
              <w:jc w:val="both"/>
              <w:rPr>
                <w:rFonts w:ascii="Arial" w:hAnsi="Arial" w:cs="Arial"/>
              </w:rPr>
            </w:pPr>
            <w:r w:rsidRPr="0042659B">
              <w:rPr>
                <w:rFonts w:ascii="Arial" w:hAnsi="Arial" w:cs="Arial"/>
              </w:rPr>
              <w:t>- wymiana okien i bramy z drzwiami wejściowymi,</w:t>
            </w:r>
          </w:p>
          <w:p w:rsidR="00836B71" w:rsidRPr="0042659B" w:rsidRDefault="00836B71" w:rsidP="000D4DDB">
            <w:pPr>
              <w:spacing w:after="0" w:line="360" w:lineRule="auto"/>
              <w:ind w:left="357"/>
              <w:jc w:val="both"/>
              <w:rPr>
                <w:rFonts w:ascii="Arial" w:hAnsi="Arial" w:cs="Arial"/>
              </w:rPr>
            </w:pPr>
            <w:r w:rsidRPr="0042659B">
              <w:rPr>
                <w:rFonts w:ascii="Arial" w:hAnsi="Arial" w:cs="Arial"/>
              </w:rPr>
              <w:t>- wymiana instalacji w budynku.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Projekt niniejszy jest powiązany z projektami realizowanymi ze środków własnych gminy Gniewkowo, a dotyczących modernizacji nieruchomości stanowiących własność Gminy Gniewkowo w centrum Gniewkowa. Działania te maja na celu dbałość o estetykę miasta, poprawę warunków mieszkaniowych, zmniejszenie emisji pyłowych na skutek zmniejszenia strat ciepła.</w:t>
            </w: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Projekt jest także powiązany z działaniami zaplanowanymi w ramach Lokalnego Programu Rewitalizacji dotyczącymi:</w:t>
            </w:r>
          </w:p>
          <w:p w:rsidR="00836B71" w:rsidRPr="00680E8C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modernizacji budynku komunalnego na ul. Sobieskiego 11 w Gniewkowie,</w:t>
            </w:r>
          </w:p>
          <w:p w:rsidR="00836B71" w:rsidRPr="00680E8C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modernizacji budynku mieszkalnego na ul. Dworcowej 1 w Gniewkowie.</w:t>
            </w: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Wszystkie te trzy działania mają na celu m.in. ochronę zabytków, poprawę estetyki staromiejskiej części Gniewkowa, poprawę warunków mieszkaniowych.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6B71" w:rsidRDefault="00836B71" w:rsidP="00836B71">
      <w:r>
        <w:lastRenderedPageBreak/>
        <w:br w:type="page"/>
      </w:r>
    </w:p>
    <w:tbl>
      <w:tblPr>
        <w:tblpPr w:leftFromText="141" w:rightFromText="141" w:tblpY="-7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</w:t>
            </w:r>
            <w:r>
              <w:rPr>
                <w:rFonts w:ascii="Arial" w:hAnsi="Arial" w:cs="Arial"/>
              </w:rPr>
              <w:t>kę organizacyjna urzędu właściwą</w:t>
            </w:r>
            <w:r w:rsidRPr="00F87C54">
              <w:rPr>
                <w:rFonts w:ascii="Arial" w:hAnsi="Arial" w:cs="Arial"/>
              </w:rPr>
              <w:t xml:space="preserve"> ds. realizacji inwestycji</w:t>
            </w:r>
            <w:r>
              <w:rPr>
                <w:rFonts w:ascii="Arial" w:hAnsi="Arial" w:cs="Arial"/>
              </w:rPr>
              <w:t>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kwartał 2011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kwartał 2011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  <w:lang w:val="en-US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ZDJĘCIE OBIEKTU 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111760</wp:posOffset>
            </wp:positionV>
            <wp:extent cx="5791200" cy="4005580"/>
            <wp:effectExtent l="19050" t="0" r="0" b="0"/>
            <wp:wrapNone/>
            <wp:docPr id="5" name="Obraz 5" descr="Ryn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nek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49" r="18378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A22530">
        <w:rPr>
          <w:rFonts w:ascii="Arial" w:hAnsi="Arial" w:cs="Arial"/>
          <w:b/>
          <w:i/>
          <w:sz w:val="18"/>
          <w:szCs w:val="18"/>
        </w:rPr>
        <w:t>Widok z Rynku na budynek komunalny (</w:t>
      </w:r>
      <w:r>
        <w:rPr>
          <w:rFonts w:ascii="Arial" w:hAnsi="Arial" w:cs="Arial"/>
          <w:b/>
          <w:i/>
          <w:sz w:val="18"/>
          <w:szCs w:val="18"/>
        </w:rPr>
        <w:t xml:space="preserve">szary budynek </w:t>
      </w:r>
      <w:r w:rsidRPr="00A22530">
        <w:rPr>
          <w:rFonts w:ascii="Arial" w:hAnsi="Arial" w:cs="Arial"/>
          <w:b/>
          <w:i/>
          <w:sz w:val="18"/>
          <w:szCs w:val="18"/>
        </w:rPr>
        <w:t>po lewej) stanowiący przedmiot projektu</w:t>
      </w:r>
    </w:p>
    <w:p w:rsidR="00836B71" w:rsidRPr="00804EB6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804EB6">
        <w:rPr>
          <w:rFonts w:ascii="Arial" w:hAnsi="Arial" w:cs="Arial"/>
          <w:b/>
        </w:rPr>
        <w:lastRenderedPageBreak/>
        <w:t>OPIS PROJEKTU</w:t>
      </w:r>
    </w:p>
    <w:p w:rsidR="00836B71" w:rsidRPr="007C4494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211DE8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11DE8">
              <w:rPr>
                <w:rFonts w:ascii="Arial" w:hAnsi="Arial" w:cs="Arial"/>
                <w:b/>
              </w:rPr>
              <w:t>MODERNIZACJA BUDYNKU KOMUNALNEGO NA UL. SOBIESKIEGO 11 W 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6.12.2008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 Miejski w </w:t>
            </w:r>
            <w:r w:rsidRPr="00F87C54">
              <w:rPr>
                <w:rFonts w:ascii="Arial" w:hAnsi="Arial" w:cs="Arial"/>
              </w:rPr>
              <w:t>Gniewkowie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  <w:r w:rsidRPr="00F87C54">
              <w:rPr>
                <w:rFonts w:ascii="Arial" w:hAnsi="Arial" w:cs="Arial"/>
              </w:rPr>
              <w:t>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Oszacowany na </w:t>
            </w:r>
            <w:r w:rsidRPr="006C71D1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F87C54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212 5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Inne (budżet Gminy Gniewkowo)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37 5</w:t>
            </w:r>
            <w:r w:rsidRPr="00F87C54">
              <w:rPr>
                <w:rFonts w:ascii="Arial" w:hAnsi="Arial" w:cs="Arial"/>
              </w:rPr>
              <w:t>00,00 zł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ZWIĘZŁY </w:t>
            </w:r>
            <w:r w:rsidRPr="00804EB6">
              <w:rPr>
                <w:rFonts w:ascii="Arial" w:hAnsi="Arial" w:cs="Arial"/>
                <w:b/>
              </w:rPr>
              <w:t>OPIS PROJEKTU</w:t>
            </w:r>
          </w:p>
        </w:tc>
      </w:tr>
      <w:tr w:rsidR="00836B71" w:rsidRPr="00F87C54" w:rsidTr="000D4DDB">
        <w:tc>
          <w:tcPr>
            <w:tcW w:w="9212" w:type="dxa"/>
            <w:gridSpan w:val="4"/>
            <w:vAlign w:val="center"/>
          </w:tcPr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br w:type="page"/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center"/>
            </w:pPr>
          </w:p>
          <w:p w:rsidR="00836B71" w:rsidRPr="00804EB6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B16D2E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B16D2E">
              <w:rPr>
                <w:rFonts w:ascii="Arial" w:hAnsi="Arial" w:cs="Arial"/>
              </w:rPr>
              <w:t xml:space="preserve">poprawa estetyki </w:t>
            </w:r>
            <w:r>
              <w:rPr>
                <w:rFonts w:ascii="Arial" w:hAnsi="Arial" w:cs="Arial"/>
              </w:rPr>
              <w:t xml:space="preserve">ścisłego </w:t>
            </w:r>
            <w:r w:rsidRPr="00B16D2E">
              <w:rPr>
                <w:rFonts w:ascii="Arial" w:hAnsi="Arial" w:cs="Arial"/>
              </w:rPr>
              <w:t>centrum miasta,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atrakcyjności turystycznej Gniewkowa,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poprawa jakości życia mieszkańców należących do niezamożnej części populacji Gniewkowa,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rozwój przedsiębiorczości,</w:t>
            </w:r>
          </w:p>
          <w:p w:rsidR="00836B71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9628EF">
              <w:rPr>
                <w:rFonts w:ascii="Arial" w:hAnsi="Arial" w:cs="Arial"/>
              </w:rPr>
              <w:t>ochrona zabytków.</w:t>
            </w:r>
          </w:p>
          <w:p w:rsidR="00836B71" w:rsidRPr="00404B41" w:rsidRDefault="00836B71" w:rsidP="000D4DDB">
            <w:pPr>
              <w:spacing w:after="0" w:line="360" w:lineRule="auto"/>
              <w:ind w:left="720"/>
              <w:jc w:val="both"/>
              <w:rPr>
                <w:rFonts w:ascii="Arial" w:hAnsi="Arial" w:cs="Arial"/>
              </w:rPr>
            </w:pPr>
          </w:p>
          <w:p w:rsidR="00836B71" w:rsidRPr="00404B4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 xml:space="preserve">Budynek na ul. Sobieskiego 11 jest obiektem zabytkowym, został zbudowany pod koniec XIX w. Budynek zamieszkuje 8 rodzin, wszystkie mieszkania są komunalne. Znajdują się </w:t>
            </w:r>
            <w:r>
              <w:rPr>
                <w:rFonts w:ascii="Arial" w:hAnsi="Arial" w:cs="Arial"/>
              </w:rPr>
              <w:t>w </w:t>
            </w:r>
            <w:r w:rsidRPr="00404B41">
              <w:rPr>
                <w:rFonts w:ascii="Arial" w:hAnsi="Arial" w:cs="Arial"/>
              </w:rPr>
              <w:t>nim również 4 lokale użytkowe, w tym 3 lokale usługowo-handlowe.</w:t>
            </w:r>
          </w:p>
          <w:p w:rsidR="00836B71" w:rsidRPr="00404B4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Budynek ze względu na dogodną lokalizację w centrum miasta jest wykorzystywany do prowadzenia działalności handlowo-usługowej przez lokalnych przedsiębiorców. Wymaga jednak przeprowadzenia remontu zwłaszcza fasady budynku, co poprawi estetykę ul. Sobieskiego oraz poprawi jakość przestrzeni miejskiej w Gniewkowie. Modernizacji wymaga również część budynku od strony podwórza, co umożliwi zagospodarowanie kolejnego pomieszczenia na cele handlowo-usługowe.</w:t>
            </w:r>
          </w:p>
          <w:p w:rsidR="00836B71" w:rsidRDefault="00836B71" w:rsidP="000D4DD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36B71" w:rsidRPr="00404B41" w:rsidRDefault="00836B71" w:rsidP="000D4DDB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Budynek zarówno pod względem architekto</w:t>
            </w:r>
            <w:r>
              <w:rPr>
                <w:rFonts w:ascii="Arial" w:hAnsi="Arial" w:cs="Arial"/>
              </w:rPr>
              <w:t>nicznym, jak i lokalizacyjnym posiada</w:t>
            </w:r>
            <w:r w:rsidRPr="00404B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wysoki potencjał rozwojowy. Odnowienie elewacji oraz </w:t>
            </w:r>
            <w:r w:rsidRPr="00404B41">
              <w:rPr>
                <w:rFonts w:ascii="Arial" w:hAnsi="Arial" w:cs="Arial"/>
              </w:rPr>
              <w:t>dachu budynku wpłynie zdecydowanie na poprawę estetyki i wizerunku</w:t>
            </w:r>
            <w:r>
              <w:rPr>
                <w:rFonts w:ascii="Arial" w:hAnsi="Arial" w:cs="Arial"/>
              </w:rPr>
              <w:t xml:space="preserve"> tej części miasta,  poprawi także</w:t>
            </w:r>
            <w:r w:rsidRPr="00404B41">
              <w:rPr>
                <w:rFonts w:ascii="Arial" w:hAnsi="Arial" w:cs="Arial"/>
              </w:rPr>
              <w:t xml:space="preserve"> warunki życia 8 rodzin, warunki prowadzenia działalności gospodarczej dla 3 przedsiębiorców i warunki prowadzenia działalności dla 1 instytucji. Zagospodarowanie podwórza umożliwi powstanie co najmniej 1 </w:t>
            </w:r>
            <w:r>
              <w:rPr>
                <w:rFonts w:ascii="Arial" w:hAnsi="Arial" w:cs="Arial"/>
              </w:rPr>
              <w:t xml:space="preserve">nowego </w:t>
            </w:r>
            <w:r w:rsidRPr="00404B41">
              <w:rPr>
                <w:rFonts w:ascii="Arial" w:hAnsi="Arial" w:cs="Arial"/>
              </w:rPr>
              <w:t>lokalu użytkowego.</w:t>
            </w:r>
          </w:p>
          <w:p w:rsidR="00836B71" w:rsidRPr="0081723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17231">
              <w:rPr>
                <w:rFonts w:ascii="Arial" w:hAnsi="Arial" w:cs="Arial"/>
              </w:rPr>
              <w:lastRenderedPageBreak/>
              <w:t xml:space="preserve">Budynek </w:t>
            </w:r>
            <w:r>
              <w:rPr>
                <w:rFonts w:ascii="Arial" w:hAnsi="Arial" w:cs="Arial"/>
              </w:rPr>
              <w:t>posiada bogate walory architektoniczne</w:t>
            </w:r>
            <w:r w:rsidRPr="00817231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zaś jego lokalizacja w centralnym punkcie miasta podnosi jego wartość rynkową. Oba te czynniki wpływają na </w:t>
            </w:r>
            <w:r w:rsidRPr="00817231">
              <w:rPr>
                <w:rFonts w:ascii="Arial" w:hAnsi="Arial" w:cs="Arial"/>
              </w:rPr>
              <w:t>duży potencjał</w:t>
            </w:r>
            <w:r>
              <w:rPr>
                <w:rFonts w:ascii="Arial" w:hAnsi="Arial" w:cs="Arial"/>
              </w:rPr>
              <w:t xml:space="preserve"> rozwojowy nieruchomości. Kamienica ta jest</w:t>
            </w:r>
            <w:r w:rsidRPr="00817231">
              <w:rPr>
                <w:rFonts w:ascii="Arial" w:hAnsi="Arial" w:cs="Arial"/>
              </w:rPr>
              <w:t xml:space="preserve"> obiektem zabytkowym, a zarazem charakterystycznym </w:t>
            </w:r>
            <w:r>
              <w:rPr>
                <w:rFonts w:ascii="Arial" w:hAnsi="Arial" w:cs="Arial"/>
              </w:rPr>
              <w:t>wśród pozostałej zabudowy gniewkowskiej starówki</w:t>
            </w:r>
            <w:r w:rsidRPr="00817231">
              <w:rPr>
                <w:rFonts w:ascii="Arial" w:hAnsi="Arial" w:cs="Arial"/>
              </w:rPr>
              <w:t xml:space="preserve">. 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404B4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Zasadnicze elementy składowe projektu to: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wymiana dachu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wymiana starej i wykonanie stylowej elewacji budynku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wymiana okien i bramy z drzwiami wejściowymi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wymiana instalacji w budynku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modernizacja pomieszczeń użytkowych (usługowych)</w:t>
            </w:r>
          </w:p>
          <w:p w:rsidR="00836B71" w:rsidRPr="00404B41" w:rsidRDefault="00836B71" w:rsidP="000D4DDB">
            <w:pPr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404B41">
              <w:rPr>
                <w:rFonts w:ascii="Arial" w:hAnsi="Arial" w:cs="Arial"/>
              </w:rPr>
              <w:t>- zagospodarowanie części podwórza na kolejny lokal użytkowy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 xml:space="preserve">Projekt niniejszy jest powiązany z projektami realizowanymi ze środków własnych gminy Gniewkowo, a dotyczących modernizacji nieruchomości stanowiących własność Gminy Gniewkowo w centrum </w:t>
            </w:r>
            <w:r>
              <w:rPr>
                <w:rFonts w:ascii="Arial" w:hAnsi="Arial" w:cs="Arial"/>
              </w:rPr>
              <w:t>miasta</w:t>
            </w:r>
            <w:r w:rsidRPr="00680E8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Działania te mają</w:t>
            </w:r>
            <w:r w:rsidRPr="00680E8C">
              <w:rPr>
                <w:rFonts w:ascii="Arial" w:hAnsi="Arial" w:cs="Arial"/>
              </w:rPr>
              <w:t xml:space="preserve"> na celu dbałość o estetykę miasta, poprawę warunków mieszkaniowych, zmniejszenie emisji pyłowych na skutek zmniejszenia strat ciepła.</w:t>
            </w:r>
            <w:r>
              <w:rPr>
                <w:rFonts w:ascii="Arial" w:hAnsi="Arial" w:cs="Arial"/>
              </w:rPr>
              <w:t xml:space="preserve"> Z uwagi na znajdujące się na ternie nieruchomości lokale wykorzystywane przez lokalnych przedsiębiorców, projekt ten związany jest także z działaniami Gminy Gniewkowo na rzecz rozwoju przedsiębiorczości.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Projekt jest także powiązany z działaniami zaplanowanymi w ramach Lokalnego Programu Rewitalizacji dotyczącymi:</w:t>
            </w:r>
          </w:p>
          <w:p w:rsidR="00836B71" w:rsidRPr="00680E8C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modernizacji budynku komunalnego na ul. Sobieskiego 11 w Gniewkowie,</w:t>
            </w:r>
          </w:p>
          <w:p w:rsidR="00836B71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modernizacji budynku mieszkalnego na ul. Dworcowej 1 w Gniewkowie</w:t>
            </w:r>
          </w:p>
          <w:p w:rsidR="00836B71" w:rsidRPr="00680E8C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modernizacji budynku komunalnego na ul. Rynek 8 w Gniewkowie</w:t>
            </w:r>
            <w:r w:rsidRPr="00680E8C">
              <w:rPr>
                <w:rFonts w:ascii="Arial" w:hAnsi="Arial" w:cs="Arial"/>
              </w:rPr>
              <w:t>.</w:t>
            </w: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680E8C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680E8C">
              <w:rPr>
                <w:rFonts w:ascii="Arial" w:hAnsi="Arial" w:cs="Arial"/>
              </w:rPr>
              <w:t>Wszystkie te trzy działania mają na celu m.in. ochronę zabytków, poprawę estetyki staromiejskiej części Gniewkowa, poprawę warunków mieszkaniowych.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6B71" w:rsidRDefault="00836B71" w:rsidP="00836B71">
      <w:r>
        <w:lastRenderedPageBreak/>
        <w:br w:type="page"/>
      </w:r>
    </w:p>
    <w:tbl>
      <w:tblPr>
        <w:tblpPr w:leftFromText="141" w:rightFromText="141" w:tblpY="-7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  <w:p w:rsidR="00836B71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Projekt zostanie wdrożony przez jednost</w:t>
            </w:r>
            <w:r>
              <w:rPr>
                <w:rFonts w:ascii="Arial" w:hAnsi="Arial" w:cs="Arial"/>
              </w:rPr>
              <w:t>kę organizacyjna urzędu właściwą</w:t>
            </w:r>
            <w:r w:rsidRPr="00F87C54">
              <w:rPr>
                <w:rFonts w:ascii="Arial" w:hAnsi="Arial" w:cs="Arial"/>
              </w:rPr>
              <w:t xml:space="preserve"> ds. realizacji inwestycji</w:t>
            </w:r>
            <w:r>
              <w:rPr>
                <w:rFonts w:ascii="Arial" w:hAnsi="Arial" w:cs="Arial"/>
              </w:rPr>
              <w:t>. Wykonawca inwestycji zostanie wybrany zgodnie z przepisami dotyczącymi zamówień publicznych.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kwartał 2012</w:t>
            </w:r>
          </w:p>
        </w:tc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kwartał 2012</w:t>
            </w:r>
          </w:p>
        </w:tc>
      </w:tr>
      <w:tr w:rsidR="00836B71" w:rsidRPr="00F87C54" w:rsidTr="000D4DDB">
        <w:tc>
          <w:tcPr>
            <w:tcW w:w="2303" w:type="dxa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Urząd Miejski w Gniewkowie</w:t>
            </w:r>
          </w:p>
        </w:tc>
      </w:tr>
      <w:tr w:rsidR="00836B71" w:rsidRPr="00F87C54" w:rsidTr="000D4DDB">
        <w:tc>
          <w:tcPr>
            <w:tcW w:w="9212" w:type="dxa"/>
            <w:gridSpan w:val="4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87C54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Joanna Kowalska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p.o. kierownika referatu Rozwoju i Promocji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  <w:lang w:val="en-US"/>
              </w:rPr>
              <w:t>0 52 354 30 14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>0 52 354 30 37</w:t>
            </w:r>
          </w:p>
        </w:tc>
      </w:tr>
      <w:tr w:rsidR="00836B71" w:rsidRPr="00F87C54" w:rsidTr="000D4DDB">
        <w:tc>
          <w:tcPr>
            <w:tcW w:w="4606" w:type="dxa"/>
            <w:gridSpan w:val="2"/>
            <w:shd w:val="clear" w:color="auto" w:fill="BFBFBF"/>
          </w:tcPr>
          <w:p w:rsidR="00836B71" w:rsidRPr="00F87C54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87C54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804EB6" w:rsidRDefault="00836B71" w:rsidP="000D4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4EB6">
              <w:rPr>
                <w:rFonts w:ascii="Arial" w:hAnsi="Arial" w:cs="Arial"/>
              </w:rPr>
              <w:t xml:space="preserve">kowalska@gniewkowo.com.pl </w:t>
            </w:r>
          </w:p>
        </w:tc>
      </w:tr>
    </w:tbl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ZDJĘCIE OBIEKTU </w:t>
      </w: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53100" cy="4314825"/>
            <wp:effectExtent l="19050" t="0" r="0" b="0"/>
            <wp:docPr id="4" name="Obraz 4" descr="sobieskieg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bieskiego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71" w:rsidRPr="001B26C6" w:rsidRDefault="00836B71" w:rsidP="00836B71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br w:type="page"/>
      </w:r>
      <w:r w:rsidRPr="001B26C6">
        <w:rPr>
          <w:rFonts w:ascii="Arial" w:hAnsi="Arial" w:cs="Arial"/>
          <w:b/>
        </w:rPr>
        <w:lastRenderedPageBreak/>
        <w:t>OPIS PROJEKTU</w:t>
      </w:r>
    </w:p>
    <w:p w:rsidR="00836B71" w:rsidRPr="001B26C6" w:rsidRDefault="00836B71" w:rsidP="00836B71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36B71" w:rsidRPr="001B26C6" w:rsidRDefault="00836B71" w:rsidP="00836B71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1B26C6" w:rsidTr="000D4DDB">
        <w:tc>
          <w:tcPr>
            <w:tcW w:w="2303" w:type="dxa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Nazwa projektu: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B26C6">
              <w:rPr>
                <w:rFonts w:ascii="Arial" w:hAnsi="Arial" w:cs="Arial"/>
                <w:b/>
              </w:rPr>
              <w:t>MODERNIZACJA BUDYNKU PRZY ULICY DWORCOWEJ 1</w:t>
            </w:r>
            <w:r>
              <w:rPr>
                <w:rFonts w:ascii="Arial" w:hAnsi="Arial" w:cs="Arial"/>
                <w:b/>
              </w:rPr>
              <w:t xml:space="preserve"> W </w:t>
            </w:r>
            <w:r w:rsidRPr="001B26C6">
              <w:rPr>
                <w:rFonts w:ascii="Arial" w:hAnsi="Arial" w:cs="Arial"/>
                <w:b/>
              </w:rPr>
              <w:t>GNIEWKOWIE</w:t>
            </w:r>
          </w:p>
        </w:tc>
      </w:tr>
      <w:tr w:rsidR="00836B71" w:rsidRPr="001B26C6" w:rsidTr="000D4DDB">
        <w:tc>
          <w:tcPr>
            <w:tcW w:w="2303" w:type="dxa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Data sporządzenia opisu projektu: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27.06.2008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Podmiot zgłaszający projekt: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Wspólnota Mieszkaniowa budynku przy ulicy Dworcowej 1</w:t>
            </w:r>
          </w:p>
        </w:tc>
      </w:tr>
      <w:tr w:rsidR="00836B71" w:rsidRPr="001B26C6" w:rsidTr="000D4DDB">
        <w:tc>
          <w:tcPr>
            <w:tcW w:w="2303" w:type="dxa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Koszt całkowity: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200 000,00 zł</w:t>
            </w:r>
          </w:p>
        </w:tc>
        <w:tc>
          <w:tcPr>
            <w:tcW w:w="2303" w:type="dxa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Oszacowany na </w:t>
            </w:r>
            <w:r w:rsidRPr="001B26C6">
              <w:rPr>
                <w:rFonts w:ascii="Arial" w:hAnsi="Arial" w:cs="Arial"/>
                <w:shd w:val="clear" w:color="auto" w:fill="BFBFBF"/>
              </w:rPr>
              <w:t>podstawie:</w:t>
            </w:r>
          </w:p>
        </w:tc>
        <w:tc>
          <w:tcPr>
            <w:tcW w:w="2303" w:type="dxa"/>
            <w:shd w:val="clear" w:color="auto" w:fill="FFFFF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Wstępnego kosztorysu szacunkowego</w:t>
            </w:r>
          </w:p>
        </w:tc>
      </w:tr>
      <w:tr w:rsidR="00836B71" w:rsidRPr="001B26C6" w:rsidTr="000D4DDB">
        <w:tc>
          <w:tcPr>
            <w:tcW w:w="2303" w:type="dxa"/>
            <w:vMerge w:val="restart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Źródła finansowania projektu: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Środki RPO (EFRR)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150 000,00 zł</w:t>
            </w:r>
          </w:p>
        </w:tc>
      </w:tr>
      <w:tr w:rsidR="00836B71" w:rsidRPr="001B26C6" w:rsidTr="000D4DDB">
        <w:tc>
          <w:tcPr>
            <w:tcW w:w="2303" w:type="dxa"/>
            <w:vMerge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Inne – środki własne Wspólnoty Mieszkaniowej</w:t>
            </w:r>
          </w:p>
        </w:tc>
        <w:tc>
          <w:tcPr>
            <w:tcW w:w="4606" w:type="dxa"/>
            <w:gridSpan w:val="2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50 000,00 zł</w:t>
            </w:r>
          </w:p>
        </w:tc>
      </w:tr>
      <w:tr w:rsidR="00836B71" w:rsidRPr="001B26C6" w:rsidTr="000D4DDB">
        <w:tc>
          <w:tcPr>
            <w:tcW w:w="9212" w:type="dxa"/>
            <w:gridSpan w:val="4"/>
            <w:shd w:val="clear" w:color="auto" w:fill="BFBFBF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B26C6">
              <w:rPr>
                <w:rFonts w:ascii="Arial" w:hAnsi="Arial" w:cs="Arial"/>
                <w:b/>
              </w:rPr>
              <w:t>ZWIĘZŁY OPIS PROJEKTU</w:t>
            </w:r>
          </w:p>
        </w:tc>
      </w:tr>
      <w:tr w:rsidR="00836B71" w:rsidRPr="001B26C6" w:rsidTr="000D4DDB">
        <w:tc>
          <w:tcPr>
            <w:tcW w:w="9212" w:type="dxa"/>
            <w:gridSpan w:val="4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br w:type="page"/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Celem przedsięwzięcia jest: </w:t>
            </w:r>
          </w:p>
          <w:p w:rsidR="00836B71" w:rsidRPr="001B26C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poprawa estetyki ścisłego centrum miasta,</w:t>
            </w:r>
          </w:p>
          <w:p w:rsidR="00836B71" w:rsidRPr="001B26C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poprawa atrakcyjności turystycznej Gniewkowa,</w:t>
            </w:r>
          </w:p>
          <w:p w:rsidR="00836B71" w:rsidRPr="001B26C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poprawa jakości życia mieszkańców należących do niezamożnej części populacji Gniewkowa,</w:t>
            </w:r>
          </w:p>
          <w:p w:rsidR="00836B71" w:rsidRPr="001B26C6" w:rsidRDefault="00836B71" w:rsidP="00836B71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ochrona zabytków.</w:t>
            </w: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ind w:left="720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Budynek główny kamienicy wraz z mieszkalną oficyną wybudowany został w początkach XX wieku. Całość wzniesiona jest na planie litery T w stylu eklektycznym. Kamienica usytuowana jest kalenicowo, posiada 2 kondygnacje, zaś 2 skrajne osie budynku po 3 kondygnacje. Podział horyzontalny elewacji podkreślony jest gzymsem i cokołem. Na narożnikach występuje boniowanie. Otwory okien</w:t>
            </w:r>
            <w:r>
              <w:rPr>
                <w:rFonts w:ascii="Arial" w:hAnsi="Arial" w:cs="Arial"/>
              </w:rPr>
              <w:t>ne budynku zamykane są prosto i </w:t>
            </w:r>
            <w:r w:rsidRPr="001B26C6">
              <w:rPr>
                <w:rFonts w:ascii="Arial" w:hAnsi="Arial" w:cs="Arial"/>
              </w:rPr>
              <w:t>odcinkowo. Klatki schodowe drewniane, stosownie do całości wykonane są w stylu eklektycznym.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Budynek powstał w okresie silnego rozwoju przestrzennego na terenie Gniewkowa, co przypadło na okres wojny francusko-pruskiej. Jest on przykładem architektury przełomu XIX i XX wieku. W skali całej zabudowy staromiejskiej w Gniewkowie budynek ten posiada wyjątkowe walory architektoniczne oraz historyczne. Budynek jest w niezadowalającym stanie technicznym, co sprawia, że jego walory estetyczne nie są w pełni wykorzystane. Elewacja budynku głównego jest zagrzybiona na wysokości parteru, zaś w piwnicy gromadzi się woda, czynniki te przyczyniają się do postępującego pękania murów. Poza tym naprawy </w:t>
            </w:r>
            <w:r w:rsidRPr="001B26C6">
              <w:rPr>
                <w:rFonts w:ascii="Arial" w:hAnsi="Arial" w:cs="Arial"/>
              </w:rPr>
              <w:lastRenderedPageBreak/>
              <w:t>wymaga nieszczelny dach</w:t>
            </w:r>
            <w:r>
              <w:rPr>
                <w:rFonts w:ascii="Arial" w:hAnsi="Arial" w:cs="Arial"/>
              </w:rPr>
              <w:t xml:space="preserve"> oraz kominy, na których również występ</w:t>
            </w:r>
            <w:r w:rsidRPr="001B26C6">
              <w:rPr>
                <w:rFonts w:ascii="Arial" w:hAnsi="Arial" w:cs="Arial"/>
              </w:rPr>
              <w:t>ują spękania.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Zasadnicze elementy składowe projektu to:</w:t>
            </w: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- modernizacja elewacji</w:t>
            </w: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- modernizacja i częściowa wymiana dachu</w:t>
            </w: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- odgrzybienie i odwilgocenie ścian budynku głównego </w:t>
            </w:r>
          </w:p>
          <w:p w:rsidR="00836B71" w:rsidRPr="001B26C6" w:rsidRDefault="00836B71" w:rsidP="000D4DDB">
            <w:pPr>
              <w:tabs>
                <w:tab w:val="left" w:pos="2977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- założenie instalacji odwadniającej w piwnicach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Projekt niniejszy jest powiązany z projektami realizowanymi ze środków własnych Gminy Gniewkowo, a dotyczących modernizacji nieruchomości stanowiących własność Gminy Gniewkowo w centrum miasta. Działania te mają na celu dbałość o estetykę miasta, poprawę warunków mieszkaniowych, zmniejszenie emisji pyłowych na skutek zmniejszenia strat ciepła. 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Projekt jest także powiązany z działaniami zaplanowanymi w ramach Lokalnego Programu Rewitalizacji dotyczącymi:</w:t>
            </w:r>
          </w:p>
          <w:p w:rsidR="00836B71" w:rsidRPr="001B26C6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modernizacji budynku komunalnego na ul. Sobieskiego 11 w Gniewkowie,</w:t>
            </w:r>
          </w:p>
          <w:p w:rsidR="00836B71" w:rsidRPr="001B26C6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modernizacji budynku mieszkalnego na ul. Dworcowej 1 w Gniewkowie</w:t>
            </w:r>
          </w:p>
          <w:p w:rsidR="00836B71" w:rsidRPr="001B26C6" w:rsidRDefault="00836B71" w:rsidP="00836B7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modernizacji budynku komunalnego na ul. Rynek 8 w Gniewkowie.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Wszystkie te trzy działania mają na celu m.in. ochronę zabytków, poprawę estetyki staromiejskiej części Gniewkowa, poprawę warunków mieszkaniowych.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6B71" w:rsidRPr="001B26C6" w:rsidRDefault="00836B71" w:rsidP="00836B71">
      <w:pPr>
        <w:tabs>
          <w:tab w:val="left" w:pos="2977"/>
        </w:tabs>
        <w:rPr>
          <w:rFonts w:ascii="Arial" w:hAnsi="Arial" w:cs="Arial"/>
        </w:rPr>
      </w:pPr>
      <w:r w:rsidRPr="001B26C6">
        <w:rPr>
          <w:rFonts w:ascii="Arial" w:hAnsi="Arial" w:cs="Arial"/>
        </w:rPr>
        <w:lastRenderedPageBreak/>
        <w:br w:type="page"/>
      </w:r>
    </w:p>
    <w:tbl>
      <w:tblPr>
        <w:tblpPr w:leftFromText="141" w:rightFromText="141" w:vertAnchor="page" w:horzAnchor="margin" w:tblpY="13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2303"/>
        <w:gridCol w:w="2303"/>
        <w:gridCol w:w="2303"/>
      </w:tblGrid>
      <w:tr w:rsidR="00836B71" w:rsidRPr="001B26C6" w:rsidTr="000D4DDB">
        <w:tc>
          <w:tcPr>
            <w:tcW w:w="2303" w:type="dxa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lastRenderedPageBreak/>
              <w:t>Podmiot zarządzający i sposób realizacji projektu</w:t>
            </w:r>
          </w:p>
        </w:tc>
        <w:tc>
          <w:tcPr>
            <w:tcW w:w="6909" w:type="dxa"/>
            <w:gridSpan w:val="3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Wspólnota Mieszkaniowa budynku przy ulicy Dworcowej 1</w:t>
            </w:r>
          </w:p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Projekt zostanie wdrożony przez Wspólnotę Mieszkaniową budynku przy ulicy Dworcowej 1 przy ścisłej współpracy z jednostką  organizacyjną Urzędu Miejskiego w Gniewkowie właściwą ds. realizacji inwestycji. Uzasadnione jest to niewielkim doświadczeniem Wspólnoty Mieszkaniowej w tym zakresie.</w:t>
            </w:r>
            <w:r>
              <w:rPr>
                <w:rFonts w:ascii="Arial" w:hAnsi="Arial" w:cs="Arial"/>
              </w:rPr>
              <w:t xml:space="preserve"> </w:t>
            </w:r>
            <w:r w:rsidRPr="001B26C6">
              <w:rPr>
                <w:rFonts w:ascii="Arial" w:hAnsi="Arial" w:cs="Arial"/>
              </w:rPr>
              <w:t>Wykonawca inwestycji zostanie wybrany zgodnie z przepisami dotyczącymi zamówień publicznych.</w:t>
            </w:r>
          </w:p>
        </w:tc>
      </w:tr>
      <w:tr w:rsidR="00836B71" w:rsidRPr="001B26C6" w:rsidTr="000D4DDB">
        <w:tc>
          <w:tcPr>
            <w:tcW w:w="9212" w:type="dxa"/>
            <w:gridSpan w:val="4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B26C6">
              <w:rPr>
                <w:rFonts w:ascii="Arial" w:hAnsi="Arial" w:cs="Arial"/>
                <w:b/>
              </w:rPr>
              <w:t>HARMONOGRAM REALIZACJI</w:t>
            </w:r>
          </w:p>
        </w:tc>
      </w:tr>
      <w:tr w:rsidR="00836B71" w:rsidRPr="001B26C6" w:rsidTr="000D4DDB">
        <w:tc>
          <w:tcPr>
            <w:tcW w:w="2303" w:type="dxa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Przewidywany termin Rozpoczęcia realizacji projektu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I kwartał 2010</w:t>
            </w:r>
          </w:p>
        </w:tc>
        <w:tc>
          <w:tcPr>
            <w:tcW w:w="2303" w:type="dxa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Przewidywany termin Zakończenia realizacji projektu</w:t>
            </w:r>
          </w:p>
        </w:tc>
        <w:tc>
          <w:tcPr>
            <w:tcW w:w="2303" w:type="dxa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IV kwartał 2015</w:t>
            </w:r>
          </w:p>
        </w:tc>
      </w:tr>
      <w:tr w:rsidR="00836B71" w:rsidRPr="001B26C6" w:rsidTr="000D4DDB">
        <w:tc>
          <w:tcPr>
            <w:tcW w:w="2303" w:type="dxa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Podmiot zarządzający projektem po jego zrealizowaniu</w:t>
            </w:r>
          </w:p>
        </w:tc>
        <w:tc>
          <w:tcPr>
            <w:tcW w:w="6909" w:type="dxa"/>
            <w:gridSpan w:val="3"/>
            <w:vAlign w:val="center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Wspólnota Mieszkaniowa budynku przy ulicy Dworcowej 1</w:t>
            </w:r>
          </w:p>
        </w:tc>
      </w:tr>
      <w:tr w:rsidR="00836B71" w:rsidRPr="001B26C6" w:rsidTr="000D4DDB">
        <w:tc>
          <w:tcPr>
            <w:tcW w:w="9212" w:type="dxa"/>
            <w:gridSpan w:val="4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B26C6">
              <w:rPr>
                <w:rFonts w:ascii="Arial" w:hAnsi="Arial" w:cs="Arial"/>
                <w:b/>
              </w:rPr>
              <w:t>OSOBA MOGĄCA UDZIELIĆ INFORMACJI NA TEMAT PROJEKTU</w:t>
            </w:r>
          </w:p>
        </w:tc>
      </w:tr>
      <w:tr w:rsidR="00836B71" w:rsidRPr="001B26C6" w:rsidTr="000D4DDB">
        <w:tc>
          <w:tcPr>
            <w:tcW w:w="4606" w:type="dxa"/>
            <w:gridSpan w:val="2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Imię i nazwisko</w:t>
            </w:r>
          </w:p>
        </w:tc>
        <w:tc>
          <w:tcPr>
            <w:tcW w:w="4606" w:type="dxa"/>
            <w:gridSpan w:val="2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Wiesław Makowiecki</w:t>
            </w:r>
          </w:p>
        </w:tc>
      </w:tr>
      <w:tr w:rsidR="00836B71" w:rsidRPr="001B26C6" w:rsidTr="000D4DDB">
        <w:tc>
          <w:tcPr>
            <w:tcW w:w="4606" w:type="dxa"/>
            <w:gridSpan w:val="2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Stanowisko służbowe</w:t>
            </w:r>
          </w:p>
        </w:tc>
        <w:tc>
          <w:tcPr>
            <w:tcW w:w="4606" w:type="dxa"/>
            <w:gridSpan w:val="2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Przedstawiciel Wspólnoty Mieszkaniowej</w:t>
            </w:r>
          </w:p>
        </w:tc>
      </w:tr>
      <w:tr w:rsidR="00836B71" w:rsidRPr="001B26C6" w:rsidTr="000D4DDB">
        <w:tc>
          <w:tcPr>
            <w:tcW w:w="4606" w:type="dxa"/>
            <w:gridSpan w:val="2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Telefon</w:t>
            </w:r>
          </w:p>
        </w:tc>
        <w:tc>
          <w:tcPr>
            <w:tcW w:w="4606" w:type="dxa"/>
            <w:gridSpan w:val="2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  <w:lang w:eastAsia="pl-PL"/>
              </w:rPr>
              <w:t>609-778-974</w:t>
            </w:r>
          </w:p>
        </w:tc>
      </w:tr>
      <w:tr w:rsidR="00836B71" w:rsidRPr="001B26C6" w:rsidTr="000D4DDB">
        <w:trPr>
          <w:trHeight w:val="70"/>
        </w:trPr>
        <w:tc>
          <w:tcPr>
            <w:tcW w:w="4606" w:type="dxa"/>
            <w:gridSpan w:val="2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Fax</w:t>
            </w:r>
          </w:p>
        </w:tc>
        <w:tc>
          <w:tcPr>
            <w:tcW w:w="4606" w:type="dxa"/>
            <w:gridSpan w:val="2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0 52 354 30 37</w:t>
            </w:r>
          </w:p>
        </w:tc>
      </w:tr>
      <w:tr w:rsidR="00836B71" w:rsidRPr="001B26C6" w:rsidTr="000D4DDB">
        <w:tc>
          <w:tcPr>
            <w:tcW w:w="4606" w:type="dxa"/>
            <w:gridSpan w:val="2"/>
            <w:shd w:val="clear" w:color="auto" w:fill="BFBFBF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gridSpan w:val="2"/>
          </w:tcPr>
          <w:p w:rsidR="00836B71" w:rsidRPr="001B26C6" w:rsidRDefault="00836B71" w:rsidP="000D4DDB">
            <w:pPr>
              <w:tabs>
                <w:tab w:val="left" w:pos="297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B26C6">
              <w:rPr>
                <w:rFonts w:ascii="Arial" w:hAnsi="Arial" w:cs="Arial"/>
              </w:rPr>
              <w:t xml:space="preserve">brak </w:t>
            </w:r>
          </w:p>
        </w:tc>
      </w:tr>
    </w:tbl>
    <w:p w:rsidR="00836B71" w:rsidRPr="001B26C6" w:rsidRDefault="00836B71" w:rsidP="00836B71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Pr="001B26C6" w:rsidRDefault="00836B71" w:rsidP="00836B71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836B71" w:rsidRDefault="00836B71" w:rsidP="00836B71"/>
    <w:p w:rsidR="00836B71" w:rsidRDefault="00836B71" w:rsidP="00836B71"/>
    <w:p w:rsidR="00836B71" w:rsidRDefault="00836B71" w:rsidP="00836B71"/>
    <w:p w:rsidR="00836B71" w:rsidRDefault="00836B71" w:rsidP="00836B71"/>
    <w:p w:rsidR="00836B71" w:rsidRPr="00EA7501" w:rsidRDefault="00836B71" w:rsidP="00836B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BA6A70" w:rsidRDefault="00BA6A70"/>
    <w:sectPr w:rsidR="00BA6A70" w:rsidSect="007B737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790" w:rsidRDefault="006B1790" w:rsidP="00F950CD">
      <w:pPr>
        <w:spacing w:after="0" w:line="240" w:lineRule="auto"/>
      </w:pPr>
      <w:r>
        <w:separator/>
      </w:r>
    </w:p>
  </w:endnote>
  <w:endnote w:type="continuationSeparator" w:id="1">
    <w:p w:rsidR="006B1790" w:rsidRDefault="006B1790" w:rsidP="00F95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616"/>
      <w:docPartObj>
        <w:docPartGallery w:val="Page Numbers (Bottom of Page)"/>
        <w:docPartUnique/>
      </w:docPartObj>
    </w:sdtPr>
    <w:sdtContent>
      <w:p w:rsidR="00F950CD" w:rsidRDefault="00BA4F36">
        <w:pPr>
          <w:pStyle w:val="Stopka"/>
          <w:jc w:val="center"/>
        </w:pPr>
        <w:fldSimple w:instr=" PAGE   \* MERGEFORMAT ">
          <w:r w:rsidR="008276AC">
            <w:rPr>
              <w:noProof/>
            </w:rPr>
            <w:t>4</w:t>
          </w:r>
        </w:fldSimple>
      </w:p>
    </w:sdtContent>
  </w:sdt>
  <w:p w:rsidR="00F950CD" w:rsidRDefault="00F950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790" w:rsidRDefault="006B1790" w:rsidP="00F950CD">
      <w:pPr>
        <w:spacing w:after="0" w:line="240" w:lineRule="auto"/>
      </w:pPr>
      <w:r>
        <w:separator/>
      </w:r>
    </w:p>
  </w:footnote>
  <w:footnote w:type="continuationSeparator" w:id="1">
    <w:p w:rsidR="006B1790" w:rsidRDefault="006B1790" w:rsidP="00F95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926"/>
    <w:multiLevelType w:val="hybridMultilevel"/>
    <w:tmpl w:val="00E49CB0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3404C"/>
    <w:multiLevelType w:val="hybridMultilevel"/>
    <w:tmpl w:val="BBB21798"/>
    <w:lvl w:ilvl="0" w:tplc="9912DE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6D7553"/>
    <w:multiLevelType w:val="hybridMultilevel"/>
    <w:tmpl w:val="90220B70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C65BE"/>
    <w:multiLevelType w:val="hybridMultilevel"/>
    <w:tmpl w:val="0B202F82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81C66"/>
    <w:multiLevelType w:val="hybridMultilevel"/>
    <w:tmpl w:val="45449AB8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6B71"/>
    <w:rsid w:val="006250A3"/>
    <w:rsid w:val="006B1790"/>
    <w:rsid w:val="008276AC"/>
    <w:rsid w:val="00836B71"/>
    <w:rsid w:val="00BA4F36"/>
    <w:rsid w:val="00BA6A70"/>
    <w:rsid w:val="00F95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6B7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B71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95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50C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95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50C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4364</Words>
  <Characters>26185</Characters>
  <Application>Microsoft Office Word</Application>
  <DocSecurity>0</DocSecurity>
  <Lines>218</Lines>
  <Paragraphs>60</Paragraphs>
  <ScaleCrop>false</ScaleCrop>
  <Company/>
  <LinksUpToDate>false</LinksUpToDate>
  <CharactersWithSpaces>30489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Drzazdzewski</cp:lastModifiedBy>
  <cp:revision>4</cp:revision>
  <dcterms:created xsi:type="dcterms:W3CDTF">2009-09-20T17:19:00Z</dcterms:created>
  <dcterms:modified xsi:type="dcterms:W3CDTF">2009-09-21T08:37:00Z</dcterms:modified>
</cp:coreProperties>
</file>