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pStyle w:val="myStyle"/>
      </w:pPr>
    </w:p>
    <w:p>
      <w:pPr>
        <w:widowControl w:val="on"/>
        <w:pBdr/>
        <w:spacing w:before="0" w:after="0" w:line="240" w:lineRule="auto"/>
        <w:ind w:left="0" w:right="0"/>
        <w:jc w:val="left"/>
        <w:pStyle w:val="myStyle"/>
      </w:pPr>
    </w:p>
    <w:p>
      <w:pPr>
        <w:widowControl w:val="on"/>
        <w:pBdr/>
        <w:spacing w:before="360" w:after="360" w:line="240" w:lineRule="auto"/>
        <w:ind w:left="480" w:right="480"/>
        <w:jc w:val="center"/>
        <w:pStyle w:val="myStyle"/>
      </w:pPr>
      <w:r>
        <w:rPr>
          <w:color w:val="000000"/>
          <w:sz w:val="36"/>
          <w:szCs w:val="36"/>
        </w:rPr>
        <w:t xml:space="preserve">WYKAZ GŁOSOWAŃ</w:t>
      </w:r>
    </w:p>
    <w:p>
      <w:pPr>
        <w:widowControl w:val="on"/>
        <w:pBdr/>
        <w:spacing w:before="120" w:after="120" w:line="240" w:lineRule="auto"/>
        <w:ind w:left="240" w:right="240"/>
        <w:jc w:val="left"/>
        <w:pStyle w:val="myStyle"/>
      </w:pPr>
      <w:r>
        <w:rPr>
          <w:color w:val="000000"/>
          <w:sz w:val="36"/>
          <w:szCs w:val="36"/>
        </w:rPr>
        <w:t xml:space="preserve">X sesja Rady Miejskiej w Gniewkowie z dnia 27 listopada 2024 r.</w:t>
      </w:r>
    </w:p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1.a. Głosowanie dotyczące przyjęcia wniosku pani Burmistrz w sprawie wprowadzenia do porządku obrad projektu uchwały pokrycia części kosztów gospodarowania odpadami komunalnymi z dochodów własnych niepochodzących z pobranej opłaty za gospodarowanie odpadami komunalnymi.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dotyczące przyjęcia wniosku pani Burmistrz w sprawie wprowadzenia do porządku obrad projektu uchwały pokrycia części kosztów gospodarowania odpadami komunalnymi z dochodów własnych niepochodzących z pobranej opłaty za gospodarowanie odpadami komunalnymi.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bezwzględna większość ustawowego składu Rady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66.67 %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4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26.67 %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WSTRZYMAŁ SIĘ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1.b. Głosowanie dotyczące przyjęcia wniosku formalnego radnego K.Orenta w sprawie wycofania z porządku obrad pkt. 13 i pkt 14.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dotyczące przyjęcia wniosku formalnego radnego K.Orenta w sprawie wycofania z porządku obrad pkt. 13 i pkt 14.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odrzucono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bezwzględna większość ustawowego składu Rady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6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40 %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8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53.33 %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WSTRZYMAŁ SIĘ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2. Przyjęcie protokołu z VIII sesji w dniu 30 października 2024 r.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Przyjęcie protokołu z VIII sesji w dniu 30 października 2024 r.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3. Przyjęcie protokołu z IX sesji w dniu 6 listopada 2024 r.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Przyjęcie protokołu z IX sesji w dniu 6 listopada 2024 r.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4. Informacja Burmistrza z pracy za okres międzysesyjny.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Informacja Burmistrza z pracy za okres międzysesyjny.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14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93.33 %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WSTRZYMAŁ SIĘ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5. Przedstawienie i rozpatrzenie projektu uchwały pokrycia części kosztów gospodarowania odpadami komunalnymi z dochodów własnych niepochodzących z pobranej opłaty za gospodarowanie odpadami komunalnymi.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pokrycia części kosztów gospodarowania odpadami komunalnymi z dochodów własnych niepochodzących z pobranej opłaty za gospodarowanie odpadami komunalnymi.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11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73.33 %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4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26.67 %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6. Przedstawienie i rozpatrzenie projektu uchwały zmieniającej uchwałę w sprawie budżetu na 2024 rok.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zmieniającej uchwałę w sprawie budżetu na 2024 rok.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7. Przedstawienie i rozpatrzenie projektu uchwały w sprawie przyjęcia „Programu współpracy Gminy Gniewkowo z organizacjami pozarządowymi oraz podmiotami wymienionymi w art. 3 ust.3 ustawy o działalności pożytku publicznego i o wolontariacie na 2025 rok”.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w sprawie przyjęcia „Programu współpracy Gminy Gniewkowo z organizacjami pozarządowymi oraz podmiotami wymienionymi w art. 3 ust.3 ustawy o działalności pożytku publicznego i o wolontariacie na 2025 rok”.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8. Przedstawienie i rozpatrzenie projektu uchwały w sprawie zmiany uchwały Nr XXIV/157/2012 Rady Miejskiej w Gniewkowie z dnia 31 października 2012 r. w sprawie określenia przystanków komunikacyjnych, których właścicielem lub zarządzającym jest Gmina Gniewkowo oraz warunków i zasad korzystania z tych przystanków.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w sprawie zmiany uchwały Nr XXIV/157/2012 Rady Miejskiej w Gniewkowie z dnia 31 października 2012 r. w sprawie określenia przystanków komunikacyjnych, których właścicielem lub zarządzającym jest Gmina Gniewkowo oraz warunków i zasad korzystania z tych przystanków.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14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93.33 %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WSTRZYMAŁ SIĘ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9. Przedstawienie i rozpatrzenie projektu uchwały w sprawie zmiany uchwały Nr XVI/125/2019 Rady Miejskiej w Gniewkowie z dnia 18 grudnia 2019 r. w sprawie określenia wysokości opłat za zajęcie pasa drogowego dla dróg gminnych, dla których zarządcą jest Burmistrz Gniewkowa.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w sprawie zmiany uchwały Nr XVI/125/2019 Rady Miejskiej w Gniewkowie z dnia 18 grudnia 2019 r. w sprawie określenia wysokości opłat za zajęcie pasa drogowego dla dróg gminnych, dla których zarządcą jest Burmistrz Gniewkowa.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10. Przedstawienie i rozpatrzenie projektu uchwały w sprawie ustalenia wysokości opłaty targowej, regulaminu placów handlowych oraz wykazu placów handlowych.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w sprawie ustalenia wysokości opłaty targowej, regulaminu placów handlowych oraz wykazu placów handlowych.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13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86.67 %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2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13.33 %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WSTRZYMAŁ SIĘ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WSTRZYMAŁ SIĘ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11. Przedstawienie i rozpatrzenie projektu uchwały w sprawie ustalenia szczegółowych zasad ponoszenia odpłatności za pobyt w Klubie Senior+ w Gniewkowie.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w sprawie ustalenia szczegółowych zasad ponoszenia odpłatności za pobyt w Klubie Senior+ w Gniewkowie.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14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93.33 %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WSTRZYMAŁ SIĘ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12. Przedstawienie i rozpatrzenie projektu uchwały w sprawie rocznego planu potrzeb z zakresu wykonywania prac społecznie użytecznych.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w sprawie rocznego planu potrzeb z zakresu wykonywania prac społecznie użytecznych.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13. Przedstawienie i rozpatrzenie projektu uchwały zmieniającej uchwałę Nr LXIV/304/2021 Rady Miejskiej w Gniewkowie z dnia 17 listopada 2021 r. w sprawie powołania Gminnej Rady Seniorów w Gniewkowie i nadania jej statutu.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zmieniającej uchwałę Nr LXIV/304/2021 Rady Miejskiej w Gniewkowie z dnia 17 listopada 2021 r. w sprawie powołania Gminnej Rady Seniorów w Gniewkowie i nadania jej statutu.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14. Przedstawienie i rozpatrzenie projektu uchwały w sprawie zamiaru likwidacji Szkoły Podstawowej im. Józefa Kostrzewskiego w Gąskach.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w sprawie zamiaru likwidacji Szkoły Podstawowej im. Józefa Kostrzewskiego w Gąskach.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odrzucono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7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46.67 %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7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46.67 %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WSTRZYMAŁ SIĘ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15. Przedstawienie i rozpatrzenie projektu uchwały w sprawie zamiaru likwidacji Szkoły Podstawowej im. Orła Białego w Kijewie.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w sprawie zamiaru likwidacji Szkoły Podstawowej im. Orła Białego w Kijewie.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8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53.33 %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6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40 %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WSTRZYMAŁ SIĘ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16. Głosowanie wniosku formalnego radnego Grzegorza Gołasia o zm. w paragrafie 1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wniosku formalnego radnego Grzegorza Gołasia o zm. w paragrafie 1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odrzucono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7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46.67 %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8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53.33 %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16.a. Przedstawienie i rozpatrzenie projektu uchwały w sprawie obniżenia ceny skupu żyta przyjmowanej do obliczenia podatku rolnego na rok 2025.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w sprawie obniżenia ceny skupu żyta przyjmowanej do obliczenia podatku rolnego na rok 2025.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7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46.67 %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6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40 %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2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13.33 %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WSTRZYMAŁ SIĘ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WSTRZYMAŁ SIĘ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17. Przedstawienie i rozpatrzenie projektu uchwały w sprawie określenia wysokości stawek podatku od nieruchomości na rok 2025.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w sprawie określenia wysokości stawek podatku od nieruchomości na rok 2025.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8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53.33 %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6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40 %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WSTRZYMAŁ SIĘ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18. Przedstawienie i rozpatrzenie projektu uchwały w sprawie określenia wysokości stawek podatku od środków transportowych na rok 2025.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w sprawie określenia wysokości stawek podatku od środków transportowych na rok 2025.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8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53.33 %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7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46.67 %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</w:tbl>
    <w:p>
      <w:pPr>
        <w:widowControl w:val="on"/>
        <w:pBdr/>
        <w:spacing w:before="243" w:after="3" w:line="240" w:lineRule="auto"/>
        <w:ind w:left="240" w:right="240"/>
        <w:jc w:val="left"/>
        <w:pStyle w:val="myStyle"/>
      </w:pPr>
      <w:r>
        <w:rPr>
          <w:color w:val="000000"/>
          <w:sz w:val="27"/>
          <w:szCs w:val="27"/>
        </w:rPr>
        <w:t xml:space="preserve">19. Przedstawienie i rozpatrzenie projektu uchwały w sprawie ustalenia dokonania wyboru metody ustalenia opłaty za gospodarowanie odpadami komunalnymi i ustalenia stawki tej opłaty.</w:t>
      </w:r>
    </w:p>
    <w:p>
      <w:pPr>
        <w:widowControl w:val="on"/>
        <w:pBdr/>
        <w:spacing w:before="3" w:after="3" w:line="240" w:lineRule="auto"/>
        <w:ind w:left="240" w:right="240"/>
        <w:jc w:val="left"/>
        <w:pStyle w:val="myStyle"/>
      </w:pPr>
    </w:p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2250"/>
        <w:gridCol w:w="6750"/>
      </w:tblGrid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br/>
              <w:t xml:space="preserve">głosowanie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Przedstawienie i rozpatrzenie projektu uchwały w sprawie ustalenia dokonania wyboru metody ustalenia opłaty za gospodarowanie odpadami komunalnymi i ustalenia stawki tej opłaty.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jednostka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Rada Miejska w Gniewkowie kadencja 2024-2029</w:t>
            </w:r>
          </w:p>
        </w:tc>
      </w:tr>
      <w:tr>
        <w:trPr>
          <w:trHeight w:val="0" w:hRule="atLeast"/>
        </w:trPr>
        <w:tc>
          <w:tcPr>
            <w:tcW w:w="22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wynik</w:t>
            </w:r>
          </w:p>
        </w:tc>
        <w:tc>
          <w:tcPr>
            <w:tcW w:w="67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zakończone wynikiem: przyjęto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350"/>
        <w:gridCol w:w="3150"/>
        <w:gridCol w:w="1350"/>
        <w:gridCol w:w="3150"/>
      </w:tblGrid>
      <w:tr>
        <w:trPr>
          <w:trHeight w:val="0" w:hRule="atLeast"/>
        </w:trPr>
        <w:tc>
          <w:tcPr>
            <w:tcW w:w="135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data</w:t>
            </w:r>
          </w:p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27 listopada 2024 r.</w:t>
            </w:r>
          </w:p>
        </w:tc>
        <w:tc>
          <w:tcPr>
            <w:tcW w:w="13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315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typ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głosowanie jawne imienne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większość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zwykła większość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Podsumowanie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FFFFF"/>
      </w:tblPr>
      <w:tblGrid>
        <w:gridCol w:w="1500"/>
        <w:gridCol w:w="1500"/>
        <w:gridCol w:w="1500"/>
        <w:gridCol w:w="1500"/>
        <w:gridCol w:w="1500"/>
        <w:gridCol w:w="1500"/>
      </w:tblGrid>
      <w:tr>
        <w:trPr>
          <w:trHeight w:val="0" w:hRule="atLeast"/>
        </w:trPr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status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ilość</w:t>
            </w:r>
          </w:p>
        </w:tc>
        <w:tc>
          <w:tcPr>
            <w:tcW w:w="15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procent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ZA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8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53.33 %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pula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-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PRZECIW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7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46.67 %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15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100 %</w:t>
            </w:r>
          </w:p>
        </w:tc>
      </w:tr>
      <w:tr>
        <w:trPr>
          <w:trHeight w:val="0" w:hRule="atLeast"/>
        </w:trPr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WSTRZYMAŁO SIĘ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1F1F1"/>
              </w:rPr>
              <w:t xml:space="preserve">nieoddanych głosów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0"/>
                <w:sz w:val="18"/>
                <w:szCs w:val="18"/>
                <w:shd w:val="clear" w:color="auto" w:fill="FFFFFF"/>
              </w:rPr>
              <w:t xml:space="preserve">0 %</w:t>
            </w:r>
          </w:p>
        </w:tc>
      </w:tr>
    </w:tbl>
    <w:p>
      <w:pPr>
        <w:widowControl w:val="on"/>
        <w:pBdr/>
        <w:spacing w:before="150" w:after="150" w:line="240" w:lineRule="auto"/>
        <w:ind w:left="225" w:right="0"/>
        <w:jc w:val="left"/>
        <w:outlineLvl w:val="4"/>
        <w:pStyle w:val="myStyle"/>
      </w:pPr>
      <w:r>
        <w:rPr>
          <w:rFonts w:ascii="Segoe UI" w:hAnsi="Segoe UI" w:eastAsia="Segoe UI" w:cs="Segoe UI"/>
          <w:color w:val="000000"/>
          <w:sz w:val="27"/>
          <w:szCs w:val="27"/>
        </w:rPr>
        <w:t xml:space="preserve">Wyniki imienne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CCCCCC" w:sz="5"/>
          <w:left w:val="single" w:color="CCCCCC" w:sz="5"/>
          <w:bottom w:val="single" w:color="CCCCCC" w:sz="5"/>
          <w:right w:val="single" w:color="CCCCCC" w:sz="5"/>
        </w:tblBorders>
        <w:shd w:val="clear" w:color="auto" w:fill="F1F1F1"/>
      </w:tblPr>
      <w:tblGrid>
        <w:gridCol w:w="600"/>
        <w:gridCol w:w="2400"/>
        <w:gridCol w:w="2400"/>
        <w:gridCol/>
      </w:tblGrid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lp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nazwisko</w:t>
            </w:r>
          </w:p>
        </w:tc>
        <w:tc>
          <w:tcPr>
            <w:tcW w:w="30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imię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głos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Bożko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Janusz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Chrzanowski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Kamil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Gołaś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Grzegorz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Gremplewski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Tomasz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Kamiński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Karol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6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Krzysztofiak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Szymon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7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Kuraszkiewicz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Krzysztof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8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Orent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Kazimierz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9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Otremba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Michał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10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Paradowski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Marcel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11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Pułaczewski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Aleksander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12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Sobczak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Justyna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13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Stefański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Przemysław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14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Szpek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Piotr</w:t>
            </w:r>
          </w:p>
        </w:tc>
        <w:tc>
          <w:tcPr>
            <w:tcBorders>
              <w:bottom w:val="single" w:color="DDDDDD" w:sz="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FFFFF"/>
              </w:rPr>
              <w:t xml:space="preserve">ZA</w:t>
            </w:r>
          </w:p>
        </w:tc>
      </w:tr>
      <w:tr>
        <w:trPr>
          <w:trHeight w:val="0" w:hRule="atLeast"/>
        </w:trPr>
        <w:tc>
          <w:tcPr>
            <w:tcW w:w="6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15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Żmudziński</w:t>
            </w:r>
          </w:p>
        </w:tc>
        <w:tc>
          <w:tcPr>
            <w:tcW w:w="2400" w:type="dxa"/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Andrzej</w:t>
            </w:r>
          </w:p>
        </w:tc>
        <w:tc>
          <w:tcPr>
            <w:tcBorders>
              <w:bottom w:val="single" w:color="DDDDDD" w:sz="5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0"/>
                <w:sz w:val="24"/>
                <w:szCs w:val="24"/>
                <w:shd w:val="clear" w:color="auto" w:fill="F1F1F1"/>
              </w:rPr>
              <w:t xml:space="preserve">PRZECIW</w:t>
            </w:r>
          </w:p>
        </w:tc>
      </w:tr>
    </w:tbl>
    <w:p/>
    <w:p/>
    <w:p>
      <w:pPr>
        <w:widowControl w:val="on"/>
        <w:pBdr/>
        <w:spacing w:before="2" w:after="2" w:line="240" w:lineRule="auto"/>
        <w:ind w:left="240" w:right="240"/>
        <w:jc w:val="left"/>
        <w:pStyle w:val="myStyle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 xml:space="preserve">posiedzenia.pl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039044">
    <w:multiLevelType w:val="hybridMultilevel"/>
    <w:lvl w:ilvl="0" w:tplc="74318764">
      <w:start w:val="1"/>
      <w:numFmt w:val="decimal"/>
      <w:lvlText w:val="%1."/>
      <w:lvlJc w:val="left"/>
      <w:pPr>
        <w:ind w:left="720" w:hanging="360"/>
      </w:pPr>
    </w:lvl>
    <w:lvl w:ilvl="1" w:tplc="74318764" w:tentative="1">
      <w:start w:val="1"/>
      <w:numFmt w:val="lowerLetter"/>
      <w:lvlText w:val="%2."/>
      <w:lvlJc w:val="left"/>
      <w:pPr>
        <w:ind w:left="1440" w:hanging="360"/>
      </w:pPr>
    </w:lvl>
    <w:lvl w:ilvl="2" w:tplc="74318764" w:tentative="1">
      <w:start w:val="1"/>
      <w:numFmt w:val="lowerRoman"/>
      <w:lvlText w:val="%3."/>
      <w:lvlJc w:val="right"/>
      <w:pPr>
        <w:ind w:left="2160" w:hanging="180"/>
      </w:pPr>
    </w:lvl>
    <w:lvl w:ilvl="3" w:tplc="74318764" w:tentative="1">
      <w:start w:val="1"/>
      <w:numFmt w:val="decimal"/>
      <w:lvlText w:val="%4."/>
      <w:lvlJc w:val="left"/>
      <w:pPr>
        <w:ind w:left="2880" w:hanging="360"/>
      </w:pPr>
    </w:lvl>
    <w:lvl w:ilvl="4" w:tplc="74318764" w:tentative="1">
      <w:start w:val="1"/>
      <w:numFmt w:val="lowerLetter"/>
      <w:lvlText w:val="%5."/>
      <w:lvlJc w:val="left"/>
      <w:pPr>
        <w:ind w:left="3600" w:hanging="360"/>
      </w:pPr>
    </w:lvl>
    <w:lvl w:ilvl="5" w:tplc="74318764" w:tentative="1">
      <w:start w:val="1"/>
      <w:numFmt w:val="lowerRoman"/>
      <w:lvlText w:val="%6."/>
      <w:lvlJc w:val="right"/>
      <w:pPr>
        <w:ind w:left="4320" w:hanging="180"/>
      </w:pPr>
    </w:lvl>
    <w:lvl w:ilvl="6" w:tplc="74318764" w:tentative="1">
      <w:start w:val="1"/>
      <w:numFmt w:val="decimal"/>
      <w:lvlText w:val="%7."/>
      <w:lvlJc w:val="left"/>
      <w:pPr>
        <w:ind w:left="5040" w:hanging="360"/>
      </w:pPr>
    </w:lvl>
    <w:lvl w:ilvl="7" w:tplc="74318764" w:tentative="1">
      <w:start w:val="1"/>
      <w:numFmt w:val="lowerLetter"/>
      <w:lvlText w:val="%8."/>
      <w:lvlJc w:val="left"/>
      <w:pPr>
        <w:ind w:left="5760" w:hanging="360"/>
      </w:pPr>
    </w:lvl>
    <w:lvl w:ilvl="8" w:tplc="74318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039043">
    <w:multiLevelType w:val="hybridMultilevel"/>
    <w:lvl w:ilvl="0" w:tplc="31341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039043">
    <w:abstractNumId w:val="83039043"/>
  </w:num>
  <w:num w:numId="83039044">
    <w:abstractNumId w:val="8303904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myStyle">
    <w:name w:val="myStyle"/>
    <w:link w:val="myStyleCar"/>
    <w:uiPriority w:val="99"/>
    <w:semiHidden/>
    <w:unhideWhenUsed/>
    <w:rsid w:val="006E0FDA"/>
    <w:pPr>
      <w:jc w:val="center"/>
    </w:pPr>
    <w:rPr/>
  </w:style>
  <w:style xmlns:w="http://schemas.openxmlformats.org/wordprocessingml/2006/main" w:type="character" w:customStyle="1" w:styleId="myStyleCar">
    <w:name w:val="myStyleCar"/>
    <w:link w:val="myStyle"/>
    <w:uiPriority w:val="99"/>
    <w:semiHidden/>
    <w:unhideWhenUsed/>
    <w:rsid w:val="006E0FDA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6450946" Type="http://schemas.microsoft.com/office/2011/relationships/commentsExtended" Target="commentsExtended.xml"/><Relationship Id="rId646675387" Type="http://schemas.microsoft.com/office/2011/relationships/people" Target="people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