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96" w:rsidRDefault="00545B96" w:rsidP="00545B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Projekt</w:t>
      </w:r>
    </w:p>
    <w:p w:rsidR="00545B96" w:rsidRDefault="00545B96" w:rsidP="00545B96">
      <w:pPr>
        <w:jc w:val="center"/>
        <w:rPr>
          <w:b/>
          <w:sz w:val="28"/>
          <w:szCs w:val="28"/>
        </w:rPr>
      </w:pPr>
    </w:p>
    <w:p w:rsidR="00545B96" w:rsidRDefault="00545B96" w:rsidP="00545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 VI/5/2023</w:t>
      </w:r>
    </w:p>
    <w:p w:rsidR="00545B96" w:rsidRDefault="00545B96" w:rsidP="00545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Gminnej Rady Seniorów w Gniewkowie </w:t>
      </w:r>
    </w:p>
    <w:p w:rsidR="00545B96" w:rsidRDefault="00545B96" w:rsidP="00545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dnia 2 marca 2023 r. </w:t>
      </w:r>
    </w:p>
    <w:p w:rsidR="00545B96" w:rsidRDefault="00545B96" w:rsidP="00545B96">
      <w:pPr>
        <w:jc w:val="center"/>
        <w:rPr>
          <w:b/>
          <w:sz w:val="28"/>
          <w:szCs w:val="28"/>
        </w:rPr>
      </w:pPr>
    </w:p>
    <w:p w:rsidR="00545B96" w:rsidRDefault="00545B96" w:rsidP="00545B96">
      <w:pPr>
        <w:jc w:val="center"/>
        <w:rPr>
          <w:b/>
          <w:sz w:val="28"/>
          <w:szCs w:val="28"/>
        </w:rPr>
      </w:pPr>
    </w:p>
    <w:p w:rsidR="00545B96" w:rsidRDefault="00545B96" w:rsidP="00545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 przedstawienia Burmistrzowi Gniewkowa propozycji przystąpienia Gminy Gniewkowo do Programu Gmina Przyjazna Seniorom. </w:t>
      </w:r>
    </w:p>
    <w:p w:rsidR="00545B96" w:rsidRDefault="00545B96" w:rsidP="00545B96">
      <w:pPr>
        <w:jc w:val="both"/>
      </w:pPr>
    </w:p>
    <w:p w:rsidR="00545B96" w:rsidRDefault="00545B96" w:rsidP="00545B96">
      <w:pPr>
        <w:jc w:val="both"/>
      </w:pPr>
    </w:p>
    <w:p w:rsidR="00545B96" w:rsidRDefault="00545B96" w:rsidP="00545B96">
      <w:pPr>
        <w:ind w:firstLine="708"/>
        <w:jc w:val="both"/>
      </w:pPr>
      <w:r>
        <w:t xml:space="preserve">Na podstawie </w:t>
      </w:r>
      <w:bookmarkStart w:id="0" w:name="_GoBack"/>
      <w:bookmarkEnd w:id="0"/>
      <w:r>
        <w:t xml:space="preserve"> </w:t>
      </w:r>
      <w:r>
        <w:rPr>
          <w:rFonts w:ascii="Cambria" w:hAnsi="Cambria"/>
        </w:rPr>
        <w:t>§</w:t>
      </w:r>
      <w:r>
        <w:t xml:space="preserve"> 22 ust. 1  statutu Gminnej Rady Seniorów w Gniewkowie (</w:t>
      </w:r>
      <w:proofErr w:type="spellStart"/>
      <w:r>
        <w:t>Dz.Urz</w:t>
      </w:r>
      <w:proofErr w:type="spellEnd"/>
      <w:r>
        <w:t>. Woj. Kuj.-Pom z 2021 r.  poz. 6261)  uchwala się , co następuje:</w:t>
      </w:r>
    </w:p>
    <w:p w:rsidR="00545B96" w:rsidRDefault="00545B96" w:rsidP="00545B96">
      <w:pPr>
        <w:jc w:val="both"/>
      </w:pPr>
    </w:p>
    <w:p w:rsidR="00545B96" w:rsidRDefault="00545B96" w:rsidP="00545B96">
      <w:pPr>
        <w:jc w:val="both"/>
      </w:pPr>
    </w:p>
    <w:p w:rsidR="00545B96" w:rsidRPr="00545B96" w:rsidRDefault="00545B96" w:rsidP="00545B96">
      <w:pPr>
        <w:spacing w:line="360" w:lineRule="auto"/>
        <w:jc w:val="both"/>
      </w:pPr>
    </w:p>
    <w:p w:rsidR="00545B96" w:rsidRPr="00545B96" w:rsidRDefault="00545B96" w:rsidP="00545B96">
      <w:pPr>
        <w:spacing w:line="360" w:lineRule="auto"/>
        <w:jc w:val="both"/>
      </w:pPr>
      <w:r w:rsidRPr="00545B96">
        <w:t>§1. Po zapoznaniu się z regulaminem Ogólnopolskiej Karty Seniora-  w celu umożliwienia korzystania z niej przez seniorów z terenu Gminy</w:t>
      </w:r>
      <w:r w:rsidR="00FC5B11">
        <w:t xml:space="preserve"> </w:t>
      </w:r>
      <w:r w:rsidRPr="00545B96">
        <w:t xml:space="preserve"> przedstawić Burmistrzowi Gniewkowa propozycję przystąpienia  do Programu Gmina Przyjazna Seniorom, będącego autorskim projektem Stowarzyszenia MANKO </w:t>
      </w:r>
      <w:r w:rsidR="00F05002">
        <w:t>z Krakowa</w:t>
      </w:r>
      <w:r w:rsidRPr="00545B96">
        <w:t>.</w:t>
      </w:r>
    </w:p>
    <w:p w:rsidR="00545B96" w:rsidRPr="00545B96" w:rsidRDefault="00545B96" w:rsidP="00545B96">
      <w:pPr>
        <w:spacing w:line="360" w:lineRule="auto"/>
        <w:jc w:val="both"/>
      </w:pPr>
    </w:p>
    <w:p w:rsidR="00545B96" w:rsidRPr="00545B96" w:rsidRDefault="00545B96" w:rsidP="00545B96">
      <w:pPr>
        <w:spacing w:line="360" w:lineRule="auto"/>
        <w:jc w:val="both"/>
      </w:pPr>
      <w:r w:rsidRPr="00545B96">
        <w:t xml:space="preserve">§2. Wykonanie uchwały zlecić Przewodniczącej Rady. </w:t>
      </w:r>
    </w:p>
    <w:p w:rsidR="00545B96" w:rsidRPr="00545B96" w:rsidRDefault="00545B96" w:rsidP="00545B96">
      <w:pPr>
        <w:spacing w:line="360" w:lineRule="auto"/>
        <w:jc w:val="both"/>
      </w:pPr>
    </w:p>
    <w:p w:rsidR="00545B96" w:rsidRPr="00545B96" w:rsidRDefault="00545B96" w:rsidP="00545B96">
      <w:pPr>
        <w:spacing w:line="360" w:lineRule="auto"/>
        <w:jc w:val="both"/>
      </w:pPr>
      <w:r w:rsidRPr="00545B96">
        <w:t xml:space="preserve">§ 2. Uchwała wchodzi w życie z dniem podjęcia i podlega ogłoszeniu w sposób zwyczajowo przyjęty. </w:t>
      </w:r>
    </w:p>
    <w:p w:rsidR="00545B96" w:rsidRDefault="00545B96" w:rsidP="00545B96">
      <w:pPr>
        <w:jc w:val="both"/>
      </w:pPr>
    </w:p>
    <w:p w:rsidR="00545B96" w:rsidRDefault="00545B96" w:rsidP="00545B96">
      <w:pPr>
        <w:jc w:val="both"/>
      </w:pPr>
    </w:p>
    <w:p w:rsidR="00545B96" w:rsidRDefault="00545B96" w:rsidP="00545B96">
      <w:pPr>
        <w:jc w:val="both"/>
      </w:pPr>
    </w:p>
    <w:p w:rsidR="00545B96" w:rsidRDefault="00545B96" w:rsidP="00545B96">
      <w:pPr>
        <w:jc w:val="both"/>
      </w:pPr>
    </w:p>
    <w:p w:rsidR="00133BE1" w:rsidRDefault="00133BE1"/>
    <w:sectPr w:rsidR="00133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5D"/>
    <w:rsid w:val="00133BE1"/>
    <w:rsid w:val="00231621"/>
    <w:rsid w:val="00545B96"/>
    <w:rsid w:val="0058115D"/>
    <w:rsid w:val="00F05002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20565-7133-47BC-BAD4-3A1B0D97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2023-02-20T14:01:00Z</dcterms:created>
  <dcterms:modified xsi:type="dcterms:W3CDTF">2023-02-21T10:14:00Z</dcterms:modified>
</cp:coreProperties>
</file>