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8F" w:rsidRPr="00C7279B" w:rsidRDefault="00CA0E8F" w:rsidP="00CA0E8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C7279B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5C66AAA0" wp14:editId="69AC9FB4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E8F" w:rsidRDefault="00CA0E8F" w:rsidP="00CA0E8F">
      <w:pPr>
        <w:widowControl w:val="0"/>
        <w:ind w:left="-284"/>
        <w:jc w:val="right"/>
        <w:rPr>
          <w:rFonts w:ascii="Arial" w:eastAsia="Times New Roman" w:hAnsi="Arial"/>
          <w:snapToGrid w:val="0"/>
          <w:kern w:val="0"/>
          <w:lang w:eastAsia="pl-PL" w:bidi="ar-SA"/>
        </w:rPr>
      </w:pPr>
      <w:r w:rsidRPr="00747898">
        <w:rPr>
          <w:rFonts w:ascii="Arial" w:hAnsi="Arial"/>
          <w:color w:val="000000"/>
          <w:lang w:eastAsia="en-US"/>
        </w:rPr>
        <w:t xml:space="preserve"> </w:t>
      </w:r>
      <w:r w:rsidRPr="00747898">
        <w:rPr>
          <w:rFonts w:ascii="Arial" w:eastAsia="Times New Roman" w:hAnsi="Arial"/>
          <w:snapToGrid w:val="0"/>
          <w:kern w:val="0"/>
          <w:lang w:eastAsia="pl-PL" w:bidi="ar-SA"/>
        </w:rPr>
        <w:t xml:space="preserve">Gniewkowo, dnia </w:t>
      </w:r>
      <w:r>
        <w:rPr>
          <w:rFonts w:ascii="Arial" w:eastAsia="Times New Roman" w:hAnsi="Arial"/>
          <w:snapToGrid w:val="0"/>
          <w:kern w:val="0"/>
          <w:lang w:eastAsia="pl-PL" w:bidi="ar-SA"/>
        </w:rPr>
        <w:t>10.01.2022</w:t>
      </w:r>
      <w:r w:rsidRPr="00747898">
        <w:rPr>
          <w:rFonts w:ascii="Arial" w:eastAsia="Times New Roman" w:hAnsi="Arial"/>
          <w:snapToGrid w:val="0"/>
          <w:kern w:val="0"/>
          <w:lang w:eastAsia="pl-PL" w:bidi="ar-SA"/>
        </w:rPr>
        <w:t xml:space="preserve"> r.</w:t>
      </w:r>
    </w:p>
    <w:p w:rsidR="00CA0E8F" w:rsidRPr="00747898" w:rsidRDefault="00CA0E8F" w:rsidP="00CA0E8F">
      <w:pPr>
        <w:widowControl w:val="0"/>
        <w:ind w:left="-284"/>
        <w:jc w:val="right"/>
        <w:rPr>
          <w:rFonts w:ascii="Arial" w:eastAsia="Times New Roman" w:hAnsi="Arial"/>
          <w:snapToGrid w:val="0"/>
          <w:kern w:val="0"/>
          <w:lang w:eastAsia="pl-PL" w:bidi="ar-SA"/>
        </w:rPr>
      </w:pPr>
    </w:p>
    <w:p w:rsidR="00CA0E8F" w:rsidRPr="00747898" w:rsidRDefault="00CA0E8F" w:rsidP="00CA0E8F">
      <w:pPr>
        <w:widowControl w:val="0"/>
        <w:ind w:left="-284"/>
        <w:jc w:val="right"/>
        <w:rPr>
          <w:rFonts w:ascii="Arial" w:eastAsia="Times New Roman" w:hAnsi="Arial"/>
          <w:kern w:val="0"/>
          <w:lang w:eastAsia="pl-PL" w:bidi="ar-SA"/>
        </w:rPr>
      </w:pPr>
    </w:p>
    <w:p w:rsidR="00CA0E8F" w:rsidRPr="000B60A2" w:rsidRDefault="00CA0E8F" w:rsidP="00CA0E8F">
      <w:pPr>
        <w:suppressAutoHyphens w:val="0"/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</w:pPr>
      <w:r w:rsidRPr="000B60A2"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  <w:t>Zamawiający:</w:t>
      </w:r>
    </w:p>
    <w:p w:rsidR="00CA0E8F" w:rsidRPr="000B60A2" w:rsidRDefault="00CA0E8F" w:rsidP="00CA0E8F">
      <w:pPr>
        <w:suppressAutoHyphens w:val="0"/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</w:pPr>
      <w:r w:rsidRPr="000B60A2"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  <w:t>Gmina Gniewkowo</w:t>
      </w:r>
    </w:p>
    <w:p w:rsidR="00CA0E8F" w:rsidRPr="000B60A2" w:rsidRDefault="00CA0E8F" w:rsidP="00CA0E8F">
      <w:pPr>
        <w:suppressAutoHyphens w:val="0"/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</w:pPr>
      <w:r w:rsidRPr="000B60A2"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  <w:t>ul. 17 stycznia 11</w:t>
      </w:r>
    </w:p>
    <w:p w:rsidR="00CA0E8F" w:rsidRPr="000B60A2" w:rsidRDefault="00CA0E8F" w:rsidP="00CA0E8F">
      <w:pPr>
        <w:suppressAutoHyphens w:val="0"/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</w:pPr>
      <w:r w:rsidRPr="000B60A2">
        <w:rPr>
          <w:rFonts w:ascii="Arial" w:eastAsia="Times New Roman" w:hAnsi="Arial"/>
          <w:b/>
          <w:snapToGrid w:val="0"/>
          <w:kern w:val="0"/>
          <w:sz w:val="22"/>
          <w:szCs w:val="22"/>
          <w:lang w:eastAsia="pl-PL" w:bidi="ar-SA"/>
        </w:rPr>
        <w:t>88- 140 Gniewkowo</w:t>
      </w:r>
    </w:p>
    <w:p w:rsidR="00CA0E8F" w:rsidRPr="000B60A2" w:rsidRDefault="00CA0E8F" w:rsidP="00CA0E8F">
      <w:pPr>
        <w:suppressAutoHyphens w:val="0"/>
        <w:autoSpaceDE w:val="0"/>
        <w:autoSpaceDN w:val="0"/>
        <w:jc w:val="center"/>
        <w:rPr>
          <w:rFonts w:ascii="Arial" w:eastAsiaTheme="minorHAnsi" w:hAnsi="Arial"/>
          <w:b/>
          <w:bCs/>
          <w:kern w:val="0"/>
          <w:lang w:eastAsia="pl-PL" w:bidi="ar-SA"/>
        </w:rPr>
      </w:pPr>
    </w:p>
    <w:p w:rsidR="00CA0E8F" w:rsidRPr="000B60A2" w:rsidRDefault="00CA0E8F" w:rsidP="00CA0E8F">
      <w:pPr>
        <w:suppressAutoHyphens w:val="0"/>
        <w:autoSpaceDE w:val="0"/>
        <w:autoSpaceDN w:val="0"/>
        <w:jc w:val="center"/>
        <w:rPr>
          <w:rFonts w:ascii="Arial" w:eastAsiaTheme="minorHAnsi" w:hAnsi="Arial"/>
          <w:b/>
          <w:bCs/>
          <w:kern w:val="0"/>
          <w:lang w:eastAsia="pl-PL" w:bidi="ar-SA"/>
        </w:rPr>
      </w:pPr>
      <w:r w:rsidRPr="000B60A2">
        <w:rPr>
          <w:rFonts w:ascii="Arial" w:eastAsiaTheme="minorHAnsi" w:hAnsi="Arial"/>
          <w:b/>
          <w:bCs/>
          <w:kern w:val="0"/>
          <w:lang w:eastAsia="pl-PL" w:bidi="ar-SA"/>
        </w:rPr>
        <w:t>INFORMACJA O WYBORZE OFERTY</w:t>
      </w:r>
    </w:p>
    <w:p w:rsidR="00CA0E8F" w:rsidRPr="000B60A2" w:rsidRDefault="00CA0E8F" w:rsidP="00CA0E8F">
      <w:pPr>
        <w:suppressAutoHyphens w:val="0"/>
        <w:jc w:val="both"/>
        <w:rPr>
          <w:rFonts w:ascii="Arial" w:eastAsia="Times New Roman" w:hAnsi="Arial"/>
          <w:b/>
          <w:kern w:val="0"/>
          <w:lang w:eastAsia="pl-PL" w:bidi="ar-SA"/>
        </w:rPr>
      </w:pPr>
    </w:p>
    <w:p w:rsidR="00CA0E8F" w:rsidRPr="000B60A2" w:rsidRDefault="00CA0E8F" w:rsidP="00CA0E8F">
      <w:pPr>
        <w:suppressAutoHyphens w:val="0"/>
        <w:jc w:val="both"/>
        <w:rPr>
          <w:rFonts w:ascii="Arial" w:eastAsia="Calibri" w:hAnsi="Arial"/>
          <w:b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Dotyczy:</w:t>
      </w:r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</w:t>
      </w:r>
      <w:r w:rsidRPr="000B60A2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RZp.271.1.2</w:t>
      </w:r>
      <w:r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2</w:t>
      </w:r>
      <w:r w:rsidRPr="000B60A2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 xml:space="preserve">.2021 </w:t>
      </w:r>
      <w:r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 xml:space="preserve">Dostawa pomocy dydaktycznych w podziale na części w ramach projektu: Wspieramy wszechstronny rozwój uczniów w Gminie Gniewkowo. Część </w:t>
      </w:r>
      <w:r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2: Dostawa map, plansz</w:t>
      </w:r>
      <w:r w:rsidR="00F5302C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.</w:t>
      </w:r>
      <w:bookmarkStart w:id="0" w:name="_GoBack"/>
      <w:bookmarkEnd w:id="0"/>
    </w:p>
    <w:p w:rsidR="00CA0E8F" w:rsidRPr="000B60A2" w:rsidRDefault="00CA0E8F" w:rsidP="00CA0E8F">
      <w:pPr>
        <w:widowControl w:val="0"/>
        <w:suppressAutoHyphens w:val="0"/>
        <w:jc w:val="both"/>
        <w:rPr>
          <w:rFonts w:ascii="Arial" w:eastAsia="Times New Roman" w:hAnsi="Arial"/>
          <w:b/>
          <w:color w:val="002060"/>
          <w:kern w:val="0"/>
          <w:lang w:eastAsia="pl-PL" w:bidi="ar-SA"/>
        </w:rPr>
      </w:pP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Działając na podstawie art. 253 ust. 1, 2 ustawy z 11 września 2019 r. – Prawo zamówień publicznych (Dz.U. 2021 poz. 1129 ze zm.) – dalej: ustawa </w:t>
      </w:r>
      <w:proofErr w:type="spellStart"/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>Pzp</w:t>
      </w:r>
      <w:proofErr w:type="spellEnd"/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, zamawiający informuje, że dokonał wyboru oferty najkorzystniejszej. 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Jako ofertę najkorzystniejszą uznano ofertę złożoną przez wykonawcę:</w:t>
      </w:r>
    </w:p>
    <w:p w:rsidR="00CA0E8F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JT MEBEL Sp. z o.o.</w:t>
      </w:r>
    </w:p>
    <w:p w:rsidR="00CA0E8F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ul. Gdańska 45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83-300 Kartuzy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Cena wykonania zamówienia brutto: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3.944,61 zł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Okres gwarancji i rękojmi za wady: </w:t>
      </w: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48 miesięcy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Ranking złożonych ofert: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sz w:val="22"/>
          <w:szCs w:val="22"/>
          <w:lang w:eastAsia="en-US" w:bidi="ar-SA"/>
        </w:rPr>
      </w:pP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207"/>
        <w:gridCol w:w="1579"/>
        <w:gridCol w:w="1502"/>
        <w:gridCol w:w="1193"/>
      </w:tblGrid>
      <w:tr w:rsidR="00CA0E8F" w:rsidRPr="000B60A2" w:rsidTr="00385F74">
        <w:trPr>
          <w:trHeight w:val="1587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Nr oferty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Kryterium 1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Cena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Wartość z oferty</w:t>
            </w:r>
          </w:p>
        </w:tc>
        <w:tc>
          <w:tcPr>
            <w:tcW w:w="1207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Kryterium 1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Cena oferty –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waga 60 %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przyznana punktacja</w:t>
            </w: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Kryterium 2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Okres gwarancji i rękojmi za wady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Kryterium 2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Okres gwarancji i rękojmi –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waga 40 %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przyznana punktacja</w:t>
            </w:r>
          </w:p>
        </w:tc>
        <w:tc>
          <w:tcPr>
            <w:tcW w:w="1193" w:type="dxa"/>
            <w:shd w:val="clear" w:color="auto" w:fill="E5B8B7" w:themeFill="accent2" w:themeFillTint="66"/>
            <w:vAlign w:val="center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Łączna punktacja</w:t>
            </w:r>
          </w:p>
        </w:tc>
      </w:tr>
      <w:tr w:rsidR="00CA0E8F" w:rsidRPr="000B60A2" w:rsidTr="00385F74">
        <w:trPr>
          <w:trHeight w:val="801"/>
        </w:trPr>
        <w:tc>
          <w:tcPr>
            <w:tcW w:w="817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both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 w:rsidRPr="000B60A2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1985" w:type="dxa"/>
          </w:tcPr>
          <w:p w:rsidR="00CA0E8F" w:rsidRPr="00CA0E8F" w:rsidRDefault="00CA0E8F" w:rsidP="00CA0E8F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 w:rsidRPr="00CA0E8F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JT MEBEL Sp. z o.o.</w:t>
            </w:r>
          </w:p>
          <w:p w:rsidR="00CA0E8F" w:rsidRPr="00CA0E8F" w:rsidRDefault="00CA0E8F" w:rsidP="00CA0E8F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 w:rsidRPr="00CA0E8F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ul. Gdańska 45</w:t>
            </w:r>
          </w:p>
          <w:p w:rsidR="00CA0E8F" w:rsidRPr="000B60A2" w:rsidRDefault="00CA0E8F" w:rsidP="00CA0E8F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 w:rsidRPr="00CA0E8F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83-300 Kartuzy</w:t>
            </w:r>
          </w:p>
        </w:tc>
        <w:tc>
          <w:tcPr>
            <w:tcW w:w="1559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3.944,61 zł</w:t>
            </w:r>
          </w:p>
        </w:tc>
        <w:tc>
          <w:tcPr>
            <w:tcW w:w="1207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60,00</w:t>
            </w:r>
          </w:p>
        </w:tc>
        <w:tc>
          <w:tcPr>
            <w:tcW w:w="1579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48 miesięcy</w:t>
            </w:r>
          </w:p>
        </w:tc>
        <w:tc>
          <w:tcPr>
            <w:tcW w:w="1502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40,00</w:t>
            </w:r>
          </w:p>
        </w:tc>
        <w:tc>
          <w:tcPr>
            <w:tcW w:w="1193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100,00</w:t>
            </w:r>
          </w:p>
        </w:tc>
      </w:tr>
      <w:tr w:rsidR="00CA0E8F" w:rsidRPr="000B60A2" w:rsidTr="00385F74">
        <w:trPr>
          <w:trHeight w:val="801"/>
        </w:trPr>
        <w:tc>
          <w:tcPr>
            <w:tcW w:w="817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both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1985" w:type="dxa"/>
          </w:tcPr>
          <w:p w:rsidR="00CA0E8F" w:rsidRDefault="00CA0E8F" w:rsidP="00385F74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Przedsiębiorstwo Handlowo Usługowe El Hydro s.c.</w:t>
            </w:r>
          </w:p>
          <w:p w:rsidR="00CA0E8F" w:rsidRDefault="00CA0E8F" w:rsidP="00385F74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Suchowola 6</w:t>
            </w:r>
          </w:p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26-020 Chmielnik</w:t>
            </w:r>
          </w:p>
        </w:tc>
        <w:tc>
          <w:tcPr>
            <w:tcW w:w="1559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5.839,00 zł</w:t>
            </w:r>
          </w:p>
        </w:tc>
        <w:tc>
          <w:tcPr>
            <w:tcW w:w="1207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40,53</w:t>
            </w:r>
          </w:p>
        </w:tc>
        <w:tc>
          <w:tcPr>
            <w:tcW w:w="1579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48 miesięcy</w:t>
            </w:r>
          </w:p>
        </w:tc>
        <w:tc>
          <w:tcPr>
            <w:tcW w:w="1502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40,00</w:t>
            </w:r>
          </w:p>
        </w:tc>
        <w:tc>
          <w:tcPr>
            <w:tcW w:w="1193" w:type="dxa"/>
          </w:tcPr>
          <w:p w:rsidR="00CA0E8F" w:rsidRPr="000B60A2" w:rsidRDefault="00CA0E8F" w:rsidP="00385F74">
            <w:pPr>
              <w:widowControl w:val="0"/>
              <w:suppressAutoHyphens w:val="0"/>
              <w:spacing w:line="120" w:lineRule="atLeast"/>
              <w:jc w:val="center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80,53</w:t>
            </w:r>
          </w:p>
        </w:tc>
      </w:tr>
    </w:tbl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sz w:val="22"/>
          <w:szCs w:val="22"/>
          <w:lang w:eastAsia="en-US" w:bidi="ar-SA"/>
        </w:rPr>
      </w:pP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b/>
          <w:kern w:val="0"/>
          <w:sz w:val="22"/>
          <w:szCs w:val="22"/>
          <w:lang w:eastAsia="en-US" w:bidi="ar-SA"/>
        </w:rPr>
        <w:t>Informacja o ofertach odrzuconych:</w:t>
      </w:r>
    </w:p>
    <w:p w:rsidR="00CA0E8F" w:rsidRPr="000B60A2" w:rsidRDefault="00CA0E8F" w:rsidP="00CA0E8F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0B60A2">
        <w:rPr>
          <w:rFonts w:ascii="Arial" w:eastAsia="Calibri" w:hAnsi="Arial"/>
          <w:kern w:val="0"/>
          <w:sz w:val="22"/>
          <w:szCs w:val="22"/>
          <w:lang w:eastAsia="en-US" w:bidi="ar-SA"/>
        </w:rPr>
        <w:t>Brak ofert odrzuconych.</w:t>
      </w:r>
    </w:p>
    <w:p w:rsidR="003B2ADF" w:rsidRDefault="003B2ADF"/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0C"/>
    <w:rsid w:val="003B2ADF"/>
    <w:rsid w:val="00AE060C"/>
    <w:rsid w:val="00CA0E8F"/>
    <w:rsid w:val="00F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E8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E8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8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E8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E8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E8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3</cp:revision>
  <dcterms:created xsi:type="dcterms:W3CDTF">2022-01-10T08:50:00Z</dcterms:created>
  <dcterms:modified xsi:type="dcterms:W3CDTF">2022-01-10T08:59:00Z</dcterms:modified>
</cp:coreProperties>
</file>