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D2E746" w14:textId="77777777" w:rsidR="0063023F" w:rsidRDefault="0063023F"/>
    <w:p w14:paraId="7CFF6661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6D07A47A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593DC54B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31C6BA85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2FEE45DA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62FA8540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3FD6C5E9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2D73576F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3CEE045B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1229F865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6F2AEC4B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5CB7DC86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1493F472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0B15853F" w14:textId="77777777" w:rsidR="0063023F" w:rsidRPr="003105B0" w:rsidRDefault="0063023F" w:rsidP="0063023F">
      <w:pPr>
        <w:spacing w:after="0"/>
        <w:jc w:val="both"/>
        <w:rPr>
          <w:rFonts w:cs="Calibri"/>
          <w:bCs/>
        </w:rPr>
      </w:pPr>
    </w:p>
    <w:p w14:paraId="53A56E78" w14:textId="77777777" w:rsidR="0063023F" w:rsidRPr="003105B0" w:rsidRDefault="0063023F" w:rsidP="0063023F">
      <w:pPr>
        <w:spacing w:after="0"/>
        <w:jc w:val="center"/>
        <w:rPr>
          <w:rFonts w:cs="Calibri"/>
          <w:bCs/>
          <w:sz w:val="48"/>
          <w:szCs w:val="48"/>
        </w:rPr>
      </w:pPr>
      <w:r w:rsidRPr="003105B0">
        <w:rPr>
          <w:rFonts w:cs="Calibri"/>
          <w:bCs/>
          <w:sz w:val="48"/>
          <w:szCs w:val="48"/>
        </w:rPr>
        <w:t>SPECYFIKACJA TECHNICZNA</w:t>
      </w:r>
    </w:p>
    <w:p w14:paraId="0C8BCE5C" w14:textId="77777777" w:rsidR="0063023F" w:rsidRPr="003105B0" w:rsidRDefault="0063023F" w:rsidP="0063023F">
      <w:pPr>
        <w:spacing w:after="0"/>
        <w:jc w:val="center"/>
        <w:rPr>
          <w:rFonts w:cs="Calibri"/>
          <w:bCs/>
          <w:sz w:val="48"/>
          <w:szCs w:val="48"/>
        </w:rPr>
      </w:pPr>
      <w:r w:rsidRPr="003105B0">
        <w:rPr>
          <w:rFonts w:cs="Calibri"/>
          <w:bCs/>
          <w:sz w:val="48"/>
          <w:szCs w:val="48"/>
        </w:rPr>
        <w:t>WYKONANIA I ODBIORU ROBÓT</w:t>
      </w:r>
    </w:p>
    <w:p w14:paraId="6A784DF3" w14:textId="77777777" w:rsidR="0063023F" w:rsidRPr="003105B0" w:rsidRDefault="0063023F" w:rsidP="0063023F">
      <w:pPr>
        <w:spacing w:after="0"/>
        <w:jc w:val="center"/>
        <w:rPr>
          <w:rFonts w:cs="Calibri"/>
          <w:bCs/>
          <w:sz w:val="48"/>
          <w:szCs w:val="48"/>
        </w:rPr>
      </w:pPr>
    </w:p>
    <w:p w14:paraId="24535BC4" w14:textId="77777777" w:rsidR="0063023F" w:rsidRPr="003105B0" w:rsidRDefault="006444E9" w:rsidP="0063023F">
      <w:pPr>
        <w:spacing w:after="0"/>
        <w:jc w:val="center"/>
        <w:rPr>
          <w:rFonts w:cs="Calibri"/>
          <w:bCs/>
          <w:sz w:val="48"/>
          <w:szCs w:val="48"/>
        </w:rPr>
      </w:pPr>
      <w:r>
        <w:rPr>
          <w:rFonts w:cs="Calibri"/>
          <w:bCs/>
          <w:sz w:val="48"/>
          <w:szCs w:val="48"/>
        </w:rPr>
        <w:t xml:space="preserve">Nawierzchnie </w:t>
      </w:r>
      <w:r w:rsidR="00EB02BB">
        <w:rPr>
          <w:rFonts w:cs="Calibri"/>
          <w:bCs/>
          <w:sz w:val="48"/>
          <w:szCs w:val="48"/>
        </w:rPr>
        <w:t>trawiaste na warstwie humusu</w:t>
      </w:r>
    </w:p>
    <w:p w14:paraId="2CF424AD" w14:textId="047D0B10" w:rsidR="0063023F" w:rsidRPr="003105B0" w:rsidRDefault="00E931F7" w:rsidP="0063023F">
      <w:pPr>
        <w:spacing w:after="0"/>
        <w:jc w:val="center"/>
        <w:rPr>
          <w:rFonts w:cs="Calibri"/>
          <w:bCs/>
          <w:sz w:val="48"/>
          <w:szCs w:val="48"/>
        </w:rPr>
      </w:pPr>
      <w:r>
        <w:rPr>
          <w:rFonts w:cs="Calibri"/>
          <w:bCs/>
          <w:sz w:val="48"/>
          <w:szCs w:val="48"/>
        </w:rPr>
        <w:t xml:space="preserve">ST </w:t>
      </w:r>
      <w:r w:rsidR="008E189B">
        <w:rPr>
          <w:rFonts w:cs="Calibri"/>
          <w:bCs/>
          <w:sz w:val="48"/>
          <w:szCs w:val="48"/>
        </w:rPr>
        <w:t>01.12</w:t>
      </w:r>
    </w:p>
    <w:p w14:paraId="2D2FDCB6" w14:textId="77777777" w:rsidR="0063023F" w:rsidRPr="003105B0" w:rsidRDefault="0063023F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</w:rPr>
      </w:pPr>
      <w:r w:rsidRPr="003105B0">
        <w:rPr>
          <w:rFonts w:cs="Calibri"/>
          <w:bCs/>
        </w:rPr>
        <w:br w:type="page"/>
      </w:r>
      <w:r w:rsidRPr="003105B0">
        <w:rPr>
          <w:rFonts w:cs="Calibri"/>
          <w:b/>
          <w:bCs/>
        </w:rPr>
        <w:lastRenderedPageBreak/>
        <w:t>WSTĘP</w:t>
      </w:r>
    </w:p>
    <w:p w14:paraId="2033001F" w14:textId="77777777" w:rsidR="0063023F" w:rsidRPr="003105B0" w:rsidRDefault="0063023F" w:rsidP="00F57BB8">
      <w:pPr>
        <w:pStyle w:val="Akapitzlist"/>
        <w:numPr>
          <w:ilvl w:val="1"/>
          <w:numId w:val="1"/>
        </w:numPr>
        <w:spacing w:after="0"/>
        <w:jc w:val="both"/>
        <w:rPr>
          <w:rFonts w:cs="Calibri"/>
          <w:b/>
          <w:bCs/>
        </w:rPr>
      </w:pPr>
      <w:r w:rsidRPr="003105B0">
        <w:rPr>
          <w:rFonts w:cs="Calibri"/>
          <w:b/>
          <w:bCs/>
        </w:rPr>
        <w:t>Przedmiot specyfikacji</w:t>
      </w:r>
    </w:p>
    <w:p w14:paraId="5F985C1C" w14:textId="44336E7A" w:rsidR="003237D3" w:rsidRDefault="007807E8" w:rsidP="009F36F4">
      <w:pPr>
        <w:spacing w:after="0"/>
        <w:jc w:val="both"/>
        <w:rPr>
          <w:rFonts w:cs="Calibri"/>
        </w:rPr>
      </w:pPr>
      <w:r w:rsidRPr="007807E8">
        <w:rPr>
          <w:rFonts w:cs="Calibri"/>
          <w:bCs/>
        </w:rPr>
        <w:t>Przedmiotem niniejszej Specyfikacji Technicznej są wymagania dotyczące wykonania i odbioru robót związanych z wykonaniem</w:t>
      </w:r>
      <w:r w:rsidR="00BE4483">
        <w:rPr>
          <w:rFonts w:cs="Calibri"/>
          <w:bCs/>
        </w:rPr>
        <w:t xml:space="preserve"> i zagęszczeniem</w:t>
      </w:r>
      <w:r w:rsidRPr="007807E8">
        <w:rPr>
          <w:rFonts w:cs="Calibri"/>
          <w:bCs/>
        </w:rPr>
        <w:t xml:space="preserve"> </w:t>
      </w:r>
      <w:r w:rsidR="004B22EF">
        <w:rPr>
          <w:rFonts w:cs="Calibri"/>
          <w:bCs/>
        </w:rPr>
        <w:t>nawierzchni</w:t>
      </w:r>
      <w:r w:rsidRPr="007807E8">
        <w:rPr>
          <w:rFonts w:cs="Calibri"/>
          <w:bCs/>
        </w:rPr>
        <w:t xml:space="preserve"> </w:t>
      </w:r>
      <w:r w:rsidR="00EB02BB">
        <w:rPr>
          <w:rFonts w:cs="Calibri"/>
          <w:bCs/>
        </w:rPr>
        <w:t>trawiastych wraz z humusowaniem</w:t>
      </w:r>
      <w:r w:rsidR="00C20BEF" w:rsidRPr="00C20BEF">
        <w:rPr>
          <w:rFonts w:cs="Calibri"/>
          <w:bCs/>
        </w:rPr>
        <w:t xml:space="preserve"> </w:t>
      </w:r>
      <w:r w:rsidR="00C20BEF">
        <w:rPr>
          <w:rFonts w:cs="Calibri"/>
          <w:bCs/>
        </w:rPr>
        <w:t xml:space="preserve">dla inwestycji </w:t>
      </w:r>
      <w:r w:rsidR="00554BC2" w:rsidRPr="00554BC2">
        <w:t>Projekt obiektów małej architektury w miejscu publicznym, utwardzeń oraz remontu elewacji Klubu Senior+</w:t>
      </w:r>
      <w:r w:rsidR="00235459" w:rsidRPr="00235459">
        <w:rPr>
          <w:rFonts w:cs="Calibri"/>
        </w:rPr>
        <w:t>.</w:t>
      </w:r>
    </w:p>
    <w:p w14:paraId="73127682" w14:textId="77777777" w:rsidR="00414C32" w:rsidRPr="005F5841" w:rsidRDefault="00414C32" w:rsidP="00414C32">
      <w:pPr>
        <w:spacing w:after="0"/>
        <w:jc w:val="both"/>
        <w:rPr>
          <w:rFonts w:cs="Calibri"/>
          <w:b/>
          <w:bCs/>
        </w:rPr>
      </w:pPr>
      <w:r w:rsidRPr="005F5841">
        <w:rPr>
          <w:rFonts w:cs="Calibri"/>
          <w:b/>
          <w:bCs/>
        </w:rPr>
        <w:t>Klasyfikacja robót wg Wspólnego Słownika Zamówień (CPV).</w:t>
      </w:r>
    </w:p>
    <w:p w14:paraId="26595F5A" w14:textId="2EBBB978" w:rsidR="00414C32" w:rsidRDefault="00554BC2" w:rsidP="00414C32">
      <w:pPr>
        <w:spacing w:after="0"/>
        <w:jc w:val="both"/>
        <w:rPr>
          <w:rFonts w:cs="Calibri"/>
          <w:bCs/>
        </w:rPr>
      </w:pPr>
      <w:r w:rsidRPr="00554BC2">
        <w:rPr>
          <w:rFonts w:cs="Calibri"/>
          <w:bCs/>
        </w:rPr>
        <w:t>45112710-5 Roboty w zakresie kształtowania terenów zielonych</w:t>
      </w:r>
    </w:p>
    <w:p w14:paraId="4DABB891" w14:textId="77777777" w:rsidR="0063023F" w:rsidRDefault="003E2CE8" w:rsidP="00F57BB8">
      <w:pPr>
        <w:pStyle w:val="Akapitzlist"/>
        <w:numPr>
          <w:ilvl w:val="1"/>
          <w:numId w:val="1"/>
        </w:numPr>
        <w:spacing w:after="0"/>
        <w:jc w:val="both"/>
        <w:rPr>
          <w:rFonts w:cs="Calibri"/>
          <w:b/>
          <w:bCs/>
        </w:rPr>
      </w:pPr>
      <w:r>
        <w:rPr>
          <w:rFonts w:cs="Calibri"/>
          <w:b/>
          <w:bCs/>
        </w:rPr>
        <w:t>Zakres stosowania specyfikacji</w:t>
      </w:r>
    </w:p>
    <w:p w14:paraId="4FD46758" w14:textId="77777777" w:rsidR="003E2CE8" w:rsidRPr="003E2CE8" w:rsidRDefault="003E2CE8" w:rsidP="003E2CE8">
      <w:pPr>
        <w:spacing w:after="0"/>
        <w:jc w:val="both"/>
        <w:rPr>
          <w:rFonts w:cs="Calibri"/>
          <w:bCs/>
        </w:rPr>
      </w:pPr>
      <w:r w:rsidRPr="003E2CE8">
        <w:rPr>
          <w:rFonts w:cs="Calibri"/>
          <w:bCs/>
        </w:rPr>
        <w:t>Szczegółowa specyfikacja techniczna jest stosowana jako dokument pod Zamówienie Publiczne przy zlecaniu i realizacji robót wymienionych w pkt. 1.1.</w:t>
      </w:r>
    </w:p>
    <w:p w14:paraId="228D7E8D" w14:textId="77777777" w:rsidR="003E2CE8" w:rsidRPr="004E6231" w:rsidRDefault="003E2CE8" w:rsidP="00F57BB8">
      <w:pPr>
        <w:pStyle w:val="Akapitzlist"/>
        <w:numPr>
          <w:ilvl w:val="1"/>
          <w:numId w:val="1"/>
        </w:numPr>
        <w:spacing w:after="0"/>
        <w:jc w:val="both"/>
        <w:rPr>
          <w:rFonts w:cs="Calibri"/>
          <w:b/>
          <w:bCs/>
        </w:rPr>
      </w:pPr>
      <w:r w:rsidRPr="004E6231">
        <w:rPr>
          <w:rFonts w:cs="Calibri"/>
          <w:b/>
          <w:bCs/>
        </w:rPr>
        <w:t>Zakres robót objętych specyfikacją</w:t>
      </w:r>
    </w:p>
    <w:p w14:paraId="293CAA0F" w14:textId="77777777" w:rsidR="00EB02BB" w:rsidRPr="00EB02BB" w:rsidRDefault="00EB02BB" w:rsidP="00EB02BB">
      <w:pPr>
        <w:spacing w:after="0"/>
        <w:jc w:val="both"/>
        <w:rPr>
          <w:rFonts w:cs="Calibri"/>
          <w:bCs/>
        </w:rPr>
      </w:pPr>
      <w:r w:rsidRPr="00EB02BB">
        <w:rPr>
          <w:rFonts w:cs="Calibri"/>
          <w:bCs/>
        </w:rPr>
        <w:t>Ustalenia zawarte w niniejszej specyfikacji dotyczą zasad prowadzenia robót związanych z</w:t>
      </w:r>
    </w:p>
    <w:p w14:paraId="1754DC31" w14:textId="77777777" w:rsidR="00EB02BB" w:rsidRPr="00EB02BB" w:rsidRDefault="00EB02BB" w:rsidP="00EB02BB">
      <w:pPr>
        <w:spacing w:after="0"/>
        <w:jc w:val="both"/>
        <w:rPr>
          <w:rFonts w:cs="Calibri"/>
          <w:bCs/>
        </w:rPr>
      </w:pPr>
      <w:r w:rsidRPr="00EB02BB">
        <w:rPr>
          <w:rFonts w:cs="Calibri"/>
          <w:bCs/>
        </w:rPr>
        <w:t>- humusowaniem terenów płaskich,</w:t>
      </w:r>
    </w:p>
    <w:p w14:paraId="2D8FF601" w14:textId="04076968" w:rsidR="00BE4483" w:rsidRDefault="00EB02BB" w:rsidP="00EB02BB">
      <w:pPr>
        <w:spacing w:after="0"/>
        <w:jc w:val="both"/>
        <w:rPr>
          <w:rFonts w:cs="Calibri"/>
          <w:bCs/>
        </w:rPr>
      </w:pPr>
      <w:r w:rsidRPr="00EB02BB">
        <w:rPr>
          <w:rFonts w:cs="Calibri"/>
          <w:bCs/>
        </w:rPr>
        <w:t xml:space="preserve">- </w:t>
      </w:r>
      <w:r w:rsidR="00052634">
        <w:rPr>
          <w:rFonts w:cs="Calibri"/>
          <w:bCs/>
        </w:rPr>
        <w:t>wykonaniem nawierzchni trawiastej</w:t>
      </w:r>
      <w:r w:rsidR="00BE4483">
        <w:rPr>
          <w:rFonts w:cs="Calibri"/>
          <w:bCs/>
        </w:rPr>
        <w:t>,</w:t>
      </w:r>
    </w:p>
    <w:p w14:paraId="06DD52AB" w14:textId="77777777" w:rsidR="003E2CE8" w:rsidRDefault="003E2CE8" w:rsidP="00F57BB8">
      <w:pPr>
        <w:pStyle w:val="Akapitzlist"/>
        <w:numPr>
          <w:ilvl w:val="1"/>
          <w:numId w:val="1"/>
        </w:numPr>
        <w:spacing w:after="0"/>
        <w:jc w:val="both"/>
        <w:rPr>
          <w:rFonts w:cs="Calibri"/>
          <w:b/>
          <w:bCs/>
        </w:rPr>
      </w:pPr>
      <w:r w:rsidRPr="003E2CE8">
        <w:rPr>
          <w:rFonts w:cs="Calibri"/>
          <w:b/>
          <w:bCs/>
        </w:rPr>
        <w:t>Ogólne wymagania dotyczące robót</w:t>
      </w:r>
    </w:p>
    <w:p w14:paraId="73B9167A" w14:textId="77777777" w:rsidR="003E2CE8" w:rsidRDefault="003E2CE8" w:rsidP="003E2CE8">
      <w:pPr>
        <w:spacing w:after="0"/>
        <w:jc w:val="both"/>
        <w:rPr>
          <w:rFonts w:cs="Calibri"/>
          <w:bCs/>
        </w:rPr>
      </w:pPr>
      <w:r w:rsidRPr="00B24A08">
        <w:rPr>
          <w:rFonts w:cs="Calibri"/>
          <w:bCs/>
        </w:rPr>
        <w:t xml:space="preserve">Wykonawca robót jest odpowiedzialny za jakość wykonania robót, ich zgodność z dokumentacją projektową, SST i poleceniami Inspektora Nadzoru. Ogólne wymagania dotyczące robót podano w „Wymaganiach ogólnych” </w:t>
      </w:r>
      <w:r w:rsidR="00B24A08">
        <w:rPr>
          <w:rFonts w:cs="Calibri"/>
          <w:bCs/>
        </w:rPr>
        <w:t>Specyfikacji 00.01.</w:t>
      </w:r>
    </w:p>
    <w:p w14:paraId="1EA0348B" w14:textId="77777777" w:rsidR="0065333C" w:rsidRDefault="0065333C" w:rsidP="003E2CE8">
      <w:pPr>
        <w:spacing w:after="0"/>
        <w:jc w:val="both"/>
        <w:rPr>
          <w:rFonts w:cs="Calibri"/>
          <w:bCs/>
        </w:rPr>
      </w:pPr>
    </w:p>
    <w:p w14:paraId="030C7378" w14:textId="77777777" w:rsidR="00B24A08" w:rsidRDefault="00B24A08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</w:rPr>
      </w:pPr>
      <w:r w:rsidRPr="00B24A08">
        <w:rPr>
          <w:rFonts w:cs="Calibri"/>
          <w:b/>
          <w:bCs/>
        </w:rPr>
        <w:t>MATERIAŁY</w:t>
      </w:r>
    </w:p>
    <w:p w14:paraId="0FB67433" w14:textId="77777777" w:rsidR="00C20BEF" w:rsidRPr="00C20BEF" w:rsidRDefault="00C20BEF" w:rsidP="00C20BEF">
      <w:pPr>
        <w:pStyle w:val="Akapitzlist"/>
        <w:numPr>
          <w:ilvl w:val="1"/>
          <w:numId w:val="1"/>
        </w:numPr>
        <w:spacing w:after="0"/>
        <w:jc w:val="both"/>
        <w:rPr>
          <w:rFonts w:cs="Calibri"/>
          <w:b/>
          <w:bCs/>
        </w:rPr>
      </w:pPr>
      <w:r w:rsidRPr="00C20BEF">
        <w:rPr>
          <w:rFonts w:cs="Calibri"/>
          <w:b/>
          <w:bCs/>
        </w:rPr>
        <w:t>Ogólne wymagania dotyczące materiałów</w:t>
      </w:r>
    </w:p>
    <w:p w14:paraId="65948572" w14:textId="77777777" w:rsidR="00C20BEF" w:rsidRDefault="00C20BEF" w:rsidP="00C20BEF">
      <w:pPr>
        <w:spacing w:after="0"/>
        <w:jc w:val="both"/>
        <w:rPr>
          <w:rFonts w:cs="Calibri"/>
          <w:bCs/>
        </w:rPr>
      </w:pPr>
      <w:r w:rsidRPr="00C20BEF">
        <w:rPr>
          <w:rFonts w:cs="Calibri"/>
          <w:bCs/>
        </w:rPr>
        <w:t xml:space="preserve">Ogólne wymagania dotyczące materiałów, ich pozyskiwania i składowania, podano w </w:t>
      </w:r>
      <w:r>
        <w:rPr>
          <w:rFonts w:cs="Calibri"/>
          <w:bCs/>
        </w:rPr>
        <w:t xml:space="preserve">ST 00.01 </w:t>
      </w:r>
      <w:r w:rsidRPr="00C20BEF">
        <w:rPr>
          <w:rFonts w:cs="Calibri"/>
          <w:bCs/>
        </w:rPr>
        <w:t>„Wymagania ogólne”</w:t>
      </w:r>
      <w:r>
        <w:rPr>
          <w:rFonts w:cs="Calibri"/>
          <w:bCs/>
        </w:rPr>
        <w:t>.</w:t>
      </w:r>
    </w:p>
    <w:p w14:paraId="0DD04ABF" w14:textId="77777777" w:rsidR="00EB02BB" w:rsidRPr="00EB02BB" w:rsidRDefault="00EB02BB" w:rsidP="00EB02BB">
      <w:pPr>
        <w:spacing w:after="0"/>
        <w:jc w:val="both"/>
        <w:rPr>
          <w:rFonts w:cs="Calibri"/>
          <w:b/>
          <w:bCs/>
        </w:rPr>
      </w:pPr>
      <w:r w:rsidRPr="00EB02BB">
        <w:rPr>
          <w:rFonts w:cs="Calibri"/>
          <w:b/>
          <w:bCs/>
        </w:rPr>
        <w:t>Ziemia urodzajna</w:t>
      </w:r>
    </w:p>
    <w:p w14:paraId="0AD03D2F" w14:textId="77777777" w:rsidR="00EB02BB" w:rsidRDefault="002F308F" w:rsidP="00EB02BB">
      <w:pPr>
        <w:spacing w:after="0"/>
        <w:jc w:val="both"/>
        <w:rPr>
          <w:rFonts w:cs="Calibri"/>
          <w:bCs/>
        </w:rPr>
      </w:pPr>
      <w:r>
        <w:rPr>
          <w:rFonts w:cs="Calibri"/>
          <w:bCs/>
        </w:rPr>
        <w:t xml:space="preserve">Ziemia urodzajna zostanie pozyskana w procesie przygotowawczym do inwestycji poprzez usunięcie warstwy humusu w rejonie prowadzonej inwestycji. Zakłada się odzysk </w:t>
      </w:r>
      <w:r w:rsidR="00BE4483">
        <w:rPr>
          <w:rFonts w:cs="Calibri"/>
          <w:bCs/>
        </w:rPr>
        <w:t>10</w:t>
      </w:r>
      <w:r>
        <w:rPr>
          <w:rFonts w:cs="Calibri"/>
          <w:bCs/>
        </w:rPr>
        <w:t xml:space="preserve">0% objętości usuwanego humusu, co przy jego miąższości w pełni zaspokoi potrzeby </w:t>
      </w:r>
      <w:r w:rsidR="00BE4483">
        <w:rPr>
          <w:rFonts w:cs="Calibri"/>
          <w:bCs/>
        </w:rPr>
        <w:t>wykonania warstwy wegetacyjnej</w:t>
      </w:r>
      <w:r>
        <w:rPr>
          <w:rFonts w:cs="Calibri"/>
          <w:bCs/>
        </w:rPr>
        <w:t xml:space="preserve"> dla projektowanej roślinności.</w:t>
      </w:r>
    </w:p>
    <w:p w14:paraId="71C7E599" w14:textId="77777777" w:rsidR="002F308F" w:rsidRDefault="002F308F" w:rsidP="00EB02BB">
      <w:pPr>
        <w:spacing w:after="0"/>
        <w:jc w:val="both"/>
        <w:rPr>
          <w:rFonts w:cs="Calibri"/>
          <w:bCs/>
        </w:rPr>
      </w:pPr>
      <w:r>
        <w:rPr>
          <w:rFonts w:cs="Calibri"/>
          <w:bCs/>
        </w:rPr>
        <w:t xml:space="preserve">Wykonawca zobowiązany jest do oczyszczenia pozyskanej ziemi korzeni i fragmentów roślin, kamieni itp. </w:t>
      </w:r>
    </w:p>
    <w:p w14:paraId="1CC02142" w14:textId="77777777" w:rsidR="00C20BEF" w:rsidRPr="00EB02BB" w:rsidRDefault="00EB02BB" w:rsidP="00EB02BB">
      <w:pPr>
        <w:spacing w:after="0"/>
        <w:jc w:val="both"/>
        <w:rPr>
          <w:rFonts w:cs="Calibri"/>
          <w:b/>
          <w:bCs/>
        </w:rPr>
      </w:pPr>
      <w:r w:rsidRPr="00EB02BB">
        <w:rPr>
          <w:rFonts w:cs="Calibri"/>
          <w:b/>
          <w:bCs/>
        </w:rPr>
        <w:t>Nawozy mineralne</w:t>
      </w:r>
    </w:p>
    <w:p w14:paraId="11C8B26D" w14:textId="77777777" w:rsidR="00EB02BB" w:rsidRDefault="00EB02BB" w:rsidP="00EB02BB">
      <w:pPr>
        <w:spacing w:after="0"/>
        <w:jc w:val="both"/>
        <w:rPr>
          <w:rFonts w:cs="Calibri"/>
          <w:bCs/>
        </w:rPr>
      </w:pPr>
      <w:r w:rsidRPr="00EB02BB">
        <w:rPr>
          <w:rFonts w:cs="Calibri"/>
          <w:bCs/>
        </w:rPr>
        <w:t>Nawozy mineralne powinny być w opakowaniu, z podanym składem chemicznym (zawartość azotu, fosforu,</w:t>
      </w:r>
      <w:r>
        <w:rPr>
          <w:rFonts w:cs="Calibri"/>
          <w:bCs/>
        </w:rPr>
        <w:t xml:space="preserve"> </w:t>
      </w:r>
      <w:r w:rsidRPr="00EB02BB">
        <w:rPr>
          <w:rFonts w:cs="Calibri"/>
          <w:bCs/>
        </w:rPr>
        <w:t>potasu – N.P.) Nawozy należy zabezpieczyć przed zawilgoceniem i zbryleniem w czasie transportu i</w:t>
      </w:r>
      <w:r>
        <w:rPr>
          <w:rFonts w:cs="Calibri"/>
          <w:bCs/>
        </w:rPr>
        <w:t xml:space="preserve"> </w:t>
      </w:r>
      <w:r w:rsidRPr="00EB02BB">
        <w:rPr>
          <w:rFonts w:cs="Calibri"/>
          <w:bCs/>
        </w:rPr>
        <w:t>przechowywania.</w:t>
      </w:r>
    </w:p>
    <w:p w14:paraId="5B71C415" w14:textId="77777777" w:rsidR="00EB02BB" w:rsidRPr="00EB02BB" w:rsidRDefault="00EB02BB" w:rsidP="00EB02BB">
      <w:pPr>
        <w:spacing w:after="0"/>
        <w:jc w:val="both"/>
        <w:rPr>
          <w:rFonts w:cs="Calibri"/>
          <w:b/>
          <w:bCs/>
        </w:rPr>
      </w:pPr>
      <w:r w:rsidRPr="00EB02BB">
        <w:rPr>
          <w:rFonts w:cs="Calibri"/>
          <w:b/>
          <w:bCs/>
        </w:rPr>
        <w:t>Nasiona traw</w:t>
      </w:r>
    </w:p>
    <w:p w14:paraId="55EC12F9" w14:textId="77777777" w:rsidR="00EB02BB" w:rsidRDefault="00EB02BB" w:rsidP="00EB02BB">
      <w:pPr>
        <w:spacing w:after="0"/>
        <w:jc w:val="both"/>
        <w:rPr>
          <w:rFonts w:cs="Calibri"/>
          <w:bCs/>
        </w:rPr>
      </w:pPr>
      <w:r w:rsidRPr="00EB02BB">
        <w:rPr>
          <w:rFonts w:cs="Calibri"/>
          <w:bCs/>
        </w:rPr>
        <w:t>Nasiona o silnej sile kiełkowania.</w:t>
      </w:r>
    </w:p>
    <w:p w14:paraId="5CA0B0FF" w14:textId="77777777" w:rsidR="00EB02BB" w:rsidRPr="00E346D3" w:rsidRDefault="00EB02BB" w:rsidP="00E346D3">
      <w:pPr>
        <w:spacing w:after="0"/>
        <w:jc w:val="both"/>
        <w:rPr>
          <w:rFonts w:cs="Calibri"/>
          <w:bCs/>
        </w:rPr>
      </w:pPr>
    </w:p>
    <w:p w14:paraId="1BB31EF9" w14:textId="77777777" w:rsidR="00B24A08" w:rsidRDefault="00B24A08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</w:rPr>
      </w:pPr>
      <w:r w:rsidRPr="00B24A08">
        <w:rPr>
          <w:rFonts w:cs="Calibri"/>
          <w:b/>
          <w:bCs/>
        </w:rPr>
        <w:t>SPRZĘT</w:t>
      </w:r>
    </w:p>
    <w:p w14:paraId="41B8055B" w14:textId="77777777" w:rsidR="00973104" w:rsidRPr="00973104" w:rsidRDefault="00973104" w:rsidP="00973104">
      <w:pPr>
        <w:spacing w:after="0"/>
        <w:jc w:val="both"/>
        <w:rPr>
          <w:rFonts w:cs="Calibri"/>
          <w:b/>
          <w:bCs/>
        </w:rPr>
      </w:pPr>
      <w:r w:rsidRPr="00973104">
        <w:rPr>
          <w:rFonts w:cs="Calibri"/>
          <w:b/>
          <w:bCs/>
        </w:rPr>
        <w:t>Ogólne wymagania dotyczące sprzętu</w:t>
      </w:r>
    </w:p>
    <w:p w14:paraId="4BB2582A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 xml:space="preserve">Ogólne wymagania dotyczące sprzętu podano w </w:t>
      </w:r>
      <w:r>
        <w:rPr>
          <w:rFonts w:cs="Calibri"/>
          <w:bCs/>
        </w:rPr>
        <w:t>ST 00.01</w:t>
      </w:r>
      <w:r w:rsidRPr="00973104">
        <w:rPr>
          <w:rFonts w:cs="Calibri"/>
          <w:bCs/>
        </w:rPr>
        <w:t>.</w:t>
      </w:r>
    </w:p>
    <w:p w14:paraId="13ED1083" w14:textId="77777777" w:rsidR="00973104" w:rsidRPr="00973104" w:rsidRDefault="00973104" w:rsidP="00973104">
      <w:pPr>
        <w:spacing w:after="0"/>
        <w:jc w:val="both"/>
        <w:rPr>
          <w:rFonts w:cs="Calibri"/>
          <w:b/>
          <w:bCs/>
        </w:rPr>
      </w:pPr>
      <w:r w:rsidRPr="00973104">
        <w:rPr>
          <w:rFonts w:cs="Calibri"/>
          <w:b/>
          <w:bCs/>
        </w:rPr>
        <w:t>Sprzęt stosowany do wykonania zieleni</w:t>
      </w:r>
    </w:p>
    <w:p w14:paraId="089F2F7C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Wykonawca przystępujący do wykonania zieleni powinien wykazać się możliwością korzystania z</w:t>
      </w:r>
      <w:r>
        <w:rPr>
          <w:rFonts w:cs="Calibri"/>
          <w:bCs/>
        </w:rPr>
        <w:t xml:space="preserve"> </w:t>
      </w:r>
      <w:r w:rsidRPr="00973104">
        <w:rPr>
          <w:rFonts w:cs="Calibri"/>
          <w:bCs/>
        </w:rPr>
        <w:t>następującego sprzętu:</w:t>
      </w:r>
    </w:p>
    <w:p w14:paraId="5DED5CDF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- bron do uprawy gleby,</w:t>
      </w:r>
    </w:p>
    <w:p w14:paraId="7610B305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lastRenderedPageBreak/>
        <w:t>- wału kolczatki oraz wału gładkiego do zakładania trawników.</w:t>
      </w:r>
    </w:p>
    <w:p w14:paraId="79B0C91D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 równiarek,</w:t>
      </w:r>
    </w:p>
    <w:p w14:paraId="0E2058F2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</w:t>
      </w:r>
      <w:r>
        <w:rPr>
          <w:rFonts w:cs="Calibri"/>
          <w:bCs/>
        </w:rPr>
        <w:t xml:space="preserve"> ew. walców gładkich, ż</w:t>
      </w:r>
      <w:r w:rsidRPr="00973104">
        <w:rPr>
          <w:rFonts w:cs="Calibri"/>
          <w:bCs/>
        </w:rPr>
        <w:t>ebrowanych lub ryflowanych,</w:t>
      </w:r>
    </w:p>
    <w:p w14:paraId="0A00F5B0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 ubijaków o ręcznym prowadzeniu,</w:t>
      </w:r>
    </w:p>
    <w:p w14:paraId="61DE1623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 wibratorów samobieżnych,</w:t>
      </w:r>
    </w:p>
    <w:p w14:paraId="20041535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 płyt ubijających,</w:t>
      </w:r>
    </w:p>
    <w:p w14:paraId="57AE5996" w14:textId="77777777" w:rsidR="00973104" w:rsidRPr="00973104" w:rsidRDefault="00973104" w:rsidP="00973104">
      <w:pPr>
        <w:spacing w:after="0"/>
        <w:jc w:val="both"/>
        <w:rPr>
          <w:rFonts w:cs="Calibri"/>
          <w:bCs/>
        </w:rPr>
      </w:pPr>
      <w:r w:rsidRPr="00973104">
        <w:rPr>
          <w:rFonts w:cs="Calibri"/>
          <w:bCs/>
        </w:rPr>
        <w:t>− ew. sprzętu do podwieszania i podciągania,</w:t>
      </w:r>
    </w:p>
    <w:p w14:paraId="56AFA655" w14:textId="77777777" w:rsidR="006A0FA6" w:rsidRDefault="006A0FA6" w:rsidP="00555B85">
      <w:pPr>
        <w:spacing w:after="0"/>
        <w:jc w:val="both"/>
        <w:rPr>
          <w:rFonts w:cs="Calibri"/>
          <w:bCs/>
        </w:rPr>
      </w:pPr>
    </w:p>
    <w:p w14:paraId="2B8CF8BA" w14:textId="77777777" w:rsidR="001F7CF6" w:rsidRDefault="001F7CF6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  <w:caps/>
        </w:rPr>
      </w:pPr>
      <w:r>
        <w:rPr>
          <w:rFonts w:cs="Calibri"/>
          <w:b/>
          <w:bCs/>
          <w:caps/>
        </w:rPr>
        <w:t>Transport</w:t>
      </w:r>
    </w:p>
    <w:p w14:paraId="5A2EB5FC" w14:textId="77777777" w:rsidR="001F7CF6" w:rsidRDefault="001F7CF6" w:rsidP="001F7CF6">
      <w:pPr>
        <w:spacing w:after="0"/>
        <w:jc w:val="both"/>
        <w:rPr>
          <w:rFonts w:cs="Calibri"/>
          <w:bCs/>
        </w:rPr>
      </w:pPr>
      <w:r w:rsidRPr="001F7CF6">
        <w:rPr>
          <w:rFonts w:cs="Calibri"/>
          <w:bCs/>
        </w:rPr>
        <w:t>Wykonawca jest zobowiązany do stosowania jedynie takich środków transportu, które nie wpłyną niekorzystnie na jakość wykonanych robót i właściwości przewożonych materiałów</w:t>
      </w:r>
      <w:r w:rsidR="006A0FA6">
        <w:rPr>
          <w:rFonts w:cs="Calibri"/>
          <w:bCs/>
        </w:rPr>
        <w:t>.</w:t>
      </w:r>
    </w:p>
    <w:p w14:paraId="4D086A26" w14:textId="77777777" w:rsidR="001F7CF6" w:rsidRPr="001F7CF6" w:rsidRDefault="001F7CF6" w:rsidP="001F7CF6">
      <w:pPr>
        <w:spacing w:after="0"/>
        <w:jc w:val="both"/>
        <w:rPr>
          <w:rFonts w:cs="Calibri"/>
          <w:bCs/>
        </w:rPr>
      </w:pPr>
    </w:p>
    <w:p w14:paraId="56DD1955" w14:textId="77777777" w:rsidR="00A55A4B" w:rsidRPr="007807E8" w:rsidRDefault="007807E8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  <w:caps/>
        </w:rPr>
      </w:pPr>
      <w:r w:rsidRPr="007807E8">
        <w:rPr>
          <w:rFonts w:cs="Calibri"/>
          <w:b/>
          <w:bCs/>
          <w:caps/>
        </w:rPr>
        <w:t>Wykonanie robót</w:t>
      </w:r>
    </w:p>
    <w:p w14:paraId="7B21B06F" w14:textId="77777777" w:rsidR="006A0FA6" w:rsidRPr="006A0FA6" w:rsidRDefault="006A0FA6" w:rsidP="006A0FA6">
      <w:pPr>
        <w:spacing w:after="0"/>
        <w:jc w:val="both"/>
        <w:rPr>
          <w:rFonts w:cs="Calibri"/>
          <w:b/>
          <w:bCs/>
        </w:rPr>
      </w:pPr>
      <w:r w:rsidRPr="006A0FA6">
        <w:rPr>
          <w:rFonts w:cs="Calibri"/>
          <w:b/>
          <w:bCs/>
        </w:rPr>
        <w:t>Ogólne zasady wykonania robót</w:t>
      </w:r>
    </w:p>
    <w:p w14:paraId="567A9B5E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>
        <w:rPr>
          <w:rFonts w:cs="Calibri"/>
          <w:bCs/>
        </w:rPr>
        <w:t>Warstwa wegetacyjna m</w:t>
      </w:r>
      <w:r w:rsidRPr="0044651E">
        <w:rPr>
          <w:rFonts w:cs="Calibri"/>
          <w:bCs/>
        </w:rPr>
        <w:t xml:space="preserve">usi być tak zbudowana, aby mimo jej zagęszczania spowodowanego korzystaniem zawierała wystarczającą ilość powierzchni porowatej, aby umożliwić dostęp powietrza do korzeni i odprowadzenie wody z opadów w kierunku drenów. </w:t>
      </w:r>
    </w:p>
    <w:p w14:paraId="38A74788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Stanowi z reguły mieszankę wierzchniej warstwy ziemi rodzimej z piaskiem oraz niewielkimi ilościami substancji pomocniczych. Skład granulometryczny mieszanki należy określić laboratoryjnie i musi zawierać się w przedziale określonym w poniższej tabeli:</w:t>
      </w:r>
    </w:p>
    <w:p w14:paraId="046FF2D8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  <w:noProof/>
          <w:lang w:eastAsia="pl-PL"/>
        </w:rPr>
        <w:drawing>
          <wp:inline distT="0" distB="0" distL="0" distR="0" wp14:anchorId="0D315BE6" wp14:editId="399F4160">
            <wp:extent cx="5756910" cy="2759075"/>
            <wp:effectExtent l="0" t="0" r="0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7590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3F20E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</w:p>
    <w:p w14:paraId="5929D5A8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Używając dodatków organicznych np. kompostów należy zwrócić uwagę poddać je kontroli jakości eliminując ryzyko problemów zdrowotnych trawy. Wyklucza się stosowanie osadów ściekowych ze względów higienicznych.</w:t>
      </w:r>
    </w:p>
    <w:p w14:paraId="34F66E51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Zawartość substancji organicznych powinna wahać się w przedziale od 1% do 3%. Zwiększanie udziału substancji organicznych wiąże się ze zmniejszeniem przepuszczalności warstwy wegetacyjnej.</w:t>
      </w:r>
    </w:p>
    <w:p w14:paraId="6CF2DC8F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Mieszając poszczególne składniki musi powstać jednorodna mieszanka – zaleca się, aby cała ilość substratu na warstwę wegetacyjną była przygotowana w jednej hałdzie i po pobraniu próbek rozłożona bez konieczności uzupełniania dodatkami na płycie boiska.</w:t>
      </w:r>
    </w:p>
    <w:p w14:paraId="3C045090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Wilgotność</w:t>
      </w:r>
      <w:r w:rsidRPr="0044651E">
        <w:rPr>
          <w:rFonts w:cs="Calibri"/>
          <w:bCs/>
        </w:rPr>
        <w:t xml:space="preserve"> substratu nie może być większa niż 70%.</w:t>
      </w:r>
    </w:p>
    <w:p w14:paraId="0C936C79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lastRenderedPageBreak/>
        <w:t>Po rozłożeniu na płycie należy zagęścić walcem do stopnia umożliwiającego właściwy wzrost trawy i funkcjonowanie warstw technicznych boiska. Przyjmuje się, że ślad pozostawiony przez ciągnik używany do obróbki gleby powinien być odciśnięty na głębokość nie większą niż 2 cm. Niedopuszczalne jest zagęszczanie w stopniu przyjętym dla podbudów i warstw odsączających.</w:t>
      </w:r>
    </w:p>
    <w:p w14:paraId="0EB50E5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Grubość</w:t>
      </w:r>
      <w:r w:rsidRPr="0044651E">
        <w:rPr>
          <w:rFonts w:cs="Calibri"/>
          <w:bCs/>
        </w:rPr>
        <w:t xml:space="preserve"> warstwy wegetacyjnej (</w:t>
      </w:r>
      <w:proofErr w:type="gramStart"/>
      <w:r w:rsidRPr="0044651E">
        <w:rPr>
          <w:rFonts w:cs="Calibri"/>
          <w:bCs/>
        </w:rPr>
        <w:t>nośnej)  zależy</w:t>
      </w:r>
      <w:proofErr w:type="gramEnd"/>
      <w:r w:rsidRPr="0044651E">
        <w:rPr>
          <w:rFonts w:cs="Calibri"/>
          <w:bCs/>
        </w:rPr>
        <w:t xml:space="preserve"> od metody budowy boiska. Przy zastosowaniu warstwy odsączającej grubość warstwy wegetacyjnej wg. n normy DIN powinna zawierać się w przedziale 12-15 cm. W naszych warunkach zaleca się </w:t>
      </w:r>
      <w:proofErr w:type="spellStart"/>
      <w:r w:rsidRPr="0044651E">
        <w:rPr>
          <w:rFonts w:cs="Calibri"/>
          <w:bCs/>
        </w:rPr>
        <w:t>zastowanie</w:t>
      </w:r>
      <w:proofErr w:type="spellEnd"/>
      <w:r w:rsidRPr="0044651E">
        <w:rPr>
          <w:rFonts w:cs="Calibri"/>
          <w:bCs/>
        </w:rPr>
        <w:t xml:space="preserve"> warstw nośnych trawnika nie cieńszych niż 15 cm a nie grubszych niż 20 cm.</w:t>
      </w:r>
    </w:p>
    <w:p w14:paraId="52F4C64C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Spadki</w:t>
      </w:r>
      <w:r w:rsidRPr="0044651E">
        <w:rPr>
          <w:rFonts w:cs="Calibri"/>
          <w:bCs/>
        </w:rPr>
        <w:t xml:space="preserve"> na płycie boiska powinny się mieścić w granicach 0,3% do 0,8% maksymalnie 1%.</w:t>
      </w:r>
    </w:p>
    <w:p w14:paraId="13683A83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Układ spadków: kopertowy, daszkowy, jednospadowy – w praktyce przyjęto układ kopertowy dla boisk z warstwą odsączającą i drenażem, daszkowy przy budowie boisk na gruncie rodzimym o dużych powierzchniach, jednospadkowy przy boiskach mniejszych na gruncie rodzimym.</w:t>
      </w:r>
    </w:p>
    <w:p w14:paraId="20997275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Płaszczyzna</w:t>
      </w:r>
      <w:r w:rsidRPr="0044651E">
        <w:rPr>
          <w:rFonts w:cs="Calibri"/>
          <w:bCs/>
        </w:rPr>
        <w:t xml:space="preserve"> badana łatą 4 m powinna wykazać maks. odchylenia od krawędzi 2 cm.</w:t>
      </w:r>
    </w:p>
    <w:p w14:paraId="39C8B531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 xml:space="preserve">Przepuszczalność warstwy wegetacyjnej opisana w normie DIN 1835-4 wg. zaleceń </w:t>
      </w:r>
      <w:proofErr w:type="spellStart"/>
      <w:r w:rsidRPr="0044651E">
        <w:rPr>
          <w:rFonts w:cs="Calibri"/>
          <w:bCs/>
        </w:rPr>
        <w:t>przepuszczalnośc</w:t>
      </w:r>
      <w:proofErr w:type="spellEnd"/>
      <w:r w:rsidRPr="0044651E">
        <w:rPr>
          <w:rFonts w:cs="Calibri"/>
          <w:bCs/>
        </w:rPr>
        <w:t xml:space="preserve"> wody wymaga </w:t>
      </w:r>
      <w:proofErr w:type="spellStart"/>
      <w:proofErr w:type="gramStart"/>
      <w:r w:rsidRPr="0044651E">
        <w:rPr>
          <w:rFonts w:cs="Calibri"/>
          <w:bCs/>
        </w:rPr>
        <w:t>mod.k</w:t>
      </w:r>
      <w:proofErr w:type="spellEnd"/>
      <w:proofErr w:type="gramEnd"/>
      <w:r w:rsidRPr="0044651E">
        <w:rPr>
          <w:rFonts w:cs="Calibri"/>
          <w:bCs/>
        </w:rPr>
        <w:t>*&gt;1,5 x 10</w:t>
      </w:r>
      <w:r w:rsidRPr="0044651E">
        <w:rPr>
          <w:rFonts w:cs="Calibri"/>
          <w:bCs/>
          <w:vertAlign w:val="superscript"/>
        </w:rPr>
        <w:t>3</w:t>
      </w:r>
      <w:r w:rsidRPr="0044651E">
        <w:rPr>
          <w:rFonts w:cs="Calibri"/>
          <w:bCs/>
        </w:rPr>
        <w:t xml:space="preserve"> cm/s. </w:t>
      </w:r>
    </w:p>
    <w:p w14:paraId="63DBE59A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 xml:space="preserve">Warstwa odsączająca </w:t>
      </w:r>
    </w:p>
    <w:p w14:paraId="060425C2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Wg. DIN 18035 Budowa boiska, Odwodnienie</w:t>
      </w:r>
    </w:p>
    <w:p w14:paraId="68292AA9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Do budowy warstwy odsączającej mogą być zastosowane mieszanki żwirowo-piaskowe oraz piaskowo-tłuczniowe. Materiały użyte nie mogą pochodzić ze skał nieprzeobrażonych pogarszających z czasem współczynnik przepuszczalności.</w:t>
      </w:r>
    </w:p>
    <w:p w14:paraId="0E569586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Grubość</w:t>
      </w:r>
      <w:r w:rsidRPr="0044651E">
        <w:rPr>
          <w:rFonts w:cs="Calibri"/>
          <w:bCs/>
        </w:rPr>
        <w:t xml:space="preserve"> warstwy odsączającej powinna mieć co najmniej 12 cm. Oraz być przynajmniej trzy razy grubsza niż największe uziarnienie. W przypadku podłoża odkształcającego się należy zastosować grubszą warstwę odsączającą. Grubość nie może odbiegać +/- 2 cm od projektowanego.</w:t>
      </w:r>
    </w:p>
    <w:p w14:paraId="2AB30063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Spadki</w:t>
      </w:r>
      <w:r w:rsidRPr="0044651E">
        <w:rPr>
          <w:rFonts w:cs="Calibri"/>
          <w:bCs/>
        </w:rPr>
        <w:t xml:space="preserve"> muszą odpowiadać spadkom warstwy wegetacyjnej.</w:t>
      </w:r>
    </w:p>
    <w:p w14:paraId="30228D1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>Płaszczyzna</w:t>
      </w:r>
      <w:r w:rsidRPr="0044651E">
        <w:rPr>
          <w:rFonts w:cs="Calibri"/>
          <w:bCs/>
        </w:rPr>
        <w:t xml:space="preserve"> badana łatą 4 m powinna wykazać maks. odchylenia od krawędzi 2 cm.</w:t>
      </w:r>
    </w:p>
    <w:p w14:paraId="388C5F63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/>
          <w:bCs/>
        </w:rPr>
        <w:t xml:space="preserve">Uziarnienie </w:t>
      </w:r>
      <w:r w:rsidRPr="0044651E">
        <w:rPr>
          <w:rFonts w:cs="Calibri"/>
          <w:bCs/>
        </w:rPr>
        <w:t>warstwy odsączającej musi mieścić się w poniższej krzywej.</w:t>
      </w:r>
    </w:p>
    <w:p w14:paraId="7C34283C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</w:p>
    <w:p w14:paraId="77F88CB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  <w:noProof/>
          <w:lang w:eastAsia="pl-PL"/>
        </w:rPr>
        <w:drawing>
          <wp:inline distT="0" distB="0" distL="0" distR="0" wp14:anchorId="2D9BC9E8" wp14:editId="4C9D8E71">
            <wp:extent cx="5748655" cy="2727325"/>
            <wp:effectExtent l="0" t="0" r="444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727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C341C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</w:p>
    <w:p w14:paraId="41A7DCFB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Przepuszczalność wodna dla warstwy powinna być równa lub większa niż dla warstwy wegetacyjnej (k*&gt; 1cm/s).</w:t>
      </w:r>
    </w:p>
    <w:p w14:paraId="5FD5559C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</w:p>
    <w:p w14:paraId="16422601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lastRenderedPageBreak/>
        <w:t>Na tak przygotowanej warstwie wegetatywnej należy wysiać trawę o parametrach nie gorszych niż:</w:t>
      </w:r>
    </w:p>
    <w:p w14:paraId="02B8B029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Skład:</w:t>
      </w:r>
    </w:p>
    <w:p w14:paraId="024AC66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100%RPR</w:t>
      </w:r>
    </w:p>
    <w:p w14:paraId="09AAF98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</w:p>
    <w:p w14:paraId="7F34584D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Specyfikacje:</w:t>
      </w:r>
    </w:p>
    <w:p w14:paraId="162C827F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Norma wysiewu/ 1m2 20-25 gr</w:t>
      </w:r>
    </w:p>
    <w:p w14:paraId="4497019A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Norma wysiewu -Podsiew/1m² 15-20 gr</w:t>
      </w:r>
    </w:p>
    <w:p w14:paraId="70254503" w14:textId="77777777" w:rsidR="0044651E" w:rsidRPr="0044651E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Wysokość koszenia 22-40 mm</w:t>
      </w:r>
    </w:p>
    <w:p w14:paraId="60D57CA6" w14:textId="77777777" w:rsidR="006A0FA6" w:rsidRDefault="0044651E" w:rsidP="0044651E">
      <w:pPr>
        <w:spacing w:after="0"/>
        <w:jc w:val="both"/>
        <w:rPr>
          <w:rFonts w:cs="Calibri"/>
          <w:bCs/>
        </w:rPr>
      </w:pPr>
      <w:r w:rsidRPr="0044651E">
        <w:rPr>
          <w:rFonts w:cs="Calibri"/>
          <w:bCs/>
        </w:rPr>
        <w:t>Głębokość korzenia 20-25 cm</w:t>
      </w:r>
    </w:p>
    <w:p w14:paraId="791BD02E" w14:textId="77777777" w:rsidR="0044651E" w:rsidRDefault="0044651E" w:rsidP="002B393E">
      <w:pPr>
        <w:spacing w:after="0"/>
        <w:jc w:val="both"/>
        <w:rPr>
          <w:rFonts w:cs="Calibri"/>
          <w:bCs/>
        </w:rPr>
      </w:pPr>
    </w:p>
    <w:p w14:paraId="3B0E79C9" w14:textId="77777777" w:rsidR="002B393E" w:rsidRPr="002B393E" w:rsidRDefault="002B393E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</w:rPr>
      </w:pPr>
      <w:r w:rsidRPr="002B393E">
        <w:rPr>
          <w:rFonts w:cs="Calibri"/>
          <w:b/>
          <w:bCs/>
        </w:rPr>
        <w:t>KONTROLA JAKOŚCI ROBÓT</w:t>
      </w:r>
    </w:p>
    <w:p w14:paraId="3562DE46" w14:textId="77777777" w:rsidR="003306D8" w:rsidRDefault="00630B79" w:rsidP="002B393E">
      <w:pPr>
        <w:spacing w:after="0"/>
        <w:jc w:val="both"/>
        <w:rPr>
          <w:rFonts w:cs="Calibri"/>
          <w:bCs/>
        </w:rPr>
      </w:pPr>
      <w:r w:rsidRPr="00630B79">
        <w:rPr>
          <w:rFonts w:cs="Calibri"/>
          <w:bCs/>
        </w:rPr>
        <w:t>Ogólne wymagania dotycz</w:t>
      </w:r>
      <w:r w:rsidRPr="00630B79">
        <w:rPr>
          <w:rFonts w:cs="Calibri" w:hint="eastAsia"/>
          <w:bCs/>
        </w:rPr>
        <w:t>ą</w:t>
      </w:r>
      <w:r w:rsidRPr="00630B79">
        <w:rPr>
          <w:rFonts w:cs="Calibri"/>
          <w:bCs/>
        </w:rPr>
        <w:t>ce kontroli jako</w:t>
      </w:r>
      <w:r w:rsidRPr="00630B79">
        <w:rPr>
          <w:rFonts w:cs="Calibri" w:hint="eastAsia"/>
          <w:bCs/>
        </w:rPr>
        <w:t>ś</w:t>
      </w:r>
      <w:r w:rsidRPr="00630B79">
        <w:rPr>
          <w:rFonts w:cs="Calibri"/>
          <w:bCs/>
        </w:rPr>
        <w:t xml:space="preserve">ci robot podano w </w:t>
      </w:r>
      <w:r w:rsidRPr="00630B79">
        <w:rPr>
          <w:rFonts w:cs="Calibri" w:hint="eastAsia"/>
          <w:bCs/>
        </w:rPr>
        <w:t>„</w:t>
      </w:r>
      <w:r w:rsidRPr="00630B79">
        <w:rPr>
          <w:rFonts w:cs="Calibri"/>
          <w:bCs/>
        </w:rPr>
        <w:t>Wymagania ogólne"</w:t>
      </w:r>
      <w:r>
        <w:rPr>
          <w:rFonts w:cs="Calibri"/>
          <w:bCs/>
        </w:rPr>
        <w:t>.</w:t>
      </w:r>
    </w:p>
    <w:p w14:paraId="2CF5FD7F" w14:textId="77777777" w:rsidR="006444E9" w:rsidRPr="006444E9" w:rsidRDefault="006444E9" w:rsidP="006444E9">
      <w:pPr>
        <w:spacing w:after="0"/>
        <w:jc w:val="both"/>
        <w:rPr>
          <w:rFonts w:cs="Calibri"/>
          <w:b/>
          <w:bCs/>
        </w:rPr>
      </w:pPr>
      <w:r w:rsidRPr="006444E9">
        <w:rPr>
          <w:rFonts w:cs="Calibri"/>
          <w:b/>
          <w:bCs/>
        </w:rPr>
        <w:t>Badania przed przystąpieniem do robót</w:t>
      </w:r>
    </w:p>
    <w:p w14:paraId="740AB159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• Przygotowanie podłoża pod założenie trawników</w:t>
      </w:r>
    </w:p>
    <w:p w14:paraId="594296B8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Podłoże winno być równe.</w:t>
      </w:r>
    </w:p>
    <w:p w14:paraId="6A9D068E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Grubość warstwy humusu jednakowa na całej powierzchni.</w:t>
      </w:r>
    </w:p>
    <w:p w14:paraId="25115D24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Tolerancja:</w:t>
      </w:r>
    </w:p>
    <w:p w14:paraId="262EE29B" w14:textId="77777777" w:rsid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- równość ± 3 cm na długości 2 m.</w:t>
      </w:r>
    </w:p>
    <w:p w14:paraId="6FB81472" w14:textId="77777777" w:rsidR="006444E9" w:rsidRPr="006444E9" w:rsidRDefault="006444E9" w:rsidP="006444E9">
      <w:pPr>
        <w:spacing w:after="0"/>
        <w:jc w:val="both"/>
        <w:rPr>
          <w:rFonts w:cs="Calibri"/>
          <w:b/>
          <w:bCs/>
        </w:rPr>
      </w:pPr>
      <w:r w:rsidRPr="006444E9">
        <w:rPr>
          <w:rFonts w:cs="Calibri"/>
          <w:b/>
          <w:bCs/>
        </w:rPr>
        <w:t>Badania w czasie robót</w:t>
      </w:r>
    </w:p>
    <w:p w14:paraId="03F545D7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• Badanie wysiewu traw</w:t>
      </w:r>
    </w:p>
    <w:p w14:paraId="7384F649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Należy sprawdzić:</w:t>
      </w:r>
    </w:p>
    <w:p w14:paraId="4EE93CAA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- zgodność ilości wysiewanych nasion z wymaganiami ST,</w:t>
      </w:r>
    </w:p>
    <w:p w14:paraId="64C92032" w14:textId="77777777" w:rsidR="00EA0B0A" w:rsidRPr="00EA0B0A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- równomierność wysiewu poprzez porównanie optyczne rozłożenia nasion,</w:t>
      </w:r>
    </w:p>
    <w:p w14:paraId="12E50139" w14:textId="77777777" w:rsidR="006444E9" w:rsidRDefault="00EA0B0A" w:rsidP="00EA0B0A">
      <w:pPr>
        <w:spacing w:after="0"/>
        <w:jc w:val="both"/>
        <w:rPr>
          <w:rFonts w:cs="Calibri"/>
          <w:bCs/>
        </w:rPr>
      </w:pPr>
      <w:r w:rsidRPr="00EA0B0A">
        <w:rPr>
          <w:rFonts w:cs="Calibri"/>
          <w:bCs/>
        </w:rPr>
        <w:t>- stopień przykrycia nasion. Co najmniej 90% nasion musi zostać przykryte ziemią</w:t>
      </w:r>
      <w:r>
        <w:rPr>
          <w:rFonts w:cs="Calibri"/>
          <w:bCs/>
        </w:rPr>
        <w:t>.</w:t>
      </w:r>
    </w:p>
    <w:p w14:paraId="766CA020" w14:textId="77777777" w:rsidR="00004BAC" w:rsidRDefault="00004BAC" w:rsidP="002B393E">
      <w:pPr>
        <w:spacing w:after="0"/>
        <w:jc w:val="both"/>
        <w:rPr>
          <w:rFonts w:cs="Calibri"/>
          <w:bCs/>
        </w:rPr>
      </w:pPr>
    </w:p>
    <w:p w14:paraId="4047E336" w14:textId="77777777" w:rsidR="002B393E" w:rsidRPr="002B393E" w:rsidRDefault="002B393E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</w:rPr>
      </w:pPr>
      <w:r w:rsidRPr="002B393E">
        <w:rPr>
          <w:rFonts w:cs="Calibri"/>
          <w:b/>
          <w:bCs/>
        </w:rPr>
        <w:t>OBMIAR ROBÓT</w:t>
      </w:r>
    </w:p>
    <w:p w14:paraId="20E46490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Ogólne zasady i wymagania dotyczące obmiaru robót podano w ST 00.01 “Wymagania ogólne".</w:t>
      </w:r>
    </w:p>
    <w:p w14:paraId="74F2A8E6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Obmiar robót określa ilość wykonanych robót zgodnie z postanowieniami umowy.</w:t>
      </w:r>
    </w:p>
    <w:p w14:paraId="1C466F6D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Ilość robót oblicza się według sporządzonych pomiarów z natury, udokumentowanych operatem</w:t>
      </w:r>
      <w:r>
        <w:rPr>
          <w:rFonts w:cs="Calibri"/>
          <w:bCs/>
        </w:rPr>
        <w:t xml:space="preserve"> </w:t>
      </w:r>
      <w:r w:rsidRPr="004A54AB">
        <w:rPr>
          <w:rFonts w:cs="Calibri"/>
          <w:bCs/>
        </w:rPr>
        <w:t>powykonawczym, z uwzględnieniem wymagań technicznych zawartych w niniejszej ST i ujmuje w księdze</w:t>
      </w:r>
      <w:r>
        <w:rPr>
          <w:rFonts w:cs="Calibri"/>
          <w:bCs/>
        </w:rPr>
        <w:t xml:space="preserve"> </w:t>
      </w:r>
      <w:r w:rsidRPr="004A54AB">
        <w:rPr>
          <w:rFonts w:cs="Calibri"/>
          <w:bCs/>
        </w:rPr>
        <w:t>obmiaru.</w:t>
      </w:r>
    </w:p>
    <w:p w14:paraId="552D636A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Wszystkie urządzenia i sprzęt pomiarowy stosowane do obmiaru robót podlegają akceptacji Inspektora</w:t>
      </w:r>
      <w:r>
        <w:rPr>
          <w:rFonts w:cs="Calibri"/>
          <w:bCs/>
        </w:rPr>
        <w:t xml:space="preserve"> </w:t>
      </w:r>
      <w:r w:rsidRPr="004A54AB">
        <w:rPr>
          <w:rFonts w:cs="Calibri"/>
          <w:bCs/>
        </w:rPr>
        <w:t>nadzoru i muszą posiadać ważne certyfikaty legalizacji.</w:t>
      </w:r>
    </w:p>
    <w:p w14:paraId="494BC9E6" w14:textId="77777777" w:rsidR="002B393E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Jednostki obmiaru - jak w przedmiarze.</w:t>
      </w:r>
    </w:p>
    <w:p w14:paraId="7B8D6813" w14:textId="77777777" w:rsidR="00DB73F5" w:rsidRDefault="00DB73F5" w:rsidP="00CE0B69">
      <w:pPr>
        <w:spacing w:after="0"/>
        <w:jc w:val="both"/>
        <w:rPr>
          <w:rFonts w:cs="Calibri"/>
          <w:bCs/>
        </w:rPr>
      </w:pPr>
    </w:p>
    <w:p w14:paraId="7ADE93D7" w14:textId="77777777" w:rsidR="00CE0B69" w:rsidRPr="004A54AB" w:rsidRDefault="00CE0B69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  <w:caps/>
        </w:rPr>
      </w:pPr>
      <w:r w:rsidRPr="004A54AB">
        <w:rPr>
          <w:rFonts w:cs="Calibri"/>
          <w:b/>
          <w:bCs/>
          <w:caps/>
        </w:rPr>
        <w:t>ODBIÓR ROBÓT</w:t>
      </w:r>
    </w:p>
    <w:p w14:paraId="47DA9185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Ogólne zasady odbioru robót i ich przejęcia podano w ST „Wymagania ogólne".</w:t>
      </w:r>
    </w:p>
    <w:p w14:paraId="270D833E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Odbiór jest potwierdzeniem wykonania robót zgodnie z postanowieniami Umowy oraz obowiązującymi</w:t>
      </w:r>
      <w:r>
        <w:rPr>
          <w:rFonts w:cs="Calibri"/>
          <w:bCs/>
        </w:rPr>
        <w:t xml:space="preserve"> </w:t>
      </w:r>
      <w:r w:rsidRPr="004A54AB">
        <w:rPr>
          <w:rFonts w:cs="Calibri"/>
          <w:bCs/>
        </w:rPr>
        <w:t>Normami Technicznymi (PN, EN-PN).</w:t>
      </w:r>
    </w:p>
    <w:p w14:paraId="4C70B8E4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Celem odbioru jest protokolarne dokonanie finalnej oceny rzeczywistego wykonania robót w odniesieniu</w:t>
      </w:r>
      <w:r>
        <w:rPr>
          <w:rFonts w:cs="Calibri"/>
          <w:bCs/>
        </w:rPr>
        <w:t xml:space="preserve"> </w:t>
      </w:r>
      <w:r w:rsidRPr="004A54AB">
        <w:rPr>
          <w:rFonts w:cs="Calibri"/>
          <w:bCs/>
        </w:rPr>
        <w:t>do ich ilości, jakości i wartości.</w:t>
      </w:r>
    </w:p>
    <w:p w14:paraId="1B71D4BA" w14:textId="77777777" w:rsidR="00CE0B69" w:rsidRPr="004A54AB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Odbiór należy dokonać zgodnie z Warunkami Technicznymi Wykonania i Odbioru Robót Budowlano -</w:t>
      </w:r>
    </w:p>
    <w:p w14:paraId="78FAAB80" w14:textId="77777777" w:rsidR="00CE0B69" w:rsidRDefault="00CE0B69" w:rsidP="00CE0B69">
      <w:pPr>
        <w:spacing w:after="0"/>
        <w:jc w:val="both"/>
        <w:rPr>
          <w:rFonts w:cs="Calibri"/>
          <w:bCs/>
        </w:rPr>
      </w:pPr>
      <w:r w:rsidRPr="004A54AB">
        <w:rPr>
          <w:rFonts w:cs="Calibri"/>
          <w:bCs/>
        </w:rPr>
        <w:t>Montażowych.</w:t>
      </w:r>
    </w:p>
    <w:p w14:paraId="439235BA" w14:textId="04221E4F" w:rsidR="002B393E" w:rsidRDefault="002B393E" w:rsidP="002B393E">
      <w:pPr>
        <w:spacing w:after="0"/>
        <w:jc w:val="both"/>
        <w:rPr>
          <w:rFonts w:cs="Calibri"/>
          <w:bCs/>
        </w:rPr>
      </w:pPr>
    </w:p>
    <w:p w14:paraId="2BF163F7" w14:textId="77777777" w:rsidR="00554BC2" w:rsidRPr="002B393E" w:rsidRDefault="00554BC2" w:rsidP="002B393E">
      <w:pPr>
        <w:spacing w:after="0"/>
        <w:jc w:val="both"/>
        <w:rPr>
          <w:rFonts w:cs="Calibri"/>
          <w:bCs/>
        </w:rPr>
      </w:pPr>
    </w:p>
    <w:p w14:paraId="5B23ED85" w14:textId="77777777" w:rsidR="00307154" w:rsidRPr="005E7EE0" w:rsidRDefault="00307154" w:rsidP="00F57BB8">
      <w:pPr>
        <w:pStyle w:val="Akapitzlist"/>
        <w:numPr>
          <w:ilvl w:val="0"/>
          <w:numId w:val="1"/>
        </w:numPr>
        <w:spacing w:after="0"/>
        <w:jc w:val="both"/>
        <w:rPr>
          <w:rFonts w:cs="Calibri"/>
          <w:b/>
          <w:bCs/>
          <w:caps/>
        </w:rPr>
      </w:pPr>
      <w:r w:rsidRPr="005E7EE0">
        <w:rPr>
          <w:rFonts w:cs="Calibri"/>
          <w:b/>
          <w:bCs/>
          <w:caps/>
        </w:rPr>
        <w:lastRenderedPageBreak/>
        <w:t>Dokumenty odniesienia</w:t>
      </w:r>
    </w:p>
    <w:p w14:paraId="0C5BF610" w14:textId="77777777" w:rsidR="00307154" w:rsidRPr="005E7EE0" w:rsidRDefault="00307154" w:rsidP="00307154">
      <w:p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Dokumentacją odniesienia jest:</w:t>
      </w:r>
    </w:p>
    <w:p w14:paraId="3EFB891F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Specyfikacja Istotnych Warunków Zamówienia dla przedmiotowego zadania,</w:t>
      </w:r>
    </w:p>
    <w:p w14:paraId="52C844C6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umowa zawarta pomiędzy Wykonawca a Zamawiającym wraz z harmonogramem robót</w:t>
      </w:r>
    </w:p>
    <w:p w14:paraId="680349F3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zatwierdzona przez Zamawiającego dokumentacja wykonawcza ww. zadania</w:t>
      </w:r>
    </w:p>
    <w:p w14:paraId="6138F04D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normy</w:t>
      </w:r>
    </w:p>
    <w:p w14:paraId="6067B1EE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aprobaty techniczne</w:t>
      </w:r>
    </w:p>
    <w:p w14:paraId="0521F040" w14:textId="77777777" w:rsidR="00307154" w:rsidRPr="005E7EE0" w:rsidRDefault="00307154" w:rsidP="00F57BB8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E7EE0">
        <w:rPr>
          <w:rFonts w:cs="Calibri"/>
          <w:bCs/>
        </w:rPr>
        <w:t>inne dokumenty i ustalenia techniczne prowadzone w trakcie trwania inwestycji.</w:t>
      </w:r>
    </w:p>
    <w:p w14:paraId="020A733D" w14:textId="77777777" w:rsidR="00502F5D" w:rsidRDefault="00502F5D" w:rsidP="00502F5D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02F5D">
        <w:rPr>
          <w:rFonts w:cs="Calibri"/>
          <w:bCs/>
        </w:rPr>
        <w:t>PN-B-12074:1998 Urządzenia wodno-melioracyjne. Umacnianie i zadarnianie powierzchni</w:t>
      </w:r>
      <w:r>
        <w:rPr>
          <w:rFonts w:cs="Calibri"/>
          <w:bCs/>
        </w:rPr>
        <w:t xml:space="preserve"> </w:t>
      </w:r>
      <w:proofErr w:type="spellStart"/>
      <w:r w:rsidRPr="00502F5D">
        <w:rPr>
          <w:rFonts w:cs="Calibri"/>
          <w:bCs/>
        </w:rPr>
        <w:t>biowłókniną</w:t>
      </w:r>
      <w:proofErr w:type="spellEnd"/>
      <w:r w:rsidRPr="00502F5D">
        <w:rPr>
          <w:rFonts w:cs="Calibri"/>
          <w:bCs/>
        </w:rPr>
        <w:t>. Wymagania i badania przy odbiorze</w:t>
      </w:r>
    </w:p>
    <w:p w14:paraId="65F3902C" w14:textId="77777777" w:rsidR="00502F5D" w:rsidRPr="00502F5D" w:rsidRDefault="00502F5D" w:rsidP="00502F5D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02F5D">
        <w:rPr>
          <w:rFonts w:cs="Calibri"/>
          <w:bCs/>
        </w:rPr>
        <w:t>PN-B-12099:1997 Zagospodarowanie pomelioracyjne. Wymagania i metody badań</w:t>
      </w:r>
    </w:p>
    <w:p w14:paraId="4BEEDDD9" w14:textId="77777777" w:rsidR="00502F5D" w:rsidRPr="00502F5D" w:rsidRDefault="00502F5D" w:rsidP="00502F5D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02F5D">
        <w:rPr>
          <w:rFonts w:cs="Calibri"/>
          <w:bCs/>
        </w:rPr>
        <w:t>PN-P-85012:1992 Wyroby powroźnicze. Sznurek polipropylenowy do maszyn rolniczych</w:t>
      </w:r>
    </w:p>
    <w:p w14:paraId="25C1B3F6" w14:textId="77777777" w:rsidR="00502F5D" w:rsidRPr="00502F5D" w:rsidRDefault="00502F5D" w:rsidP="00502F5D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02F5D">
        <w:rPr>
          <w:rFonts w:cs="Calibri"/>
          <w:bCs/>
        </w:rPr>
        <w:t>PN-R-65023:1999 Materiał siewny. Nasiona roślin rolniczych</w:t>
      </w:r>
    </w:p>
    <w:p w14:paraId="1321ADF3" w14:textId="77777777" w:rsidR="00502F5D" w:rsidRDefault="00502F5D" w:rsidP="00502F5D">
      <w:pPr>
        <w:numPr>
          <w:ilvl w:val="0"/>
          <w:numId w:val="2"/>
        </w:numPr>
        <w:spacing w:after="0"/>
        <w:jc w:val="both"/>
        <w:rPr>
          <w:rFonts w:cs="Calibri"/>
          <w:bCs/>
        </w:rPr>
      </w:pPr>
      <w:r w:rsidRPr="00502F5D">
        <w:rPr>
          <w:rFonts w:cs="Calibri"/>
          <w:bCs/>
        </w:rPr>
        <w:t>PN-S-02205:1998 Drogi samochodowe. Roboty ziemne. Wymagania i badania</w:t>
      </w:r>
    </w:p>
    <w:p w14:paraId="0E1B04FE" w14:textId="77777777" w:rsidR="00502F5D" w:rsidRDefault="00502F5D" w:rsidP="00307154">
      <w:pPr>
        <w:spacing w:after="0"/>
        <w:jc w:val="both"/>
        <w:rPr>
          <w:rFonts w:cs="Calibri"/>
          <w:bCs/>
        </w:rPr>
      </w:pPr>
    </w:p>
    <w:p w14:paraId="3D9B4337" w14:textId="77777777" w:rsidR="00307154" w:rsidRPr="00307154" w:rsidRDefault="00307154" w:rsidP="00307154">
      <w:pPr>
        <w:spacing w:after="0"/>
        <w:jc w:val="both"/>
        <w:rPr>
          <w:rFonts w:cs="Calibri"/>
          <w:bCs/>
        </w:rPr>
      </w:pPr>
      <w:proofErr w:type="gramStart"/>
      <w:r w:rsidRPr="00307154">
        <w:rPr>
          <w:rFonts w:cs="Calibri"/>
          <w:bCs/>
        </w:rPr>
        <w:t>Nie wymienienie</w:t>
      </w:r>
      <w:proofErr w:type="gramEnd"/>
      <w:r w:rsidRPr="00307154">
        <w:rPr>
          <w:rFonts w:cs="Calibri"/>
          <w:bCs/>
        </w:rPr>
        <w:t xml:space="preserve"> tytułu jakiejkolwiek dziedziny, grupy, podgrupy czy normy nie zwalnia Wykonawcy od obowiązku stosowania wymogów określonych prawem polskim.</w:t>
      </w:r>
    </w:p>
    <w:p w14:paraId="086E5EA4" w14:textId="77777777" w:rsidR="0054386D" w:rsidRDefault="00307154" w:rsidP="009D2BF2">
      <w:pPr>
        <w:spacing w:after="0"/>
        <w:jc w:val="both"/>
        <w:rPr>
          <w:rFonts w:cs="Calibri"/>
          <w:bCs/>
        </w:rPr>
      </w:pPr>
      <w:r w:rsidRPr="00307154">
        <w:rPr>
          <w:rFonts w:cs="Calibri"/>
          <w:bCs/>
        </w:rPr>
        <w:t>Wykonawca będzie przestrzegał praw autorskich i patentowych. Jest zobowiązany do odpowiedzialności za spełnienie wszystkich wymagań prawnych w odniesieniu do używanych opatentowanych urządzeń lub metod.</w:t>
      </w:r>
    </w:p>
    <w:sectPr w:rsidR="0054386D" w:rsidSect="00FC71E4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AB935" w14:textId="77777777" w:rsidR="00F82957" w:rsidRDefault="00F82957" w:rsidP="00655659">
      <w:pPr>
        <w:spacing w:after="0" w:line="240" w:lineRule="auto"/>
      </w:pPr>
      <w:r>
        <w:separator/>
      </w:r>
    </w:p>
  </w:endnote>
  <w:endnote w:type="continuationSeparator" w:id="0">
    <w:p w14:paraId="46EEC398" w14:textId="77777777" w:rsidR="00F82957" w:rsidRDefault="00F82957" w:rsidP="00655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DEF99" w14:textId="77777777" w:rsidR="007C57D7" w:rsidRPr="00B42AED" w:rsidRDefault="007C57D7" w:rsidP="00655659">
    <w:pPr>
      <w:pStyle w:val="Stopka"/>
      <w:rPr>
        <w:bCs/>
        <w:sz w:val="18"/>
        <w:szCs w:val="18"/>
      </w:rPr>
    </w:pPr>
    <w:r w:rsidRPr="00B42AED">
      <w:rPr>
        <w:bCs/>
        <w:sz w:val="18"/>
        <w:szCs w:val="18"/>
      </w:rPr>
      <w:t xml:space="preserve">Specyfikacja Techniczna Wykonania i Odbioru Robót </w:t>
    </w:r>
    <w:r w:rsidRPr="00B42AED">
      <w:rPr>
        <w:bCs/>
        <w:sz w:val="18"/>
        <w:szCs w:val="18"/>
      </w:rPr>
      <w:tab/>
    </w:r>
    <w:r>
      <w:rPr>
        <w:bCs/>
        <w:sz w:val="18"/>
        <w:szCs w:val="18"/>
      </w:rPr>
      <w:tab/>
    </w:r>
    <w:r w:rsidRPr="00B42AED">
      <w:rPr>
        <w:sz w:val="18"/>
        <w:szCs w:val="18"/>
      </w:rPr>
      <w:t xml:space="preserve">Strona | </w:t>
    </w:r>
    <w:r w:rsidR="00A25AC1" w:rsidRPr="00B42AED">
      <w:rPr>
        <w:sz w:val="18"/>
        <w:szCs w:val="18"/>
      </w:rPr>
      <w:fldChar w:fldCharType="begin"/>
    </w:r>
    <w:r w:rsidRPr="00B42AED">
      <w:rPr>
        <w:sz w:val="18"/>
        <w:szCs w:val="18"/>
      </w:rPr>
      <w:instrText xml:space="preserve"> PAGE   \* MERGEFORMAT </w:instrText>
    </w:r>
    <w:r w:rsidR="00A25AC1" w:rsidRPr="00B42AED">
      <w:rPr>
        <w:sz w:val="18"/>
        <w:szCs w:val="18"/>
      </w:rPr>
      <w:fldChar w:fldCharType="separate"/>
    </w:r>
    <w:r w:rsidR="00E92300">
      <w:rPr>
        <w:noProof/>
        <w:sz w:val="18"/>
        <w:szCs w:val="18"/>
      </w:rPr>
      <w:t>3</w:t>
    </w:r>
    <w:r w:rsidR="00A25AC1" w:rsidRPr="00B42AED">
      <w:rPr>
        <w:sz w:val="18"/>
        <w:szCs w:val="18"/>
      </w:rPr>
      <w:fldChar w:fldCharType="end"/>
    </w:r>
  </w:p>
  <w:p w14:paraId="2B2DA9DC" w14:textId="5BF2898A" w:rsidR="007C57D7" w:rsidRPr="00B42AED" w:rsidRDefault="006444E9" w:rsidP="001A297A">
    <w:pPr>
      <w:pStyle w:val="Stopka"/>
      <w:jc w:val="right"/>
      <w:rPr>
        <w:sz w:val="18"/>
        <w:szCs w:val="18"/>
      </w:rPr>
    </w:pPr>
    <w:r>
      <w:rPr>
        <w:bCs/>
        <w:sz w:val="18"/>
        <w:szCs w:val="18"/>
      </w:rPr>
      <w:t xml:space="preserve">Nawierzchnie </w:t>
    </w:r>
    <w:r w:rsidR="00EB02BB">
      <w:rPr>
        <w:bCs/>
        <w:sz w:val="18"/>
        <w:szCs w:val="18"/>
      </w:rPr>
      <w:t>trawiaste na warstwie humusu</w:t>
    </w:r>
    <w:r w:rsidR="008D78CE">
      <w:rPr>
        <w:bCs/>
        <w:sz w:val="18"/>
        <w:szCs w:val="18"/>
      </w:rPr>
      <w:t xml:space="preserve"> – ST </w:t>
    </w:r>
    <w:r w:rsidR="008E189B">
      <w:rPr>
        <w:bCs/>
        <w:sz w:val="18"/>
        <w:szCs w:val="18"/>
      </w:rPr>
      <w:t>01.12</w:t>
    </w:r>
    <w:r w:rsidR="007C57D7" w:rsidRPr="00B42AED">
      <w:rPr>
        <w:bCs/>
        <w:sz w:val="18"/>
        <w:szCs w:val="18"/>
      </w:rPr>
      <w:tab/>
    </w:r>
    <w:r w:rsidR="007C57D7" w:rsidRPr="00B42AED">
      <w:rPr>
        <w:bCs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9294B" w14:textId="77777777" w:rsidR="00F82957" w:rsidRDefault="00F82957" w:rsidP="00655659">
      <w:pPr>
        <w:spacing w:after="0" w:line="240" w:lineRule="auto"/>
      </w:pPr>
      <w:r>
        <w:separator/>
      </w:r>
    </w:p>
  </w:footnote>
  <w:footnote w:type="continuationSeparator" w:id="0">
    <w:p w14:paraId="39DBBD52" w14:textId="77777777" w:rsidR="00F82957" w:rsidRDefault="00F82957" w:rsidP="006556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96028"/>
    <w:multiLevelType w:val="hybridMultilevel"/>
    <w:tmpl w:val="4AFADE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74767"/>
    <w:multiLevelType w:val="hybridMultilevel"/>
    <w:tmpl w:val="EA601F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74061"/>
    <w:multiLevelType w:val="hybridMultilevel"/>
    <w:tmpl w:val="1C5EC9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DE29DB"/>
    <w:multiLevelType w:val="singleLevel"/>
    <w:tmpl w:val="F6886AA6"/>
    <w:lvl w:ilvl="0">
      <w:start w:val="3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4" w15:restartNumberingAfterBreak="0">
    <w:nsid w:val="18616BCE"/>
    <w:multiLevelType w:val="hybridMultilevel"/>
    <w:tmpl w:val="2D1ABC48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F508AE"/>
    <w:multiLevelType w:val="hybridMultilevel"/>
    <w:tmpl w:val="72268566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E4C88"/>
    <w:multiLevelType w:val="hybridMultilevel"/>
    <w:tmpl w:val="60D689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E0211"/>
    <w:multiLevelType w:val="hybridMultilevel"/>
    <w:tmpl w:val="7B389446"/>
    <w:lvl w:ilvl="0" w:tplc="6AA6DB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89C670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54767B7"/>
    <w:multiLevelType w:val="hybridMultilevel"/>
    <w:tmpl w:val="5E0EA1F6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C92E4D"/>
    <w:multiLevelType w:val="hybridMultilevel"/>
    <w:tmpl w:val="04EAF6A8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202784"/>
    <w:multiLevelType w:val="hybridMultilevel"/>
    <w:tmpl w:val="3E50FCA0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AA3556"/>
    <w:multiLevelType w:val="hybridMultilevel"/>
    <w:tmpl w:val="CCD22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3"/>
  </w:num>
  <w:num w:numId="4">
    <w:abstractNumId w:val="10"/>
  </w:num>
  <w:num w:numId="5">
    <w:abstractNumId w:val="5"/>
  </w:num>
  <w:num w:numId="6">
    <w:abstractNumId w:val="4"/>
  </w:num>
  <w:num w:numId="7">
    <w:abstractNumId w:val="9"/>
  </w:num>
  <w:num w:numId="8">
    <w:abstractNumId w:val="11"/>
  </w:num>
  <w:num w:numId="9">
    <w:abstractNumId w:val="12"/>
  </w:num>
  <w:num w:numId="10">
    <w:abstractNumId w:val="0"/>
  </w:num>
  <w:num w:numId="11">
    <w:abstractNumId w:val="6"/>
  </w:num>
  <w:num w:numId="12">
    <w:abstractNumId w:val="1"/>
  </w:num>
  <w:num w:numId="13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310"/>
    <w:rsid w:val="00000B57"/>
    <w:rsid w:val="00001B21"/>
    <w:rsid w:val="000047B5"/>
    <w:rsid w:val="00004BAC"/>
    <w:rsid w:val="00006CBD"/>
    <w:rsid w:val="00007D40"/>
    <w:rsid w:val="00015BB4"/>
    <w:rsid w:val="00024DCD"/>
    <w:rsid w:val="00033BC0"/>
    <w:rsid w:val="0005020B"/>
    <w:rsid w:val="00050DCC"/>
    <w:rsid w:val="00052634"/>
    <w:rsid w:val="00063B9E"/>
    <w:rsid w:val="00064CF3"/>
    <w:rsid w:val="00070417"/>
    <w:rsid w:val="00070D32"/>
    <w:rsid w:val="00076E18"/>
    <w:rsid w:val="00085F68"/>
    <w:rsid w:val="00094858"/>
    <w:rsid w:val="00094A42"/>
    <w:rsid w:val="000A0FE2"/>
    <w:rsid w:val="000A1C81"/>
    <w:rsid w:val="000A3FBB"/>
    <w:rsid w:val="000A4F79"/>
    <w:rsid w:val="000A5188"/>
    <w:rsid w:val="000B32B3"/>
    <w:rsid w:val="000B76CC"/>
    <w:rsid w:val="000C1DBF"/>
    <w:rsid w:val="000C352D"/>
    <w:rsid w:val="000C3758"/>
    <w:rsid w:val="000C5CF1"/>
    <w:rsid w:val="000C5D0A"/>
    <w:rsid w:val="000C7AA1"/>
    <w:rsid w:val="000E4CD4"/>
    <w:rsid w:val="000E6DD6"/>
    <w:rsid w:val="000F6455"/>
    <w:rsid w:val="001134C3"/>
    <w:rsid w:val="0011454E"/>
    <w:rsid w:val="001158A0"/>
    <w:rsid w:val="001253DD"/>
    <w:rsid w:val="00142D53"/>
    <w:rsid w:val="001441FB"/>
    <w:rsid w:val="00151F79"/>
    <w:rsid w:val="00153C8F"/>
    <w:rsid w:val="00155182"/>
    <w:rsid w:val="001600BE"/>
    <w:rsid w:val="00163E6F"/>
    <w:rsid w:val="0016499A"/>
    <w:rsid w:val="00166E03"/>
    <w:rsid w:val="00177C7F"/>
    <w:rsid w:val="0018255C"/>
    <w:rsid w:val="0018283C"/>
    <w:rsid w:val="00186C34"/>
    <w:rsid w:val="001A297A"/>
    <w:rsid w:val="001A6F1D"/>
    <w:rsid w:val="001B1FFC"/>
    <w:rsid w:val="001C6037"/>
    <w:rsid w:val="001C7CA9"/>
    <w:rsid w:val="001D248A"/>
    <w:rsid w:val="001D704A"/>
    <w:rsid w:val="001E3776"/>
    <w:rsid w:val="001E47FB"/>
    <w:rsid w:val="001E591E"/>
    <w:rsid w:val="001F19D5"/>
    <w:rsid w:val="001F7CF6"/>
    <w:rsid w:val="001F7DD5"/>
    <w:rsid w:val="002001B8"/>
    <w:rsid w:val="00211062"/>
    <w:rsid w:val="0021552A"/>
    <w:rsid w:val="002156B5"/>
    <w:rsid w:val="002171BD"/>
    <w:rsid w:val="002204B0"/>
    <w:rsid w:val="00235459"/>
    <w:rsid w:val="00246EC3"/>
    <w:rsid w:val="00253B02"/>
    <w:rsid w:val="0026046B"/>
    <w:rsid w:val="00267910"/>
    <w:rsid w:val="00267B27"/>
    <w:rsid w:val="002819CB"/>
    <w:rsid w:val="00281D6E"/>
    <w:rsid w:val="00285AD6"/>
    <w:rsid w:val="0029056C"/>
    <w:rsid w:val="00291964"/>
    <w:rsid w:val="002A0AD7"/>
    <w:rsid w:val="002A184F"/>
    <w:rsid w:val="002A4164"/>
    <w:rsid w:val="002A544F"/>
    <w:rsid w:val="002B0681"/>
    <w:rsid w:val="002B393E"/>
    <w:rsid w:val="002B6F05"/>
    <w:rsid w:val="002C1D4C"/>
    <w:rsid w:val="002C5584"/>
    <w:rsid w:val="002C590A"/>
    <w:rsid w:val="002C7102"/>
    <w:rsid w:val="002D47C9"/>
    <w:rsid w:val="002E0EFE"/>
    <w:rsid w:val="002E392C"/>
    <w:rsid w:val="002F2DBB"/>
    <w:rsid w:val="002F2E35"/>
    <w:rsid w:val="002F308F"/>
    <w:rsid w:val="002F49BD"/>
    <w:rsid w:val="00301997"/>
    <w:rsid w:val="003070F5"/>
    <w:rsid w:val="00307154"/>
    <w:rsid w:val="00317EC9"/>
    <w:rsid w:val="00320B26"/>
    <w:rsid w:val="003237D3"/>
    <w:rsid w:val="003306D8"/>
    <w:rsid w:val="00330ABC"/>
    <w:rsid w:val="00331589"/>
    <w:rsid w:val="0033371B"/>
    <w:rsid w:val="00350286"/>
    <w:rsid w:val="00370EA7"/>
    <w:rsid w:val="003934A4"/>
    <w:rsid w:val="003972AF"/>
    <w:rsid w:val="003A0966"/>
    <w:rsid w:val="003B1963"/>
    <w:rsid w:val="003B4F01"/>
    <w:rsid w:val="003C097C"/>
    <w:rsid w:val="003C7F45"/>
    <w:rsid w:val="003D2369"/>
    <w:rsid w:val="003D4B10"/>
    <w:rsid w:val="003E2CE8"/>
    <w:rsid w:val="003E718D"/>
    <w:rsid w:val="003F288C"/>
    <w:rsid w:val="003F70FC"/>
    <w:rsid w:val="00404392"/>
    <w:rsid w:val="0040464E"/>
    <w:rsid w:val="00405DC4"/>
    <w:rsid w:val="00411154"/>
    <w:rsid w:val="0041493E"/>
    <w:rsid w:val="00414C32"/>
    <w:rsid w:val="00435FA5"/>
    <w:rsid w:val="00442373"/>
    <w:rsid w:val="0044651E"/>
    <w:rsid w:val="0045733E"/>
    <w:rsid w:val="00472C91"/>
    <w:rsid w:val="0047322C"/>
    <w:rsid w:val="00473BD8"/>
    <w:rsid w:val="00475CAB"/>
    <w:rsid w:val="00481EC2"/>
    <w:rsid w:val="0048612A"/>
    <w:rsid w:val="00487D2B"/>
    <w:rsid w:val="0049630E"/>
    <w:rsid w:val="0049797D"/>
    <w:rsid w:val="004A5B05"/>
    <w:rsid w:val="004B22EF"/>
    <w:rsid w:val="004B3B9E"/>
    <w:rsid w:val="004B48D7"/>
    <w:rsid w:val="004C4E7E"/>
    <w:rsid w:val="004D0ABC"/>
    <w:rsid w:val="004E6231"/>
    <w:rsid w:val="005021CA"/>
    <w:rsid w:val="00502F5D"/>
    <w:rsid w:val="00506EA9"/>
    <w:rsid w:val="00526E4A"/>
    <w:rsid w:val="005309F8"/>
    <w:rsid w:val="00535676"/>
    <w:rsid w:val="0054386D"/>
    <w:rsid w:val="00546D49"/>
    <w:rsid w:val="00547B49"/>
    <w:rsid w:val="00547DC4"/>
    <w:rsid w:val="005516F8"/>
    <w:rsid w:val="005530D2"/>
    <w:rsid w:val="00553614"/>
    <w:rsid w:val="00554265"/>
    <w:rsid w:val="00554BB6"/>
    <w:rsid w:val="00554BC2"/>
    <w:rsid w:val="00555B85"/>
    <w:rsid w:val="005736CA"/>
    <w:rsid w:val="00590204"/>
    <w:rsid w:val="005928AF"/>
    <w:rsid w:val="005B457C"/>
    <w:rsid w:val="005B6DF4"/>
    <w:rsid w:val="005C292C"/>
    <w:rsid w:val="005D7E9B"/>
    <w:rsid w:val="005E03FC"/>
    <w:rsid w:val="005E3A0F"/>
    <w:rsid w:val="005E66F6"/>
    <w:rsid w:val="005E7A61"/>
    <w:rsid w:val="005E7EE0"/>
    <w:rsid w:val="005F0497"/>
    <w:rsid w:val="005F7645"/>
    <w:rsid w:val="006043A8"/>
    <w:rsid w:val="00607ACA"/>
    <w:rsid w:val="00607BD9"/>
    <w:rsid w:val="00615A75"/>
    <w:rsid w:val="006171E4"/>
    <w:rsid w:val="00624478"/>
    <w:rsid w:val="006246A1"/>
    <w:rsid w:val="0063023F"/>
    <w:rsid w:val="00630B79"/>
    <w:rsid w:val="006444E9"/>
    <w:rsid w:val="00651557"/>
    <w:rsid w:val="006522D7"/>
    <w:rsid w:val="0065333C"/>
    <w:rsid w:val="00655659"/>
    <w:rsid w:val="00656376"/>
    <w:rsid w:val="00660151"/>
    <w:rsid w:val="00683F5A"/>
    <w:rsid w:val="006924D2"/>
    <w:rsid w:val="006A0FA6"/>
    <w:rsid w:val="006A1C32"/>
    <w:rsid w:val="006A3F97"/>
    <w:rsid w:val="006B77FA"/>
    <w:rsid w:val="006E16FE"/>
    <w:rsid w:val="006E181C"/>
    <w:rsid w:val="006E2379"/>
    <w:rsid w:val="006E5169"/>
    <w:rsid w:val="006F3820"/>
    <w:rsid w:val="006F4696"/>
    <w:rsid w:val="006F6DA5"/>
    <w:rsid w:val="00703FA4"/>
    <w:rsid w:val="00710B87"/>
    <w:rsid w:val="00714A78"/>
    <w:rsid w:val="007322A6"/>
    <w:rsid w:val="00743E7A"/>
    <w:rsid w:val="00744C1B"/>
    <w:rsid w:val="00744F3B"/>
    <w:rsid w:val="00753888"/>
    <w:rsid w:val="007564C2"/>
    <w:rsid w:val="007807E8"/>
    <w:rsid w:val="00781B78"/>
    <w:rsid w:val="00782022"/>
    <w:rsid w:val="00791072"/>
    <w:rsid w:val="007A4390"/>
    <w:rsid w:val="007A4927"/>
    <w:rsid w:val="007A50B9"/>
    <w:rsid w:val="007B3501"/>
    <w:rsid w:val="007B7460"/>
    <w:rsid w:val="007C57D7"/>
    <w:rsid w:val="007D125A"/>
    <w:rsid w:val="007D6834"/>
    <w:rsid w:val="007D7D96"/>
    <w:rsid w:val="007F4690"/>
    <w:rsid w:val="00802048"/>
    <w:rsid w:val="008070E2"/>
    <w:rsid w:val="008079C6"/>
    <w:rsid w:val="008105FE"/>
    <w:rsid w:val="008113ED"/>
    <w:rsid w:val="00815467"/>
    <w:rsid w:val="0081673C"/>
    <w:rsid w:val="00826B3B"/>
    <w:rsid w:val="008341D6"/>
    <w:rsid w:val="00843D12"/>
    <w:rsid w:val="00845133"/>
    <w:rsid w:val="008505A9"/>
    <w:rsid w:val="00853921"/>
    <w:rsid w:val="00864A20"/>
    <w:rsid w:val="00865F7C"/>
    <w:rsid w:val="00872E75"/>
    <w:rsid w:val="00895333"/>
    <w:rsid w:val="008A7C37"/>
    <w:rsid w:val="008C3BB6"/>
    <w:rsid w:val="008C6ED7"/>
    <w:rsid w:val="008D78CE"/>
    <w:rsid w:val="008E189B"/>
    <w:rsid w:val="008E3C73"/>
    <w:rsid w:val="008E4390"/>
    <w:rsid w:val="008F46A2"/>
    <w:rsid w:val="008F70D8"/>
    <w:rsid w:val="00902D6A"/>
    <w:rsid w:val="009077FF"/>
    <w:rsid w:val="00912D8A"/>
    <w:rsid w:val="009174D5"/>
    <w:rsid w:val="00927958"/>
    <w:rsid w:val="00931E18"/>
    <w:rsid w:val="00935B55"/>
    <w:rsid w:val="009430E5"/>
    <w:rsid w:val="00944125"/>
    <w:rsid w:val="0094457F"/>
    <w:rsid w:val="00944861"/>
    <w:rsid w:val="00954301"/>
    <w:rsid w:val="00965418"/>
    <w:rsid w:val="00971D77"/>
    <w:rsid w:val="00973104"/>
    <w:rsid w:val="00973142"/>
    <w:rsid w:val="0097394A"/>
    <w:rsid w:val="00975306"/>
    <w:rsid w:val="00976CF7"/>
    <w:rsid w:val="0098262F"/>
    <w:rsid w:val="00983CC7"/>
    <w:rsid w:val="00986526"/>
    <w:rsid w:val="00993326"/>
    <w:rsid w:val="009B0FCB"/>
    <w:rsid w:val="009B28C6"/>
    <w:rsid w:val="009C2999"/>
    <w:rsid w:val="009C44C9"/>
    <w:rsid w:val="009D2BF2"/>
    <w:rsid w:val="009D4AFF"/>
    <w:rsid w:val="009D6A87"/>
    <w:rsid w:val="009E41D5"/>
    <w:rsid w:val="009E4C51"/>
    <w:rsid w:val="009E7CFC"/>
    <w:rsid w:val="009F1B2D"/>
    <w:rsid w:val="009F36F4"/>
    <w:rsid w:val="00A047DF"/>
    <w:rsid w:val="00A05F47"/>
    <w:rsid w:val="00A160EB"/>
    <w:rsid w:val="00A1644D"/>
    <w:rsid w:val="00A16885"/>
    <w:rsid w:val="00A24283"/>
    <w:rsid w:val="00A25AC1"/>
    <w:rsid w:val="00A25CE4"/>
    <w:rsid w:val="00A31ACF"/>
    <w:rsid w:val="00A34618"/>
    <w:rsid w:val="00A414CB"/>
    <w:rsid w:val="00A47A48"/>
    <w:rsid w:val="00A55A4B"/>
    <w:rsid w:val="00A60DAF"/>
    <w:rsid w:val="00A70914"/>
    <w:rsid w:val="00A80C69"/>
    <w:rsid w:val="00A8315C"/>
    <w:rsid w:val="00A94220"/>
    <w:rsid w:val="00A95F67"/>
    <w:rsid w:val="00AA5F79"/>
    <w:rsid w:val="00AB0059"/>
    <w:rsid w:val="00AB09A1"/>
    <w:rsid w:val="00AB1097"/>
    <w:rsid w:val="00AD2DA1"/>
    <w:rsid w:val="00AD5FAA"/>
    <w:rsid w:val="00AE6309"/>
    <w:rsid w:val="00AF243F"/>
    <w:rsid w:val="00B0457B"/>
    <w:rsid w:val="00B05B81"/>
    <w:rsid w:val="00B13572"/>
    <w:rsid w:val="00B13E85"/>
    <w:rsid w:val="00B15092"/>
    <w:rsid w:val="00B16B5E"/>
    <w:rsid w:val="00B201B2"/>
    <w:rsid w:val="00B20ADB"/>
    <w:rsid w:val="00B20E38"/>
    <w:rsid w:val="00B24A08"/>
    <w:rsid w:val="00B26878"/>
    <w:rsid w:val="00B273A5"/>
    <w:rsid w:val="00B31432"/>
    <w:rsid w:val="00B324EE"/>
    <w:rsid w:val="00B37F20"/>
    <w:rsid w:val="00B41618"/>
    <w:rsid w:val="00B512F9"/>
    <w:rsid w:val="00B54886"/>
    <w:rsid w:val="00B650AE"/>
    <w:rsid w:val="00B80BFE"/>
    <w:rsid w:val="00B82E65"/>
    <w:rsid w:val="00B84733"/>
    <w:rsid w:val="00B85E2E"/>
    <w:rsid w:val="00B9061D"/>
    <w:rsid w:val="00B9628D"/>
    <w:rsid w:val="00BA06D9"/>
    <w:rsid w:val="00BA30AA"/>
    <w:rsid w:val="00BA5DA3"/>
    <w:rsid w:val="00BB41FD"/>
    <w:rsid w:val="00BB62BC"/>
    <w:rsid w:val="00BD49CF"/>
    <w:rsid w:val="00BD54FB"/>
    <w:rsid w:val="00BD7DCC"/>
    <w:rsid w:val="00BE4483"/>
    <w:rsid w:val="00BE5C3A"/>
    <w:rsid w:val="00C05A16"/>
    <w:rsid w:val="00C15CBB"/>
    <w:rsid w:val="00C20BEF"/>
    <w:rsid w:val="00C22D26"/>
    <w:rsid w:val="00C26ADD"/>
    <w:rsid w:val="00C403FD"/>
    <w:rsid w:val="00C4081D"/>
    <w:rsid w:val="00C46068"/>
    <w:rsid w:val="00C474B6"/>
    <w:rsid w:val="00C7015A"/>
    <w:rsid w:val="00C70DE3"/>
    <w:rsid w:val="00C731F6"/>
    <w:rsid w:val="00C7662F"/>
    <w:rsid w:val="00C8457F"/>
    <w:rsid w:val="00C85555"/>
    <w:rsid w:val="00C94F60"/>
    <w:rsid w:val="00CB1438"/>
    <w:rsid w:val="00CB59F7"/>
    <w:rsid w:val="00CC2434"/>
    <w:rsid w:val="00CC7BCD"/>
    <w:rsid w:val="00CD4624"/>
    <w:rsid w:val="00CE0B69"/>
    <w:rsid w:val="00CE1BB0"/>
    <w:rsid w:val="00CE2EA4"/>
    <w:rsid w:val="00CE4010"/>
    <w:rsid w:val="00CE4201"/>
    <w:rsid w:val="00CE42BF"/>
    <w:rsid w:val="00CF1F23"/>
    <w:rsid w:val="00CF63B0"/>
    <w:rsid w:val="00D03DAA"/>
    <w:rsid w:val="00D10872"/>
    <w:rsid w:val="00D17332"/>
    <w:rsid w:val="00D225BC"/>
    <w:rsid w:val="00D255C3"/>
    <w:rsid w:val="00D279D6"/>
    <w:rsid w:val="00D345F4"/>
    <w:rsid w:val="00D36824"/>
    <w:rsid w:val="00D51677"/>
    <w:rsid w:val="00D52676"/>
    <w:rsid w:val="00D53F66"/>
    <w:rsid w:val="00D55C10"/>
    <w:rsid w:val="00DA05DF"/>
    <w:rsid w:val="00DA69A8"/>
    <w:rsid w:val="00DA78F0"/>
    <w:rsid w:val="00DB2342"/>
    <w:rsid w:val="00DB72E9"/>
    <w:rsid w:val="00DB73F5"/>
    <w:rsid w:val="00DC6F40"/>
    <w:rsid w:val="00DD163C"/>
    <w:rsid w:val="00DD7D35"/>
    <w:rsid w:val="00DE294F"/>
    <w:rsid w:val="00DE3AF4"/>
    <w:rsid w:val="00DE427D"/>
    <w:rsid w:val="00DF04BA"/>
    <w:rsid w:val="00E077F9"/>
    <w:rsid w:val="00E10310"/>
    <w:rsid w:val="00E11BC0"/>
    <w:rsid w:val="00E1486B"/>
    <w:rsid w:val="00E168B2"/>
    <w:rsid w:val="00E22B0C"/>
    <w:rsid w:val="00E26FE5"/>
    <w:rsid w:val="00E27C31"/>
    <w:rsid w:val="00E30025"/>
    <w:rsid w:val="00E316E2"/>
    <w:rsid w:val="00E346D3"/>
    <w:rsid w:val="00E34CE4"/>
    <w:rsid w:val="00E46A79"/>
    <w:rsid w:val="00E60F37"/>
    <w:rsid w:val="00E72A18"/>
    <w:rsid w:val="00E76041"/>
    <w:rsid w:val="00E81192"/>
    <w:rsid w:val="00E831CF"/>
    <w:rsid w:val="00E90EB1"/>
    <w:rsid w:val="00E92300"/>
    <w:rsid w:val="00E931F7"/>
    <w:rsid w:val="00E94734"/>
    <w:rsid w:val="00E95A01"/>
    <w:rsid w:val="00EA0B0A"/>
    <w:rsid w:val="00EA1516"/>
    <w:rsid w:val="00EA7250"/>
    <w:rsid w:val="00EB02BB"/>
    <w:rsid w:val="00EC2B45"/>
    <w:rsid w:val="00EC2F75"/>
    <w:rsid w:val="00ED5C43"/>
    <w:rsid w:val="00EE51E4"/>
    <w:rsid w:val="00EF064F"/>
    <w:rsid w:val="00EF0D04"/>
    <w:rsid w:val="00EF3BAF"/>
    <w:rsid w:val="00EF7CD5"/>
    <w:rsid w:val="00F04711"/>
    <w:rsid w:val="00F11266"/>
    <w:rsid w:val="00F128B5"/>
    <w:rsid w:val="00F23575"/>
    <w:rsid w:val="00F30B25"/>
    <w:rsid w:val="00F329F4"/>
    <w:rsid w:val="00F32D64"/>
    <w:rsid w:val="00F3601C"/>
    <w:rsid w:val="00F40D9C"/>
    <w:rsid w:val="00F42187"/>
    <w:rsid w:val="00F42C5E"/>
    <w:rsid w:val="00F454D9"/>
    <w:rsid w:val="00F57BB8"/>
    <w:rsid w:val="00F65C08"/>
    <w:rsid w:val="00F6671A"/>
    <w:rsid w:val="00F67181"/>
    <w:rsid w:val="00F67781"/>
    <w:rsid w:val="00F80D2C"/>
    <w:rsid w:val="00F82957"/>
    <w:rsid w:val="00F866F3"/>
    <w:rsid w:val="00F86FA9"/>
    <w:rsid w:val="00F9102F"/>
    <w:rsid w:val="00FA0C80"/>
    <w:rsid w:val="00FB4009"/>
    <w:rsid w:val="00FC3663"/>
    <w:rsid w:val="00FC71E4"/>
    <w:rsid w:val="00FD0BD9"/>
    <w:rsid w:val="00FE098C"/>
    <w:rsid w:val="00FE1D4D"/>
    <w:rsid w:val="00FE4D17"/>
    <w:rsid w:val="00FE738A"/>
    <w:rsid w:val="00FE7758"/>
    <w:rsid w:val="00FF13E3"/>
    <w:rsid w:val="00FF464F"/>
    <w:rsid w:val="00FF5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E2309"/>
  <w15:docId w15:val="{DF30A52C-5D0D-4927-8A13-FAEEC0C14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iPriority="0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6DF4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11062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qFormat/>
    <w:rsid w:val="005E7A61"/>
    <w:pPr>
      <w:keepNext/>
      <w:spacing w:before="120" w:after="120" w:line="240" w:lineRule="auto"/>
      <w:jc w:val="both"/>
      <w:outlineLvl w:val="1"/>
    </w:pPr>
    <w:rPr>
      <w:rFonts w:ascii="Times New Roman" w:eastAsia="Times New Roman" w:hAnsi="Times New Roman"/>
      <w:b/>
      <w:sz w:val="20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1486B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1486B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26E4A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6556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659"/>
  </w:style>
  <w:style w:type="paragraph" w:styleId="Stopka">
    <w:name w:val="footer"/>
    <w:basedOn w:val="Normalny"/>
    <w:link w:val="StopkaZnak"/>
    <w:uiPriority w:val="99"/>
    <w:unhideWhenUsed/>
    <w:rsid w:val="006556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659"/>
  </w:style>
  <w:style w:type="paragraph" w:styleId="Tekstdymka">
    <w:name w:val="Balloon Text"/>
    <w:basedOn w:val="Normalny"/>
    <w:link w:val="TekstdymkaZnak"/>
    <w:uiPriority w:val="99"/>
    <w:semiHidden/>
    <w:unhideWhenUsed/>
    <w:rsid w:val="006556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659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021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021C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021C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021C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021CA"/>
    <w:rPr>
      <w:b/>
      <w:bCs/>
      <w:sz w:val="20"/>
      <w:szCs w:val="20"/>
    </w:rPr>
  </w:style>
  <w:style w:type="paragraph" w:styleId="Tekstblokowy">
    <w:name w:val="Block Text"/>
    <w:basedOn w:val="Normalny"/>
    <w:uiPriority w:val="99"/>
    <w:semiHidden/>
    <w:unhideWhenUsed/>
    <w:rsid w:val="00802048"/>
    <w:pPr>
      <w:pBdr>
        <w:top w:val="single" w:sz="2" w:space="10" w:color="4F81BD" w:shadow="1"/>
        <w:left w:val="single" w:sz="2" w:space="10" w:color="4F81BD" w:shadow="1"/>
        <w:bottom w:val="single" w:sz="2" w:space="10" w:color="4F81BD" w:shadow="1"/>
        <w:right w:val="single" w:sz="2" w:space="10" w:color="4F81BD" w:shadow="1"/>
      </w:pBdr>
      <w:ind w:left="1152" w:right="1152"/>
    </w:pPr>
    <w:rPr>
      <w:rFonts w:eastAsia="Times New Roman"/>
      <w:i/>
      <w:iCs/>
      <w:color w:val="4F81BD"/>
    </w:rPr>
  </w:style>
  <w:style w:type="character" w:customStyle="1" w:styleId="Nagwek2Znak">
    <w:name w:val="Nagłówek 2 Znak"/>
    <w:basedOn w:val="Domylnaczcionkaakapitu"/>
    <w:link w:val="Nagwek2"/>
    <w:rsid w:val="005E7A61"/>
    <w:rPr>
      <w:rFonts w:ascii="Times New Roman" w:eastAsia="Times New Roman" w:hAnsi="Times New Roman" w:cs="Times New Roman"/>
      <w:b/>
      <w:sz w:val="20"/>
      <w:szCs w:val="20"/>
      <w:lang w:eastAsia="pl-PL"/>
    </w:rPr>
  </w:style>
  <w:style w:type="paragraph" w:customStyle="1" w:styleId="tekstost">
    <w:name w:val="tekst ost"/>
    <w:basedOn w:val="Normalny"/>
    <w:rsid w:val="005E7A61"/>
    <w:pPr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211062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Tekstpodstawowy2">
    <w:name w:val="Body Text 2"/>
    <w:basedOn w:val="Normalny"/>
    <w:link w:val="Tekstpodstawowy2Znak"/>
    <w:rsid w:val="00211062"/>
    <w:pPr>
      <w:spacing w:after="0" w:line="240" w:lineRule="auto"/>
    </w:pPr>
    <w:rPr>
      <w:rFonts w:ascii="Times New Roman" w:eastAsia="Times New Roman" w:hAnsi="Times New Roman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11062"/>
    <w:rPr>
      <w:rFonts w:ascii="Times New Roman" w:eastAsia="Times New Roman" w:hAnsi="Times New Roman" w:cs="Times New Roman"/>
      <w:szCs w:val="24"/>
      <w:lang w:eastAsia="pl-PL"/>
    </w:rPr>
  </w:style>
  <w:style w:type="paragraph" w:customStyle="1" w:styleId="Tekstinstrukcji">
    <w:name w:val="Tekst instrukcji"/>
    <w:basedOn w:val="Tekstpodstawowy"/>
    <w:rsid w:val="00AB09A1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AB09A1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B09A1"/>
  </w:style>
  <w:style w:type="character" w:customStyle="1" w:styleId="Nagwek4Znak">
    <w:name w:val="Nagłówek 4 Znak"/>
    <w:basedOn w:val="Domylnaczcionkaakapitu"/>
    <w:link w:val="Nagwek4"/>
    <w:uiPriority w:val="9"/>
    <w:semiHidden/>
    <w:rsid w:val="00E1486B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1486B"/>
    <w:rPr>
      <w:rFonts w:ascii="Cambria" w:eastAsia="Times New Roman" w:hAnsi="Cambria" w:cs="Times New Roman"/>
      <w:color w:val="243F60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E1486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E1486B"/>
  </w:style>
  <w:style w:type="paragraph" w:styleId="NormalnyWeb">
    <w:name w:val="Normal (Web)"/>
    <w:basedOn w:val="Normalny"/>
    <w:rsid w:val="00E1486B"/>
    <w:pPr>
      <w:widowControl w:val="0"/>
      <w:spacing w:before="100" w:after="100" w:line="240" w:lineRule="auto"/>
    </w:pPr>
    <w:rPr>
      <w:rFonts w:ascii="Arial" w:eastAsia="Times New Roman" w:hAnsi="Arial" w:cs="Arial"/>
      <w:sz w:val="24"/>
      <w:lang w:eastAsia="pl-PL"/>
    </w:rPr>
  </w:style>
  <w:style w:type="paragraph" w:styleId="Lista3">
    <w:name w:val="List 3"/>
    <w:basedOn w:val="Normalny"/>
    <w:rsid w:val="00E1486B"/>
    <w:pPr>
      <w:spacing w:after="0" w:line="240" w:lineRule="auto"/>
      <w:ind w:left="849" w:hanging="283"/>
    </w:pPr>
    <w:rPr>
      <w:rFonts w:ascii="Arial" w:eastAsia="Times New Roman" w:hAnsi="Arial" w:cs="Arial"/>
      <w:sz w:val="26"/>
      <w:lang w:eastAsia="pl-PL"/>
    </w:rPr>
  </w:style>
  <w:style w:type="paragraph" w:styleId="Lista2">
    <w:name w:val="List 2"/>
    <w:basedOn w:val="Normalny"/>
    <w:rsid w:val="00E1486B"/>
    <w:pPr>
      <w:spacing w:after="0" w:line="240" w:lineRule="auto"/>
      <w:ind w:left="566" w:hanging="283"/>
    </w:pPr>
    <w:rPr>
      <w:rFonts w:ascii="Arial" w:eastAsia="Times New Roman" w:hAnsi="Arial" w:cs="Arial"/>
      <w:sz w:val="26"/>
      <w:lang w:eastAsia="pl-PL"/>
    </w:rPr>
  </w:style>
  <w:style w:type="paragraph" w:styleId="Lista-kontynuacja">
    <w:name w:val="List Continue"/>
    <w:basedOn w:val="Normalny"/>
    <w:rsid w:val="00E1486B"/>
    <w:pPr>
      <w:spacing w:after="120" w:line="240" w:lineRule="auto"/>
      <w:ind w:left="283"/>
    </w:pPr>
    <w:rPr>
      <w:rFonts w:ascii="Arial" w:eastAsia="Times New Roman" w:hAnsi="Arial" w:cs="Arial"/>
      <w:sz w:val="26"/>
      <w:lang w:eastAsia="pl-PL"/>
    </w:rPr>
  </w:style>
  <w:style w:type="paragraph" w:styleId="Listapunktowana2">
    <w:name w:val="List Bullet 2"/>
    <w:basedOn w:val="Normalny"/>
    <w:autoRedefine/>
    <w:rsid w:val="001D704A"/>
    <w:pPr>
      <w:spacing w:after="0" w:line="240" w:lineRule="auto"/>
      <w:ind w:left="851" w:firstLine="17"/>
    </w:pPr>
    <w:rPr>
      <w:rFonts w:ascii="Arial" w:eastAsia="Times New Roman" w:hAnsi="Arial" w:cs="Arial"/>
      <w:sz w:val="24"/>
      <w:lang w:eastAsia="pl-PL"/>
    </w:rPr>
  </w:style>
  <w:style w:type="paragraph" w:customStyle="1" w:styleId="Standardowytekst">
    <w:name w:val="Standardowy.tekst"/>
    <w:rsid w:val="007807E8"/>
    <w:pPr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62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6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8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47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35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94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9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5BD620-95E0-490C-8E46-D9FDBBFD8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</Pages>
  <Words>1306</Words>
  <Characters>7837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DevisArt sp. z o.o.</dc:creator>
  <cp:lastModifiedBy>Grzegorz Szlaski</cp:lastModifiedBy>
  <cp:revision>23</cp:revision>
  <cp:lastPrinted>2012-02-27T14:04:00Z</cp:lastPrinted>
  <dcterms:created xsi:type="dcterms:W3CDTF">2014-11-24T21:05:00Z</dcterms:created>
  <dcterms:modified xsi:type="dcterms:W3CDTF">2021-09-13T10:10:00Z</dcterms:modified>
</cp:coreProperties>
</file>