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8C" w:rsidRP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CF4399">
        <w:rPr>
          <w:rFonts w:ascii="Times New Roman" w:hAnsi="Times New Roman" w:cs="Times New Roman"/>
          <w:sz w:val="22"/>
          <w:szCs w:val="22"/>
        </w:rPr>
        <w:t>7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70228C" w:rsidRDefault="000A3A03" w:rsidP="0088621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FE5306">
        <w:rPr>
          <w:rFonts w:ascii="Times New Roman" w:hAnsi="Times New Roman" w:cs="Times New Roman"/>
          <w:sz w:val="22"/>
          <w:szCs w:val="22"/>
        </w:rPr>
        <w:t>21</w:t>
      </w:r>
      <w:r w:rsidR="00D41475" w:rsidRPr="007F4D4E">
        <w:rPr>
          <w:rFonts w:ascii="Times New Roman" w:hAnsi="Times New Roman" w:cs="Times New Roman"/>
          <w:sz w:val="22"/>
          <w:szCs w:val="22"/>
        </w:rPr>
        <w:t>.</w:t>
      </w:r>
      <w:r w:rsidR="00CF4399">
        <w:rPr>
          <w:rFonts w:ascii="Times New Roman" w:hAnsi="Times New Roman" w:cs="Times New Roman"/>
          <w:sz w:val="22"/>
          <w:szCs w:val="22"/>
        </w:rPr>
        <w:t>06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88621B" w:rsidRPr="0088621B" w:rsidRDefault="0088621B" w:rsidP="0088621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2C5FAE" w:rsidRPr="007F4D4E" w:rsidRDefault="0088621B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</w:t>
      </w:r>
      <w:bookmarkStart w:id="0" w:name="_GoBack"/>
      <w:bookmarkEnd w:id="0"/>
      <w:r w:rsidR="00313C49" w:rsidRPr="00313C49">
        <w:rPr>
          <w:rFonts w:ascii="Times New Roman" w:hAnsi="Times New Roman" w:cs="Times New Roman"/>
          <w:b/>
          <w:sz w:val="22"/>
          <w:szCs w:val="22"/>
        </w:rPr>
        <w:t>miana treści SWZ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CF4399">
        <w:rPr>
          <w:rFonts w:ascii="Times New Roman" w:hAnsi="Times New Roman" w:cs="Times New Roman"/>
          <w:b/>
          <w:sz w:val="22"/>
          <w:szCs w:val="22"/>
        </w:rPr>
        <w:t>Zakup nowego ciężkiego samochodu ratowniczo- gaśniczego z napędem 4x4 dla Ochotniczej Straży Pożarnej w Gniewkowie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</w:p>
    <w:p w:rsidR="00FE5306" w:rsidRDefault="00B34725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>łoszenie nr 2021/BZP 00082065/01 z dnia 2021-06-14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:rsidR="00FE5306" w:rsidRDefault="00FE5306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25316" w:rsidRPr="007F4D4E" w:rsidRDefault="00C377E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Art. 286 ust. 1,</w:t>
      </w:r>
      <w:r w:rsidR="00FE5306">
        <w:rPr>
          <w:rFonts w:ascii="Times New Roman" w:hAnsi="Times New Roman" w:cs="Times New Roman"/>
          <w:b/>
          <w:sz w:val="22"/>
          <w:szCs w:val="22"/>
        </w:rPr>
        <w:t xml:space="preserve"> ust. 3,</w:t>
      </w:r>
      <w:r w:rsidR="00051C3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ust. 7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ustawy z dnia 11 września 2019</w:t>
      </w:r>
      <w:r w:rsidR="00980D06">
        <w:rPr>
          <w:rFonts w:ascii="Times New Roman" w:hAnsi="Times New Roman" w:cs="Times New Roman"/>
          <w:b/>
          <w:sz w:val="22"/>
          <w:szCs w:val="22"/>
        </w:rPr>
        <w:t xml:space="preserve"> r. Prawo zamówień publicznych </w:t>
      </w:r>
      <w:r w:rsidRPr="007F4D4E">
        <w:rPr>
          <w:rFonts w:ascii="Times New Roman" w:hAnsi="Times New Roman" w:cs="Times New Roman"/>
          <w:b/>
          <w:sz w:val="22"/>
          <w:szCs w:val="22"/>
        </w:rPr>
        <w:t>(Dz. U. z 2019 r. poz. 2019 ze zm.)</w:t>
      </w:r>
      <w:r w:rsidR="000E7B66">
        <w:rPr>
          <w:rFonts w:ascii="Times New Roman" w:hAnsi="Times New Roman" w:cs="Times New Roman"/>
          <w:b/>
          <w:sz w:val="22"/>
          <w:szCs w:val="22"/>
        </w:rPr>
        <w:t xml:space="preserve"> Zamawiający dokonuje następujących zmian treści SWZ</w:t>
      </w:r>
      <w:r w:rsidR="00325316">
        <w:rPr>
          <w:rFonts w:ascii="Times New Roman" w:hAnsi="Times New Roman" w:cs="Times New Roman"/>
          <w:b/>
          <w:sz w:val="22"/>
          <w:szCs w:val="22"/>
        </w:rPr>
        <w:t>:</w:t>
      </w:r>
    </w:p>
    <w:p w:rsidR="00C377E4" w:rsidRDefault="00C377E4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97AE6" w:rsidRDefault="00897AE6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7AE6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051C32">
        <w:rPr>
          <w:rFonts w:ascii="Times New Roman" w:hAnsi="Times New Roman" w:cs="Times New Roman"/>
          <w:b/>
          <w:sz w:val="22"/>
          <w:szCs w:val="22"/>
        </w:rPr>
        <w:t xml:space="preserve"> W treści załącznika nr 1</w:t>
      </w:r>
      <w:r>
        <w:rPr>
          <w:rFonts w:ascii="Times New Roman" w:hAnsi="Times New Roman" w:cs="Times New Roman"/>
          <w:b/>
          <w:sz w:val="22"/>
          <w:szCs w:val="22"/>
        </w:rPr>
        <w:t xml:space="preserve"> do S</w:t>
      </w:r>
      <w:r w:rsidR="007A2771">
        <w:rPr>
          <w:rFonts w:ascii="Times New Roman" w:hAnsi="Times New Roman" w:cs="Times New Roman"/>
          <w:b/>
          <w:sz w:val="22"/>
          <w:szCs w:val="22"/>
        </w:rPr>
        <w:t>pecyfikacji Warunków Zamówienia</w:t>
      </w:r>
      <w:r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051C32">
        <w:rPr>
          <w:rFonts w:ascii="Times New Roman" w:hAnsi="Times New Roman" w:cs="Times New Roman"/>
          <w:b/>
          <w:sz w:val="22"/>
          <w:szCs w:val="22"/>
        </w:rPr>
        <w:t>Projekt umowy</w:t>
      </w:r>
    </w:p>
    <w:p w:rsidR="00897AE6" w:rsidRPr="005E58A9" w:rsidRDefault="00051C32" w:rsidP="00051C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W §</w:t>
      </w:r>
      <w:r w:rsidR="00B15F43">
        <w:rPr>
          <w:rFonts w:ascii="Times New Roman" w:hAnsi="Times New Roman" w:cs="Times New Roman"/>
          <w:sz w:val="22"/>
          <w:szCs w:val="22"/>
        </w:rPr>
        <w:t xml:space="preserve"> </w:t>
      </w:r>
      <w:r w:rsidR="00FE530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E5306">
        <w:rPr>
          <w:rFonts w:ascii="Times New Roman" w:hAnsi="Times New Roman" w:cs="Times New Roman"/>
          <w:sz w:val="22"/>
          <w:szCs w:val="22"/>
        </w:rPr>
        <w:t>dodaje się ust. 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7AE6" w:rsidRPr="00601D44">
        <w:rPr>
          <w:rFonts w:ascii="Times New Roman" w:hAnsi="Times New Roman" w:cs="Times New Roman"/>
          <w:sz w:val="22"/>
          <w:szCs w:val="22"/>
        </w:rPr>
        <w:t xml:space="preserve"> </w:t>
      </w:r>
      <w:r w:rsidR="00FE5306">
        <w:rPr>
          <w:rFonts w:ascii="Times New Roman" w:hAnsi="Times New Roman" w:cs="Times New Roman"/>
          <w:sz w:val="22"/>
          <w:szCs w:val="22"/>
        </w:rPr>
        <w:t xml:space="preserve">w brzmieniu: Płatnikiem faktury jest: Gmina Gniewkowo w wysokości 300.000,00 zł brutto, Wojewódzki Fundusz Ochrony Środowiska i Gospodarki Wodnej w Toruniu w wysokości 250.000,00 zł brutto oraz Ochotnicza Straż Pożarna w Gniewkowie w wysokości ….  zł brutto (kwota zostanie wpisana po </w:t>
      </w:r>
      <w:r w:rsidR="00B15F43">
        <w:rPr>
          <w:rFonts w:ascii="Times New Roman" w:hAnsi="Times New Roman" w:cs="Times New Roman"/>
          <w:sz w:val="22"/>
          <w:szCs w:val="22"/>
        </w:rPr>
        <w:t>obliczeniu różnicy: ceny całkowitej określonej w § 2 ust. 1 projektu umowy oraz kwoty 550.000,00 zł).</w:t>
      </w:r>
    </w:p>
    <w:p w:rsidR="007A2771" w:rsidRDefault="007A2771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51C32" w:rsidRDefault="00051C32" w:rsidP="00051C3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897AE6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 xml:space="preserve"> W treści załącznika nr 1 do Specyfikacji Warunków Zamówienia- Projekt umowy</w:t>
      </w:r>
    </w:p>
    <w:p w:rsidR="00051C32" w:rsidRPr="005E58A9" w:rsidRDefault="00E6164F" w:rsidP="00051C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W § 2 dodaje się ust. 8 w brzmieniu</w:t>
      </w:r>
      <w:r w:rsidR="00051C32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Zapłata wynagrodzenia za wykonaną umowę nastąpi w terminie 30 dni od daty otrzymania przez Zamawiającego faktury, wystawionej na podstawie protokołu odbioru końcowego. </w:t>
      </w:r>
    </w:p>
    <w:p w:rsidR="00FF7254" w:rsidRDefault="00FF7254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p w:rsidR="00B0796B" w:rsidRDefault="00B0796B" w:rsidP="00B0796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897AE6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6AC4">
        <w:rPr>
          <w:rFonts w:ascii="Times New Roman" w:hAnsi="Times New Roman" w:cs="Times New Roman"/>
          <w:b/>
          <w:sz w:val="22"/>
          <w:szCs w:val="22"/>
        </w:rPr>
        <w:t>W treści Specyfikacji Warunków Zamówienia:</w:t>
      </w:r>
    </w:p>
    <w:p w:rsidR="00B0796B" w:rsidRDefault="00A26AC4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W rozdziale XVI pkt 1 SWZ po dokonanej zmianie brzmi: Wykonawca będzie związany ofertą przez okres 30 dni, tj. do dnia </w:t>
      </w:r>
      <w:r w:rsidR="001A1582">
        <w:rPr>
          <w:rFonts w:ascii="Times New Roman" w:hAnsi="Times New Roman" w:cs="Times New Roman"/>
          <w:sz w:val="22"/>
          <w:szCs w:val="22"/>
        </w:rPr>
        <w:t>28.07.2021 r.</w:t>
      </w:r>
    </w:p>
    <w:p w:rsidR="001A1582" w:rsidRDefault="001A1582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W rozdziale XVII pkt 1 SWZ po dokonanej zmianie brzmi: Ofertę wraz z wymaganymi dokumentami należy umieścić na platformie zakupowej pod adresem platformy: https://www.soldea.pl/epz/epz </w:t>
      </w:r>
      <w:r w:rsidRPr="001A1582">
        <w:rPr>
          <w:rFonts w:ascii="Times New Roman" w:hAnsi="Times New Roman" w:cs="Times New Roman"/>
          <w:b/>
          <w:sz w:val="22"/>
          <w:szCs w:val="22"/>
        </w:rPr>
        <w:t>do dnia 29.06.2021 r. do godziny 11:00.</w:t>
      </w:r>
    </w:p>
    <w:p w:rsidR="001A1582" w:rsidRPr="001A1582" w:rsidRDefault="001A1582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c) w rozdziale XVIII pkt 1 SWZ po dokonanej zmianie brzmi: Otwarcie ofert następuje niezwłocznie po upływie terminu składania ofert, nie później niż następnego dnia po dniu,  którym upłynął termin składania ofert, tj. 29.06.2021 r. </w:t>
      </w:r>
    </w:p>
    <w:sectPr w:rsidR="001A1582" w:rsidRPr="001A1582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3352F"/>
    <w:rsid w:val="00051C32"/>
    <w:rsid w:val="0006746C"/>
    <w:rsid w:val="0009476E"/>
    <w:rsid w:val="000A351B"/>
    <w:rsid w:val="000A3A03"/>
    <w:rsid w:val="000E7B66"/>
    <w:rsid w:val="000F5D16"/>
    <w:rsid w:val="00133449"/>
    <w:rsid w:val="001879BA"/>
    <w:rsid w:val="0019225A"/>
    <w:rsid w:val="001A1582"/>
    <w:rsid w:val="001B79F6"/>
    <w:rsid w:val="001F26A0"/>
    <w:rsid w:val="00212E7B"/>
    <w:rsid w:val="002B137A"/>
    <w:rsid w:val="002C5FAE"/>
    <w:rsid w:val="002C78DA"/>
    <w:rsid w:val="00313C49"/>
    <w:rsid w:val="00325316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3324"/>
    <w:rsid w:val="00522176"/>
    <w:rsid w:val="0052632B"/>
    <w:rsid w:val="0055421F"/>
    <w:rsid w:val="005643CF"/>
    <w:rsid w:val="00580B67"/>
    <w:rsid w:val="005A10BA"/>
    <w:rsid w:val="005E58A9"/>
    <w:rsid w:val="00601D44"/>
    <w:rsid w:val="006265B1"/>
    <w:rsid w:val="00667C06"/>
    <w:rsid w:val="00690468"/>
    <w:rsid w:val="006B63D3"/>
    <w:rsid w:val="006C5C12"/>
    <w:rsid w:val="006F08B0"/>
    <w:rsid w:val="006F1F1C"/>
    <w:rsid w:val="006F2056"/>
    <w:rsid w:val="006F7FE8"/>
    <w:rsid w:val="0070228C"/>
    <w:rsid w:val="0070319D"/>
    <w:rsid w:val="007135EB"/>
    <w:rsid w:val="00730560"/>
    <w:rsid w:val="0077355D"/>
    <w:rsid w:val="007A2771"/>
    <w:rsid w:val="007F4D4E"/>
    <w:rsid w:val="00820340"/>
    <w:rsid w:val="00861E07"/>
    <w:rsid w:val="0088621B"/>
    <w:rsid w:val="00897AE6"/>
    <w:rsid w:val="008C531E"/>
    <w:rsid w:val="009443DD"/>
    <w:rsid w:val="00944E26"/>
    <w:rsid w:val="00957FC6"/>
    <w:rsid w:val="00973ACF"/>
    <w:rsid w:val="00980D06"/>
    <w:rsid w:val="009912DC"/>
    <w:rsid w:val="009B3864"/>
    <w:rsid w:val="009C3AC9"/>
    <w:rsid w:val="00A26AC4"/>
    <w:rsid w:val="00A842FE"/>
    <w:rsid w:val="00AF326C"/>
    <w:rsid w:val="00B0796B"/>
    <w:rsid w:val="00B151B9"/>
    <w:rsid w:val="00B15F43"/>
    <w:rsid w:val="00B2796E"/>
    <w:rsid w:val="00B34725"/>
    <w:rsid w:val="00B54B1A"/>
    <w:rsid w:val="00B96077"/>
    <w:rsid w:val="00BE3382"/>
    <w:rsid w:val="00BF6DFE"/>
    <w:rsid w:val="00C05421"/>
    <w:rsid w:val="00C2595F"/>
    <w:rsid w:val="00C377E4"/>
    <w:rsid w:val="00C40FCA"/>
    <w:rsid w:val="00C94973"/>
    <w:rsid w:val="00CE3D1A"/>
    <w:rsid w:val="00CF4399"/>
    <w:rsid w:val="00D03603"/>
    <w:rsid w:val="00D25F56"/>
    <w:rsid w:val="00D41475"/>
    <w:rsid w:val="00D45DD4"/>
    <w:rsid w:val="00DA1C2B"/>
    <w:rsid w:val="00DD2B7F"/>
    <w:rsid w:val="00DD51FB"/>
    <w:rsid w:val="00E47E35"/>
    <w:rsid w:val="00E50301"/>
    <w:rsid w:val="00E54759"/>
    <w:rsid w:val="00E60E9E"/>
    <w:rsid w:val="00E6164F"/>
    <w:rsid w:val="00E6305E"/>
    <w:rsid w:val="00ED0E5A"/>
    <w:rsid w:val="00F15140"/>
    <w:rsid w:val="00F444DC"/>
    <w:rsid w:val="00F55303"/>
    <w:rsid w:val="00F721E1"/>
    <w:rsid w:val="00F836E3"/>
    <w:rsid w:val="00FA1542"/>
    <w:rsid w:val="00FB2F60"/>
    <w:rsid w:val="00FC6FFD"/>
    <w:rsid w:val="00FE5306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50</cp:revision>
  <cp:lastPrinted>2021-05-21T06:34:00Z</cp:lastPrinted>
  <dcterms:created xsi:type="dcterms:W3CDTF">2021-03-23T09:28:00Z</dcterms:created>
  <dcterms:modified xsi:type="dcterms:W3CDTF">2021-06-21T10:28:00Z</dcterms:modified>
</cp:coreProperties>
</file>