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3A379934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 </w:t>
      </w:r>
      <w:r w:rsidR="00FA2838">
        <w:rPr>
          <w:sz w:val="20"/>
          <w:szCs w:val="20"/>
        </w:rPr>
        <w:t>53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3A693B5E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FA2838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984"/>
        <w:gridCol w:w="1981"/>
        <w:gridCol w:w="1605"/>
        <w:gridCol w:w="2791"/>
      </w:tblGrid>
      <w:tr w:rsidR="002E7017" w14:paraId="5CCE7EC9" w14:textId="77777777" w:rsidTr="00D0389B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D0389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77023F6A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D0389B">
              <w:rPr>
                <w:b/>
              </w:rPr>
              <w:t>Cmentarna 1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72503AD4" w:rsidR="002E7017" w:rsidRPr="001D6269" w:rsidRDefault="002E7017">
            <w:pPr>
              <w:pStyle w:val="TableContents"/>
            </w:pPr>
            <w:r>
              <w:t>KW nr BY1I/000</w:t>
            </w:r>
            <w:r w:rsidR="00D0389B">
              <w:t>53240/4</w:t>
            </w:r>
          </w:p>
          <w:p w14:paraId="42375AFE" w14:textId="53329599" w:rsidR="002E7017" w:rsidRPr="001D6269" w:rsidRDefault="002E7017">
            <w:pPr>
              <w:pStyle w:val="TableContents"/>
            </w:pPr>
            <w:r>
              <w:t xml:space="preserve">dz. nr. </w:t>
            </w:r>
            <w:r w:rsidR="00D0389B">
              <w:t>73/11</w:t>
            </w:r>
            <w:r>
              <w:t xml:space="preserve">, km. </w:t>
            </w:r>
            <w:r w:rsidR="00D0389B">
              <w:t>28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53AAFC44" w:rsidR="002E7017" w:rsidRPr="001D6269" w:rsidRDefault="002E7017">
            <w:pPr>
              <w:pStyle w:val="TableContents"/>
            </w:pPr>
            <w:r>
              <w:t>Jed. rej. gruntów: G1</w:t>
            </w:r>
            <w:r w:rsidR="00D0389B">
              <w:t>222</w:t>
            </w:r>
          </w:p>
          <w:p w14:paraId="49B873BB" w14:textId="235A1DEC" w:rsidR="002E7017" w:rsidRDefault="002E7017">
            <w:pPr>
              <w:pStyle w:val="TableContents"/>
            </w:pPr>
            <w:r>
              <w:t xml:space="preserve">Pow. działki: </w:t>
            </w:r>
            <w:r w:rsidR="00D0389B">
              <w:t>810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0B34F00B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D0389B">
              <w:rPr>
                <w:b/>
              </w:rPr>
              <w:t>1</w:t>
            </w:r>
          </w:p>
          <w:p w14:paraId="1789B6C4" w14:textId="741D6625" w:rsidR="002E7017" w:rsidRDefault="002E7017">
            <w:pPr>
              <w:pStyle w:val="TableContents"/>
              <w:jc w:val="center"/>
            </w:pPr>
            <w:r>
              <w:t>położony na parterze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08D12952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D0389B">
              <w:rPr>
                <w:b/>
                <w:bCs/>
              </w:rPr>
              <w:t>45,60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77777777" w:rsidR="002E7017" w:rsidRDefault="002E7017">
            <w:pPr>
              <w:pStyle w:val="TableContents"/>
              <w:rPr>
                <w:vertAlign w:val="superscript"/>
              </w:rPr>
            </w:pPr>
          </w:p>
          <w:p w14:paraId="02B164C3" w14:textId="35ACCE60" w:rsidR="002E7017" w:rsidRDefault="002E7017">
            <w:pPr>
              <w:pStyle w:val="TableContents"/>
            </w:pPr>
            <w:r>
              <w:t>Pomieszczeni</w:t>
            </w:r>
            <w:r w:rsidR="00D0389B">
              <w:t>a przynależne:</w:t>
            </w:r>
            <w:r>
              <w:t xml:space="preserve"> </w:t>
            </w:r>
            <w:r w:rsidR="00D0389B">
              <w:br/>
              <w:t>- pomieszczenie gospodarcze</w:t>
            </w:r>
            <w:r>
              <w:t>:</w:t>
            </w:r>
          </w:p>
          <w:p w14:paraId="0D8B4C45" w14:textId="233432FD" w:rsidR="002E7017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1</w:t>
            </w:r>
            <w:r w:rsidR="00D0389B">
              <w:rPr>
                <w:b/>
              </w:rPr>
              <w:t>0</w:t>
            </w:r>
            <w:r>
              <w:rPr>
                <w:b/>
              </w:rPr>
              <w:t>,0</w:t>
            </w:r>
            <w:r w:rsidR="00D0389B">
              <w:rPr>
                <w:b/>
              </w:rPr>
              <w:t>0</w:t>
            </w:r>
            <w:r>
              <w:rPr>
                <w:b/>
              </w:rPr>
              <w:t xml:space="preserve">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  <w:p w14:paraId="549F07D4" w14:textId="1ECC64CE" w:rsidR="00D0389B" w:rsidRPr="00D0389B" w:rsidRDefault="00D0389B">
            <w:pPr>
              <w:pStyle w:val="TableContents"/>
              <w:rPr>
                <w:bCs/>
              </w:rPr>
            </w:pPr>
            <w:r w:rsidRPr="00D0389B">
              <w:rPr>
                <w:bCs/>
              </w:rPr>
              <w:t xml:space="preserve">- strych: </w:t>
            </w:r>
            <w:r w:rsidRPr="00D0389B">
              <w:rPr>
                <w:b/>
              </w:rPr>
              <w:t>25,60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6BD5980F" w:rsidR="002E7017" w:rsidRDefault="002E7017">
            <w:pPr>
              <w:pStyle w:val="TableContents"/>
            </w:pPr>
            <w:r>
              <w:t>Lokal mieszkalny składa się z 2 pokoi, kuchni</w:t>
            </w:r>
            <w:r w:rsidR="00D0389B">
              <w:t xml:space="preserve"> oraz</w:t>
            </w:r>
            <w:r>
              <w:t xml:space="preserve"> łazienki z wc.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7E832F5D" w:rsidR="002E7017" w:rsidRPr="00BA121B" w:rsidRDefault="00D038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812/4208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791CB1AC" w:rsidR="002E7017" w:rsidRDefault="00F04D48">
            <w:pPr>
              <w:pStyle w:val="TableContents"/>
              <w:rPr>
                <w:b/>
              </w:rPr>
            </w:pPr>
            <w:r>
              <w:rPr>
                <w:b/>
              </w:rPr>
              <w:t>73</w:t>
            </w:r>
            <w:r w:rsidR="002E701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688E0B43" w:rsidR="002E7017" w:rsidRDefault="002E7017">
            <w:pPr>
              <w:pStyle w:val="TableContents"/>
            </w:pPr>
            <w:r>
              <w:t xml:space="preserve">- </w:t>
            </w:r>
            <w:r w:rsidR="00F04D48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F04D4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31352ECF" w:rsidR="002E7017" w:rsidRDefault="002E7017">
            <w:pPr>
              <w:pStyle w:val="TableContents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 w:rsidR="00F04D48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F04D4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00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E7017"/>
    <w:rsid w:val="002F3BBE"/>
    <w:rsid w:val="004A480D"/>
    <w:rsid w:val="006E3F21"/>
    <w:rsid w:val="00745179"/>
    <w:rsid w:val="007E4264"/>
    <w:rsid w:val="00810EF2"/>
    <w:rsid w:val="00A37929"/>
    <w:rsid w:val="00A61F08"/>
    <w:rsid w:val="00AA0830"/>
    <w:rsid w:val="00AC2B68"/>
    <w:rsid w:val="00BA121B"/>
    <w:rsid w:val="00BB4137"/>
    <w:rsid w:val="00D0389B"/>
    <w:rsid w:val="00D92106"/>
    <w:rsid w:val="00E56B8B"/>
    <w:rsid w:val="00F04D48"/>
    <w:rsid w:val="00F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2020-02-18T13:30:00Z</cp:lastPrinted>
  <dcterms:created xsi:type="dcterms:W3CDTF">2021-04-28T09:36:00Z</dcterms:created>
  <dcterms:modified xsi:type="dcterms:W3CDTF">2021-04-30T08:18:00Z</dcterms:modified>
</cp:coreProperties>
</file>